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f2f2"/>
          <w:shd w:fill="333333" w:val="clear"/>
        </w:rPr>
      </w:pP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f2f2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2f2f2"/>
          <w:shd w:fill="333333" w:val="clear"/>
        </w:rPr>
      </w:pPr>
      <w:r w:rsidDel="00000000" w:rsidR="00000000" w:rsidRPr="00000000">
        <w:rPr>
          <w:color w:val="f2f2f2"/>
          <w:shd w:fill="333333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40" w:before="1740" w:lineRule="auto"/>
        <w:rPr>
          <w:color w:val="ffffff"/>
          <w:sz w:val="120"/>
          <w:szCs w:val="120"/>
        </w:rPr>
      </w:pPr>
      <w:r w:rsidDel="00000000" w:rsidR="00000000" w:rsidRPr="00000000">
        <w:rPr>
          <w:color w:val="ffffff"/>
          <w:sz w:val="120"/>
          <w:szCs w:val="120"/>
          <w:rtl w:val="0"/>
        </w:rPr>
        <w:t xml:space="preserve">Online Shoping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120" w:lineRule="auto"/>
        <w:ind w:left="120" w:right="120" w:firstLine="0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The Flight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20" w:right="120" w:firstLine="0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The City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20" w:right="120" w:firstLine="0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The Island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20" w:right="120" w:firstLine="0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The Food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33b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City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Chania is the capital of the Chania region on the island of Crete. The city can be divided in two parts, the old town and the modern city.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What?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jc w:val="center"/>
        <w:rPr>
          <w:color w:val="ffffff"/>
          <w:sz w:val="20"/>
          <w:szCs w:val="20"/>
          <w:shd w:fill="33b5e5" w:val="clear"/>
        </w:rPr>
      </w:pPr>
      <w:r w:rsidDel="00000000" w:rsidR="00000000" w:rsidRPr="00000000">
        <w:rPr>
          <w:color w:val="ffffff"/>
          <w:sz w:val="20"/>
          <w:szCs w:val="20"/>
          <w:shd w:fill="33b5e5" w:val="clear"/>
          <w:rtl w:val="0"/>
        </w:rPr>
        <w:t xml:space="preserve">Chania is a city on the island of Crete.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jc w:val="center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Where?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jc w:val="center"/>
        <w:rPr>
          <w:color w:val="ffffff"/>
          <w:sz w:val="20"/>
          <w:szCs w:val="20"/>
          <w:shd w:fill="33b5e5" w:val="clear"/>
        </w:rPr>
      </w:pPr>
      <w:r w:rsidDel="00000000" w:rsidR="00000000" w:rsidRPr="00000000">
        <w:rPr>
          <w:color w:val="ffffff"/>
          <w:sz w:val="20"/>
          <w:szCs w:val="20"/>
          <w:shd w:fill="33b5e5" w:val="clear"/>
          <w:rtl w:val="0"/>
        </w:rPr>
        <w:t xml:space="preserve">Crete is a Greek island in the Mediterranean Sea.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jc w:val="center"/>
        <w:rPr>
          <w:color w:val="ffffff"/>
          <w:shd w:fill="33b5e5" w:val="clear"/>
        </w:rPr>
      </w:pPr>
      <w:r w:rsidDel="00000000" w:rsidR="00000000" w:rsidRPr="00000000">
        <w:rPr>
          <w:color w:val="ffffff"/>
          <w:shd w:fill="33b5e5" w:val="clear"/>
          <w:rtl w:val="0"/>
        </w:rPr>
        <w:t xml:space="preserve">How?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>
          <w:color w:val="ffffff"/>
          <w:sz w:val="20"/>
          <w:szCs w:val="20"/>
          <w:shd w:fill="33b5e5" w:val="clear"/>
        </w:rPr>
      </w:pPr>
      <w:r w:rsidDel="00000000" w:rsidR="00000000" w:rsidRPr="00000000">
        <w:rPr>
          <w:color w:val="ffffff"/>
          <w:sz w:val="20"/>
          <w:szCs w:val="20"/>
          <w:shd w:fill="33b5e5" w:val="clear"/>
          <w:rtl w:val="0"/>
        </w:rPr>
        <w:t xml:space="preserve">You can reach Chania airport from all over Europe.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ffffff"/>
          <w:sz w:val="20"/>
          <w:szCs w:val="20"/>
          <w:shd w:fill="33b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color w:val="ffffff"/>
          <w:sz w:val="20"/>
          <w:szCs w:val="20"/>
          <w:shd w:fill="33b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color w:val="ffffff"/>
          <w:shd w:fill="0099cc" w:val="clear"/>
          <w:rtl w:val="0"/>
        </w:rPr>
        <w:t xml:space="preserve">Footer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color w:val="ffffff"/>
          <w:shd w:fill="0099cc" w:val="clear"/>
          <w:rtl w:val="0"/>
        </w:rPr>
        <w:t xml:space="preserve">Footer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color w:val="ffffff"/>
          <w:shd w:fill="0099cc" w:val="clear"/>
          <w:rtl w:val="0"/>
        </w:rPr>
        <w:t xml:space="preserve">Footer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jc w:val="center"/>
        <w:rPr>
          <w:color w:val="ffffff"/>
          <w:shd w:fill="0099cc" w:val="clear"/>
        </w:rPr>
      </w:pPr>
      <w:r w:rsidDel="00000000" w:rsidR="00000000" w:rsidRPr="00000000">
        <w:rPr>
          <w:color w:val="ffffff"/>
          <w:shd w:fill="0099cc" w:val="clear"/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