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B25" w:rsidRDefault="00341B25" w:rsidP="00341B25">
      <w:pPr>
        <w:pStyle w:val="Nadpis1"/>
      </w:pPr>
      <w:bookmarkStart w:id="0" w:name="_Toc512813283"/>
      <w:r>
        <w:t>Bibliografia</w:t>
      </w:r>
      <w:bookmarkEnd w:id="0"/>
    </w:p>
    <w:p w:rsidR="00341B25" w:rsidRPr="003C4109" w:rsidRDefault="00341B25" w:rsidP="00341B25">
      <w:pPr>
        <w:pStyle w:val="Odsekzoznamu"/>
        <w:numPr>
          <w:ilvl w:val="0"/>
          <w:numId w:val="1"/>
        </w:numPr>
        <w:ind w:left="567" w:hanging="567"/>
        <w:jc w:val="left"/>
        <w:rPr>
          <w:sz w:val="26"/>
          <w:szCs w:val="26"/>
        </w:rPr>
      </w:pPr>
      <w:proofErr w:type="spellStart"/>
      <w:r w:rsidRPr="003C4109">
        <w:rPr>
          <w:sz w:val="26"/>
          <w:szCs w:val="26"/>
        </w:rPr>
        <w:t>Vecchio</w:t>
      </w:r>
      <w:proofErr w:type="spellEnd"/>
      <w:r w:rsidRPr="003C4109">
        <w:rPr>
          <w:sz w:val="26"/>
          <w:szCs w:val="26"/>
        </w:rPr>
        <w:t xml:space="preserve">, F., </w:t>
      </w:r>
      <w:proofErr w:type="spellStart"/>
      <w:r w:rsidRPr="003C4109">
        <w:rPr>
          <w:sz w:val="26"/>
          <w:szCs w:val="26"/>
        </w:rPr>
        <w:t>Määttä</w:t>
      </w:r>
      <w:proofErr w:type="spellEnd"/>
      <w:r w:rsidRPr="003C4109">
        <w:rPr>
          <w:sz w:val="26"/>
          <w:szCs w:val="26"/>
        </w:rPr>
        <w:t xml:space="preserve"> S.: </w:t>
      </w:r>
      <w:proofErr w:type="spellStart"/>
      <w:r w:rsidRPr="003C4109">
        <w:rPr>
          <w:sz w:val="26"/>
          <w:szCs w:val="26"/>
        </w:rPr>
        <w:t>The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use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of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auditory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event-related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potentials</w:t>
      </w:r>
      <w:proofErr w:type="spellEnd"/>
      <w:r w:rsidRPr="003C4109">
        <w:rPr>
          <w:sz w:val="26"/>
          <w:szCs w:val="26"/>
        </w:rPr>
        <w:t xml:space="preserve"> in </w:t>
      </w:r>
      <w:proofErr w:type="spellStart"/>
      <w:r w:rsidRPr="003C4109">
        <w:rPr>
          <w:sz w:val="26"/>
          <w:szCs w:val="26"/>
        </w:rPr>
        <w:t>Alzheimer's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disease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diagnosis</w:t>
      </w:r>
      <w:proofErr w:type="spellEnd"/>
      <w:r w:rsidRPr="003C4109">
        <w:rPr>
          <w:sz w:val="26"/>
          <w:szCs w:val="26"/>
        </w:rPr>
        <w:t xml:space="preserve">, </w:t>
      </w:r>
      <w:proofErr w:type="spellStart"/>
      <w:r w:rsidRPr="003C4109">
        <w:rPr>
          <w:sz w:val="26"/>
          <w:szCs w:val="26"/>
        </w:rPr>
        <w:t>International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Journal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of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Alzheimer'</w:t>
      </w:r>
      <w:r w:rsidR="003C4109">
        <w:rPr>
          <w:sz w:val="26"/>
          <w:szCs w:val="26"/>
        </w:rPr>
        <w:t>s</w:t>
      </w:r>
      <w:proofErr w:type="spellEnd"/>
      <w:r w:rsidR="003C4109">
        <w:rPr>
          <w:sz w:val="26"/>
          <w:szCs w:val="26"/>
        </w:rPr>
        <w:t xml:space="preserve"> </w:t>
      </w:r>
      <w:proofErr w:type="spellStart"/>
      <w:r w:rsidR="003C4109">
        <w:rPr>
          <w:sz w:val="26"/>
          <w:szCs w:val="26"/>
        </w:rPr>
        <w:t>Disease</w:t>
      </w:r>
      <w:proofErr w:type="spellEnd"/>
      <w:r w:rsidR="003C4109">
        <w:rPr>
          <w:sz w:val="26"/>
          <w:szCs w:val="26"/>
        </w:rPr>
        <w:t>,</w:t>
      </w:r>
      <w:r w:rsidRPr="003C4109">
        <w:rPr>
          <w:sz w:val="26"/>
          <w:szCs w:val="26"/>
        </w:rPr>
        <w:t xml:space="preserve"> 2011</w:t>
      </w:r>
    </w:p>
    <w:p w:rsidR="00341B25" w:rsidRPr="003C4109" w:rsidRDefault="00341B25" w:rsidP="00341B25">
      <w:pPr>
        <w:pStyle w:val="Odsekzoznamu"/>
        <w:numPr>
          <w:ilvl w:val="0"/>
          <w:numId w:val="1"/>
        </w:numPr>
        <w:ind w:left="567" w:hanging="567"/>
        <w:jc w:val="left"/>
        <w:rPr>
          <w:sz w:val="26"/>
          <w:szCs w:val="26"/>
        </w:rPr>
      </w:pPr>
      <w:proofErr w:type="spellStart"/>
      <w:r w:rsidRPr="003C4109">
        <w:rPr>
          <w:sz w:val="26"/>
          <w:szCs w:val="26"/>
        </w:rPr>
        <w:t>Beres</w:t>
      </w:r>
      <w:proofErr w:type="spellEnd"/>
      <w:r w:rsidRPr="003C4109">
        <w:rPr>
          <w:sz w:val="26"/>
          <w:szCs w:val="26"/>
        </w:rPr>
        <w:t xml:space="preserve">, A. M.: </w:t>
      </w:r>
      <w:proofErr w:type="spellStart"/>
      <w:r w:rsidRPr="003C4109">
        <w:rPr>
          <w:sz w:val="26"/>
          <w:szCs w:val="26"/>
        </w:rPr>
        <w:t>Time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is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of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the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Essence</w:t>
      </w:r>
      <w:proofErr w:type="spellEnd"/>
      <w:r w:rsidRPr="003C4109">
        <w:rPr>
          <w:sz w:val="26"/>
          <w:szCs w:val="26"/>
        </w:rPr>
        <w:t xml:space="preserve">: A </w:t>
      </w:r>
      <w:proofErr w:type="spellStart"/>
      <w:r w:rsidRPr="003C4109">
        <w:rPr>
          <w:sz w:val="26"/>
          <w:szCs w:val="26"/>
        </w:rPr>
        <w:t>Review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of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Electroencephalography</w:t>
      </w:r>
      <w:proofErr w:type="spellEnd"/>
      <w:r w:rsidRPr="003C4109">
        <w:rPr>
          <w:sz w:val="26"/>
          <w:szCs w:val="26"/>
        </w:rPr>
        <w:t xml:space="preserve"> (EEG) and </w:t>
      </w:r>
      <w:proofErr w:type="spellStart"/>
      <w:r w:rsidRPr="003C4109">
        <w:rPr>
          <w:sz w:val="26"/>
          <w:szCs w:val="26"/>
        </w:rPr>
        <w:t>Event-Related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Brain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Potentials</w:t>
      </w:r>
      <w:proofErr w:type="spellEnd"/>
      <w:r w:rsidRPr="003C4109">
        <w:rPr>
          <w:sz w:val="26"/>
          <w:szCs w:val="26"/>
        </w:rPr>
        <w:t xml:space="preserve"> (</w:t>
      </w:r>
      <w:proofErr w:type="spellStart"/>
      <w:r w:rsidRPr="003C4109">
        <w:rPr>
          <w:sz w:val="26"/>
          <w:szCs w:val="26"/>
        </w:rPr>
        <w:t>ERPs</w:t>
      </w:r>
      <w:proofErr w:type="spellEnd"/>
      <w:r w:rsidRPr="003C4109">
        <w:rPr>
          <w:sz w:val="26"/>
          <w:szCs w:val="26"/>
        </w:rPr>
        <w:t xml:space="preserve">) in </w:t>
      </w:r>
      <w:proofErr w:type="spellStart"/>
      <w:r w:rsidRPr="003C4109">
        <w:rPr>
          <w:sz w:val="26"/>
          <w:szCs w:val="26"/>
        </w:rPr>
        <w:t>Language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Research</w:t>
      </w:r>
      <w:proofErr w:type="spellEnd"/>
      <w:r w:rsidRPr="003C4109">
        <w:rPr>
          <w:sz w:val="26"/>
          <w:szCs w:val="26"/>
        </w:rPr>
        <w:t xml:space="preserve">, </w:t>
      </w:r>
      <w:proofErr w:type="spellStart"/>
      <w:r w:rsidRPr="003C4109">
        <w:rPr>
          <w:sz w:val="26"/>
          <w:szCs w:val="26"/>
        </w:rPr>
        <w:t>Applied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Psychophysiology</w:t>
      </w:r>
      <w:proofErr w:type="spellEnd"/>
      <w:r w:rsidRPr="003C4109">
        <w:rPr>
          <w:sz w:val="26"/>
          <w:szCs w:val="26"/>
        </w:rPr>
        <w:t xml:space="preserve"> and </w:t>
      </w:r>
      <w:proofErr w:type="spellStart"/>
      <w:r w:rsidRPr="003C4109">
        <w:rPr>
          <w:sz w:val="26"/>
          <w:szCs w:val="26"/>
        </w:rPr>
        <w:t>Biofeedback</w:t>
      </w:r>
      <w:proofErr w:type="spellEnd"/>
      <w:r w:rsidRPr="003C4109">
        <w:rPr>
          <w:sz w:val="26"/>
          <w:szCs w:val="26"/>
        </w:rPr>
        <w:t>, 2017</w:t>
      </w:r>
    </w:p>
    <w:p w:rsidR="00341B25" w:rsidRPr="003C4109" w:rsidRDefault="00341B25" w:rsidP="00341B25">
      <w:pPr>
        <w:pStyle w:val="Odsekzoznamu"/>
        <w:numPr>
          <w:ilvl w:val="0"/>
          <w:numId w:val="1"/>
        </w:numPr>
        <w:ind w:left="567" w:hanging="567"/>
        <w:jc w:val="left"/>
        <w:rPr>
          <w:sz w:val="26"/>
          <w:szCs w:val="26"/>
        </w:rPr>
      </w:pPr>
      <w:proofErr w:type="spellStart"/>
      <w:r w:rsidRPr="003C4109">
        <w:rPr>
          <w:sz w:val="26"/>
          <w:szCs w:val="26"/>
        </w:rPr>
        <w:t>Polich</w:t>
      </w:r>
      <w:proofErr w:type="spellEnd"/>
      <w:r w:rsidRPr="003C4109">
        <w:rPr>
          <w:sz w:val="26"/>
          <w:szCs w:val="26"/>
        </w:rPr>
        <w:t xml:space="preserve">, J.: </w:t>
      </w:r>
      <w:proofErr w:type="spellStart"/>
      <w:r w:rsidRPr="003C4109">
        <w:rPr>
          <w:sz w:val="26"/>
          <w:szCs w:val="26"/>
        </w:rPr>
        <w:t>Updating</w:t>
      </w:r>
      <w:proofErr w:type="spellEnd"/>
      <w:r w:rsidRPr="003C4109">
        <w:rPr>
          <w:sz w:val="26"/>
          <w:szCs w:val="26"/>
        </w:rPr>
        <w:t xml:space="preserve"> P300: </w:t>
      </w:r>
      <w:proofErr w:type="spellStart"/>
      <w:r w:rsidRPr="003C4109">
        <w:rPr>
          <w:sz w:val="26"/>
          <w:szCs w:val="26"/>
        </w:rPr>
        <w:t>an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integrative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theory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of</w:t>
      </w:r>
      <w:proofErr w:type="spellEnd"/>
      <w:r w:rsidRPr="003C4109">
        <w:rPr>
          <w:sz w:val="26"/>
          <w:szCs w:val="26"/>
        </w:rPr>
        <w:t xml:space="preserve"> P3a and P3b, </w:t>
      </w:r>
      <w:proofErr w:type="spellStart"/>
      <w:r w:rsidRPr="003C4109">
        <w:rPr>
          <w:sz w:val="26"/>
          <w:szCs w:val="26"/>
        </w:rPr>
        <w:t>Clinical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Neurophysiology</w:t>
      </w:r>
      <w:proofErr w:type="spellEnd"/>
      <w:r w:rsidRPr="003C4109">
        <w:rPr>
          <w:sz w:val="26"/>
          <w:szCs w:val="26"/>
        </w:rPr>
        <w:t>, 2007</w:t>
      </w:r>
    </w:p>
    <w:p w:rsidR="00341B25" w:rsidRPr="003C4109" w:rsidRDefault="00341B25" w:rsidP="00341B25">
      <w:pPr>
        <w:pStyle w:val="Odsekzoznamu"/>
        <w:numPr>
          <w:ilvl w:val="0"/>
          <w:numId w:val="1"/>
        </w:numPr>
        <w:ind w:left="567" w:hanging="567"/>
        <w:jc w:val="left"/>
        <w:rPr>
          <w:sz w:val="26"/>
          <w:szCs w:val="26"/>
        </w:rPr>
      </w:pPr>
      <w:proofErr w:type="spellStart"/>
      <w:r w:rsidRPr="003C4109">
        <w:rPr>
          <w:sz w:val="26"/>
          <w:szCs w:val="26"/>
        </w:rPr>
        <w:t>Lai</w:t>
      </w:r>
      <w:proofErr w:type="spellEnd"/>
      <w:r w:rsidRPr="003C4109">
        <w:rPr>
          <w:sz w:val="26"/>
          <w:szCs w:val="26"/>
        </w:rPr>
        <w:t xml:space="preserve">, </w:t>
      </w:r>
      <w:proofErr w:type="spellStart"/>
      <w:r w:rsidRPr="003C4109">
        <w:rPr>
          <w:sz w:val="26"/>
          <w:szCs w:val="26"/>
        </w:rPr>
        <w:t>Ch.-L</w:t>
      </w:r>
      <w:proofErr w:type="spellEnd"/>
      <w:r w:rsidRPr="003C4109">
        <w:rPr>
          <w:sz w:val="26"/>
          <w:szCs w:val="26"/>
        </w:rPr>
        <w:t xml:space="preserve">., </w:t>
      </w:r>
      <w:proofErr w:type="spellStart"/>
      <w:r w:rsidRPr="003C4109">
        <w:rPr>
          <w:sz w:val="26"/>
          <w:szCs w:val="26"/>
        </w:rPr>
        <w:t>Lin</w:t>
      </w:r>
      <w:proofErr w:type="spellEnd"/>
      <w:r w:rsidRPr="003C4109">
        <w:rPr>
          <w:sz w:val="26"/>
          <w:szCs w:val="26"/>
        </w:rPr>
        <w:t xml:space="preserve">, R.-T., </w:t>
      </w:r>
      <w:proofErr w:type="spellStart"/>
      <w:r w:rsidRPr="003C4109">
        <w:rPr>
          <w:sz w:val="26"/>
          <w:szCs w:val="26"/>
        </w:rPr>
        <w:t>Liou</w:t>
      </w:r>
      <w:proofErr w:type="spellEnd"/>
      <w:r w:rsidRPr="003C4109">
        <w:rPr>
          <w:sz w:val="26"/>
          <w:szCs w:val="26"/>
        </w:rPr>
        <w:t xml:space="preserve">, L.-M., </w:t>
      </w:r>
      <w:proofErr w:type="spellStart"/>
      <w:r w:rsidRPr="003C4109">
        <w:rPr>
          <w:sz w:val="26"/>
          <w:szCs w:val="26"/>
        </w:rPr>
        <w:t>Liu</w:t>
      </w:r>
      <w:proofErr w:type="spellEnd"/>
      <w:r w:rsidRPr="003C4109">
        <w:rPr>
          <w:sz w:val="26"/>
          <w:szCs w:val="26"/>
        </w:rPr>
        <w:t xml:space="preserve">, </w:t>
      </w:r>
      <w:proofErr w:type="spellStart"/>
      <w:r w:rsidRPr="003C4109">
        <w:rPr>
          <w:sz w:val="26"/>
          <w:szCs w:val="26"/>
        </w:rPr>
        <w:t>Ch.-K</w:t>
      </w:r>
      <w:proofErr w:type="spellEnd"/>
      <w:r w:rsidRPr="003C4109">
        <w:rPr>
          <w:sz w:val="26"/>
          <w:szCs w:val="26"/>
        </w:rPr>
        <w:t xml:space="preserve">.: </w:t>
      </w:r>
      <w:proofErr w:type="spellStart"/>
      <w:r w:rsidRPr="003C4109">
        <w:rPr>
          <w:sz w:val="26"/>
          <w:szCs w:val="26"/>
        </w:rPr>
        <w:t>The</w:t>
      </w:r>
      <w:proofErr w:type="spellEnd"/>
      <w:r w:rsidRPr="003C4109">
        <w:rPr>
          <w:sz w:val="26"/>
          <w:szCs w:val="26"/>
        </w:rPr>
        <w:t xml:space="preserve"> role </w:t>
      </w:r>
      <w:proofErr w:type="spellStart"/>
      <w:r w:rsidRPr="003C4109">
        <w:rPr>
          <w:sz w:val="26"/>
          <w:szCs w:val="26"/>
        </w:rPr>
        <w:t>of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event-related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potentials</w:t>
      </w:r>
      <w:proofErr w:type="spellEnd"/>
      <w:r w:rsidRPr="003C4109">
        <w:rPr>
          <w:sz w:val="26"/>
          <w:szCs w:val="26"/>
        </w:rPr>
        <w:t xml:space="preserve"> in </w:t>
      </w:r>
      <w:proofErr w:type="spellStart"/>
      <w:r w:rsidRPr="003C4109">
        <w:rPr>
          <w:sz w:val="26"/>
          <w:szCs w:val="26"/>
        </w:rPr>
        <w:t>cognitive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decline</w:t>
      </w:r>
      <w:proofErr w:type="spellEnd"/>
      <w:r w:rsidRPr="003C4109">
        <w:rPr>
          <w:sz w:val="26"/>
          <w:szCs w:val="26"/>
        </w:rPr>
        <w:t xml:space="preserve"> in </w:t>
      </w:r>
      <w:proofErr w:type="spellStart"/>
      <w:r w:rsidRPr="003C4109">
        <w:rPr>
          <w:sz w:val="26"/>
          <w:szCs w:val="26"/>
        </w:rPr>
        <w:t>Alzheimer's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disease</w:t>
      </w:r>
      <w:proofErr w:type="spellEnd"/>
      <w:r w:rsidRPr="003C4109">
        <w:rPr>
          <w:sz w:val="26"/>
          <w:szCs w:val="26"/>
        </w:rPr>
        <w:t xml:space="preserve">, </w:t>
      </w:r>
      <w:proofErr w:type="spellStart"/>
      <w:r w:rsidRPr="003C4109">
        <w:rPr>
          <w:sz w:val="26"/>
          <w:szCs w:val="26"/>
        </w:rPr>
        <w:t>Clinical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Neurophysiology</w:t>
      </w:r>
      <w:proofErr w:type="spellEnd"/>
      <w:r w:rsidRPr="003C4109">
        <w:rPr>
          <w:sz w:val="26"/>
          <w:szCs w:val="26"/>
        </w:rPr>
        <w:t>, 2010</w:t>
      </w:r>
    </w:p>
    <w:p w:rsidR="00341B25" w:rsidRPr="003C4109" w:rsidRDefault="00341B25" w:rsidP="00341B25">
      <w:pPr>
        <w:pStyle w:val="Odsekzoznamu"/>
        <w:numPr>
          <w:ilvl w:val="0"/>
          <w:numId w:val="1"/>
        </w:numPr>
        <w:ind w:left="567" w:hanging="567"/>
        <w:jc w:val="left"/>
        <w:rPr>
          <w:sz w:val="26"/>
          <w:szCs w:val="26"/>
        </w:rPr>
      </w:pPr>
      <w:proofErr w:type="spellStart"/>
      <w:r w:rsidRPr="003C4109">
        <w:rPr>
          <w:sz w:val="26"/>
          <w:szCs w:val="26"/>
        </w:rPr>
        <w:t>Howe</w:t>
      </w:r>
      <w:proofErr w:type="spellEnd"/>
      <w:r w:rsidRPr="003C4109">
        <w:rPr>
          <w:sz w:val="26"/>
          <w:szCs w:val="26"/>
        </w:rPr>
        <w:t xml:space="preserve">, A. S., </w:t>
      </w:r>
      <w:proofErr w:type="spellStart"/>
      <w:r w:rsidRPr="003C4109">
        <w:rPr>
          <w:sz w:val="26"/>
          <w:szCs w:val="26"/>
        </w:rPr>
        <w:t>Bani-Fatemi</w:t>
      </w:r>
      <w:proofErr w:type="spellEnd"/>
      <w:r w:rsidRPr="003C4109">
        <w:rPr>
          <w:sz w:val="26"/>
          <w:szCs w:val="26"/>
        </w:rPr>
        <w:t xml:space="preserve">, A., </w:t>
      </w:r>
      <w:proofErr w:type="spellStart"/>
      <w:r w:rsidRPr="003C4109">
        <w:rPr>
          <w:sz w:val="26"/>
          <w:szCs w:val="26"/>
        </w:rPr>
        <w:t>De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Luca</w:t>
      </w:r>
      <w:proofErr w:type="spellEnd"/>
      <w:r w:rsidRPr="003C4109">
        <w:rPr>
          <w:sz w:val="26"/>
          <w:szCs w:val="26"/>
        </w:rPr>
        <w:t xml:space="preserve">, V.: </w:t>
      </w:r>
      <w:proofErr w:type="spellStart"/>
      <w:r w:rsidRPr="003C4109">
        <w:rPr>
          <w:sz w:val="26"/>
          <w:szCs w:val="26"/>
        </w:rPr>
        <w:t>The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clinical</w:t>
      </w:r>
      <w:proofErr w:type="spellEnd"/>
      <w:r w:rsidRPr="003C4109">
        <w:rPr>
          <w:sz w:val="26"/>
          <w:szCs w:val="26"/>
        </w:rPr>
        <w:t xml:space="preserve"> utility </w:t>
      </w:r>
      <w:proofErr w:type="spellStart"/>
      <w:r w:rsidRPr="003C4109">
        <w:rPr>
          <w:sz w:val="26"/>
          <w:szCs w:val="26"/>
        </w:rPr>
        <w:t>of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the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auditory</w:t>
      </w:r>
      <w:proofErr w:type="spellEnd"/>
      <w:r w:rsidRPr="003C4109">
        <w:rPr>
          <w:sz w:val="26"/>
          <w:szCs w:val="26"/>
        </w:rPr>
        <w:t xml:space="preserve"> P300 </w:t>
      </w:r>
      <w:proofErr w:type="spellStart"/>
      <w:r w:rsidRPr="003C4109">
        <w:rPr>
          <w:sz w:val="26"/>
          <w:szCs w:val="26"/>
        </w:rPr>
        <w:t>latency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subcomponent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event-related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potential</w:t>
      </w:r>
      <w:proofErr w:type="spellEnd"/>
      <w:r w:rsidRPr="003C4109">
        <w:rPr>
          <w:sz w:val="26"/>
          <w:szCs w:val="26"/>
        </w:rPr>
        <w:t xml:space="preserve"> in </w:t>
      </w:r>
      <w:proofErr w:type="spellStart"/>
      <w:r w:rsidRPr="003C4109">
        <w:rPr>
          <w:sz w:val="26"/>
          <w:szCs w:val="26"/>
        </w:rPr>
        <w:t>preclinical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diagnosis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of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patients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with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mild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cognitive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impairment</w:t>
      </w:r>
      <w:proofErr w:type="spellEnd"/>
      <w:r w:rsidRPr="003C4109">
        <w:rPr>
          <w:sz w:val="26"/>
          <w:szCs w:val="26"/>
        </w:rPr>
        <w:t xml:space="preserve"> and </w:t>
      </w:r>
      <w:proofErr w:type="spellStart"/>
      <w:r w:rsidRPr="003C4109">
        <w:rPr>
          <w:sz w:val="26"/>
          <w:szCs w:val="26"/>
        </w:rPr>
        <w:t>Alzheimer's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disease</w:t>
      </w:r>
      <w:proofErr w:type="spellEnd"/>
      <w:r w:rsidRPr="003C4109">
        <w:rPr>
          <w:sz w:val="26"/>
          <w:szCs w:val="26"/>
        </w:rPr>
        <w:t xml:space="preserve">, </w:t>
      </w:r>
      <w:proofErr w:type="spellStart"/>
      <w:r w:rsidRPr="003C4109">
        <w:rPr>
          <w:sz w:val="26"/>
          <w:szCs w:val="26"/>
        </w:rPr>
        <w:t>Brain</w:t>
      </w:r>
      <w:proofErr w:type="spellEnd"/>
      <w:r w:rsidRPr="003C4109">
        <w:rPr>
          <w:sz w:val="26"/>
          <w:szCs w:val="26"/>
        </w:rPr>
        <w:t xml:space="preserve"> and </w:t>
      </w:r>
      <w:proofErr w:type="spellStart"/>
      <w:r w:rsidRPr="003C4109">
        <w:rPr>
          <w:sz w:val="26"/>
          <w:szCs w:val="26"/>
        </w:rPr>
        <w:t>Cognition</w:t>
      </w:r>
      <w:proofErr w:type="spellEnd"/>
      <w:r w:rsidRPr="003C4109">
        <w:rPr>
          <w:sz w:val="26"/>
          <w:szCs w:val="26"/>
        </w:rPr>
        <w:t>, 2014</w:t>
      </w:r>
    </w:p>
    <w:p w:rsidR="00341B25" w:rsidRPr="003C4109" w:rsidRDefault="00341B25" w:rsidP="00341B25">
      <w:pPr>
        <w:pStyle w:val="Odsekzoznamu"/>
        <w:numPr>
          <w:ilvl w:val="0"/>
          <w:numId w:val="1"/>
        </w:numPr>
        <w:ind w:left="567" w:hanging="567"/>
        <w:jc w:val="left"/>
        <w:rPr>
          <w:sz w:val="26"/>
          <w:szCs w:val="26"/>
        </w:rPr>
      </w:pPr>
      <w:proofErr w:type="spellStart"/>
      <w:r w:rsidRPr="003C4109">
        <w:rPr>
          <w:sz w:val="26"/>
          <w:szCs w:val="26"/>
        </w:rPr>
        <w:t>Orel</w:t>
      </w:r>
      <w:proofErr w:type="spellEnd"/>
      <w:r w:rsidRPr="003C4109">
        <w:rPr>
          <w:sz w:val="26"/>
          <w:szCs w:val="26"/>
        </w:rPr>
        <w:t xml:space="preserve">, M.: Nervové </w:t>
      </w:r>
      <w:proofErr w:type="spellStart"/>
      <w:r w:rsidRPr="003C4109">
        <w:rPr>
          <w:sz w:val="26"/>
          <w:szCs w:val="26"/>
        </w:rPr>
        <w:t>buňky</w:t>
      </w:r>
      <w:proofErr w:type="spellEnd"/>
      <w:r w:rsidRPr="003C4109">
        <w:rPr>
          <w:sz w:val="26"/>
          <w:szCs w:val="26"/>
        </w:rPr>
        <w:t xml:space="preserve"> a </w:t>
      </w:r>
      <w:proofErr w:type="spellStart"/>
      <w:r w:rsidRPr="003C4109">
        <w:rPr>
          <w:sz w:val="26"/>
          <w:szCs w:val="26"/>
        </w:rPr>
        <w:t>jejich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svět</w:t>
      </w:r>
      <w:proofErr w:type="spellEnd"/>
      <w:r w:rsidRPr="003C4109">
        <w:rPr>
          <w:sz w:val="26"/>
          <w:szCs w:val="26"/>
        </w:rPr>
        <w:t xml:space="preserve">, Praha: </w:t>
      </w:r>
      <w:proofErr w:type="spellStart"/>
      <w:r w:rsidRPr="003C4109">
        <w:rPr>
          <w:sz w:val="26"/>
          <w:szCs w:val="26"/>
        </w:rPr>
        <w:t>Grada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Publishing</w:t>
      </w:r>
      <w:proofErr w:type="spellEnd"/>
      <w:r w:rsidRPr="003C4109">
        <w:rPr>
          <w:sz w:val="26"/>
          <w:szCs w:val="26"/>
        </w:rPr>
        <w:t>, 2015, 9788024750705</w:t>
      </w:r>
    </w:p>
    <w:p w:rsidR="00341B25" w:rsidRPr="003C4109" w:rsidRDefault="00341B25" w:rsidP="00341B25">
      <w:pPr>
        <w:pStyle w:val="Odsekzoznamu"/>
        <w:numPr>
          <w:ilvl w:val="0"/>
          <w:numId w:val="1"/>
        </w:numPr>
        <w:ind w:left="567" w:hanging="567"/>
        <w:jc w:val="left"/>
        <w:rPr>
          <w:sz w:val="26"/>
          <w:szCs w:val="26"/>
        </w:rPr>
      </w:pPr>
      <w:proofErr w:type="spellStart"/>
      <w:r w:rsidRPr="003C4109">
        <w:rPr>
          <w:sz w:val="26"/>
          <w:szCs w:val="26"/>
        </w:rPr>
        <w:t>Orel</w:t>
      </w:r>
      <w:proofErr w:type="spellEnd"/>
      <w:r w:rsidRPr="003C4109">
        <w:rPr>
          <w:sz w:val="26"/>
          <w:szCs w:val="26"/>
        </w:rPr>
        <w:t xml:space="preserve">, M., Procházka, R. a kol.: </w:t>
      </w:r>
      <w:proofErr w:type="spellStart"/>
      <w:r w:rsidRPr="003C4109">
        <w:rPr>
          <w:sz w:val="26"/>
          <w:szCs w:val="26"/>
        </w:rPr>
        <w:t>Vyšetření</w:t>
      </w:r>
      <w:proofErr w:type="spellEnd"/>
      <w:r w:rsidRPr="003C4109">
        <w:rPr>
          <w:sz w:val="26"/>
          <w:szCs w:val="26"/>
        </w:rPr>
        <w:t xml:space="preserve"> a </w:t>
      </w:r>
      <w:proofErr w:type="spellStart"/>
      <w:r w:rsidRPr="003C4109">
        <w:rPr>
          <w:sz w:val="26"/>
          <w:szCs w:val="26"/>
        </w:rPr>
        <w:t>výzkum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mozku</w:t>
      </w:r>
      <w:proofErr w:type="spellEnd"/>
      <w:r w:rsidRPr="003C4109">
        <w:rPr>
          <w:sz w:val="26"/>
          <w:szCs w:val="26"/>
        </w:rPr>
        <w:t xml:space="preserve">, Praha: </w:t>
      </w:r>
      <w:proofErr w:type="spellStart"/>
      <w:r w:rsidRPr="003C4109">
        <w:rPr>
          <w:sz w:val="26"/>
          <w:szCs w:val="26"/>
        </w:rPr>
        <w:t>Grada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Publishing</w:t>
      </w:r>
      <w:proofErr w:type="spellEnd"/>
      <w:r w:rsidRPr="003C4109">
        <w:rPr>
          <w:sz w:val="26"/>
          <w:szCs w:val="26"/>
        </w:rPr>
        <w:t>, 2017, 9788024755397</w:t>
      </w:r>
    </w:p>
    <w:p w:rsidR="00341B25" w:rsidRPr="003C4109" w:rsidRDefault="00341B25" w:rsidP="00341B25">
      <w:pPr>
        <w:pStyle w:val="Odsekzoznamu"/>
        <w:numPr>
          <w:ilvl w:val="0"/>
          <w:numId w:val="1"/>
        </w:numPr>
        <w:ind w:left="567" w:hanging="567"/>
        <w:jc w:val="left"/>
        <w:rPr>
          <w:sz w:val="26"/>
          <w:szCs w:val="26"/>
        </w:rPr>
      </w:pPr>
      <w:proofErr w:type="spellStart"/>
      <w:r w:rsidRPr="003C4109">
        <w:rPr>
          <w:sz w:val="26"/>
          <w:szCs w:val="26"/>
        </w:rPr>
        <w:t>Winston</w:t>
      </w:r>
      <w:proofErr w:type="spellEnd"/>
      <w:r w:rsidRPr="003C4109">
        <w:rPr>
          <w:sz w:val="26"/>
          <w:szCs w:val="26"/>
        </w:rPr>
        <w:t>, R.: Čo sa deje v mojej hlave?, Bratislava: SLOVART, 2011, 9788055602448</w:t>
      </w:r>
    </w:p>
    <w:p w:rsidR="00341B25" w:rsidRPr="003C4109" w:rsidRDefault="00341B25" w:rsidP="00341B25">
      <w:pPr>
        <w:pStyle w:val="Odsekzoznamu"/>
        <w:numPr>
          <w:ilvl w:val="0"/>
          <w:numId w:val="1"/>
        </w:numPr>
        <w:ind w:left="567" w:hanging="567"/>
        <w:jc w:val="left"/>
        <w:rPr>
          <w:sz w:val="26"/>
          <w:szCs w:val="26"/>
        </w:rPr>
      </w:pPr>
      <w:proofErr w:type="spellStart"/>
      <w:r w:rsidRPr="003C4109">
        <w:rPr>
          <w:sz w:val="26"/>
          <w:szCs w:val="26"/>
        </w:rPr>
        <w:t>Costandi</w:t>
      </w:r>
      <w:proofErr w:type="spellEnd"/>
      <w:r w:rsidRPr="003C4109">
        <w:rPr>
          <w:sz w:val="26"/>
          <w:szCs w:val="26"/>
        </w:rPr>
        <w:t xml:space="preserve">, M.: Ľudský mozog - 50 myšlienok, ktoré by ste mali poznať, Bratislava: </w:t>
      </w:r>
      <w:proofErr w:type="spellStart"/>
      <w:r w:rsidRPr="003C4109">
        <w:rPr>
          <w:sz w:val="26"/>
          <w:szCs w:val="26"/>
        </w:rPr>
        <w:t>Slovart</w:t>
      </w:r>
      <w:proofErr w:type="spellEnd"/>
      <w:r w:rsidRPr="003C4109">
        <w:rPr>
          <w:sz w:val="26"/>
          <w:szCs w:val="26"/>
        </w:rPr>
        <w:t>, 2014, 9788055611358</w:t>
      </w:r>
    </w:p>
    <w:p w:rsidR="00341B25" w:rsidRPr="003C4109" w:rsidRDefault="00341B25" w:rsidP="00341B25">
      <w:pPr>
        <w:pStyle w:val="Odsekzoznamu"/>
        <w:numPr>
          <w:ilvl w:val="0"/>
          <w:numId w:val="1"/>
        </w:numPr>
        <w:ind w:left="567" w:hanging="567"/>
        <w:jc w:val="left"/>
        <w:rPr>
          <w:sz w:val="26"/>
          <w:szCs w:val="26"/>
        </w:rPr>
      </w:pPr>
      <w:proofErr w:type="spellStart"/>
      <w:r w:rsidRPr="003C4109">
        <w:rPr>
          <w:sz w:val="26"/>
          <w:szCs w:val="26"/>
        </w:rPr>
        <w:t>Backyard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brains</w:t>
      </w:r>
      <w:proofErr w:type="spellEnd"/>
      <w:r w:rsidRPr="003C4109">
        <w:rPr>
          <w:sz w:val="26"/>
          <w:szCs w:val="26"/>
        </w:rPr>
        <w:t xml:space="preserve">: Experiment: </w:t>
      </w:r>
      <w:proofErr w:type="spellStart"/>
      <w:r w:rsidRPr="003C4109">
        <w:rPr>
          <w:sz w:val="26"/>
          <w:szCs w:val="26"/>
        </w:rPr>
        <w:t>EEG-Record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from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the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human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brain</w:t>
      </w:r>
      <w:proofErr w:type="spellEnd"/>
      <w:r w:rsidRPr="003C4109">
        <w:rPr>
          <w:sz w:val="26"/>
          <w:szCs w:val="26"/>
        </w:rPr>
        <w:t xml:space="preserve">, dostupné na  </w:t>
      </w:r>
      <w:hyperlink r:id="rId6" w:history="1">
        <w:r w:rsidRPr="003C4109">
          <w:rPr>
            <w:rStyle w:val="Hypertextovprepojenie"/>
            <w:sz w:val="26"/>
            <w:szCs w:val="26"/>
          </w:rPr>
          <w:t>https://backyardbrains.com/experiments/eeg</w:t>
        </w:r>
      </w:hyperlink>
      <w:r w:rsidRPr="003C4109">
        <w:rPr>
          <w:sz w:val="26"/>
          <w:szCs w:val="26"/>
        </w:rPr>
        <w:t xml:space="preserve"> (dátum: 27. 4. 2018)</w:t>
      </w:r>
    </w:p>
    <w:p w:rsidR="00341B25" w:rsidRPr="003C4109" w:rsidRDefault="00341B25" w:rsidP="00341B25">
      <w:pPr>
        <w:pStyle w:val="Odsekzoznamu"/>
        <w:numPr>
          <w:ilvl w:val="0"/>
          <w:numId w:val="1"/>
        </w:numPr>
        <w:ind w:left="567" w:hanging="567"/>
        <w:jc w:val="left"/>
        <w:rPr>
          <w:sz w:val="26"/>
          <w:szCs w:val="26"/>
        </w:rPr>
      </w:pPr>
      <w:proofErr w:type="spellStart"/>
      <w:r w:rsidRPr="003C4109">
        <w:rPr>
          <w:sz w:val="26"/>
          <w:szCs w:val="26"/>
        </w:rPr>
        <w:t>Electroencephalography</w:t>
      </w:r>
      <w:proofErr w:type="spellEnd"/>
      <w:r w:rsidRPr="003C4109">
        <w:rPr>
          <w:sz w:val="26"/>
          <w:szCs w:val="26"/>
        </w:rPr>
        <w:t xml:space="preserve">, dostupné na </w:t>
      </w:r>
      <w:hyperlink r:id="rId7" w:history="1">
        <w:r w:rsidRPr="003C4109">
          <w:rPr>
            <w:rStyle w:val="Hypertextovprepojenie"/>
            <w:sz w:val="26"/>
            <w:szCs w:val="26"/>
          </w:rPr>
          <w:t>https://en.wikipedia.org/wiki/Electroencephalography</w:t>
        </w:r>
      </w:hyperlink>
      <w:r w:rsidRPr="003C4109">
        <w:rPr>
          <w:sz w:val="26"/>
          <w:szCs w:val="26"/>
        </w:rPr>
        <w:t xml:space="preserve"> (dátum: 27. 4. 2018)</w:t>
      </w:r>
    </w:p>
    <w:p w:rsidR="00341B25" w:rsidRPr="003C4109" w:rsidRDefault="00341B25" w:rsidP="00341B25">
      <w:pPr>
        <w:pStyle w:val="Odsekzoznamu"/>
        <w:numPr>
          <w:ilvl w:val="0"/>
          <w:numId w:val="1"/>
        </w:numPr>
        <w:ind w:left="567" w:hanging="567"/>
        <w:jc w:val="left"/>
        <w:rPr>
          <w:sz w:val="26"/>
          <w:szCs w:val="26"/>
        </w:rPr>
      </w:pPr>
      <w:r w:rsidRPr="003C4109">
        <w:rPr>
          <w:sz w:val="26"/>
          <w:szCs w:val="26"/>
        </w:rPr>
        <w:t xml:space="preserve">P300_(neuroscience),  dostupné na </w:t>
      </w:r>
      <w:hyperlink r:id="rId8" w:history="1">
        <w:r w:rsidRPr="003C4109">
          <w:rPr>
            <w:rStyle w:val="Hypertextovprepojenie"/>
            <w:sz w:val="26"/>
            <w:szCs w:val="26"/>
          </w:rPr>
          <w:t>https://en.wikipedia.org/wiki/P300_(neuroscience)</w:t>
        </w:r>
      </w:hyperlink>
      <w:r w:rsidRPr="003C4109">
        <w:rPr>
          <w:sz w:val="26"/>
          <w:szCs w:val="26"/>
        </w:rPr>
        <w:t xml:space="preserve"> (dátum: 27. 4. 2018)</w:t>
      </w:r>
    </w:p>
    <w:p w:rsidR="00341B25" w:rsidRPr="003C4109" w:rsidRDefault="00341B25" w:rsidP="00341B25">
      <w:pPr>
        <w:pStyle w:val="Odsekzoznamu"/>
        <w:numPr>
          <w:ilvl w:val="0"/>
          <w:numId w:val="1"/>
        </w:numPr>
        <w:ind w:left="567" w:hanging="567"/>
        <w:jc w:val="left"/>
        <w:rPr>
          <w:sz w:val="26"/>
          <w:szCs w:val="26"/>
        </w:rPr>
      </w:pPr>
      <w:proofErr w:type="spellStart"/>
      <w:r w:rsidRPr="003C4109">
        <w:rPr>
          <w:sz w:val="26"/>
          <w:szCs w:val="26"/>
        </w:rPr>
        <w:t>Hearing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health</w:t>
      </w:r>
      <w:proofErr w:type="spellEnd"/>
      <w:r w:rsidRPr="003C4109">
        <w:rPr>
          <w:sz w:val="26"/>
          <w:szCs w:val="26"/>
        </w:rPr>
        <w:t xml:space="preserve"> mater, </w:t>
      </w:r>
      <w:proofErr w:type="spellStart"/>
      <w:r w:rsidRPr="003C4109">
        <w:rPr>
          <w:sz w:val="26"/>
          <w:szCs w:val="26"/>
        </w:rPr>
        <w:t>The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Clinical</w:t>
      </w:r>
      <w:proofErr w:type="spellEnd"/>
      <w:r w:rsidRPr="003C4109">
        <w:rPr>
          <w:sz w:val="26"/>
          <w:szCs w:val="26"/>
        </w:rPr>
        <w:t xml:space="preserve"> Utility </w:t>
      </w:r>
      <w:proofErr w:type="spellStart"/>
      <w:r w:rsidRPr="003C4109">
        <w:rPr>
          <w:sz w:val="26"/>
          <w:szCs w:val="26"/>
        </w:rPr>
        <w:t>of</w:t>
      </w:r>
      <w:proofErr w:type="spellEnd"/>
      <w:r w:rsidRPr="003C4109">
        <w:rPr>
          <w:sz w:val="26"/>
          <w:szCs w:val="26"/>
        </w:rPr>
        <w:t xml:space="preserve"> P300 </w:t>
      </w:r>
      <w:proofErr w:type="spellStart"/>
      <w:r w:rsidRPr="003C4109">
        <w:rPr>
          <w:sz w:val="26"/>
          <w:szCs w:val="26"/>
        </w:rPr>
        <w:t>Evoked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Responses</w:t>
      </w:r>
      <w:proofErr w:type="spellEnd"/>
      <w:r w:rsidRPr="003C4109">
        <w:rPr>
          <w:sz w:val="26"/>
          <w:szCs w:val="26"/>
        </w:rPr>
        <w:t xml:space="preserve"> in </w:t>
      </w:r>
      <w:proofErr w:type="spellStart"/>
      <w:r w:rsidRPr="003C4109">
        <w:rPr>
          <w:sz w:val="26"/>
          <w:szCs w:val="26"/>
        </w:rPr>
        <w:t>Post-Sport-Related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Concussion</w:t>
      </w:r>
      <w:proofErr w:type="spellEnd"/>
      <w:r w:rsidRPr="003C4109">
        <w:rPr>
          <w:sz w:val="26"/>
          <w:szCs w:val="26"/>
        </w:rPr>
        <w:t xml:space="preserve"> </w:t>
      </w:r>
      <w:proofErr w:type="spellStart"/>
      <w:r w:rsidRPr="003C4109">
        <w:rPr>
          <w:sz w:val="26"/>
          <w:szCs w:val="26"/>
        </w:rPr>
        <w:t>Evaluation</w:t>
      </w:r>
      <w:proofErr w:type="spellEnd"/>
      <w:r w:rsidRPr="003C4109">
        <w:rPr>
          <w:sz w:val="26"/>
          <w:szCs w:val="26"/>
        </w:rPr>
        <w:t xml:space="preserve">, dostupné na </w:t>
      </w:r>
      <w:hyperlink r:id="rId9" w:history="1">
        <w:r w:rsidRPr="003C4109">
          <w:rPr>
            <w:rStyle w:val="Hypertextovprepojenie"/>
            <w:sz w:val="26"/>
            <w:szCs w:val="26"/>
          </w:rPr>
          <w:t>http://hearinghealthmatters.org/pathways/2017/clinical-utility-p300-evoked-responses-post-sport-related-concussion-evaluation/</w:t>
        </w:r>
      </w:hyperlink>
      <w:r w:rsidRPr="003C4109">
        <w:rPr>
          <w:sz w:val="26"/>
          <w:szCs w:val="26"/>
        </w:rPr>
        <w:t xml:space="preserve"> (dátum: 27. 4. 2018)</w:t>
      </w:r>
    </w:p>
    <w:p w:rsidR="00010584" w:rsidRPr="003C4109" w:rsidRDefault="00341B25" w:rsidP="00341B25">
      <w:pPr>
        <w:pStyle w:val="Odsekzoznamu"/>
        <w:numPr>
          <w:ilvl w:val="0"/>
          <w:numId w:val="1"/>
        </w:numPr>
        <w:ind w:left="567" w:hanging="567"/>
        <w:jc w:val="left"/>
        <w:rPr>
          <w:sz w:val="26"/>
          <w:szCs w:val="26"/>
        </w:rPr>
      </w:pPr>
      <w:r w:rsidRPr="003C4109">
        <w:rPr>
          <w:sz w:val="26"/>
          <w:szCs w:val="26"/>
        </w:rPr>
        <w:t>BioRadi</w:t>
      </w:r>
      <w:bookmarkStart w:id="1" w:name="_GoBack"/>
      <w:bookmarkEnd w:id="1"/>
      <w:r w:rsidRPr="003C4109">
        <w:rPr>
          <w:sz w:val="26"/>
          <w:szCs w:val="26"/>
        </w:rPr>
        <w:t xml:space="preserve">o </w:t>
      </w:r>
      <w:proofErr w:type="spellStart"/>
      <w:r w:rsidRPr="003C4109">
        <w:rPr>
          <w:sz w:val="26"/>
          <w:szCs w:val="26"/>
        </w:rPr>
        <w:t>specifications</w:t>
      </w:r>
      <w:proofErr w:type="spellEnd"/>
      <w:r w:rsidRPr="003C4109">
        <w:rPr>
          <w:sz w:val="26"/>
          <w:szCs w:val="26"/>
        </w:rPr>
        <w:t xml:space="preserve">, dostupné na </w:t>
      </w:r>
      <w:hyperlink r:id="rId10" w:history="1">
        <w:r w:rsidRPr="003C4109">
          <w:rPr>
            <w:rStyle w:val="Hypertextovprepojenie"/>
            <w:sz w:val="26"/>
            <w:szCs w:val="26"/>
          </w:rPr>
          <w:t>https://glneurotech.com/bioradio/bioradio-specifications/</w:t>
        </w:r>
      </w:hyperlink>
      <w:r w:rsidRPr="003C4109">
        <w:rPr>
          <w:sz w:val="26"/>
          <w:szCs w:val="26"/>
        </w:rPr>
        <w:t xml:space="preserve"> (dátum: 27. 4. 2018)</w:t>
      </w:r>
    </w:p>
    <w:sectPr w:rsidR="00010584" w:rsidRPr="003C4109" w:rsidSect="003C410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77B5C"/>
    <w:multiLevelType w:val="hybridMultilevel"/>
    <w:tmpl w:val="3E327CCE"/>
    <w:lvl w:ilvl="0" w:tplc="FDE4961E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B25"/>
    <w:rsid w:val="00010584"/>
    <w:rsid w:val="00341B25"/>
    <w:rsid w:val="003C4109"/>
    <w:rsid w:val="0069294D"/>
    <w:rsid w:val="00EF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41B25"/>
    <w:pPr>
      <w:keepNext/>
      <w:keepLines/>
      <w:spacing w:before="480"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40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41B25"/>
    <w:rPr>
      <w:rFonts w:ascii="Times New Roman" w:eastAsiaTheme="majorEastAsia" w:hAnsi="Times New Roman" w:cstheme="majorBidi"/>
      <w:b/>
      <w:bCs/>
      <w:color w:val="365F91" w:themeColor="accent1" w:themeShade="BF"/>
      <w:sz w:val="40"/>
      <w:szCs w:val="28"/>
    </w:rPr>
  </w:style>
  <w:style w:type="character" w:styleId="Hypertextovprepojenie">
    <w:name w:val="Hyperlink"/>
    <w:basedOn w:val="Predvolenpsmoodseku"/>
    <w:uiPriority w:val="99"/>
    <w:unhideWhenUsed/>
    <w:rsid w:val="00341B25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341B25"/>
    <w:pPr>
      <w:spacing w:line="360" w:lineRule="auto"/>
      <w:ind w:left="720"/>
      <w:contextualSpacing/>
      <w:jc w:val="both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41B25"/>
    <w:pPr>
      <w:keepNext/>
      <w:keepLines/>
      <w:spacing w:before="480"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365F91" w:themeColor="accent1" w:themeShade="BF"/>
      <w:sz w:val="40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41B25"/>
    <w:rPr>
      <w:rFonts w:ascii="Times New Roman" w:eastAsiaTheme="majorEastAsia" w:hAnsi="Times New Roman" w:cstheme="majorBidi"/>
      <w:b/>
      <w:bCs/>
      <w:color w:val="365F91" w:themeColor="accent1" w:themeShade="BF"/>
      <w:sz w:val="40"/>
      <w:szCs w:val="28"/>
    </w:rPr>
  </w:style>
  <w:style w:type="character" w:styleId="Hypertextovprepojenie">
    <w:name w:val="Hyperlink"/>
    <w:basedOn w:val="Predvolenpsmoodseku"/>
    <w:uiPriority w:val="99"/>
    <w:unhideWhenUsed/>
    <w:rsid w:val="00341B25"/>
    <w:rPr>
      <w:color w:val="0000FF" w:themeColor="hyperlink"/>
      <w:u w:val="single"/>
    </w:rPr>
  </w:style>
  <w:style w:type="paragraph" w:styleId="Odsekzoznamu">
    <w:name w:val="List Paragraph"/>
    <w:basedOn w:val="Normlny"/>
    <w:uiPriority w:val="34"/>
    <w:qFormat/>
    <w:rsid w:val="00341B25"/>
    <w:pPr>
      <w:spacing w:line="360" w:lineRule="auto"/>
      <w:ind w:left="720"/>
      <w:contextualSpacing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300_(neuroscience)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Electroencephalograph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ckyardbrains.com/experiments/ee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lneurotech.com/bioradio/bioradio-specifica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earinghealthmatters.org/pathways/2017/clinical-utility-p300-evoked-responses-post-sport-related-concussion-evaluation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mederly</dc:creator>
  <cp:lastModifiedBy>jan mederly</cp:lastModifiedBy>
  <cp:revision>2</cp:revision>
  <dcterms:created xsi:type="dcterms:W3CDTF">2018-10-18T23:03:00Z</dcterms:created>
  <dcterms:modified xsi:type="dcterms:W3CDTF">2018-11-07T09:52:00Z</dcterms:modified>
</cp:coreProperties>
</file>