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3.png" ContentType="image/png"/>
  <Override PartName="/word/media/rId13.png" ContentType="image/png"/>
  <Override PartName="/word/media/rId48.png" ContentType="image/png"/>
  <Override PartName="/word/media/rId39.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pStyle w:val="Title"/>
      </w:pPr>
      <w:r>
        <w:rPr>
          <w:lang w:val="en-GB"/>
        </w:rPr>
        <w:t xml:space="preserve">Coarse-to-Fine Text Generation on a Laptop: A Native MLX Study of Next-Concept Modeling</w:t>
      </w:r>
    </w:p>
    <w:p>
      <w:pPr>
        <w:pStyle w:val="Author"/>
      </w:pPr>
      <w:r>
        <w:rPr>
          <w:lang w:val="en-GB"/>
        </w:rPr>
        <w:t xml:space="preserve">Jan Music</w:t>
      </w:r>
    </w:p>
    <w:p>
      <w:pPr>
        <w:pStyle w:val="Date"/>
      </w:pPr>
      <w:r>
        <w:rPr>
          <w:lang w:val="en-GB"/>
        </w:rPr>
        <w:t xml:space="preserve">v0.11 · 2026-10-27</w:t>
      </w:r>
    </w:p>
    <w:p>
      <w:pPr>
        <w:pStyle w:val="AbstractTitle"/>
      </w:pPr>
      <w:r>
        <w:t xml:space="preserve">Abstract</w:t>
      </w:r>
    </w:p>
    <w:p>
      <w:pPr>
        <w:pStyle w:val="Abstract"/>
      </w:pPr>
      <w:r>
        <w:rPr>
          <w:lang w:val="en-GB"/>
        </w:rPr>
        <w:t xml:space="preserve">Next-Concept Modeling (NCM) generates a sequence through successive levels of discrete latent codes, predicting each level in parallel. We independently implement the method in MLX and study synthetic language and Sudoku on Apple Silicon and NVIDIA GPUs. On a finite synthetic grammar, a 5M-parameter generator achieves lower small-batch latency than a similarly sized autoregressive generator, with lower sentence validity (89.8% versus 98.6%). Two Sudoku training seeds use the same 6.44M-parameter generator recipe and 16.384M presentations each. Retained greedy evaluation aggregates report easy/medium/hard solve rates of 98.10/83.40/40.30% for seed 0 and 97.25/79.60/33.25% for seed 1, with 2,000 boards per difficulty. The hard-set difference is 7.05 percentage points; two seeds do not establish population training variability or its cause. Original NCM reports 99.50/96.50/86.10% with a 25.46M generator, 51.2M presentations and a different task setup. Our generator is 3.95 times smaller, excluding its additional codec; the comparison establishes neither task parity nor matched-cost efficiency. E20 completes its schedule without a recorded reset or truncation, but missing per-board predictions and remote provenance manifests limit independent audit. We characterize this phase as a partial implementation and small-model success, retain the substantial hard-Sudoku deficit, and define controlled text evaluation as the next research direction rather than a demonstrated capability.</w:t>
      </w:r>
    </w:p>
    <w:p>
      <w:pPr>
        <w:pStyle w:val="BlockText"/>
      </w:pPr>
      <w:r>
        <w:rPr>
          <w:b/>
          <w:bCs/>
          <w:lang w:val="en-GB"/>
        </w:rPr>
        <w:t xml:space="preserve">Status.</w:t>
      </w:r>
      <w:r>
        <w:rPr>
          <w:lang w:val="en-GB"/>
        </w:rPr>
        <w:t xml:space="preserve"> </w:t>
      </w:r>
      <w:r>
        <w:rPr>
          <w:lang w:val="en-GB"/>
        </w:rPr>
        <w:t xml:space="preserve">Working paper, version 0.11. Every number here is copied from a run in the code repository (</w:t>
      </w:r>
      <w:r>
        <w:rPr>
          <w:rStyle w:val="VerbatimChar"/>
          <w:lang w:val="en-GB"/>
        </w:rPr>
        <w:t xml:space="preserve">runs/</w:t>
      </w:r>
      <w:r>
        <w:rPr>
          <w:lang w:val="en-GB"/>
        </w:rPr>
        <w:t xml:space="preserve">, summarised in</w:t>
      </w:r>
      <w:r>
        <w:rPr>
          <w:lang w:val="en-GB"/>
        </w:rPr>
        <w:t xml:space="preserve"> </w:t>
      </w:r>
      <w:r>
        <w:rPr>
          <w:rStyle w:val="VerbatimChar"/>
          <w:lang w:val="en-GB"/>
        </w:rPr>
        <w:t xml:space="preserve">paper/data/results.json</w:t>
      </w:r>
      <w:r>
        <w:rPr>
          <w:lang w:val="en-GB"/>
        </w:rPr>
        <w:t xml:space="preserve">) or quoted from the cited paper and marked as quoted. Experiments still running are marked</w:t>
      </w:r>
      <w:r>
        <w:rPr>
          <w:lang w:val="en-GB"/>
        </w:rPr>
        <w:t xml:space="preserve"> </w:t>
      </w:r>
      <w:r>
        <w:rPr>
          <w:i/>
          <w:iCs/>
          <w:lang w:val="en-GB"/>
        </w:rPr>
        <w:t xml:space="preserve">in progress</w:t>
      </w:r>
      <w:r>
        <w:rPr>
          <w:lang w:val="en-GB"/>
        </w:rPr>
        <w:t xml:space="preserve"> </w:t>
      </w:r>
      <w:r>
        <w:rPr>
          <w:lang w:val="en-GB"/>
        </w:rPr>
        <w:t xml:space="preserve">and never estimated. Appendix C lists the changes between versions.</w:t>
      </w:r>
    </w:p>
    <w:p>
      <w:pPr>
        <w:pStyle w:val="Heading1"/>
      </w:pPr>
      <w:bookmarkStart w:id="9" w:name="_ce51dbff5dc4d099354f1371decd395696faaa9"/>
      <w:r>
        <w:rPr>
          <w:rStyle w:val="SectionNumber"/>
          <w:lang w:val="en-GB"/>
        </w:rPr>
        <w:t xml:space="preserve">1</w:t>
      </w:r>
      <w:r>
        <w:tab/>
      </w:r>
      <w:r>
        <w:rPr>
          <w:lang w:val="en-GB"/>
        </w:rPr>
        <w:t xml:space="preserve">Reading guide</w:t>
      </w:r>
      <w:bookmarkEnd w:id="9"/>
    </w:p>
    <w:p>
      <w:pPr>
        <w:pStyle w:val="FirstParagraph"/>
      </w:pPr>
      <w:r>
        <w:rPr>
          <w:lang w:val="en-GB"/>
        </w:rPr>
        <w:t xml:space="preserve">This paper has two audiences.</w:t>
      </w:r>
      <w:r>
        <w:rPr>
          <w:lang w:val="en-GB"/>
        </w:rPr>
        <w:t xml:space="preserve"> </w:t>
      </w:r>
      <w:r>
        <w:rPr>
          <w:b/>
          <w:bCs/>
          <w:lang w:val="en-GB"/>
        </w:rPr>
        <w:t xml:space="preserve">If you are new to language models</w:t>
      </w:r>
      <w:r>
        <w:rPr>
          <w:lang w:val="en-GB"/>
        </w:rPr>
        <w:t xml:space="preserve">, read Section 2 (the idea in plain language) and Section 3 (glossary), then the boxed summary at the start of each later section.</w:t>
      </w:r>
      <w:r>
        <w:rPr>
          <w:lang w:val="en-GB"/>
        </w:rPr>
        <w:t xml:space="preserve"> </w:t>
      </w:r>
      <w:r>
        <w:rPr>
          <w:b/>
          <w:bCs/>
          <w:lang w:val="en-GB"/>
        </w:rPr>
        <w:t xml:space="preserve">If you build models</w:t>
      </w:r>
      <w:r>
        <w:rPr>
          <w:lang w:val="en-GB"/>
        </w:rPr>
        <w:t xml:space="preserve">, Sections 5–7 give the method with every formula explained, the Apple Silicon implementation and the experiments. Section 8 tells the story of the project run by run: what each experiment (E0, E1, …) asked, what changed and what we learned.</w:t>
      </w:r>
    </w:p>
    <w:p>
      <w:pPr>
        <w:pStyle w:val="Heading1"/>
      </w:pPr>
      <w:bookmarkStart w:id="10" w:name="_16d8766ddd02a0e37a90e6e831e9aa46cf2c8fe"/>
      <w:r>
        <w:rPr>
          <w:rStyle w:val="SectionNumber"/>
          <w:lang w:val="en-GB"/>
        </w:rPr>
        <w:t xml:space="preserve">2</w:t>
      </w:r>
      <w:r>
        <w:tab/>
      </w:r>
      <w:r>
        <w:rPr>
          <w:lang w:val="en-GB"/>
        </w:rPr>
        <w:t xml:space="preserve">The idea in plain language</w:t>
      </w:r>
      <w:bookmarkEnd w:id="10"/>
    </w:p>
    <w:p>
      <w:pPr>
        <w:pStyle w:val="Heading2"/>
      </w:pPr>
      <w:bookmarkStart w:id="11" w:name="_3a50372f1cd57b6b74920f7d518f9b41013c707"/>
      <w:r>
        <w:rPr>
          <w:rStyle w:val="SectionNumber"/>
          <w:lang w:val="en-GB"/>
        </w:rPr>
        <w:t xml:space="preserve">2.1</w:t>
      </w:r>
      <w:r>
        <w:tab/>
      </w:r>
      <w:r>
        <w:rPr>
          <w:lang w:val="en-GB"/>
        </w:rPr>
        <w:t xml:space="preserve">How a chat model writes</w:t>
      </w:r>
      <w:bookmarkEnd w:id="11"/>
    </w:p>
    <w:p>
      <w:pPr>
        <w:pStyle w:val="FirstParagraph"/>
      </w:pPr>
      <w:r>
        <w:rPr>
          <w:lang w:val="en-GB"/>
        </w:rPr>
        <w:t xml:space="preserve">A chat model such as ChatGPT or Qwen writes one</w:t>
      </w:r>
      <w:r>
        <w:rPr>
          <w:lang w:val="en-GB"/>
        </w:rPr>
        <w:t xml:space="preserve"> </w:t>
      </w:r>
      <w:r>
        <w:rPr>
          <w:i/>
          <w:iCs/>
          <w:lang w:val="en-GB"/>
        </w:rPr>
        <w:t xml:space="preserve">token</w:t>
      </w:r>
      <w:r>
        <w:rPr>
          <w:lang w:val="en-GB"/>
        </w:rPr>
        <w:t xml:space="preserve"> </w:t>
      </w:r>
      <w:r>
        <w:rPr>
          <w:lang w:val="en-GB"/>
        </w:rPr>
        <w:t xml:space="preserve">(a word or a piece of a word) at a time. To write the 100th token it runs the whole model once, reads what it has written so far and picks the next token. A 100-token answer therefore needs 100 full runs of the model, one after the other. At small batch sizes, autoregressive decoding often spends much of its time moving model weights from memory. The balance depends on the model, hardware, cache and implementation; these experiments measure latency, not memory-bandwidth utilisation.</w:t>
      </w:r>
    </w:p>
    <w:p>
      <w:pPr>
        <w:pStyle w:val="Heading2"/>
      </w:pPr>
      <w:bookmarkStart w:id="12" w:name="_1316c96c2c46b1ab59b44f8f39c0bfb510b26f8"/>
      <w:r>
        <w:rPr>
          <w:rStyle w:val="SectionNumber"/>
          <w:lang w:val="en-GB"/>
        </w:rPr>
        <w:t xml:space="preserve">2.2</w:t>
      </w:r>
      <w:r>
        <w:tab/>
      </w:r>
      <w:r>
        <w:rPr>
          <w:lang w:val="en-GB"/>
        </w:rPr>
        <w:t xml:space="preserve">How next-concept modeling writes</w:t>
      </w:r>
      <w:bookmarkEnd w:id="12"/>
    </w:p>
    <w:p>
      <w:pPr>
        <w:pStyle w:val="FirstParagraph"/>
      </w:pPr>
      <w:r>
        <w:rPr>
          <w:lang w:val="en-GB"/>
        </w:rPr>
        <w:t xml:space="preserve">NCM</w:t>
      </w:r>
      <w:r>
        <w:rPr>
          <w:lang w:val="en-GB"/>
        </w:rPr>
        <w:t xml:space="preserve"> </w:t>
      </w:r>
      <w:r>
        <w:rPr>
          <w:lang w:val="en-GB"/>
        </w:rPr>
        <w:t xml:space="preserve">(</w:t>
      </w:r>
      <w:hyperlink w:anchor="_467f4199928b1ab5831cfd23859fbdb18c1801c">
        <w:r>
          <w:rPr>
            <w:rStyle w:val="Hyperlink"/>
            <w:lang w:val="en-GB"/>
          </w:rPr>
          <w:t xml:space="preserve">Kumbong et al. 2026</w:t>
        </w:r>
      </w:hyperlink>
      <w:r>
        <w:rPr>
          <w:lang w:val="en-GB"/>
        </w:rPr>
        <w:t xml:space="preserve">)</w:t>
      </w:r>
      <w:r>
        <w:rPr>
          <w:lang w:val="en-GB"/>
        </w:rPr>
        <w:t xml:space="preserve"> </w:t>
      </w:r>
      <w:r>
        <w:rPr>
          <w:lang w:val="en-GB"/>
        </w:rPr>
        <w:t xml:space="preserve">writes differently. It first produces a single, very rough</w:t>
      </w:r>
      <w:r>
        <w:rPr>
          <w:lang w:val="en-GB"/>
        </w:rPr>
        <w:t xml:space="preserve"> </w:t>
      </w:r>
      <w:r>
        <w:rPr>
          <w:lang w:val="en-GB"/>
        </w:rPr>
        <w:t xml:space="preserve">“concept”</w:t>
      </w:r>
      <w:r>
        <w:rPr>
          <w:lang w:val="en-GB"/>
        </w:rPr>
        <w:t xml:space="preserve"> </w:t>
      </w:r>
      <w:r>
        <w:rPr>
          <w:lang w:val="en-GB"/>
        </w:rPr>
        <w:t xml:space="preserve">for the whole text, then refines it in a few rounds. Each round adds roughly twice as much detail, and</w:t>
      </w:r>
      <w:r>
        <w:rPr>
          <w:lang w:val="en-GB"/>
        </w:rPr>
        <w:t xml:space="preserve"> </w:t>
      </w:r>
      <w:r>
        <w:rPr>
          <w:b/>
          <w:bCs/>
          <w:lang w:val="en-GB"/>
        </w:rPr>
        <w:t xml:space="preserve">every piece of detail in a round is produced at the same time</w:t>
      </w:r>
      <w:r>
        <w:rPr>
          <w:lang w:val="en-GB"/>
        </w:rPr>
        <w:t xml:space="preserve">. Figure 1 shows a real example from this project: a 32-character sentence written in six rounds (levels). After level 0 the rough shape is there (</w:t>
      </w:r>
      <w:r>
        <w:rPr>
          <w:lang w:val="en-GB"/>
        </w:rPr>
        <w:t xml:space="preserve">“eue likes one oed egg.”</w:t>
      </w:r>
      <w:r>
        <w:rPr>
          <w:lang w:val="en-GB"/>
        </w:rPr>
        <w:t xml:space="preserve">); by level 2 the words are settled; later levels only change single letters.</w:t>
      </w:r>
    </w:p>
    <w:p>
      <w:pPr>
        <w:pStyle w:val="CaptionedFigure"/>
      </w:pPr>
      <w:r>
        <w:drawing>
          <ns1:inline>
            <ns1:extent cx="5334000" cy="2083593"/>
            <ns1:effectExtent b="0" l="0" r="0" t="0"/>
            <ns1:docPr descr="A real generation from experiment E1. Left: the codes of each level; all codes in one row come from one model run. Right: the text obtained by decoding everything up to that level. Six model runs write the sentence; a word-by-word model needs 32. The sample also shows a failure: level 3 turns “red” into “ret”, and nothing later repairs it." title="" id="14" name="Picture"/>
            <ns2:graphic>
              <ns2:graphicData uri="http://schemas.openxmlformats.org/drawingml/2006/picture">
                <ns3:pic>
                  <ns3:nvPicPr>
                    <ns3:cNvPr descr="figures/overview.png" id="15" name="Picture"/>
                    <ns3:cNvPicPr>
                      <ns2:picLocks noChangeArrowheads="1" noChangeAspect="1"/>
                    </ns3:cNvPicPr>
                  </ns3:nvPicPr>
                  <ns3:blipFill>
                    <ns2:blip ns4:embed="rId13"/>
                    <ns2:stretch>
                      <ns2:fillRect/>
                    </ns2:stretch>
                  </ns3:blipFill>
                  <ns3:spPr bwMode="auto">
                    <ns2:xfrm>
                      <ns2:off x="0" y="0"/>
                      <ns2:ext cx="5334000" cy="2083593"/>
                    </ns2:xfrm>
                    <ns2:prstGeom prst="rect">
                      <ns2:avLst/>
                    </ns2:prstGeom>
                    <ns2:noFill/>
                    <ns2:ln w="9525">
                      <ns2:noFill/>
                      <ns2:headEnd/>
                      <ns2:tailEnd/>
                    </ns2:ln>
                  </ns3:spPr>
                </ns3:pic>
              </ns2:graphicData>
            </ns2:graphic>
          </ns1:inline>
        </w:drawing>
      </w:r>
    </w:p>
    <w:p>
      <w:pPr>
        <w:pStyle w:val="ImageCaption"/>
      </w:pPr>
      <w:r>
        <w:rPr>
          <w:lang w:val="en-GB"/>
        </w:rPr>
        <w:t xml:space="preserve">A real generation from experiment E1. Left: the codes of each level; all codes in one row come from one model run. Right: the text obtained by decoding everything up to that level. Six model runs write the sentence; a word-by-word model needs 32. The sample also shows a failure: level 3 turns</w:t>
      </w:r>
      <w:r>
        <w:rPr>
          <w:lang w:val="en-GB"/>
        </w:rPr>
        <w:t xml:space="preserve"> </w:t>
      </w:r>
      <w:r>
        <w:rPr>
          <w:lang w:val="en-GB"/>
        </w:rPr>
        <w:t xml:space="preserve">“red”</w:t>
      </w:r>
      <w:r>
        <w:rPr>
          <w:lang w:val="en-GB"/>
        </w:rPr>
        <w:t xml:space="preserve"> </w:t>
      </w:r>
      <w:r>
        <w:rPr>
          <w:lang w:val="en-GB"/>
        </w:rPr>
        <w:t xml:space="preserve">into</w:t>
      </w:r>
      <w:r>
        <w:rPr>
          <w:lang w:val="en-GB"/>
        </w:rPr>
        <w:t xml:space="preserve"> </w:t>
      </w:r>
      <w:r>
        <w:rPr>
          <w:lang w:val="en-GB"/>
        </w:rPr>
        <w:t xml:space="preserve">“ret”</w:t>
      </w:r>
      <w:r>
        <w:rPr>
          <w:lang w:val="en-GB"/>
        </w:rPr>
        <w:t xml:space="preserve">, and nothing later repairs it.</w:t>
      </w:r>
    </w:p>
    <w:p>
      <w:pPr>
        <w:pStyle w:val="FirstParagraph"/>
      </w:pPr>
      <w:r>
        <w:rPr>
          <w:lang w:val="en-GB"/>
        </w:rPr>
        <w:t xml:space="preserve">The number of rounds is fixed by the model configuration (six in TinyWorld, twelve in the original paper’s Sudoku model), so NCM needs far fewer model runs than a word-by-word model. That is where its speed comes from.</w:t>
      </w:r>
    </w:p>
    <w:p>
      <w:pPr>
        <w:pStyle w:val="Heading2"/>
      </w:pPr>
      <w:bookmarkStart w:id="16" w:name="_cc23eb349ee464a7e735182636f1c05bad82f99"/>
      <w:r>
        <w:rPr>
          <w:rStyle w:val="SectionNumber"/>
          <w:lang w:val="en-GB"/>
        </w:rPr>
        <w:t xml:space="preserve">2.3</w:t>
      </w:r>
      <w:r>
        <w:tab/>
      </w:r>
      <w:r>
        <w:rPr>
          <w:lang w:val="en-GB"/>
        </w:rPr>
        <w:t xml:space="preserve">Two parts: a codec and a generator</w:t>
      </w:r>
      <w:bookmarkEnd w:id="16"/>
    </w:p>
    <w:p>
      <w:pPr>
        <w:pStyle w:val="FirstParagraph"/>
      </w:pPr>
      <w:r>
        <w:rPr>
          <w:lang w:val="en-GB"/>
        </w:rPr>
        <w:t xml:space="preserve">NCM has two learned parts. An analogy from image files helps.</w:t>
      </w:r>
    </w:p>
    <w:p>
      <w:pPr>
        <w:pStyle w:val="Compact"/>
        <w:numPr>
          <w:ilvl w:val="0"/>
          <w:numId w:val="1001"/>
        </w:numPr>
      </w:pPr>
      <w:r>
        <w:rPr>
          <w:lang w:val="en-GB"/>
        </w:rPr>
        <w:t xml:space="preserve">The</w:t>
      </w:r>
      <w:r>
        <w:rPr>
          <w:lang w:val="en-GB"/>
        </w:rPr>
        <w:t xml:space="preserve"> </w:t>
      </w:r>
      <w:r>
        <w:rPr>
          <w:b/>
          <w:bCs/>
          <w:lang w:val="en-GB"/>
        </w:rPr>
        <w:t xml:space="preserve">codec</w:t>
      </w:r>
      <w:r>
        <w:rPr>
          <w:lang w:val="en-GB"/>
        </w:rPr>
        <w:t xml:space="preserve"> </w:t>
      </w:r>
      <w:r>
        <w:rPr>
          <w:lang w:val="en-GB"/>
        </w:rPr>
        <w:t xml:space="preserve">is like an image format with progressive loading: a JPEG that first shows a blurry picture, then sharpens. It learns to turn a sentence into a stack of codes, from one coarse code to one code per letter, and to turn the codes back into the sentence. It is trained first, on its own, with reconstruction losses. Full-hierarchy reconstruction is measured separately from generation quality.</w:t>
      </w:r>
    </w:p>
    <w:p>
      <w:pPr>
        <w:pStyle w:val="Compact"/>
        <w:numPr>
          <w:ilvl w:val="0"/>
          <w:numId w:val="1001"/>
        </w:numPr>
      </w:pPr>
      <w:r>
        <w:rPr>
          <w:lang w:val="en-GB"/>
        </w:rPr>
        <w:t xml:space="preserve">The</w:t>
      </w:r>
      <w:r>
        <w:rPr>
          <w:lang w:val="en-GB"/>
        </w:rPr>
        <w:t xml:space="preserve"> </w:t>
      </w:r>
      <w:r>
        <w:rPr>
          <w:b/>
          <w:bCs/>
          <w:lang w:val="en-GB"/>
        </w:rPr>
        <w:t xml:space="preserve">generator</w:t>
      </w:r>
      <w:r>
        <w:rPr>
          <w:lang w:val="en-GB"/>
        </w:rPr>
        <w:t xml:space="preserve"> </w:t>
      </w:r>
      <w:r>
        <w:rPr>
          <w:lang w:val="en-GB"/>
        </w:rPr>
        <w:t xml:space="preserve">is the creative part. It learns to</w:t>
      </w:r>
      <w:r>
        <w:rPr>
          <w:lang w:val="en-GB"/>
        </w:rPr>
        <w:t xml:space="preserve"> </w:t>
      </w:r>
      <w:r>
        <w:rPr>
          <w:i/>
          <w:iCs/>
          <w:lang w:val="en-GB"/>
        </w:rPr>
        <w:t xml:space="preserve">invent</w:t>
      </w:r>
      <w:r>
        <w:rPr>
          <w:lang w:val="en-GB"/>
        </w:rPr>
        <w:t xml:space="preserve"> </w:t>
      </w:r>
      <w:r>
        <w:rPr>
          <w:lang w:val="en-GB"/>
        </w:rPr>
        <w:t xml:space="preserve">new code stacks one level at a time: level 0, then level 1 given level 0, and so on. The codec then turns the finished stack into text.</w:t>
      </w:r>
    </w:p>
    <w:p>
      <w:pPr>
        <w:pStyle w:val="Heading2"/>
      </w:pPr>
      <w:bookmarkStart w:id="17" w:name="_83a65efaa031ee29cba2d73129c250d73556187"/>
      <w:r>
        <w:rPr>
          <w:rStyle w:val="SectionNumber"/>
          <w:lang w:val="en-GB"/>
        </w:rPr>
        <w:t xml:space="preserve">2.4</w:t>
      </w:r>
      <w:r>
        <w:tab/>
      </w:r>
      <w:r>
        <w:rPr>
          <w:lang w:val="en-GB"/>
        </w:rPr>
        <w:t xml:space="preserve">Why it matters, and the catch</w:t>
      </w:r>
      <w:bookmarkEnd w:id="17"/>
    </w:p>
    <w:p>
      <w:pPr>
        <w:pStyle w:val="FirstParagraph"/>
      </w:pPr>
      <w:r>
        <w:rPr>
          <w:lang w:val="en-GB"/>
        </w:rPr>
        <w:t xml:space="preserve">Fewer, wider model runs suit a laptop GPU: one run reads the weights once and does a lot of arithmetic with them. The catch is that all codes of a level are chosen at the same moment, so neighbouring pieces cannot see each other’s choice. If two pieces of a level disagree, the result can be wrong in a way a word-by-word model would avoid. Much of this paper measures when that matters.</w:t>
      </w:r>
    </w:p>
    <w:p>
      <w:pPr>
        <w:pStyle w:val="Heading2"/>
      </w:pPr>
      <w:bookmarkStart w:id="18" w:name="_48ece7144079e075c311deda6cd122af8df7b2e"/>
      <w:r>
        <w:rPr>
          <w:rStyle w:val="SectionNumber"/>
          <w:lang w:val="en-GB"/>
        </w:rPr>
        <w:t xml:space="preserve">2.5</w:t>
      </w:r>
      <w:r>
        <w:tab/>
      </w:r>
      <w:r>
        <w:rPr>
          <w:lang w:val="en-GB"/>
        </w:rPr>
        <w:t xml:space="preserve">What we did</w:t>
      </w:r>
      <w:bookmarkEnd w:id="18"/>
    </w:p>
    <w:p>
      <w:pPr>
        <w:pStyle w:val="FirstParagraph"/>
      </w:pPr>
      <w:r>
        <w:rPr>
          <w:lang w:val="en-GB"/>
        </w:rPr>
        <w:t xml:space="preserve">We rebuilt NCM from scratch for Apple’s MLX framework</w:t>
      </w:r>
      <w:r>
        <w:rPr>
          <w:lang w:val="en-GB"/>
        </w:rPr>
        <w:t xml:space="preserve"> </w:t>
      </w:r>
      <w:r>
        <w:rPr>
          <w:lang w:val="en-GB"/>
        </w:rPr>
        <w:t xml:space="preserve">(</w:t>
      </w:r>
      <w:hyperlink w:anchor="_22c2001aa78ad7aea289a48a7ef9956283b8785">
        <w:r>
          <w:rPr>
            <w:rStyle w:val="Hyperlink"/>
            <w:lang w:val="en-GB"/>
          </w:rPr>
          <w:t xml:space="preserve">Hannun et al. 2023</w:t>
        </w:r>
      </w:hyperlink>
      <w:r>
        <w:rPr>
          <w:lang w:val="en-GB"/>
        </w:rPr>
        <w:t xml:space="preserve">)</w:t>
      </w:r>
      <w:r>
        <w:rPr>
          <w:lang w:val="en-GB"/>
        </w:rPr>
        <w:t xml:space="preserve">, tested it on a small invented language and on Sudoku puzzles (the original paper’s showcase), and compared it with a character-level AR model of similar generator size and with a large chat model. The speed advantage holds on a laptop. On Sudoku, two training seeds solve 97.25–98.10% of easy boards but only 33.25–40.30% of hard boards. Original NCM reports 99.5% and 86.1%, respectively, under a different setup. A historical comparison matches generator presentations against our AR baseline; Section 8 records the experiments. NCM is a generation method used here for two tasks, not a Sudoku-specific expansion of the term or an instruction-following language model.</w:t>
      </w:r>
    </w:p>
    <w:p>
      <w:pPr>
        <w:pStyle w:val="Heading1"/>
      </w:pPr>
      <w:bookmarkStart w:id="19" w:name="_glossary"/>
      <w:r>
        <w:rPr>
          <w:rStyle w:val="SectionNumber"/>
          <w:lang w:val="en-GB"/>
        </w:rPr>
        <w:t xml:space="preserve">3</w:t>
      </w:r>
      <w:r>
        <w:tab/>
      </w:r>
      <w:r>
        <w:rPr>
          <w:lang w:val="en-GB"/>
        </w:rPr>
        <w:t xml:space="preserve">Glossary</w:t>
      </w:r>
      <w:bookmarkEnd w:id="19"/>
    </w:p>
    <w:p>
      <w:pPr>
        <w:pStyle w:val="TableCaption"/>
      </w:pPr>
      <w:r>
        <w:rPr>
          <w:lang w:val="en-GB"/>
        </w:rPr>
        <w:t xml:space="preserve">Terms used in this paper.</w:t>
      </w:r>
    </w:p>
    <w:tbl>
      <w:tblPr>
        <w:tblStyle w:val="Table"/>
        <w:tblW w:type="dxa" w:w="9360"/>
        <w:tblLayout w:type="fixed"/>
        <w:tblLook w:firstRow="1" w:lastRow="0" w:firstColumn="0" w:lastColumn="0" w:noHBand="0" w:noVBand="0" w:val="0020"/>
        <w:tblCaption w:val="Terms used in this paper."/>
        <w:tblInd w:w="0" w:type="dxa"/>
        <w:tblCellMar>
          <w:left w:w="100" w:type="dxa"/>
          <w:right w:w="100" w:type="dxa"/>
          <w:top w:w="65" w:type="dxa"/>
          <w:bottom w:w="65" w:type="dxa"/>
        </w:tblCellMar>
      </w:tblPr>
      <w:tblGrid>
        <w:gridCol w:w="3089"/>
        <w:gridCol w:w="6271"/>
      </w:tblGrid>
      <w:tr>
        <w:trPr>
          <w:tblHeader w:val="on"/>
          <w:cantSplit/>
        </w:trPr>
        <w:tc>
          <w:tcPr>
            <w:tcW w:w="3089" w:type="dxa"/>
            <w:vAlign w:val="top"/>
            <w:tcBorders>
              <w:bottom w:val="single" w:sz="6" w:color="8C9DA5"/>
            </w:tcBorders>
          </w:tcPr>
          <w:p>
            <w:pPr>
              <w:pStyle w:val="Compact"/>
              <w:spacing w:before="0" w:after="30" w:line="240" w:lineRule="auto"/>
              <w:keepNext/>
            </w:pPr>
            <w:r>
              <w:rPr>
                <w:lang w:val="en-GB"/>
                <w:sz w:val="22"/>
                <w:szCs w:val="22"/>
                <w:b/>
              </w:rPr>
              <w:t xml:space="preserve">Term</w:t>
            </w:r>
          </w:p>
        </w:tc>
        <w:tc>
          <w:tcPr>
            <w:tcW w:w="6271" w:type="dxa"/>
            <w:vAlign w:val="top"/>
            <w:tcBorders>
              <w:bottom w:val="single" w:sz="6" w:color="8C9DA5"/>
            </w:tcBorders>
          </w:tcPr>
          <w:p>
            <w:pPr>
              <w:pStyle w:val="Compact"/>
              <w:spacing w:before="0" w:after="30" w:line="240" w:lineRule="auto"/>
              <w:keepNext/>
            </w:pPr>
            <w:r>
              <w:rPr>
                <w:lang w:val="en-GB"/>
                <w:sz w:val="22"/>
                <w:szCs w:val="22"/>
                <w:b/>
              </w:rPr>
              <w:t xml:space="preserve">Meaning</w:t>
            </w:r>
          </w:p>
        </w:tc>
      </w:tr>
      <w:tr>
        <w:trPr>
          <w:cantSplit/>
        </w:trPr>
        <w:tc>
          <w:tcPr>
            <w:tcW w:w="3089" w:type="dxa"/>
            <w:vAlign w:val="top"/>
          </w:tcPr>
          <w:p>
            <w:pPr>
              <w:pStyle w:val="Compact"/>
              <w:spacing w:before="0" w:after="30" w:line="240" w:lineRule="auto"/>
            </w:pPr>
            <w:r>
              <w:rPr>
                <w:lang w:val="en-GB"/>
                <w:sz w:val="22"/>
                <w:szCs w:val="22"/>
              </w:rPr>
              <w:t xml:space="preserve">Token</w:t>
            </w:r>
          </w:p>
        </w:tc>
        <w:tc>
          <w:tcPr>
            <w:tcW w:w="6271" w:type="dxa"/>
            <w:vAlign w:val="top"/>
          </w:tcPr>
          <w:p>
            <w:pPr>
              <w:pStyle w:val="Compact"/>
              <w:spacing w:before="0" w:after="30" w:line="240" w:lineRule="auto"/>
            </w:pPr>
            <w:r>
              <w:rPr>
                <w:lang w:val="en-GB"/>
                <w:sz w:val="22"/>
                <w:szCs w:val="22"/>
              </w:rPr>
              <w:t xml:space="preserve">The unit a model reads and writes. Here: one character (TinyWorld) or one Sudoku cell.</w:t>
            </w:r>
          </w:p>
        </w:tc>
      </w:tr>
      <w:tr>
        <w:trPr>
          <w:cantSplit/>
        </w:trPr>
        <w:tc>
          <w:tcPr>
            <w:tcW w:w="3089" w:type="dxa"/>
            <w:vAlign w:val="top"/>
          </w:tcPr>
          <w:p>
            <w:pPr>
              <w:pStyle w:val="Compact"/>
              <w:spacing w:before="0" w:after="30" w:line="240" w:lineRule="auto"/>
            </w:pPr>
            <w:r>
              <w:rPr>
                <w:lang w:val="en-GB"/>
                <w:sz w:val="22"/>
                <w:szCs w:val="22"/>
              </w:rPr>
              <w:t xml:space="preserve">Autoregressive (AR) model</w:t>
            </w:r>
          </w:p>
        </w:tc>
        <w:tc>
          <w:tcPr>
            <w:tcW w:w="6271" w:type="dxa"/>
            <w:vAlign w:val="top"/>
          </w:tcPr>
          <w:p>
            <w:pPr>
              <w:pStyle w:val="Compact"/>
              <w:spacing w:before="0" w:after="30" w:line="240" w:lineRule="auto"/>
            </w:pPr>
            <w:r>
              <w:rPr>
                <w:lang w:val="en-GB"/>
                <w:sz w:val="22"/>
                <w:szCs w:val="22"/>
              </w:rPr>
              <w:t xml:space="preserve">A model that writes one token at a time, each conditioned on all previous ones. Chat models are AR models.</w:t>
            </w:r>
          </w:p>
        </w:tc>
      </w:tr>
      <w:tr>
        <w:trPr>
          <w:cantSplit/>
        </w:trPr>
        <w:tc>
          <w:tcPr>
            <w:tcW w:w="3089" w:type="dxa"/>
            <w:vAlign w:val="top"/>
          </w:tcPr>
          <w:p>
            <w:pPr>
              <w:pStyle w:val="Compact"/>
              <w:spacing w:before="0" w:after="30" w:line="240" w:lineRule="auto"/>
            </w:pPr>
            <w:r>
              <w:rPr>
                <w:lang w:val="en-GB"/>
                <w:sz w:val="22"/>
                <w:szCs w:val="22"/>
              </w:rPr>
              <w:t xml:space="preserve">Forward pass, NFE</w:t>
            </w:r>
          </w:p>
        </w:tc>
        <w:tc>
          <w:tcPr>
            <w:tcW w:w="6271" w:type="dxa"/>
            <w:vAlign w:val="top"/>
          </w:tcPr>
          <w:p>
            <w:pPr>
              <w:pStyle w:val="Compact"/>
              <w:spacing w:before="0" w:after="30" w:line="240" w:lineRule="auto"/>
            </w:pPr>
            <w:r>
              <w:rPr>
                <w:lang w:val="en-GB"/>
                <w:sz w:val="22"/>
                <w:szCs w:val="22"/>
              </w:rPr>
              <w:t xml:space="preserve">One run of a model on its input. NFE (number of function evaluations) counts forward passes per generated sample.</w:t>
            </w:r>
          </w:p>
        </w:tc>
      </w:tr>
      <w:tr>
        <w:trPr>
          <w:cantSplit/>
        </w:trPr>
        <w:tc>
          <w:tcPr>
            <w:tcW w:w="3089" w:type="dxa"/>
            <w:vAlign w:val="top"/>
          </w:tcPr>
          <w:p>
            <w:pPr>
              <w:pStyle w:val="Compact"/>
              <w:spacing w:before="0" w:after="30" w:line="240" w:lineRule="auto"/>
            </w:pPr>
            <w:r>
              <w:rPr>
                <w:lang w:val="en-GB"/>
                <w:sz w:val="22"/>
                <w:szCs w:val="22"/>
              </w:rPr>
              <w:t xml:space="preserve">Parameters</w:t>
            </w:r>
          </w:p>
        </w:tc>
        <w:tc>
          <w:tcPr>
            <w:tcW w:w="6271" w:type="dxa"/>
            <w:vAlign w:val="top"/>
          </w:tcPr>
          <w:p>
            <w:pPr>
              <w:pStyle w:val="Compact"/>
              <w:spacing w:before="0" w:after="30" w:line="240" w:lineRule="auto"/>
            </w:pPr>
            <w:r>
              <w:rPr>
                <w:lang w:val="en-GB"/>
                <w:sz w:val="22"/>
                <w:szCs w:val="22"/>
              </w:rPr>
              <w:t xml:space="preserve">The learned numbers inside a model;</w:t>
            </w:r>
            <w:r>
              <w:rPr>
                <w:lang w:val="en-GB"/>
                <w:sz w:val="22"/>
                <w:szCs w:val="22"/>
              </w:rPr>
              <w:t xml:space="preserve"> </w:t>
            </w:r>
            <w:r>
              <w:rPr>
                <w:lang w:val="en-GB"/>
                <w:sz w:val="22"/>
                <w:szCs w:val="22"/>
              </w:rPr>
              <w:t xml:space="preserve">“6.4M parameters”</w:t>
            </w:r>
            <w:r>
              <w:rPr>
                <w:lang w:val="en-GB"/>
                <w:sz w:val="22"/>
                <w:szCs w:val="22"/>
              </w:rPr>
              <w:t xml:space="preserve"> </w:t>
            </w:r>
            <w:r>
              <w:rPr>
                <w:lang w:val="en-GB"/>
                <w:sz w:val="22"/>
                <w:szCs w:val="22"/>
              </w:rPr>
              <w:t xml:space="preserve">means 6.4 million.</w:t>
            </w:r>
          </w:p>
        </w:tc>
      </w:tr>
      <w:tr>
        <w:trPr>
          <w:cantSplit/>
        </w:trPr>
        <w:tc>
          <w:tcPr>
            <w:tcW w:w="3089" w:type="dxa"/>
            <w:vAlign w:val="top"/>
          </w:tcPr>
          <w:p>
            <w:pPr>
              <w:pStyle w:val="Compact"/>
              <w:spacing w:before="0" w:after="30" w:line="240" w:lineRule="auto"/>
            </w:pPr>
            <w:r>
              <w:rPr>
                <w:lang w:val="en-GB"/>
                <w:sz w:val="22"/>
                <w:szCs w:val="22"/>
              </w:rPr>
              <w:t xml:space="preserve">Embedding, latent vector</w:t>
            </w:r>
          </w:p>
        </w:tc>
        <w:tc>
          <w:tcPr>
            <w:tcW w:w="6271" w:type="dxa"/>
            <w:vAlign w:val="top"/>
          </w:tcPr>
          <w:p>
            <w:pPr>
              <w:pStyle w:val="Compact"/>
              <w:spacing w:before="0" w:after="30" w:line="240" w:lineRule="auto"/>
            </w:pPr>
            <w:r>
              <w:rPr>
                <w:lang w:val="en-GB"/>
                <w:sz w:val="22"/>
                <w:szCs w:val="22"/>
              </w:rPr>
              <w:t xml:space="preserve">A list of numbers (128–512 here) that represents a token or a position inside the model.</w:t>
            </w:r>
          </w:p>
        </w:tc>
      </w:tr>
      <w:tr>
        <w:trPr>
          <w:cantSplit/>
        </w:trPr>
        <w:tc>
          <w:tcPr>
            <w:tcW w:w="3089" w:type="dxa"/>
            <w:vAlign w:val="top"/>
          </w:tcPr>
          <w:p>
            <w:pPr>
              <w:pStyle w:val="Compact"/>
              <w:spacing w:before="0" w:after="30" w:line="240" w:lineRule="auto"/>
            </w:pPr>
            <w:r>
              <w:rPr>
                <w:lang w:val="en-GB"/>
                <w:sz w:val="22"/>
                <w:szCs w:val="22"/>
              </w:rPr>
              <w:t xml:space="preserve">Vector quantisation (VQ)</w:t>
            </w:r>
          </w:p>
        </w:tc>
        <w:tc>
          <w:tcPr>
            <w:tcW w:w="6271" w:type="dxa"/>
            <w:vAlign w:val="top"/>
          </w:tcPr>
          <w:p>
            <w:pPr>
              <w:pStyle w:val="Compact"/>
              <w:spacing w:before="0" w:after="30" w:line="240" w:lineRule="auto"/>
            </w:pPr>
            <w:r>
              <w:rPr>
                <w:lang w:val="en-GB"/>
                <w:sz w:val="22"/>
                <w:szCs w:val="22"/>
              </w:rPr>
              <w:t xml:space="preserve">Replacing a vector by the nearest entry of a fixed list, the</w:t>
            </w:r>
            <w:r>
              <w:rPr>
                <w:lang w:val="en-GB"/>
                <w:sz w:val="22"/>
                <w:szCs w:val="22"/>
              </w:rPr>
              <w:t xml:space="preserve"> </w:t>
            </w:r>
            <w:r>
              <w:rPr>
                <w:i/>
                <w:iCs/>
                <w:lang w:val="en-GB"/>
                <w:sz w:val="22"/>
                <w:szCs w:val="22"/>
              </w:rPr>
              <w:t xml:space="preserve">codebook</w:t>
            </w:r>
            <w:r>
              <w:rPr>
                <w:lang w:val="en-GB"/>
                <w:sz w:val="22"/>
                <w:szCs w:val="22"/>
              </w:rPr>
              <w:t xml:space="preserve">, so it can be stored as one integer, the</w:t>
            </w:r>
            <w:r>
              <w:rPr>
                <w:lang w:val="en-GB"/>
                <w:sz w:val="22"/>
                <w:szCs w:val="22"/>
              </w:rPr>
              <w:t xml:space="preserve"> </w:t>
            </w:r>
            <w:r>
              <w:rPr>
                <w:i/>
                <w:iCs/>
                <w:lang w:val="en-GB"/>
                <w:sz w:val="22"/>
                <w:szCs w:val="22"/>
              </w:rPr>
              <w:t xml:space="preserve">code</w:t>
            </w:r>
            <w:r>
              <w:rPr>
                <w:lang w:val="en-GB"/>
                <w:sz w:val="22"/>
                <w:szCs w:val="22"/>
              </w:rPr>
              <w:t xml:space="preserve">.</w:t>
            </w:r>
          </w:p>
        </w:tc>
      </w:tr>
      <w:tr>
        <w:trPr>
          <w:cantSplit/>
        </w:trPr>
        <w:tc>
          <w:tcPr>
            <w:tcW w:w="3089" w:type="dxa"/>
            <w:vAlign w:val="top"/>
          </w:tcPr>
          <w:p>
            <w:pPr>
              <w:pStyle w:val="Compact"/>
              <w:spacing w:before="0" w:after="30" w:line="240" w:lineRule="auto"/>
            </w:pPr>
            <w:r>
              <w:rPr>
                <w:lang w:val="en-GB"/>
                <w:sz w:val="22"/>
                <w:szCs w:val="22"/>
              </w:rPr>
              <w:t xml:space="preserve">Codebook, code</w:t>
            </w:r>
          </w:p>
        </w:tc>
        <w:tc>
          <w:tcPr>
            <w:tcW w:w="6271" w:type="dxa"/>
            <w:vAlign w:val="top"/>
          </w:tcPr>
          <w:p>
            <w:pPr>
              <w:pStyle w:val="Compact"/>
              <w:spacing w:before="0" w:after="30" w:line="240" w:lineRule="auto"/>
            </w:pPr>
            <w:r>
              <w:rPr>
                <w:lang w:val="en-GB"/>
                <w:sz w:val="22"/>
                <w:szCs w:val="22"/>
              </w:rPr>
              <w:t xml:space="preserve">The list of allowed vectors at one level (16 or 128 entries here) and the index of one entry.</w:t>
            </w:r>
          </w:p>
        </w:tc>
      </w:tr>
      <w:tr>
        <w:trPr>
          <w:cantSplit/>
        </w:trPr>
        <w:tc>
          <w:tcPr>
            <w:tcW w:w="3089" w:type="dxa"/>
            <w:vAlign w:val="top"/>
          </w:tcPr>
          <w:p>
            <w:pPr>
              <w:pStyle w:val="Compact"/>
              <w:spacing w:before="0" w:after="30" w:line="240" w:lineRule="auto"/>
            </w:pPr>
            <w:r>
              <w:rPr>
                <w:lang w:val="en-GB"/>
                <w:sz w:val="22"/>
                <w:szCs w:val="22"/>
              </w:rPr>
              <w:t xml:space="preserve">Level</w:t>
            </w:r>
          </w:p>
        </w:tc>
        <w:tc>
          <w:tcPr>
            <w:tcW w:w="6271" w:type="dxa"/>
            <w:vAlign w:val="top"/>
          </w:tcPr>
          <w:p>
            <w:pPr>
              <w:pStyle w:val="Compact"/>
              <w:spacing w:before="0" w:after="30" w:line="240" w:lineRule="auto"/>
            </w:pPr>
            <w:r>
              <w:rPr>
                <w:lang w:val="en-GB"/>
                <w:sz w:val="22"/>
                <w:szCs w:val="22"/>
              </w:rPr>
              <w:t xml:space="preserve">One round of refinement. Level</w:t>
            </w:r>
            <w:r>
              <w:rPr>
                <w:lang w:val="en-GB"/>
                <w:sz w:val="22"/>
                <w:szCs w:val="22"/>
              </w:rPr>
              <w:t xml:space="preserve"> </w:t>
            </w:r>
            <m:oMath>
              <m:r>
                <m:t>k</m:t>
              </m:r>
            </m:oMath>
            <w:r>
              <w:rPr>
                <w:lang w:val="en-GB"/>
                <w:sz w:val="22"/>
                <w:szCs w:val="22"/>
              </w:rPr>
              <w:t xml:space="preserve"> </w:t>
            </w:r>
            <w:r>
              <w:rPr>
                <w:lang w:val="en-GB"/>
                <w:sz w:val="22"/>
                <w:szCs w:val="22"/>
              </w:rPr>
              <w:t xml:space="preserve">has</w:t>
            </w:r>
            <w:r>
              <w:rPr>
                <w:lang w:val="en-GB"/>
                <w:sz w:val="22"/>
                <w:szCs w:val="22"/>
              </w:rPr>
              <w:t xml:space="preserve"> </w:t>
            </w:r>
            <m:oMath>
              <m:sSub>
                <m:e>
                  <m:r>
                    <m:t>l</m:t>
                  </m:r>
                </m:e>
                <m:sub>
                  <m:r>
                    <m:t>k</m:t>
                  </m:r>
                </m:sub>
              </m:sSub>
            </m:oMath>
            <w:r>
              <w:rPr>
                <w:lang w:val="en-GB"/>
                <w:sz w:val="22"/>
                <w:szCs w:val="22"/>
              </w:rPr>
              <w:t xml:space="preserve"> </w:t>
            </w:r>
            <w:r>
              <w:rPr>
                <w:lang w:val="en-GB"/>
                <w:sz w:val="22"/>
                <w:szCs w:val="22"/>
              </w:rPr>
              <w:t xml:space="preserve">codes; level 0 is the coarsest.</w:t>
            </w:r>
          </w:p>
        </w:tc>
      </w:tr>
      <w:tr>
        <w:trPr>
          <w:cantSplit/>
        </w:trPr>
        <w:tc>
          <w:tcPr>
            <w:tcW w:w="3089" w:type="dxa"/>
            <w:vAlign w:val="top"/>
          </w:tcPr>
          <w:p>
            <w:pPr>
              <w:pStyle w:val="Compact"/>
              <w:spacing w:before="0" w:after="30" w:line="240" w:lineRule="auto"/>
            </w:pPr>
            <w:r>
              <w:rPr>
                <w:lang w:val="en-GB"/>
                <w:sz w:val="22"/>
                <w:szCs w:val="22"/>
              </w:rPr>
              <w:t xml:space="preserve">Residual</w:t>
            </w:r>
          </w:p>
        </w:tc>
        <w:tc>
          <w:tcPr>
            <w:tcW w:w="6271" w:type="dxa"/>
            <w:vAlign w:val="top"/>
          </w:tcPr>
          <w:p>
            <w:pPr>
              <w:pStyle w:val="Compact"/>
              <w:spacing w:before="0" w:after="30" w:line="240" w:lineRule="auto"/>
            </w:pPr>
            <w:r>
              <w:rPr>
                <w:lang w:val="en-GB"/>
                <w:sz w:val="22"/>
                <w:szCs w:val="22"/>
              </w:rPr>
              <w:t xml:space="preserve">What is left over: the difference between the true vector and the approximation built so far.</w:t>
            </w:r>
          </w:p>
        </w:tc>
      </w:tr>
      <w:tr>
        <w:trPr>
          <w:cantSplit/>
        </w:trPr>
        <w:tc>
          <w:tcPr>
            <w:tcW w:w="3089" w:type="dxa"/>
            <w:vAlign w:val="top"/>
          </w:tcPr>
          <w:p>
            <w:pPr>
              <w:pStyle w:val="Compact"/>
              <w:spacing w:before="0" w:after="30" w:line="240" w:lineRule="auto"/>
            </w:pPr>
            <w:r>
              <w:rPr>
                <w:lang w:val="en-GB"/>
                <w:sz w:val="22"/>
                <w:szCs w:val="22"/>
              </w:rPr>
              <w:t xml:space="preserve">Codec (tokenizer, VQ-VAE)</w:t>
            </w:r>
          </w:p>
        </w:tc>
        <w:tc>
          <w:tcPr>
            <w:tcW w:w="6271" w:type="dxa"/>
            <w:vAlign w:val="top"/>
          </w:tcPr>
          <w:p>
            <w:pPr>
              <w:pStyle w:val="Compact"/>
              <w:spacing w:before="0" w:after="30" w:line="240" w:lineRule="auto"/>
            </w:pPr>
            <w:r>
              <w:rPr>
                <w:lang w:val="en-GB"/>
                <w:sz w:val="22"/>
                <w:szCs w:val="22"/>
              </w:rPr>
              <w:t xml:space="preserve">Stage 1 of NCM: encoder, quantiser and decoder that turn text into codes and back.</w:t>
            </w:r>
          </w:p>
        </w:tc>
      </w:tr>
      <w:tr>
        <w:trPr>
          <w:cantSplit/>
        </w:trPr>
        <w:tc>
          <w:tcPr>
            <w:tcW w:w="3089" w:type="dxa"/>
            <w:vAlign w:val="top"/>
          </w:tcPr>
          <w:p>
            <w:pPr>
              <w:pStyle w:val="Compact"/>
              <w:spacing w:before="0" w:after="30" w:line="240" w:lineRule="auto"/>
            </w:pPr>
            <w:r>
              <w:rPr>
                <w:lang w:val="en-GB"/>
                <w:sz w:val="22"/>
                <w:szCs w:val="22"/>
              </w:rPr>
              <w:t xml:space="preserve">Generator</w:t>
            </w:r>
          </w:p>
        </w:tc>
        <w:tc>
          <w:tcPr>
            <w:tcW w:w="6271" w:type="dxa"/>
            <w:vAlign w:val="top"/>
          </w:tcPr>
          <w:p>
            <w:pPr>
              <w:pStyle w:val="Compact"/>
              <w:spacing w:before="0" w:after="30" w:line="240" w:lineRule="auto"/>
            </w:pPr>
            <w:r>
              <w:rPr>
                <w:lang w:val="en-GB"/>
                <w:sz w:val="22"/>
                <w:szCs w:val="22"/>
              </w:rPr>
              <w:t xml:space="preserve">Stage 2 of NCM: the transformer that predicts the codes of each level.</w:t>
            </w:r>
          </w:p>
        </w:tc>
      </w:tr>
      <w:tr>
        <w:trPr>
          <w:cantSplit/>
        </w:trPr>
        <w:tc>
          <w:tcPr>
            <w:tcW w:w="3089" w:type="dxa"/>
            <w:vAlign w:val="top"/>
          </w:tcPr>
          <w:p>
            <w:pPr>
              <w:pStyle w:val="Compact"/>
              <w:spacing w:before="0" w:after="30" w:line="240" w:lineRule="auto"/>
            </w:pPr>
            <w:r>
              <w:rPr>
                <w:lang w:val="en-GB"/>
                <w:sz w:val="22"/>
                <w:szCs w:val="22"/>
              </w:rPr>
              <w:t xml:space="preserve">Transformer, attention, mask</w:t>
            </w:r>
          </w:p>
        </w:tc>
        <w:tc>
          <w:tcPr>
            <w:tcW w:w="6271" w:type="dxa"/>
            <w:vAlign w:val="top"/>
          </w:tcPr>
          <w:p>
            <w:pPr>
              <w:pStyle w:val="Compact"/>
              <w:spacing w:before="0" w:after="30" w:line="240" w:lineRule="auto"/>
            </w:pPr>
            <w:r>
              <w:rPr>
                <w:lang w:val="en-GB"/>
                <w:sz w:val="22"/>
                <w:szCs w:val="22"/>
              </w:rPr>
              <w:t xml:space="preserve">The standard neural network for sequences.</w:t>
            </w:r>
            <w:r>
              <w:rPr>
                <w:lang w:val="en-GB"/>
                <w:sz w:val="22"/>
                <w:szCs w:val="22"/>
              </w:rPr>
              <w:t xml:space="preserve"> </w:t>
            </w:r>
            <w:r>
              <w:rPr>
                <w:i/>
                <w:iCs/>
                <w:lang w:val="en-GB"/>
                <w:sz w:val="22"/>
                <w:szCs w:val="22"/>
              </w:rPr>
              <w:t xml:space="preserve">Attention</w:t>
            </w:r>
            <w:r>
              <w:rPr>
                <w:lang w:val="en-GB"/>
                <w:sz w:val="22"/>
                <w:szCs w:val="22"/>
              </w:rPr>
              <w:t xml:space="preserve"> </w:t>
            </w:r>
            <w:r>
              <w:rPr>
                <w:lang w:val="en-GB"/>
                <w:sz w:val="22"/>
                <w:szCs w:val="22"/>
              </w:rPr>
              <w:t xml:space="preserve">lets each position read information from other positions; a</w:t>
            </w:r>
            <w:r>
              <w:rPr>
                <w:lang w:val="en-GB"/>
                <w:sz w:val="22"/>
                <w:szCs w:val="22"/>
              </w:rPr>
              <w:t xml:space="preserve"> </w:t>
            </w:r>
            <w:r>
              <w:rPr>
                <w:i/>
                <w:iCs/>
                <w:lang w:val="en-GB"/>
                <w:sz w:val="22"/>
                <w:szCs w:val="22"/>
              </w:rPr>
              <w:t xml:space="preserve">mask</w:t>
            </w:r>
            <w:r>
              <w:rPr>
                <w:lang w:val="en-GB"/>
                <w:sz w:val="22"/>
                <w:szCs w:val="22"/>
              </w:rPr>
              <w:t xml:space="preserve"> </w:t>
            </w:r>
            <w:r>
              <w:rPr>
                <w:lang w:val="en-GB"/>
                <w:sz w:val="22"/>
                <w:szCs w:val="22"/>
              </w:rPr>
              <w:t xml:space="preserve">says which positions may be read.</w:t>
            </w:r>
          </w:p>
        </w:tc>
      </w:tr>
      <w:tr>
        <w:trPr>
          <w:cantSplit/>
        </w:trPr>
        <w:tc>
          <w:tcPr>
            <w:tcW w:w="3089" w:type="dxa"/>
            <w:vAlign w:val="top"/>
          </w:tcPr>
          <w:p>
            <w:pPr>
              <w:pStyle w:val="Compact"/>
              <w:spacing w:before="0" w:after="30" w:line="240" w:lineRule="auto"/>
            </w:pPr>
            <w:r>
              <w:rPr>
                <w:lang w:val="en-GB"/>
                <w:sz w:val="22"/>
                <w:szCs w:val="22"/>
              </w:rPr>
              <w:t xml:space="preserve">Teacher forcing</w:t>
            </w:r>
          </w:p>
        </w:tc>
        <w:tc>
          <w:tcPr>
            <w:tcW w:w="6271" w:type="dxa"/>
            <w:vAlign w:val="top"/>
          </w:tcPr>
          <w:p>
            <w:pPr>
              <w:pStyle w:val="Compact"/>
              <w:spacing w:before="0" w:after="30" w:line="240" w:lineRule="auto"/>
            </w:pPr>
            <w:r>
              <w:rPr>
                <w:lang w:val="en-GB"/>
                <w:sz w:val="22"/>
                <w:szCs w:val="22"/>
              </w:rPr>
              <w:t xml:space="preserve">Training on the</w:t>
            </w:r>
            <w:r>
              <w:rPr>
                <w:lang w:val="en-GB"/>
                <w:sz w:val="22"/>
                <w:szCs w:val="22"/>
              </w:rPr>
              <w:t xml:space="preserve"> </w:t>
            </w:r>
            <w:r>
              <w:rPr>
                <w:i/>
                <w:iCs/>
                <w:lang w:val="en-GB"/>
                <w:sz w:val="22"/>
                <w:szCs w:val="22"/>
              </w:rPr>
              <w:t xml:space="preserve">true</w:t>
            </w:r>
            <w:r>
              <w:rPr>
                <w:lang w:val="en-GB"/>
                <w:sz w:val="22"/>
                <w:szCs w:val="22"/>
              </w:rPr>
              <w:t xml:space="preserve"> </w:t>
            </w:r>
            <w:r>
              <w:rPr>
                <w:lang w:val="en-GB"/>
                <w:sz w:val="22"/>
                <w:szCs w:val="22"/>
              </w:rPr>
              <w:t xml:space="preserve">previous outputs instead of the model’s own. Fast, but the model never practises recovering from its own mistakes.</w:t>
            </w:r>
          </w:p>
        </w:tc>
      </w:tr>
      <w:tr>
        <w:trPr>
          <w:cantSplit/>
        </w:trPr>
        <w:tc>
          <w:tcPr>
            <w:tcW w:w="3089" w:type="dxa"/>
            <w:vAlign w:val="top"/>
          </w:tcPr>
          <w:p>
            <w:pPr>
              <w:pStyle w:val="Compact"/>
              <w:spacing w:before="0" w:after="30" w:line="240" w:lineRule="auto"/>
            </w:pPr>
            <w:r>
              <w:rPr>
                <w:lang w:val="en-GB"/>
                <w:sz w:val="22"/>
                <w:szCs w:val="22"/>
              </w:rPr>
              <w:t xml:space="preserve">Conditioning corruption</w:t>
            </w:r>
          </w:p>
        </w:tc>
        <w:tc>
          <w:tcPr>
            <w:tcW w:w="6271" w:type="dxa"/>
            <w:vAlign w:val="top"/>
          </w:tcPr>
          <w:p>
            <w:pPr>
              <w:pStyle w:val="Compact"/>
              <w:spacing w:before="0" w:after="30" w:line="240" w:lineRule="auto"/>
            </w:pPr>
            <w:r>
              <w:rPr>
                <w:lang w:val="en-GB"/>
                <w:sz w:val="22"/>
                <w:szCs w:val="22"/>
              </w:rPr>
              <w:t xml:space="preserve">Replacing some true inputs with wrong ones during training so the model learns to cope with its own mistakes.</w:t>
            </w:r>
          </w:p>
        </w:tc>
      </w:tr>
      <w:tr>
        <w:trPr>
          <w:cantSplit/>
        </w:trPr>
        <w:tc>
          <w:tcPr>
            <w:tcW w:w="3089" w:type="dxa"/>
            <w:vAlign w:val="top"/>
          </w:tcPr>
          <w:p>
            <w:pPr>
              <w:pStyle w:val="Compact"/>
              <w:spacing w:before="0" w:after="30" w:line="240" w:lineRule="auto"/>
            </w:pPr>
            <w:r>
              <w:rPr>
                <w:lang w:val="en-GB"/>
                <w:sz w:val="22"/>
                <w:szCs w:val="22"/>
              </w:rPr>
              <w:t xml:space="preserve">Cross-entropy (CE), nats</w:t>
            </w:r>
          </w:p>
        </w:tc>
        <w:tc>
          <w:tcPr>
            <w:tcW w:w="6271" w:type="dxa"/>
            <w:vAlign w:val="top"/>
          </w:tcPr>
          <w:p>
            <w:pPr>
              <w:pStyle w:val="Compact"/>
              <w:spacing w:before="0" w:after="30" w:line="240" w:lineRule="auto"/>
            </w:pPr>
            <w:r>
              <w:rPr>
                <w:lang w:val="en-GB"/>
                <w:sz w:val="22"/>
                <w:szCs w:val="22"/>
              </w:rPr>
              <w:t xml:space="preserve">The training loss: how surprised the model is by the right answer, in natural-log units. Lower is better;</w:t>
            </w:r>
            <w:r>
              <w:rPr>
                <w:lang w:val="en-GB"/>
                <w:sz w:val="22"/>
                <w:szCs w:val="22"/>
              </w:rPr>
              <w:t xml:space="preserve"> </w:t>
            </w:r>
            <m:oMath>
              <m:r>
                <m:rPr>
                  <m:sty m:val="p"/>
                </m:rPr>
                <m:t>ln</m:t>
              </m:r>
              <m:r>
                <m:t>16</m:t>
              </m:r>
              <m:r>
                <m:rPr>
                  <m:sty m:val="p"/>
                </m:rPr>
                <m:t>≈</m:t>
              </m:r>
              <m:r>
                <m:t>2.77</m:t>
              </m:r>
            </m:oMath>
            <w:r>
              <w:rPr>
                <w:lang w:val="en-GB"/>
                <w:sz w:val="22"/>
                <w:szCs w:val="22"/>
              </w:rPr>
              <w:t xml:space="preserve"> </w:t>
            </w:r>
            <w:r>
              <w:rPr>
                <w:lang w:val="en-GB"/>
                <w:sz w:val="22"/>
                <w:szCs w:val="22"/>
              </w:rPr>
              <w:t xml:space="preserve">nats is a uniform guess among 16 codes.</w:t>
            </w:r>
          </w:p>
        </w:tc>
      </w:tr>
      <w:tr>
        <w:trPr>
          <w:cantSplit/>
        </w:trPr>
        <w:tc>
          <w:tcPr>
            <w:tcW w:w="3089" w:type="dxa"/>
            <w:vAlign w:val="top"/>
          </w:tcPr>
          <w:p>
            <w:pPr>
              <w:pStyle w:val="Compact"/>
              <w:spacing w:before="0" w:after="30" w:line="240" w:lineRule="auto"/>
            </w:pPr>
            <w:r>
              <w:rPr>
                <w:lang w:val="en-GB"/>
                <w:sz w:val="22"/>
                <w:szCs w:val="22"/>
              </w:rPr>
              <w:t xml:space="preserve">Perplexity</w:t>
            </w:r>
          </w:p>
        </w:tc>
        <w:tc>
          <w:tcPr>
            <w:tcW w:w="6271" w:type="dxa"/>
            <w:vAlign w:val="top"/>
          </w:tcPr>
          <w:p>
            <w:pPr>
              <w:pStyle w:val="Compact"/>
              <w:spacing w:before="0" w:after="30" w:line="240" w:lineRule="auto"/>
            </w:pPr>
            <m:oMath>
              <m:sSup>
                <m:e>
                  <m:r>
                    <m:t>e</m:t>
                  </m:r>
                </m:e>
                <m:sup>
                  <m:r>
                    <m:rPr>
                      <m:sty m:val="p"/>
                    </m:rPr>
                    <m:t>C</m:t>
                  </m:r>
                  <m:r>
                    <m:rPr>
                      <m:sty m:val="p"/>
                    </m:rPr>
                    <m:t>E</m:t>
                  </m:r>
                </m:sup>
              </m:sSup>
            </m:oMath>
            <w:r>
              <w:rPr>
                <w:lang w:val="en-GB"/>
                <w:sz w:val="22"/>
                <w:szCs w:val="22"/>
              </w:rPr>
              <w:t xml:space="preserve">, the effective number of choices. Code perplexity 1 means a level always uses the same code and carries no information.</w:t>
            </w:r>
          </w:p>
        </w:tc>
      </w:tr>
      <w:tr>
        <w:trPr>
          <w:cantSplit/>
        </w:trPr>
        <w:tc>
          <w:tcPr>
            <w:tcW w:w="3089" w:type="dxa"/>
            <w:vAlign w:val="top"/>
          </w:tcPr>
          <w:p>
            <w:pPr>
              <w:pStyle w:val="Compact"/>
              <w:spacing w:before="0" w:after="30" w:line="240" w:lineRule="auto"/>
            </w:pPr>
            <w:r>
              <w:rPr>
                <w:lang w:val="en-GB"/>
                <w:sz w:val="22"/>
                <w:szCs w:val="22"/>
              </w:rPr>
              <w:t xml:space="preserve">Temperature, greedy</w:t>
            </w:r>
          </w:p>
        </w:tc>
        <w:tc>
          <w:tcPr>
            <w:tcW w:w="6271" w:type="dxa"/>
            <w:vAlign w:val="top"/>
          </w:tcPr>
          <w:p>
            <w:pPr>
              <w:pStyle w:val="Compact"/>
              <w:spacing w:before="0" w:after="30" w:line="240" w:lineRule="auto"/>
            </w:pPr>
            <w:r>
              <w:rPr>
                <w:lang w:val="en-GB"/>
                <w:sz w:val="22"/>
                <w:szCs w:val="22"/>
              </w:rPr>
              <w:t xml:space="preserve">Sampling randomness. Temperature 0 (greedy) always takes the most likely choice.</w:t>
            </w:r>
          </w:p>
        </w:tc>
      </w:tr>
      <w:tr>
        <w:trPr>
          <w:cantSplit/>
        </w:trPr>
        <w:tc>
          <w:tcPr>
            <w:tcW w:w="3089" w:type="dxa"/>
            <w:vAlign w:val="top"/>
          </w:tcPr>
          <w:p>
            <w:pPr>
              <w:pStyle w:val="Compact"/>
              <w:spacing w:before="0" w:after="30" w:line="240" w:lineRule="auto"/>
            </w:pPr>
            <w:r>
              <w:rPr>
                <w:lang w:val="en-GB"/>
                <w:sz w:val="22"/>
                <w:szCs w:val="22"/>
              </w:rPr>
              <w:t xml:space="preserve">Batch, latency, p50</w:t>
            </w:r>
          </w:p>
        </w:tc>
        <w:tc>
          <w:tcPr>
            <w:tcW w:w="6271" w:type="dxa"/>
            <w:vAlign w:val="top"/>
          </w:tcPr>
          <w:p>
            <w:pPr>
              <w:pStyle w:val="Compact"/>
              <w:spacing w:before="0" w:after="30" w:line="240" w:lineRule="auto"/>
            </w:pPr>
            <w:r>
              <w:rPr>
                <w:lang w:val="en-GB"/>
                <w:sz w:val="22"/>
                <w:szCs w:val="22"/>
              </w:rPr>
              <w:t xml:space="preserve">A batch is several samples generated together; latency is the time for one batch; p50 is the median over repeated runs.</w:t>
            </w:r>
          </w:p>
        </w:tc>
      </w:tr>
      <w:tr>
        <w:trPr>
          <w:cantSplit/>
        </w:trPr>
        <w:tc>
          <w:tcPr>
            <w:tcW w:w="3089" w:type="dxa"/>
            <w:vAlign w:val="top"/>
          </w:tcPr>
          <w:p>
            <w:pPr>
              <w:pStyle w:val="Compact"/>
              <w:spacing w:before="0" w:after="30" w:line="240" w:lineRule="auto"/>
            </w:pPr>
            <w:r>
              <w:rPr>
                <w:lang w:val="en-GB"/>
                <w:sz w:val="22"/>
                <w:szCs w:val="22"/>
              </w:rPr>
              <w:t xml:space="preserve">KV cache</w:t>
            </w:r>
          </w:p>
        </w:tc>
        <w:tc>
          <w:tcPr>
            <w:tcW w:w="6271" w:type="dxa"/>
            <w:vAlign w:val="top"/>
          </w:tcPr>
          <w:p>
            <w:pPr>
              <w:pStyle w:val="Compact"/>
              <w:spacing w:before="0" w:after="30" w:line="240" w:lineRule="auto"/>
            </w:pPr>
            <w:r>
              <w:rPr>
                <w:lang w:val="en-GB"/>
                <w:sz w:val="22"/>
                <w:szCs w:val="22"/>
              </w:rPr>
              <w:t xml:space="preserve">A store of past attention values that speeds up AR generation.</w:t>
            </w:r>
          </w:p>
        </w:tc>
      </w:tr>
      <w:tr>
        <w:trPr>
          <w:cantSplit/>
        </w:trPr>
        <w:tc>
          <w:tcPr>
            <w:tcW w:w="3089" w:type="dxa"/>
            <w:vAlign w:val="top"/>
          </w:tcPr>
          <w:p>
            <w:pPr>
              <w:pStyle w:val="Compact"/>
              <w:spacing w:before="0" w:after="30" w:line="240" w:lineRule="auto"/>
            </w:pPr>
            <w:r>
              <w:rPr>
                <w:lang w:val="en-GB"/>
                <w:sz w:val="22"/>
                <w:szCs w:val="22"/>
              </w:rPr>
              <w:t xml:space="preserve">EMA</w:t>
            </w:r>
          </w:p>
        </w:tc>
        <w:tc>
          <w:tcPr>
            <w:tcW w:w="6271" w:type="dxa"/>
            <w:vAlign w:val="top"/>
          </w:tcPr>
          <w:p>
            <w:pPr>
              <w:pStyle w:val="Compact"/>
              <w:spacing w:before="0" w:after="30" w:line="240" w:lineRule="auto"/>
            </w:pPr>
            <w:r>
              <w:rPr>
                <w:lang w:val="en-GB"/>
                <w:sz w:val="22"/>
                <w:szCs w:val="22"/>
              </w:rPr>
              <w:t xml:space="preserve">Exponential moving average: a running average that slowly forgets old values. Used to update codebooks.</w:t>
            </w:r>
          </w:p>
        </w:tc>
      </w:tr>
      <w:tr>
        <w:trPr>
          <w:cantSplit/>
        </w:trPr>
        <w:tc>
          <w:tcPr>
            <w:tcW w:w="3089" w:type="dxa"/>
            <w:vAlign w:val="top"/>
          </w:tcPr>
          <w:p>
            <w:pPr>
              <w:pStyle w:val="Compact"/>
              <w:spacing w:before="0" w:after="30" w:line="240" w:lineRule="auto"/>
            </w:pPr>
            <w:r>
              <w:rPr>
                <w:lang w:val="en-GB"/>
                <w:sz w:val="22"/>
                <w:szCs w:val="22"/>
              </w:rPr>
              <w:t xml:space="preserve">Straight-through estimator</w:t>
            </w:r>
          </w:p>
        </w:tc>
        <w:tc>
          <w:tcPr>
            <w:tcW w:w="6271" w:type="dxa"/>
            <w:vAlign w:val="top"/>
          </w:tcPr>
          <w:p>
            <w:pPr>
              <w:pStyle w:val="Compact"/>
              <w:spacing w:before="0" w:after="30" w:line="240" w:lineRule="auto"/>
            </w:pPr>
            <w:r>
              <w:rPr>
                <w:lang w:val="en-GB"/>
                <w:sz w:val="22"/>
                <w:szCs w:val="22"/>
              </w:rPr>
              <w:t xml:space="preserve">A trick to train through a step that has no gradient (like picking the nearest code) by treating it, for the gradient only, as the identity.</w:t>
            </w:r>
          </w:p>
        </w:tc>
      </w:tr>
      <w:tr>
        <w:trPr>
          <w:cantSplit/>
        </w:trPr>
        <w:tc>
          <w:tcPr>
            <w:tcW w:w="3089" w:type="dxa"/>
            <w:vAlign w:val="top"/>
          </w:tcPr>
          <w:p>
            <w:pPr>
              <w:pStyle w:val="Compact"/>
              <w:spacing w:before="0" w:after="30" w:line="240" w:lineRule="auto"/>
            </w:pPr>
            <w:r>
              <w:rPr>
                <w:lang w:val="en-GB"/>
                <w:sz w:val="22"/>
                <w:szCs w:val="22"/>
              </w:rPr>
              <w:t xml:space="preserve">MLX, Metal</w:t>
            </w:r>
          </w:p>
        </w:tc>
        <w:tc>
          <w:tcPr>
            <w:tcW w:w="6271" w:type="dxa"/>
            <w:vAlign w:val="top"/>
          </w:tcPr>
          <w:p>
            <w:pPr>
              <w:pStyle w:val="Compact"/>
              <w:spacing w:before="0" w:after="30" w:line="240" w:lineRule="auto"/>
            </w:pPr>
            <w:r>
              <w:rPr>
                <w:lang w:val="en-GB"/>
                <w:sz w:val="22"/>
                <w:szCs w:val="22"/>
              </w:rPr>
              <w:t xml:space="preserve">Apple’s machine-learning array framework, and the GPU interface it runs on.</w:t>
            </w:r>
          </w:p>
        </w:tc>
      </w:tr>
      <w:tr>
        <w:trPr>
          <w:cantSplit/>
        </w:trPr>
        <w:tc>
          <w:tcPr>
            <w:tcW w:w="3089" w:type="dxa"/>
            <w:vAlign w:val="top"/>
          </w:tcPr>
          <w:p>
            <w:pPr>
              <w:pStyle w:val="Compact"/>
              <w:spacing w:before="0" w:after="30" w:line="240" w:lineRule="auto"/>
            </w:pPr>
            <w:r>
              <w:rPr>
                <w:lang w:val="en-GB"/>
                <w:sz w:val="22"/>
                <w:szCs w:val="22"/>
              </w:rPr>
              <w:t xml:space="preserve">fp32, bf16</w:t>
            </w:r>
          </w:p>
        </w:tc>
        <w:tc>
          <w:tcPr>
            <w:tcW w:w="6271" w:type="dxa"/>
            <w:vAlign w:val="top"/>
          </w:tcPr>
          <w:p>
            <w:pPr>
              <w:pStyle w:val="Compact"/>
              <w:spacing w:before="0" w:after="30" w:line="240" w:lineRule="auto"/>
            </w:pPr>
            <w:r>
              <w:rPr>
                <w:lang w:val="en-GB"/>
                <w:sz w:val="22"/>
                <w:szCs w:val="22"/>
              </w:rPr>
              <w:t xml:space="preserve">32-bit and 16-bit (bfloat16) floating-point formats.</w:t>
            </w:r>
          </w:p>
        </w:tc>
      </w:tr>
      <w:tr>
        <w:trPr>
          <w:cantSplit/>
        </w:trPr>
        <w:tc>
          <w:tcPr>
            <w:tcW w:w="3089" w:type="dxa"/>
            <w:vAlign w:val="top"/>
          </w:tcPr>
          <w:p>
            <w:pPr>
              <w:pStyle w:val="Compact"/>
              <w:spacing w:before="0" w:after="30" w:line="240" w:lineRule="auto"/>
            </w:pPr>
            <w:r>
              <w:rPr>
                <w:lang w:val="en-GB"/>
                <w:sz w:val="22"/>
                <w:szCs w:val="22"/>
              </w:rPr>
              <w:t xml:space="preserve">E0, E1, …</w:t>
            </w:r>
          </w:p>
        </w:tc>
        <w:tc>
          <w:tcPr>
            <w:tcW w:w="6271" w:type="dxa"/>
            <w:vAlign w:val="top"/>
          </w:tcPr>
          <w:p>
            <w:pPr>
              <w:pStyle w:val="Compact"/>
              <w:spacing w:before="0" w:after="30" w:line="240" w:lineRule="auto"/>
            </w:pPr>
            <w:r>
              <w:rPr>
                <w:lang w:val="en-GB"/>
                <w:sz w:val="22"/>
                <w:szCs w:val="22"/>
              </w:rPr>
              <w:t xml:space="preserve">Experiment numbers, in the order the experiments were run (Section 8).</w:t>
            </w:r>
          </w:p>
        </w:tc>
      </w:tr>
    </w:tbl>
    <w:p>
      <w:pPr>
        <w:pStyle w:val="Heading1"/>
      </w:pPr>
      <w:bookmarkStart w:id="20" w:name="_background"/>
      <w:r>
        <w:rPr>
          <w:rStyle w:val="SectionNumber"/>
          <w:lang w:val="en-GB"/>
        </w:rPr>
        <w:t xml:space="preserve">4</w:t>
      </w:r>
      <w:r>
        <w:tab/>
      </w:r>
      <w:r>
        <w:rPr>
          <w:lang w:val="en-GB"/>
        </w:rPr>
        <w:t xml:space="preserve">Background</w:t>
      </w:r>
      <w:bookmarkEnd w:id="20"/>
    </w:p>
    <w:p>
      <w:pPr>
        <w:pStyle w:val="FirstParagraph"/>
      </w:pPr>
      <w:r>
        <w:rPr>
          <w:b/>
          <w:bCs/>
          <w:lang w:val="en-GB"/>
        </w:rPr>
        <w:t xml:space="preserve">Residual vector quantisation.</w:t>
      </w:r>
      <w:r>
        <w:rPr>
          <w:lang w:val="en-GB"/>
        </w:rPr>
        <w:t xml:space="preserve"> </w:t>
      </w:r>
      <w:r>
        <w:rPr>
          <w:lang w:val="en-GB"/>
        </w:rPr>
        <w:t xml:space="preserve">A vector quantiser maps a continuous vector to the nearest of</w:t>
      </w:r>
      <w:r>
        <w:rPr>
          <w:lang w:val="en-GB"/>
        </w:rPr>
        <w:t xml:space="preserve"> </w:t>
      </w:r>
      <m:oMath>
        <m:r>
          <m:t>V</m:t>
        </m:r>
      </m:oMath>
      <w:r>
        <w:rPr>
          <w:lang w:val="en-GB"/>
        </w:rPr>
        <w:t xml:space="preserve"> </w:t>
      </w:r>
      <w:r>
        <w:rPr>
          <w:lang w:val="en-GB"/>
        </w:rPr>
        <w:t xml:space="preserve">codebook entries</w:t>
      </w:r>
      <w:r>
        <w:rPr>
          <w:lang w:val="en-GB"/>
        </w:rPr>
        <w:t xml:space="preserve"> </w:t>
      </w:r>
      <w:r>
        <w:rPr>
          <w:lang w:val="en-GB"/>
        </w:rPr>
        <w:t xml:space="preserve">(</w:t>
      </w:r>
      <w:hyperlink w:anchor="_16a5c5d099436b6e8ddbcaaceeaae077a39ab23">
        <w:r>
          <w:rPr>
            <w:rStyle w:val="Hyperlink"/>
            <w:lang w:val="en-GB"/>
          </w:rPr>
          <w:t xml:space="preserve">Oord et al. 2017</w:t>
        </w:r>
      </w:hyperlink>
      <w:r>
        <w:rPr>
          <w:lang w:val="en-GB"/>
        </w:rPr>
        <w:t xml:space="preserve">)</w:t>
      </w:r>
      <w:r>
        <w:rPr>
          <w:lang w:val="en-GB"/>
        </w:rPr>
        <w:t xml:space="preserve">. Residual quantisation applies several quantisers in sequence, each to what the previous ones left over</w:t>
      </w:r>
      <w:r>
        <w:rPr>
          <w:lang w:val="en-GB"/>
        </w:rPr>
        <w:t xml:space="preserve"> </w:t>
      </w:r>
      <w:r>
        <w:rPr>
          <w:lang w:val="en-GB"/>
        </w:rPr>
        <w:t xml:space="preserve">(</w:t>
      </w:r>
      <w:hyperlink w:anchor="_652dea1f203f9076ff3a92d6c71b61d234bd0a1">
        <w:r>
          <w:rPr>
            <w:rStyle w:val="Hyperlink"/>
            <w:lang w:val="en-GB"/>
          </w:rPr>
          <w:t xml:space="preserve">Lee et al. 2022</w:t>
        </w:r>
      </w:hyperlink>
      <w:r>
        <w:rPr>
          <w:lang w:val="en-GB"/>
        </w:rPr>
        <w:t xml:space="preserve">;</w:t>
      </w:r>
      <w:r>
        <w:rPr>
          <w:lang w:val="en-GB"/>
        </w:rPr>
        <w:t xml:space="preserve"> </w:t>
      </w:r>
      <w:hyperlink w:anchor="_6af57b8dbe9741da011302feeade8167f05cd0b">
        <w:r>
          <w:rPr>
            <w:rStyle w:val="Hyperlink"/>
            <w:lang w:val="en-GB"/>
          </w:rPr>
          <w:t xml:space="preserve">Zeghidour et al. 2021</w:t>
        </w:r>
      </w:hyperlink>
      <w:r>
        <w:rPr>
          <w:lang w:val="en-GB"/>
        </w:rPr>
        <w:t xml:space="preserve">)</w:t>
      </w:r>
      <w:r>
        <w:rPr>
          <w:lang w:val="en-GB"/>
        </w:rPr>
        <w:t xml:space="preserve">; it underlies modern neural audio codecs.</w:t>
      </w:r>
    </w:p>
    <w:p>
      <w:pPr>
        <w:pStyle w:val="BodyText"/>
      </w:pPr>
      <w:r>
        <w:rPr>
          <w:b/>
          <w:bCs/>
          <w:lang w:val="en-GB"/>
        </w:rPr>
        <w:t xml:space="preserve">Next-scale prediction.</w:t>
      </w:r>
      <w:r>
        <w:rPr>
          <w:lang w:val="en-GB"/>
        </w:rPr>
        <w:t xml:space="preserve"> </w:t>
      </w:r>
      <w:r>
        <w:rPr>
          <w:lang w:val="en-GB"/>
        </w:rPr>
        <w:t xml:space="preserve">VAR</w:t>
      </w:r>
      <w:r>
        <w:rPr>
          <w:lang w:val="en-GB"/>
        </w:rPr>
        <w:t xml:space="preserve"> </w:t>
      </w:r>
      <w:r>
        <w:rPr>
          <w:lang w:val="en-GB"/>
        </w:rPr>
        <w:t xml:space="preserve">(</w:t>
      </w:r>
      <w:hyperlink w:anchor="_99c1d1258865f103d21eca3beae1bb24266bd09">
        <w:r>
          <w:rPr>
            <w:rStyle w:val="Hyperlink"/>
            <w:lang w:val="en-GB"/>
          </w:rPr>
          <w:t xml:space="preserve">Tian et al. 2024</w:t>
        </w:r>
      </w:hyperlink>
      <w:r>
        <w:rPr>
          <w:lang w:val="en-GB"/>
        </w:rPr>
        <w:t xml:space="preserve">)</w:t>
      </w:r>
      <w:r>
        <w:rPr>
          <w:lang w:val="en-GB"/>
        </w:rPr>
        <w:t xml:space="preserve"> </w:t>
      </w:r>
      <w:r>
        <w:rPr>
          <w:lang w:val="en-GB"/>
        </w:rPr>
        <w:t xml:space="preserve">combines residual quantisation with resolution: the first quantiser sees a</w:t>
      </w:r>
      <w:r>
        <w:rPr>
          <w:lang w:val="en-GB"/>
        </w:rPr>
        <w:t xml:space="preserve"> </w:t>
      </w:r>
      <m:oMath>
        <m:r>
          <m:t>1</m:t>
        </m:r>
        <m:r>
          <m:rPr>
            <m:sty m:val="p"/>
          </m:rPr>
          <m:t>×</m:t>
        </m:r>
        <m:r>
          <m:t>1</m:t>
        </m:r>
      </m:oMath>
      <w:r>
        <w:rPr>
          <w:lang w:val="en-GB"/>
        </w:rPr>
        <w:t xml:space="preserve"> </w:t>
      </w:r>
      <w:r>
        <w:rPr>
          <w:lang w:val="en-GB"/>
        </w:rPr>
        <w:t xml:space="preserve">summary of an image, later ones</w:t>
      </w:r>
      <w:r>
        <w:rPr>
          <w:lang w:val="en-GB"/>
        </w:rPr>
        <w:t xml:space="preserve"> </w:t>
      </w:r>
      <m:oMath>
        <m:r>
          <m:t>2</m:t>
        </m:r>
        <m:r>
          <m:rPr>
            <m:sty m:val="p"/>
          </m:rPr>
          <m:t>×</m:t>
        </m:r>
        <m:r>
          <m:t>2</m:t>
        </m:r>
      </m:oMath>
      <w:r>
        <w:rPr>
          <w:lang w:val="en-GB"/>
        </w:rPr>
        <w:t xml:space="preserve">,</w:t>
      </w:r>
      <w:r>
        <w:rPr>
          <w:lang w:val="en-GB"/>
        </w:rPr>
        <w:t xml:space="preserve"> </w:t>
      </w:r>
      <m:oMath>
        <m:r>
          <m:t>3</m:t>
        </m:r>
        <m:r>
          <m:rPr>
            <m:sty m:val="p"/>
          </m:rPr>
          <m:t>×</m:t>
        </m:r>
        <m:r>
          <m:t>3</m:t>
        </m:r>
      </m:oMath>
      <w:r>
        <w:rPr>
          <w:lang w:val="en-GB"/>
        </w:rPr>
        <w:t xml:space="preserve">, up to full resolution, and a transformer generates one scale per step. NCM applies the idea to 1-D token sequences</w:t>
      </w:r>
      <w:r>
        <w:rPr>
          <w:lang w:val="en-GB"/>
        </w:rPr>
        <w:t xml:space="preserve"> </w:t>
      </w:r>
      <w:r>
        <w:rPr>
          <w:lang w:val="en-GB"/>
        </w:rPr>
        <w:t xml:space="preserve">(</w:t>
      </w:r>
      <w:hyperlink w:anchor="_467f4199928b1ab5831cfd23859fbdb18c1801c">
        <w:r>
          <w:rPr>
            <w:rStyle w:val="Hyperlink"/>
            <w:lang w:val="en-GB"/>
          </w:rPr>
          <w:t xml:space="preserve">Kumbong et al. 2026</w:t>
        </w:r>
      </w:hyperlink>
      <w:r>
        <w:rPr>
          <w:lang w:val="en-GB"/>
        </w:rPr>
        <w:t xml:space="preserve">)</w:t>
      </w:r>
      <w:r>
        <w:rPr>
          <w:lang w:val="en-GB"/>
        </w:rPr>
        <w:t xml:space="preserve">.</w:t>
      </w:r>
    </w:p>
    <w:p>
      <w:pPr>
        <w:pStyle w:val="BodyText"/>
      </w:pPr>
      <w:r>
        <w:rPr>
          <w:b/>
          <w:bCs/>
          <w:lang w:val="en-GB"/>
        </w:rPr>
        <w:t xml:space="preserve">Diffusion language models</w:t>
      </w:r>
      <w:r>
        <w:rPr>
          <w:lang w:val="en-GB"/>
        </w:rPr>
        <w:t xml:space="preserve"> </w:t>
      </w:r>
      <w:r>
        <w:rPr>
          <w:lang w:val="en-GB"/>
        </w:rPr>
        <w:t xml:space="preserve">refine positions of a sequence over</w:t>
      </w:r>
      <w:r>
        <w:rPr>
          <w:lang w:val="en-GB"/>
        </w:rPr>
        <w:t xml:space="preserve"> </w:t>
      </w:r>
      <m:oMath>
        <m:r>
          <m:t>T</m:t>
        </m:r>
      </m:oMath>
      <w:r>
        <w:rPr>
          <w:lang w:val="en-GB"/>
        </w:rPr>
        <w:t xml:space="preserve"> </w:t>
      </w:r>
      <w:r>
        <w:rPr>
          <w:lang w:val="en-GB"/>
        </w:rPr>
        <w:t xml:space="preserve">denoising steps</w:t>
      </w:r>
      <w:r>
        <w:rPr>
          <w:lang w:val="en-GB"/>
        </w:rPr>
        <w:t xml:space="preserve"> </w:t>
      </w:r>
      <w:r>
        <w:rPr>
          <w:lang w:val="en-GB"/>
        </w:rPr>
        <w:t xml:space="preserve">(</w:t>
      </w:r>
      <w:hyperlink w:anchor="_9ce0df2006fb1fb2e7d2fff813ee7d4c789115b">
        <w:r>
          <w:rPr>
            <w:rStyle w:val="Hyperlink"/>
            <w:lang w:val="en-GB"/>
          </w:rPr>
          <w:t xml:space="preserve">Sahoo et al. 2024</w:t>
        </w:r>
      </w:hyperlink>
      <w:r>
        <w:rPr>
          <w:lang w:val="en-GB"/>
        </w:rPr>
        <w:t xml:space="preserve">)</w:t>
      </w:r>
      <w:r>
        <w:rPr>
          <w:lang w:val="en-GB"/>
        </w:rPr>
        <w:t xml:space="preserve">. Full-sequence samplers process length</w:t>
      </w:r>
      <w:r>
        <w:rPr>
          <w:lang w:val="en-GB"/>
        </w:rPr>
        <w:t xml:space="preserve"> </w:t>
      </w:r>
      <m:oMath>
        <m:r>
          <m:t>L</m:t>
        </m:r>
      </m:oMath>
      <w:r>
        <w:rPr>
          <w:lang w:val="en-GB"/>
        </w:rPr>
        <w:t xml:space="preserve"> </w:t>
      </w:r>
      <w:r>
        <w:rPr>
          <w:lang w:val="en-GB"/>
        </w:rPr>
        <w:t xml:space="preserve">at each step; NCM’s early levels process fewer code positions, although prefix and decoder work also contribute. The NCM paper reports quality at or above strong diffusion language models with 10–31× faster generation under its H100 benchmark protocol</w:t>
      </w:r>
      <w:r>
        <w:rPr>
          <w:lang w:val="en-GB"/>
        </w:rPr>
        <w:t xml:space="preserve"> </w:t>
      </w:r>
      <w:r>
        <w:rPr>
          <w:lang w:val="en-GB"/>
        </w:rPr>
        <w:t xml:space="preserve">(</w:t>
      </w:r>
      <w:hyperlink w:anchor="_467f4199928b1ab5831cfd23859fbdb18c1801c">
        <w:r>
          <w:rPr>
            <w:rStyle w:val="Hyperlink"/>
            <w:lang w:val="en-GB"/>
          </w:rPr>
          <w:t xml:space="preserve">Kumbong et al. 2026</w:t>
        </w:r>
      </w:hyperlink>
      <w:r>
        <w:rPr>
          <w:lang w:val="en-GB"/>
        </w:rPr>
        <w:t xml:space="preserve">)</w:t>
      </w:r>
      <w:r>
        <w:rPr>
          <w:lang w:val="en-GB"/>
        </w:rPr>
        <w:t xml:space="preserve">.</w:t>
      </w:r>
    </w:p>
    <w:p>
      <w:pPr>
        <w:pStyle w:val="Heading1"/>
      </w:pPr>
      <w:bookmarkStart w:id="21" w:name="_method"/>
      <w:r>
        <w:rPr>
          <w:rStyle w:val="SectionNumber"/>
          <w:lang w:val="en-GB"/>
        </w:rPr>
        <w:t xml:space="preserve">5</w:t>
      </w:r>
      <w:r>
        <w:tab/>
      </w:r>
      <w:r>
        <w:rPr>
          <w:lang w:val="en-GB"/>
        </w:rPr>
        <w:t xml:space="preserve">Method</w:t>
      </w:r>
      <w:bookmarkEnd w:id="21"/>
    </w:p>
    <w:p>
      <w:pPr>
        <w:pStyle w:val="BlockText"/>
      </w:pPr>
      <w:r>
        <w:rPr>
          <w:b/>
          <w:bCs/>
          <w:lang w:val="en-GB"/>
        </w:rPr>
        <w:t xml:space="preserve">In short.</w:t>
      </w:r>
      <w:r>
        <w:rPr>
          <w:lang w:val="en-GB"/>
        </w:rPr>
        <w:t xml:space="preserve"> </w:t>
      </w:r>
      <w:r>
        <w:rPr>
          <w:lang w:val="en-GB"/>
        </w:rPr>
        <w:t xml:space="preserve">The codec learns to describe a sequence with a stack of codes, coarse to fine. The generator learns to predict each level’s codes from the levels above it. Generation runs the generator once per level, then decodes.</w:t>
      </w:r>
    </w:p>
    <w:p>
      <w:pPr>
        <w:pStyle w:val="FirstParagraph"/>
      </w:pPr>
      <w:r>
        <w:rPr>
          <w:lang w:val="en-GB"/>
        </w:rPr>
        <w:t xml:space="preserve">We follow the NCM design</w:t>
      </w:r>
      <w:r>
        <w:rPr>
          <w:lang w:val="en-GB"/>
        </w:rPr>
        <w:t xml:space="preserve"> </w:t>
      </w:r>
      <w:r>
        <w:rPr>
          <w:lang w:val="en-GB"/>
        </w:rPr>
        <w:t xml:space="preserve">(</w:t>
      </w:r>
      <w:hyperlink w:anchor="_467f4199928b1ab5831cfd23859fbdb18c1801c">
        <w:r>
          <w:rPr>
            <w:rStyle w:val="Hyperlink"/>
            <w:lang w:val="en-GB"/>
          </w:rPr>
          <w:t xml:space="preserve">Kumbong et al. 2026</w:t>
        </w:r>
      </w:hyperlink>
      <w:r>
        <w:rPr>
          <w:lang w:val="en-GB"/>
        </w:rPr>
        <w:t xml:space="preserve">)</w:t>
      </w:r>
      <w:r>
        <w:rPr>
          <w:lang w:val="en-GB"/>
        </w:rPr>
        <w:t xml:space="preserve"> </w:t>
      </w:r>
      <w:r>
        <w:rPr>
          <w:lang w:val="en-GB"/>
        </w:rPr>
        <w:t xml:space="preserve">and its released Sudoku configuration; Table 2 lists where we differ. A running toy example uses a sequence of</w:t>
      </w:r>
      <w:r>
        <w:rPr>
          <w:lang w:val="en-GB"/>
        </w:rPr>
        <w:t xml:space="preserve"> </w:t>
      </w:r>
      <m:oMath>
        <m:r>
          <m:t>L</m:t>
        </m:r>
        <m:r>
          <m:rPr>
            <m:sty m:val="p"/>
          </m:rPr>
          <m:t>=</m:t>
        </m:r>
        <m:r>
          <m:t>8</m:t>
        </m:r>
      </m:oMath>
      <w:r>
        <w:rPr>
          <w:lang w:val="en-GB"/>
        </w:rPr>
        <w:t xml:space="preserve"> </w:t>
      </w:r>
      <w:r>
        <w:rPr>
          <w:lang w:val="en-GB"/>
        </w:rPr>
        <w:t xml:space="preserve">tokens, levels</w:t>
      </w:r>
      <w:r>
        <w:rPr>
          <w:lang w:val="en-GB"/>
        </w:rPr>
        <w:t xml:space="preserve"> </w:t>
      </w:r>
      <m:oMath>
        <m:r>
          <m:t>l</m:t>
        </m:r>
        <m:r>
          <m:rPr>
            <m:sty m:val="p"/>
          </m:rPr>
          <m:t>=</m:t>
        </m:r>
        <m:r>
          <m:rPr>
            <m:sty m:val="p"/>
          </m:rPr>
          <m:t>(</m:t>
        </m:r>
        <m:r>
          <m:t>1</m:t>
        </m:r>
        <m:r>
          <m:rPr>
            <m:sty m:val="p"/>
          </m:rPr>
          <m:t>,</m:t>
        </m:r>
        <m:r>
          <m:t>2</m:t>
        </m:r>
        <m:r>
          <m:rPr>
            <m:sty m:val="p"/>
          </m:rPr>
          <m:t>,</m:t>
        </m:r>
        <m:r>
          <m:t>4</m:t>
        </m:r>
        <m:r>
          <m:rPr>
            <m:sty m:val="p"/>
          </m:rPr>
          <m:t>,</m:t>
        </m:r>
        <m:r>
          <m:t>8</m:t>
        </m:r>
        <m:r>
          <m:rPr>
            <m:sty m:val="p"/>
          </m:rPr>
          <m:t>)</m:t>
        </m:r>
      </m:oMath>
      <w:r>
        <w:rPr>
          <w:lang w:val="en-GB"/>
        </w:rPr>
        <w:t xml:space="preserve"> </w:t>
      </w:r>
      <w:r>
        <w:rPr>
          <w:lang w:val="en-GB"/>
        </w:rPr>
        <w:t xml:space="preserve">and vectors of width</w:t>
      </w:r>
      <w:r>
        <w:rPr>
          <w:lang w:val="en-GB"/>
        </w:rPr>
        <w:t xml:space="preserve"> </w:t>
      </w:r>
      <m:oMath>
        <m:r>
          <m:t>C</m:t>
        </m:r>
        <m:r>
          <m:rPr>
            <m:sty m:val="p"/>
          </m:rPr>
          <m:t>=</m:t>
        </m:r>
        <m:r>
          <m:t>2</m:t>
        </m:r>
      </m:oMath>
      <w:r>
        <w:rPr>
          <w:lang w:val="en-GB"/>
        </w:rPr>
        <w:t xml:space="preserve">.</w:t>
      </w:r>
    </w:p>
    <w:p>
      <w:pPr>
        <w:pStyle w:val="Heading2"/>
      </w:pPr>
      <w:bookmarkStart w:id="22" w:name="_15562700ab659f5a93dd050aa986379b9981efa"/>
      <w:r>
        <w:rPr>
          <w:rStyle w:val="SectionNumber"/>
          <w:lang w:val="en-GB"/>
        </w:rPr>
        <w:t xml:space="preserve">5.1</w:t>
      </w:r>
      <w:r>
        <w:tab/>
      </w:r>
      <w:r>
        <w:rPr>
          <w:lang w:val="en-GB"/>
        </w:rPr>
        <w:t xml:space="preserve">Codec: from tokens to a stack of codes</w:t>
      </w:r>
      <w:bookmarkEnd w:id="22"/>
    </w:p>
    <w:p>
      <w:pPr>
        <w:pStyle w:val="FirstParagraph"/>
      </w:pPr>
      <w:r>
        <w:rPr>
          <w:b/>
          <w:bCs/>
          <w:lang w:val="en-GB"/>
        </w:rPr>
        <w:t xml:space="preserve">Encoder.</w:t>
      </w:r>
      <w:r>
        <w:rPr>
          <w:lang w:val="en-GB"/>
        </w:rPr>
        <w:t xml:space="preserve"> </w:t>
      </w:r>
      <w:r>
        <w:rPr>
          <w:lang w:val="en-GB"/>
        </w:rPr>
        <w:t xml:space="preserve">Each token</w:t>
      </w:r>
      <w:r>
        <w:rPr>
          <w:lang w:val="en-GB"/>
        </w:rPr>
        <w:t xml:space="preserve"> </w:t>
      </w:r>
      <m:oMath>
        <m:sSub>
          <m:e>
            <m:r>
              <m:t>x</m:t>
            </m:r>
          </m:e>
          <m:sub>
            <m:r>
              <m:t>i</m:t>
            </m:r>
          </m:sub>
        </m:sSub>
      </m:oMath>
      <w:r>
        <w:rPr>
          <w:lang w:val="en-GB"/>
        </w:rPr>
        <w:t xml:space="preserve"> </w:t>
      </w:r>
      <w:r>
        <w:rPr>
          <w:lang w:val="en-GB"/>
        </w:rPr>
        <w:t xml:space="preserve">and its position</w:t>
      </w:r>
      <w:r>
        <w:rPr>
          <w:lang w:val="en-GB"/>
        </w:rPr>
        <w:t xml:space="preserve"> </w:t>
      </w:r>
      <m:oMath>
        <m:r>
          <m:t>i</m:t>
        </m:r>
      </m:oMath>
      <w:r>
        <w:rPr>
          <w:lang w:val="en-GB"/>
        </w:rPr>
        <w:t xml:space="preserve"> </w:t>
      </w:r>
      <w:r>
        <w:rPr>
          <w:lang w:val="en-GB"/>
        </w:rPr>
        <w:t xml:space="preserve">are looked up in two tables, added and normalised:</w:t>
      </w:r>
    </w:p>
    <w:p>
      <w:pPr>
        <w:pStyle w:val="BodyText"/>
      </w:pPr>
      <m:oMathPara>
        <m:oMathParaPr>
          <m:jc m:val="center"/>
        </m:oMathParaPr>
        <m:oMath>
          <m:sSub>
            <m:e>
              <m:r>
                <m:t>z</m:t>
              </m:r>
            </m:e>
            <m:sub>
              <m:r>
                <m:t>i</m:t>
              </m:r>
            </m:sub>
          </m:sSub>
          <m:r>
            <m:rPr>
              <m:sty m:val="p"/>
            </m:rPr>
            <m:t>=</m:t>
          </m:r>
          <m:r>
            <m:rPr>
              <m:sty m:val="p"/>
            </m:rPr>
            <m:t>N</m:t>
          </m:r>
          <m:r>
            <m:rPr>
              <m:sty m:val="p"/>
            </m:rPr>
            <m:t>o</m:t>
          </m:r>
          <m:r>
            <m:rPr>
              <m:sty m:val="p"/>
            </m:rPr>
            <m:t>r</m:t>
          </m:r>
          <m:r>
            <m:rPr>
              <m:sty m:val="p"/>
            </m:rPr>
            <m:t>m</m:t>
          </m:r>
          <m:d>
            <m:dPr>
              <m:begChr m:val="("/>
              <m:sepChr m:val=""/>
              <m:endChr m:val=")"/>
              <m:grow/>
            </m:dPr>
            <m:e>
              <m:sSub>
                <m:e>
                  <m:r>
                    <m:t>W</m:t>
                  </m:r>
                </m:e>
                <m:sub>
                  <m:r>
                    <m:rPr>
                      <m:sty m:val="p"/>
                    </m:rPr>
                    <m:t>t</m:t>
                  </m:r>
                  <m:r>
                    <m:rPr>
                      <m:sty m:val="p"/>
                    </m:rPr>
                    <m:t>o</m:t>
                  </m:r>
                  <m:r>
                    <m:rPr>
                      <m:sty m:val="p"/>
                    </m:rPr>
                    <m:t>k</m:t>
                  </m:r>
                </m:sub>
              </m:sSub>
              <m:r>
                <m:rPr>
                  <m:sty m:val="p"/>
                </m:rPr>
                <m:t>[</m:t>
              </m:r>
              <m:sSub>
                <m:e>
                  <m:r>
                    <m:t>x</m:t>
                  </m:r>
                </m:e>
                <m:sub>
                  <m:r>
                    <m:t>i</m:t>
                  </m:r>
                </m:sub>
              </m:sSub>
              <m:r>
                <m:rPr>
                  <m:sty m:val="p"/>
                </m:rPr>
                <m:t>]</m:t>
              </m:r>
              <m:r>
                <m:rPr>
                  <m:sty m:val="p"/>
                </m:rPr>
                <m:t>+</m:t>
              </m:r>
              <m:sSub>
                <m:e>
                  <m:r>
                    <m:t>W</m:t>
                  </m:r>
                </m:e>
                <m:sub>
                  <m:r>
                    <m:rPr>
                      <m:sty m:val="p"/>
                    </m:rPr>
                    <m:t>p</m:t>
                  </m:r>
                  <m:r>
                    <m:rPr>
                      <m:sty m:val="p"/>
                    </m:rPr>
                    <m:t>o</m:t>
                  </m:r>
                  <m:r>
                    <m:rPr>
                      <m:sty m:val="p"/>
                    </m:rPr>
                    <m:t>s</m:t>
                  </m:r>
                </m:sub>
              </m:sSub>
              <m:r>
                <m:rPr>
                  <m:sty m:val="p"/>
                </m:rPr>
                <m:t>[</m:t>
              </m:r>
              <m:r>
                <m:t>i</m:t>
              </m:r>
              <m:r>
                <m:rPr>
                  <m:sty m:val="p"/>
                </m:rPr>
                <m:t>]</m:t>
              </m:r>
            </m:e>
          </m:d>
          <m:r>
            <m:rPr>
              <m:sty m:val="p"/>
            </m:rPr>
            <m:t>,</m:t>
          </m:r>
          <m:r>
            <m:t>  </m:t>
          </m:r>
          <m:r>
            <m:t>z</m:t>
          </m:r>
          <m:r>
            <m:rPr>
              <m:sty m:val="p"/>
            </m:rPr>
            <m:t>∈</m:t>
          </m:r>
          <m:sSup>
            <m:e>
              <m:r>
                <m:rPr>
                  <m:scr m:val="double-struck"/>
                  <m:sty m:val="p"/>
                </m:rPr>
                <m:t>R</m:t>
              </m:r>
            </m:e>
            <m:sup>
              <m:r>
                <m:t>L</m:t>
              </m:r>
              <m:r>
                <m:rPr>
                  <m:sty m:val="p"/>
                </m:rPr>
                <m:t>×</m:t>
              </m:r>
              <m:r>
                <m:t>C</m:t>
              </m:r>
            </m:sup>
          </m:sSup>
          <m:r>
            <m:rPr>
              <m:sty m:val="p"/>
            </m:rPr>
            <m:t>.</m:t>
          </m:r>
        </m:oMath>
      </m:oMathPara>
    </w:p>
    <w:p>
      <w:pPr>
        <w:pStyle w:val="FirstParagraph"/>
      </w:pPr>
      <w:r>
        <w:rPr>
          <w:i/>
          <w:iCs/>
          <w:lang w:val="en-GB"/>
        </w:rPr>
        <w:t xml:space="preserve">Reading it:</w:t>
      </w:r>
      <w:r>
        <w:rPr>
          <w:lang w:val="en-GB"/>
        </w:rPr>
        <w:t xml:space="preserve"> </w:t>
      </w:r>
      <m:oMath>
        <m:sSub>
          <m:e>
            <m:r>
              <m:t>W</m:t>
            </m:r>
          </m:e>
          <m:sub>
            <m:r>
              <m:rPr>
                <m:sty m:val="p"/>
              </m:rPr>
              <m:t>t</m:t>
            </m:r>
            <m:r>
              <m:rPr>
                <m:sty m:val="p"/>
              </m:rPr>
              <m:t>o</m:t>
            </m:r>
            <m:r>
              <m:rPr>
                <m:sty m:val="p"/>
              </m:rPr>
              <m:t>k</m:t>
            </m:r>
          </m:sub>
        </m:sSub>
      </m:oMath>
      <w:r>
        <w:rPr>
          <w:lang w:val="en-GB"/>
        </w:rPr>
        <w:t xml:space="preserve"> </w:t>
      </w:r>
      <w:r>
        <w:rPr>
          <w:lang w:val="en-GB"/>
        </w:rPr>
        <w:t xml:space="preserve">has one learned row per possible token and</w:t>
      </w:r>
      <w:r>
        <w:rPr>
          <w:lang w:val="en-GB"/>
        </w:rPr>
        <w:t xml:space="preserve"> </w:t>
      </w:r>
      <m:oMath>
        <m:sSub>
          <m:e>
            <m:r>
              <m:t>W</m:t>
            </m:r>
          </m:e>
          <m:sub>
            <m:r>
              <m:rPr>
                <m:sty m:val="p"/>
              </m:rPr>
              <m:t>p</m:t>
            </m:r>
            <m:r>
              <m:rPr>
                <m:sty m:val="p"/>
              </m:rPr>
              <m:t>o</m:t>
            </m:r>
            <m:r>
              <m:rPr>
                <m:sty m:val="p"/>
              </m:rPr>
              <m:t>s</m:t>
            </m:r>
          </m:sub>
        </m:sSub>
      </m:oMath>
      <w:r>
        <w:rPr>
          <w:lang w:val="en-GB"/>
        </w:rPr>
        <w:t xml:space="preserve"> </w:t>
      </w:r>
      <w:r>
        <w:rPr>
          <w:lang w:val="en-GB"/>
        </w:rPr>
        <w:t xml:space="preserve">one per position;</w:t>
      </w:r>
      <w:r>
        <w:rPr>
          <w:lang w:val="en-GB"/>
        </w:rPr>
        <w:t xml:space="preserve"> </w:t>
      </w:r>
      <m:oMath>
        <m:r>
          <m:t>z</m:t>
        </m:r>
      </m:oMath>
      <w:r>
        <w:rPr>
          <w:lang w:val="en-GB"/>
        </w:rPr>
        <w:t xml:space="preserve"> </w:t>
      </w:r>
      <w:r>
        <w:rPr>
          <w:lang w:val="en-GB"/>
        </w:rPr>
        <w:t xml:space="preserve">is the whole sequence as</w:t>
      </w:r>
      <w:r>
        <w:rPr>
          <w:lang w:val="en-GB"/>
        </w:rPr>
        <w:t xml:space="preserve"> </w:t>
      </w:r>
      <m:oMath>
        <m:r>
          <m:t>L</m:t>
        </m:r>
      </m:oMath>
      <w:r>
        <w:rPr>
          <w:lang w:val="en-GB"/>
        </w:rPr>
        <w:t xml:space="preserve"> </w:t>
      </w:r>
      <w:r>
        <w:rPr>
          <w:lang w:val="en-GB"/>
        </w:rPr>
        <w:t xml:space="preserve">vectors of</w:t>
      </w:r>
      <w:r>
        <w:rPr>
          <w:lang w:val="en-GB"/>
        </w:rPr>
        <w:t xml:space="preserve"> </w:t>
      </w:r>
      <m:oMath>
        <m:r>
          <m:t>C</m:t>
        </m:r>
      </m:oMath>
      <w:r>
        <w:rPr>
          <w:lang w:val="en-GB"/>
        </w:rPr>
        <w:t xml:space="preserve"> </w:t>
      </w:r>
      <w:r>
        <w:rPr>
          <w:lang w:val="en-GB"/>
        </w:rPr>
        <w:t xml:space="preserve">numbers.</w:t>
      </w:r>
      <w:r>
        <w:rPr>
          <w:lang w:val="en-GB"/>
        </w:rPr>
        <w:t xml:space="preserve"> </w:t>
      </w:r>
      <w:r>
        <w:rPr>
          <w:lang w:val="en-GB"/>
        </w:rPr>
        <w:t xml:space="preserve">“Norm”</w:t>
      </w:r>
      <w:r>
        <w:rPr>
          <w:lang w:val="en-GB"/>
        </w:rPr>
        <w:t xml:space="preserve"> </w:t>
      </w:r>
      <w:r>
        <w:rPr>
          <w:lang w:val="en-GB"/>
        </w:rPr>
        <w:t xml:space="preserve">rescales each vector (LayerNorm), or groups of channels across the sequence (GroupNorm, as upstream), without a learned scale, because the quantiser compares squared distances and a learned scale could grow without bound. In the toy example</w:t>
      </w:r>
      <w:r>
        <w:rPr>
          <w:lang w:val="en-GB"/>
        </w:rPr>
        <w:t xml:space="preserve"> </w:t>
      </w:r>
      <m:oMath>
        <m:r>
          <m:t>z</m:t>
        </m:r>
      </m:oMath>
      <w:r>
        <w:rPr>
          <w:lang w:val="en-GB"/>
        </w:rPr>
        <w:t xml:space="preserve"> </w:t>
      </w:r>
      <w:r>
        <w:rPr>
          <w:lang w:val="en-GB"/>
        </w:rPr>
        <w:t xml:space="preserve">is an</w:t>
      </w:r>
      <w:r>
        <w:rPr>
          <w:lang w:val="en-GB"/>
        </w:rPr>
        <w:t xml:space="preserve"> </w:t>
      </w:r>
      <m:oMath>
        <m:r>
          <m:t>8</m:t>
        </m:r>
        <m:r>
          <m:rPr>
            <m:sty m:val="p"/>
          </m:rPr>
          <m:t>×</m:t>
        </m:r>
        <m:r>
          <m:t>2</m:t>
        </m:r>
      </m:oMath>
      <w:r>
        <w:rPr>
          <w:lang w:val="en-GB"/>
        </w:rPr>
        <w:t xml:space="preserve"> </w:t>
      </w:r>
      <w:r>
        <w:rPr>
          <w:lang w:val="en-GB"/>
        </w:rPr>
        <w:t xml:space="preserve">table of numbers.</w:t>
      </w:r>
    </w:p>
    <w:p>
      <w:pPr>
        <w:pStyle w:val="BodyText"/>
      </w:pPr>
      <w:r>
        <w:rPr>
          <w:b/>
          <w:bCs/>
          <w:lang w:val="en-GB"/>
        </w:rPr>
        <w:t xml:space="preserve">Quantisation, level by level.</w:t>
      </w:r>
      <w:r>
        <w:rPr>
          <w:lang w:val="en-GB"/>
        </w:rPr>
        <w:t xml:space="preserve"> </w:t>
      </w:r>
      <w:r>
        <w:rPr>
          <w:lang w:val="en-GB"/>
        </w:rPr>
        <w:t xml:space="preserve">The quantiser keeps a</w:t>
      </w:r>
      <w:r>
        <w:rPr>
          <w:lang w:val="en-GB"/>
        </w:rPr>
        <w:t xml:space="preserve"> </w:t>
      </w:r>
      <w:r>
        <w:rPr>
          <w:i/>
          <w:iCs/>
          <w:lang w:val="en-GB"/>
        </w:rPr>
        <w:t xml:space="preserve">residual</w:t>
      </w:r>
      <w:r>
        <w:rPr>
          <w:lang w:val="en-GB"/>
        </w:rPr>
        <w:t xml:space="preserve"> </w:t>
      </w:r>
      <m:oMath>
        <m:r>
          <m:t>r</m:t>
        </m:r>
      </m:oMath>
      <w:r>
        <w:rPr>
          <w:lang w:val="en-GB"/>
        </w:rPr>
        <w:t xml:space="preserve">, initially all of</w:t>
      </w:r>
      <w:r>
        <w:rPr>
          <w:lang w:val="en-GB"/>
        </w:rPr>
        <w:t xml:space="preserve"> </w:t>
      </w:r>
      <m:oMath>
        <m:r>
          <m:t>z</m:t>
        </m:r>
      </m:oMath>
      <w:r>
        <w:rPr>
          <w:lang w:val="en-GB"/>
        </w:rPr>
        <w:t xml:space="preserve">, and for each level</w:t>
      </w:r>
      <w:r>
        <w:rPr>
          <w:lang w:val="en-GB"/>
        </w:rPr>
        <w:t xml:space="preserve"> </w:t>
      </w:r>
      <m:oMath>
        <m:r>
          <m:t>k</m:t>
        </m:r>
        <m:r>
          <m:rPr>
            <m:sty m:val="p"/>
          </m:rPr>
          <m:t>=</m:t>
        </m:r>
        <m:r>
          <m:t>0</m:t>
        </m:r>
        <m:r>
          <m:rPr>
            <m:sty m:val="p"/>
          </m:rPr>
          <m:t>,</m:t>
        </m:r>
        <m:r>
          <m:rPr>
            <m:sty m:val="p"/>
          </m:rPr>
          <m:t>…</m:t>
        </m:r>
        <m:r>
          <m:rPr>
            <m:sty m:val="p"/>
          </m:rPr>
          <m:t>,</m:t>
        </m:r>
        <m:r>
          <m:t>K</m:t>
        </m:r>
        <m:r>
          <m:rPr>
            <m:sty m:val="p"/>
          </m:rPr>
          <m:t>−</m:t>
        </m:r>
        <m:r>
          <m:t>1</m:t>
        </m:r>
      </m:oMath>
      <w:r>
        <w:rPr>
          <w:lang w:val="en-GB"/>
        </w:rPr>
        <w:t xml:space="preserve"> </w:t>
      </w:r>
      <w:r>
        <w:rPr>
          <w:lang w:val="en-GB"/>
        </w:rPr>
        <w:t xml:space="preserve">does four things:</w:t>
      </w:r>
    </w:p>
    <w:p>
      <w:pPr>
        <w:pStyle w:val="FirstParagraph"/>
      </w:pPr>
      <m:oMathPara>
        <m:oMathParaPr>
          <m:jc m:val="center"/>
        </m:oMathParaPr>
        <m:oMath>
          <m:limLow>
            <m:e>
              <m:groupChr>
                <m:groupChrPr>
                  <m:chr m:val="⏟"/>
                  <m:pos m:val="bot"/>
                  <m:vertJc m:val="top"/>
                </m:groupChrPr>
                <m:e>
                  <m:sSub>
                    <m:e>
                      <m:r>
                        <m:t>x</m:t>
                      </m:r>
                    </m:e>
                    <m:sub>
                      <m:r>
                        <m:t>k</m:t>
                      </m:r>
                    </m:sub>
                  </m:sSub>
                  <m:r>
                    <m:rPr>
                      <m:sty m:val="p"/>
                    </m:rPr>
                    <m:t>=</m:t>
                  </m:r>
                  <m:sSub>
                    <m:e>
                      <m:r>
                        <m:t>D</m:t>
                      </m:r>
                    </m:e>
                    <m:sub>
                      <m:r>
                        <m:t>k</m:t>
                      </m:r>
                    </m:sub>
                  </m:sSub>
                  <m:r>
                    <m:t> </m:t>
                  </m:r>
                  <m:sSub>
                    <m:e>
                      <m:r>
                        <m:t>r</m:t>
                      </m:r>
                    </m:e>
                    <m:sub>
                      <m:r>
                        <m:t>k</m:t>
                      </m:r>
                    </m:sub>
                  </m:sSub>
                </m:e>
              </m:groupChr>
            </m:e>
            <m:lim>
              <m:r>
                <m:rPr>
                  <m:nor/>
                </m:rPr>
                <m:t>1. shrink</m:t>
              </m:r>
            </m:lim>
          </m:limLow>
          <m:r>
            <m:rPr>
              <m:sty m:val="p"/>
            </m:rPr>
            <m:t>,</m:t>
          </m:r>
          <m:r>
            <m:t>  </m:t>
          </m:r>
          <m:limLow>
            <m:e>
              <m:groupChr>
                <m:groupChrPr>
                  <m:chr m:val="⏟"/>
                  <m:pos m:val="bot"/>
                  <m:vertJc m:val="top"/>
                </m:groupChrPr>
                <m:e>
                  <m:sSub>
                    <m:e>
                      <m:r>
                        <m:t>c</m:t>
                      </m:r>
                    </m:e>
                    <m:sub>
                      <m:r>
                        <m:t>k</m:t>
                      </m:r>
                    </m:sub>
                  </m:sSub>
                  <m:r>
                    <m:rPr>
                      <m:sty m:val="p"/>
                    </m:rPr>
                    <m:t>=</m:t>
                  </m:r>
                  <m:r>
                    <m:rPr>
                      <m:sty m:val="p"/>
                    </m:rPr>
                    <m:t>arg</m:t>
                  </m:r>
                  <m:limLow>
                    <m:e>
                      <m:r>
                        <m:rPr>
                          <m:sty m:val="p"/>
                        </m:rPr>
                        <m:t>min</m:t>
                      </m:r>
                    </m:e>
                    <m:lim>
                      <m:r>
                        <m:t>j</m:t>
                      </m:r>
                    </m:lim>
                  </m:limLow>
                  <m:sSup>
                    <m:e>
                      <m:d>
                        <m:dPr>
                          <m:begChr m:val="‖"/>
                          <m:sepChr m:val=""/>
                          <m:endChr m:val="‖"/>
                          <m:grow/>
                        </m:dPr>
                        <m:e>
                          <m:sSub>
                            <m:e>
                              <m:r>
                                <m:t>x</m:t>
                              </m:r>
                            </m:e>
                            <m:sub>
                              <m:r>
                                <m:t>k</m:t>
                              </m:r>
                            </m:sub>
                          </m:sSub>
                          <m:r>
                            <m:rPr>
                              <m:sty m:val="p"/>
                            </m:rPr>
                            <m:t>−</m:t>
                          </m:r>
                          <m:sSub>
                            <m:e>
                              <m:r>
                                <m:t>E</m:t>
                              </m:r>
                            </m:e>
                            <m:sub>
                              <m:r>
                                <m:t>k</m:t>
                              </m:r>
                            </m:sub>
                          </m:sSub>
                          <m:r>
                            <m:rPr>
                              <m:sty m:val="p"/>
                            </m:rPr>
                            <m:t>[</m:t>
                          </m:r>
                          <m:r>
                            <m:t>j</m:t>
                          </m:r>
                          <m:r>
                            <m:rPr>
                              <m:sty m:val="p"/>
                            </m:rPr>
                            <m:t>]</m:t>
                          </m:r>
                        </m:e>
                      </m:d>
                    </m:e>
                    <m:sup>
                      <m:r>
                        <m:t>2</m:t>
                      </m:r>
                    </m:sup>
                  </m:sSup>
                </m:e>
              </m:groupChr>
            </m:e>
            <m:lim>
              <m:r>
                <m:rPr>
                  <m:nor/>
                </m:rPr>
                <m:t>2. pick nearest codes</m:t>
              </m:r>
            </m:lim>
          </m:limLow>
          <m:r>
            <m:rPr>
              <m:sty m:val="p"/>
            </m:rPr>
            <m:t>,</m:t>
          </m:r>
        </m:oMath>
      </m:oMathPara>
    </w:p>
    <w:p>
      <w:pPr>
        <w:pStyle w:val="FirstParagraph"/>
      </w:pPr>
      <m:oMathPara>
        <m:oMathParaPr>
          <m:jc m:val="center"/>
        </m:oMathParaPr>
        <m:oMath>
          <m:limLow>
            <m:e>
              <m:groupChr>
                <m:groupChrPr>
                  <m:chr m:val="⏟"/>
                  <m:pos m:val="bot"/>
                  <m:vertJc m:val="top"/>
                </m:groupChrPr>
                <m:e>
                  <m:sSub>
                    <m:e>
                      <m:r>
                        <m:t>q</m:t>
                      </m:r>
                    </m:e>
                    <m:sub>
                      <m:r>
                        <m:t>k</m:t>
                      </m:r>
                    </m:sub>
                  </m:sSub>
                  <m:r>
                    <m:rPr>
                      <m:sty m:val="p"/>
                    </m:rPr>
                    <m:t>=</m:t>
                  </m:r>
                  <m:sSub>
                    <m:e>
                      <m:r>
                        <m:t>ϕ</m:t>
                      </m:r>
                    </m:e>
                    <m:sub>
                      <m:r>
                        <m:t>k</m:t>
                      </m:r>
                    </m:sub>
                  </m:sSub>
                  <m:d>
                    <m:dPr>
                      <m:begChr m:val="("/>
                      <m:sepChr m:val=""/>
                      <m:endChr m:val=")"/>
                      <m:grow/>
                    </m:dPr>
                    <m:e>
                      <m:sSub>
                        <m:e>
                          <m:r>
                            <m:t>U</m:t>
                          </m:r>
                        </m:e>
                        <m:sub>
                          <m:r>
                            <m:t>k</m:t>
                          </m:r>
                        </m:sub>
                      </m:sSub>
                      <m:r>
                        <m:t> </m:t>
                      </m:r>
                      <m:sSub>
                        <m:e>
                          <m:r>
                            <m:t>E</m:t>
                          </m:r>
                        </m:e>
                        <m:sub>
                          <m:r>
                            <m:t>k</m:t>
                          </m:r>
                        </m:sub>
                      </m:sSub>
                      <m:r>
                        <m:rPr>
                          <m:sty m:val="p"/>
                        </m:rPr>
                        <m:t>[</m:t>
                      </m:r>
                      <m:sSub>
                        <m:e>
                          <m:r>
                            <m:t>c</m:t>
                          </m:r>
                        </m:e>
                        <m:sub>
                          <m:r>
                            <m:t>k</m:t>
                          </m:r>
                        </m:sub>
                      </m:sSub>
                      <m:r>
                        <m:rPr>
                          <m:sty m:val="p"/>
                        </m:rPr>
                        <m:t>]</m:t>
                      </m:r>
                    </m:e>
                  </m:d>
                </m:e>
              </m:groupChr>
            </m:e>
            <m:lim>
              <m:r>
                <m:rPr>
                  <m:nor/>
                </m:rPr>
                <m:t>3. expand and refine</m:t>
              </m:r>
            </m:lim>
          </m:limLow>
          <m:r>
            <m:rPr>
              <m:sty m:val="p"/>
            </m:rPr>
            <m:t>,</m:t>
          </m:r>
          <m:r>
            <m:t>  </m:t>
          </m:r>
          <m:limLow>
            <m:e>
              <m:groupChr>
                <m:groupChrPr>
                  <m:chr m:val="⏟"/>
                  <m:pos m:val="bot"/>
                  <m:vertJc m:val="top"/>
                </m:groupChrPr>
                <m:e>
                  <m:sSub>
                    <m:e>
                      <m:r>
                        <m:t>r</m:t>
                      </m:r>
                    </m:e>
                    <m:sub>
                      <m:r>
                        <m:t>k</m:t>
                      </m:r>
                      <m:r>
                        <m:rPr>
                          <m:sty m:val="p"/>
                        </m:rPr>
                        <m:t>+</m:t>
                      </m:r>
                      <m:r>
                        <m:t>1</m:t>
                      </m:r>
                    </m:sub>
                  </m:sSub>
                  <m:r>
                    <m:rPr>
                      <m:sty m:val="p"/>
                    </m:rPr>
                    <m:t>=</m:t>
                  </m:r>
                  <m:sSub>
                    <m:e>
                      <m:r>
                        <m:t>r</m:t>
                      </m:r>
                    </m:e>
                    <m:sub>
                      <m:r>
                        <m:t>k</m:t>
                      </m:r>
                    </m:sub>
                  </m:sSub>
                  <m:r>
                    <m:rPr>
                      <m:sty m:val="p"/>
                    </m:rPr>
                    <m:t>−</m:t>
                  </m:r>
                  <m:r>
                    <m:rPr>
                      <m:sty m:val="p"/>
                    </m:rPr>
                    <m:t>s</m:t>
                  </m:r>
                  <m:r>
                    <m:rPr>
                      <m:sty m:val="p"/>
                    </m:rPr>
                    <m:t>g</m:t>
                  </m:r>
                  <m:r>
                    <m:rPr>
                      <m:sty m:val="p"/>
                    </m:rPr>
                    <m:t>(</m:t>
                  </m:r>
                  <m:sSub>
                    <m:e>
                      <m:r>
                        <m:t>q</m:t>
                      </m:r>
                    </m:e>
                    <m:sub>
                      <m:r>
                        <m:t>k</m:t>
                      </m:r>
                    </m:sub>
                  </m:sSub>
                  <m:r>
                    <m:rPr>
                      <m:sty m:val="p"/>
                    </m:rPr>
                    <m:t>)</m:t>
                  </m:r>
                </m:e>
              </m:groupChr>
            </m:e>
            <m:lim>
              <m:r>
                <m:rPr>
                  <m:nor/>
                </m:rPr>
                <m:t>4. subtract</m:t>
              </m:r>
            </m:lim>
          </m:limLow>
          <m:r>
            <m:rPr>
              <m:sty m:val="p"/>
            </m:rPr>
            <m:t>.</m:t>
          </m:r>
        </m:oMath>
      </m:oMathPara>
    </w:p>
    <w:p>
      <w:pPr>
        <w:pStyle w:val="FirstParagraph"/>
      </w:pPr>
      <w:r>
        <w:rPr>
          <w:i/>
          <w:iCs/>
          <w:lang w:val="en-GB"/>
        </w:rPr>
        <w:t xml:space="preserve">Reading it:</w:t>
      </w:r>
    </w:p>
    <w:p>
      <w:pPr>
        <w:pStyle w:val="Compact"/>
        <w:numPr>
          <w:ilvl w:val="0"/>
          <w:numId w:val="1002"/>
        </w:numPr>
      </w:pPr>
      <w:r>
        <w:rPr>
          <w:b/>
          <w:bCs/>
          <w:lang w:val="en-GB"/>
        </w:rPr>
        <w:t xml:space="preserve">Shrink.</w:t>
      </w:r>
      <w:r>
        <w:rPr>
          <w:lang w:val="en-GB"/>
        </w:rPr>
        <w:t xml:space="preserve"> </w:t>
      </w:r>
      <m:oMath>
        <m:sSub>
          <m:e>
            <m:r>
              <m:t>D</m:t>
            </m:r>
          </m:e>
          <m:sub>
            <m:r>
              <m:t>k</m:t>
            </m:r>
          </m:sub>
        </m:sSub>
      </m:oMath>
      <w:r>
        <w:rPr>
          <w:lang w:val="en-GB"/>
        </w:rPr>
        <w:t xml:space="preserve"> </w:t>
      </w:r>
      <w:r>
        <w:rPr>
          <w:lang w:val="en-GB"/>
        </w:rPr>
        <w:t xml:space="preserve">averages the residual down to</w:t>
      </w:r>
      <w:r>
        <w:rPr>
          <w:lang w:val="en-GB"/>
        </w:rPr>
        <w:t xml:space="preserve"> </w:t>
      </w:r>
      <m:oMath>
        <m:sSub>
          <m:e>
            <m:r>
              <m:t>l</m:t>
            </m:r>
          </m:e>
          <m:sub>
            <m:r>
              <m:t>k</m:t>
            </m:r>
          </m:sub>
        </m:sSub>
      </m:oMath>
      <w:r>
        <w:rPr>
          <w:lang w:val="en-GB"/>
        </w:rPr>
        <w:t xml:space="preserve"> </w:t>
      </w:r>
      <w:r>
        <w:rPr>
          <w:lang w:val="en-GB"/>
        </w:rPr>
        <w:t xml:space="preserve">positions (area pooling). Toy example: for level 1 (</w:t>
      </w:r>
      <m:oMath>
        <m:sSub>
          <m:e>
            <m:r>
              <m:t>l</m:t>
            </m:r>
          </m:e>
          <m:sub>
            <m:r>
              <m:t>1</m:t>
            </m:r>
          </m:sub>
        </m:sSub>
        <m:r>
          <m:rPr>
            <m:sty m:val="p"/>
          </m:rPr>
          <m:t>=</m:t>
        </m:r>
        <m:r>
          <m:t>2</m:t>
        </m:r>
      </m:oMath>
      <w:r>
        <w:rPr>
          <w:lang w:val="en-GB"/>
        </w:rPr>
        <w:t xml:space="preserve">), positions 1–4 are averaged into one vector and 5–8 into another.</w:t>
      </w:r>
    </w:p>
    <w:p>
      <w:pPr>
        <w:pStyle w:val="Compact"/>
        <w:numPr>
          <w:ilvl w:val="0"/>
          <w:numId w:val="1002"/>
        </w:numPr>
      </w:pPr>
      <w:r>
        <w:rPr>
          <w:b/>
          <w:bCs/>
          <w:lang w:val="en-GB"/>
        </w:rPr>
        <w:t xml:space="preserve">Pick.</w:t>
      </w:r>
      <w:r>
        <w:rPr>
          <w:lang w:val="en-GB"/>
        </w:rPr>
        <w:t xml:space="preserve"> </w:t>
      </w:r>
      <w:r>
        <w:rPr>
          <w:lang w:val="en-GB"/>
        </w:rPr>
        <w:t xml:space="preserve">For each of the</w:t>
      </w:r>
      <w:r>
        <w:rPr>
          <w:lang w:val="en-GB"/>
        </w:rPr>
        <w:t xml:space="preserve"> </w:t>
      </w:r>
      <m:oMath>
        <m:sSub>
          <m:e>
            <m:r>
              <m:t>l</m:t>
            </m:r>
          </m:e>
          <m:sub>
            <m:r>
              <m:t>k</m:t>
            </m:r>
          </m:sub>
        </m:sSub>
      </m:oMath>
      <w:r>
        <w:rPr>
          <w:lang w:val="en-GB"/>
        </w:rPr>
        <w:t xml:space="preserve"> </w:t>
      </w:r>
      <w:r>
        <w:rPr>
          <w:lang w:val="en-GB"/>
        </w:rPr>
        <w:t xml:space="preserve">shrunk vectors, find the nearest of the</w:t>
      </w:r>
      <w:r>
        <w:rPr>
          <w:lang w:val="en-GB"/>
        </w:rPr>
        <w:t xml:space="preserve"> </w:t>
      </w:r>
      <m:oMath>
        <m:r>
          <m:t>V</m:t>
        </m:r>
      </m:oMath>
      <w:r>
        <w:rPr>
          <w:lang w:val="en-GB"/>
        </w:rPr>
        <w:t xml:space="preserve"> </w:t>
      </w:r>
      <w:r>
        <w:rPr>
          <w:lang w:val="en-GB"/>
        </w:rPr>
        <w:t xml:space="preserve">codebook entries</w:t>
      </w:r>
      <w:r>
        <w:rPr>
          <w:lang w:val="en-GB"/>
        </w:rPr>
        <w:t xml:space="preserve"> </w:t>
      </w:r>
      <m:oMath>
        <m:sSub>
          <m:e>
            <m:r>
              <m:t>E</m:t>
            </m:r>
          </m:e>
          <m:sub>
            <m:r>
              <m:t>k</m:t>
            </m:r>
          </m:sub>
        </m:sSub>
        <m:r>
          <m:rPr>
            <m:sty m:val="p"/>
          </m:rPr>
          <m:t>[</m:t>
        </m:r>
        <m:r>
          <m:t>1</m:t>
        </m:r>
        <m:r>
          <m:rPr>
            <m:sty m:val="p"/>
          </m:rPr>
          <m:t>.</m:t>
        </m:r>
        <m:r>
          <m:rPr>
            <m:sty m:val="p"/>
          </m:rPr>
          <m:t>.</m:t>
        </m:r>
        <m:r>
          <m:t>V</m:t>
        </m:r>
        <m:r>
          <m:rPr>
            <m:sty m:val="p"/>
          </m:rPr>
          <m:t>]</m:t>
        </m:r>
      </m:oMath>
      <w:r>
        <w:rPr>
          <w:lang w:val="en-GB"/>
        </w:rPr>
        <w:t xml:space="preserve">; its index is the code.</w:t>
      </w:r>
      <w:r>
        <w:rPr>
          <w:lang w:val="en-GB"/>
        </w:rPr>
        <w:t xml:space="preserve"> </w:t>
      </w:r>
      <m:oMath>
        <m:sSub>
          <m:e>
            <m:r>
              <m:t>c</m:t>
            </m:r>
          </m:e>
          <m:sub>
            <m:r>
              <m:t>k</m:t>
            </m:r>
          </m:sub>
        </m:sSub>
      </m:oMath>
      <w:r>
        <w:rPr>
          <w:lang w:val="en-GB"/>
        </w:rPr>
        <w:t xml:space="preserve"> </w:t>
      </w:r>
      <w:r>
        <w:rPr>
          <w:lang w:val="en-GB"/>
        </w:rPr>
        <w:t xml:space="preserve">is a list of</w:t>
      </w:r>
      <w:r>
        <w:rPr>
          <w:lang w:val="en-GB"/>
        </w:rPr>
        <w:t xml:space="preserve"> </w:t>
      </w:r>
      <m:oMath>
        <m:sSub>
          <m:e>
            <m:r>
              <m:t>l</m:t>
            </m:r>
          </m:e>
          <m:sub>
            <m:r>
              <m:t>k</m:t>
            </m:r>
          </m:sub>
        </m:sSub>
      </m:oMath>
      <w:r>
        <w:rPr>
          <w:lang w:val="en-GB"/>
        </w:rPr>
        <w:t xml:space="preserve"> </w:t>
      </w:r>
      <w:r>
        <w:rPr>
          <w:lang w:val="en-GB"/>
        </w:rPr>
        <w:t xml:space="preserve">integers, for example</w:t>
      </w:r>
      <w:r>
        <w:rPr>
          <w:lang w:val="en-GB"/>
        </w:rPr>
        <w:t xml:space="preserve"> </w:t>
      </w:r>
      <m:oMath>
        <m:r>
          <m:rPr>
            <m:sty m:val="p"/>
          </m:rPr>
          <m:t>(</m:t>
        </m:r>
        <m:r>
          <m:t>5</m:t>
        </m:r>
        <m:r>
          <m:rPr>
            <m:sty m:val="p"/>
          </m:rPr>
          <m:t>,</m:t>
        </m:r>
        <m:r>
          <m:t>12</m:t>
        </m:r>
        <m:r>
          <m:rPr>
            <m:sty m:val="p"/>
          </m:rPr>
          <m:t>)</m:t>
        </m:r>
      </m:oMath>
      <w:r>
        <w:rPr>
          <w:lang w:val="en-GB"/>
        </w:rPr>
        <w:t xml:space="preserve">.</w:t>
      </w:r>
    </w:p>
    <w:p>
      <w:pPr>
        <w:pStyle w:val="Compact"/>
        <w:numPr>
          <w:ilvl w:val="0"/>
          <w:numId w:val="1002"/>
        </w:numPr>
      </w:pPr>
      <w:r>
        <w:rPr>
          <w:b/>
          <w:bCs/>
          <w:lang w:val="en-GB"/>
        </w:rPr>
        <w:t xml:space="preserve">Expand and refine.</w:t>
      </w:r>
      <w:r>
        <w:rPr>
          <w:lang w:val="en-GB"/>
        </w:rPr>
        <w:t xml:space="preserve"> </w:t>
      </w:r>
      <w:r>
        <w:rPr>
          <w:lang w:val="en-GB"/>
        </w:rPr>
        <w:t xml:space="preserve">Look the codes back up, stretch them to</w:t>
      </w:r>
      <w:r>
        <w:rPr>
          <w:lang w:val="en-GB"/>
        </w:rPr>
        <w:t xml:space="preserve"> </w:t>
      </w:r>
      <m:oMath>
        <m:r>
          <m:t>L</m:t>
        </m:r>
      </m:oMath>
      <w:r>
        <w:rPr>
          <w:lang w:val="en-GB"/>
        </w:rPr>
        <w:t xml:space="preserve"> </w:t>
      </w:r>
      <w:r>
        <w:rPr>
          <w:lang w:val="en-GB"/>
        </w:rPr>
        <w:t xml:space="preserve">positions by linear interpolation (</w:t>
      </w:r>
      <m:oMath>
        <m:sSub>
          <m:e>
            <m:r>
              <m:t>U</m:t>
            </m:r>
          </m:e>
          <m:sub>
            <m:r>
              <m:t>k</m:t>
            </m:r>
          </m:sub>
        </m:sSub>
      </m:oMath>
      <w:r>
        <w:rPr>
          <w:lang w:val="en-GB"/>
        </w:rPr>
        <w:t xml:space="preserve">), and apply</w:t>
      </w:r>
      <w:r>
        <w:rPr>
          <w:lang w:val="en-GB"/>
        </w:rPr>
        <w:t xml:space="preserve"> </w:t>
      </w:r>
      <m:oMath>
        <m:sSub>
          <m:e>
            <m:r>
              <m:t>ϕ</m:t>
            </m:r>
          </m:e>
          <m:sub>
            <m:r>
              <m:t>k</m:t>
            </m:r>
          </m:sub>
        </m:sSub>
        <m:r>
          <m:rPr>
            <m:sty m:val="p"/>
          </m:rPr>
          <m:t>(</m:t>
        </m:r>
        <m:r>
          <m:t>h</m:t>
        </m:r>
        <m:r>
          <m:rPr>
            <m:sty m:val="p"/>
          </m:rPr>
          <m:t>)</m:t>
        </m:r>
        <m:r>
          <m:rPr>
            <m:sty m:val="p"/>
          </m:rPr>
          <m:t>=</m:t>
        </m:r>
        <m:r>
          <m:rPr>
            <m:sty m:val="p"/>
          </m:rPr>
          <m:t>(</m:t>
        </m:r>
        <m:r>
          <m:t>1</m:t>
        </m:r>
        <m:r>
          <m:rPr>
            <m:sty m:val="p"/>
          </m:rPr>
          <m:t>−</m:t>
        </m:r>
        <m:r>
          <m:t>ρ</m:t>
        </m:r>
        <m:r>
          <m:rPr>
            <m:sty m:val="p"/>
          </m:rPr>
          <m:t>)</m:t>
        </m:r>
        <m:r>
          <m:t> </m:t>
        </m:r>
        <m:r>
          <m:t>h</m:t>
        </m:r>
        <m:r>
          <m:rPr>
            <m:sty m:val="p"/>
          </m:rPr>
          <m:t>+</m:t>
        </m:r>
        <m:r>
          <m:t>ρ</m:t>
        </m:r>
        <m:r>
          <m:t> </m:t>
        </m:r>
        <m:sSub>
          <m:e>
            <m:r>
              <m:rPr>
                <m:sty m:val="p"/>
              </m:rPr>
              <m:t>c</m:t>
            </m:r>
            <m:r>
              <m:rPr>
                <m:sty m:val="p"/>
              </m:rPr>
              <m:t>o</m:t>
            </m:r>
            <m:r>
              <m:rPr>
                <m:sty m:val="p"/>
              </m:rPr>
              <m:t>n</m:t>
            </m:r>
            <m:r>
              <m:rPr>
                <m:sty m:val="p"/>
              </m:rPr>
              <m:t>v</m:t>
            </m:r>
          </m:e>
          <m:sub>
            <m:r>
              <m:t>k</m:t>
            </m:r>
          </m:sub>
        </m:sSub>
        <m:r>
          <m:rPr>
            <m:sty m:val="p"/>
          </m:rPr>
          <m:t>(</m:t>
        </m:r>
        <m:r>
          <m:t>h</m:t>
        </m:r>
        <m:r>
          <m:rPr>
            <m:sty m:val="p"/>
          </m:rPr>
          <m:t>)</m:t>
        </m:r>
      </m:oMath>
      <w:r>
        <w:rPr>
          <w:lang w:val="en-GB"/>
        </w:rPr>
        <w:t xml:space="preserve">: a small learned convolution blended half and half (</w:t>
      </w:r>
      <m:oMath>
        <m:r>
          <m:t>ρ</m:t>
        </m:r>
        <m:r>
          <m:rPr>
            <m:sty m:val="p"/>
          </m:rPr>
          <m:t>=</m:t>
        </m:r>
        <m:r>
          <m:t>0.5</m:t>
        </m:r>
      </m:oMath>
      <w:r>
        <w:rPr>
          <w:lang w:val="en-GB"/>
        </w:rPr>
        <w:t xml:space="preserve">) with its input, which smooths the blocky stretched result.</w:t>
      </w:r>
    </w:p>
    <w:p>
      <w:pPr>
        <w:pStyle w:val="Compact"/>
        <w:numPr>
          <w:ilvl w:val="0"/>
          <w:numId w:val="1002"/>
        </w:numPr>
      </w:pPr>
      <w:r>
        <w:rPr>
          <w:b/>
          <w:bCs/>
          <w:lang w:val="en-GB"/>
        </w:rPr>
        <w:t xml:space="preserve">Subtract.</w:t>
      </w:r>
      <w:r>
        <w:rPr>
          <w:lang w:val="en-GB"/>
        </w:rPr>
        <w:t xml:space="preserve"> </w:t>
      </w:r>
      <w:r>
        <w:rPr>
          <w:lang w:val="en-GB"/>
        </w:rPr>
        <w:t xml:space="preserve">Remove what this level explained, so the next level only describes what is left.</w:t>
      </w:r>
      <w:r>
        <w:rPr>
          <w:lang w:val="en-GB"/>
        </w:rPr>
        <w:t xml:space="preserve"> </w:t>
      </w:r>
      <m:oMath>
        <m:r>
          <m:rPr>
            <m:sty m:val="p"/>
          </m:rPr>
          <m:t>s</m:t>
        </m:r>
        <m:r>
          <m:rPr>
            <m:sty m:val="p"/>
          </m:rPr>
          <m:t>g</m:t>
        </m:r>
      </m:oMath>
      <w:r>
        <w:rPr>
          <w:lang w:val="en-GB"/>
        </w:rPr>
        <w:t xml:space="preserve"> </w:t>
      </w:r>
      <w:r>
        <w:rPr>
          <w:lang w:val="en-GB"/>
        </w:rPr>
        <w:t xml:space="preserve">(stop-gradient) means the subtraction is not differentiated.</w:t>
      </w:r>
    </w:p>
    <w:p>
      <w:pPr>
        <w:pStyle w:val="FirstParagraph"/>
      </w:pPr>
      <w:r>
        <w:rPr>
          <w:lang w:val="en-GB"/>
        </w:rPr>
        <w:t xml:space="preserve">The reconstruction after level</w:t>
      </w:r>
      <w:r>
        <w:rPr>
          <w:lang w:val="en-GB"/>
        </w:rPr>
        <w:t xml:space="preserve"> </w:t>
      </w:r>
      <m:oMath>
        <m:r>
          <m:t>k</m:t>
        </m:r>
      </m:oMath>
      <w:r>
        <w:rPr>
          <w:lang w:val="en-GB"/>
        </w:rPr>
        <w:t xml:space="preserve"> </w:t>
      </w:r>
      <w:r>
        <w:rPr>
          <w:lang w:val="en-GB"/>
        </w:rPr>
        <w:t xml:space="preserve">is the sum of everything explained so far:</w:t>
      </w:r>
    </w:p>
    <w:p>
      <w:pPr>
        <w:pStyle w:val="BodyText"/>
      </w:pPr>
      <m:oMathPara>
        <m:oMathParaPr>
          <m:jc m:val="center"/>
        </m:oMathParaPr>
        <m:oMath>
          <m:sSub>
            <m:e>
              <m:acc>
                <m:accPr>
                  <m:chr m:val="̂"/>
                </m:accPr>
                <m:e>
                  <m:r>
                    <m:t>z</m:t>
                  </m:r>
                </m:e>
              </m:acc>
            </m:e>
            <m:sub>
              <m:r>
                <m:t>k</m:t>
              </m:r>
            </m:sub>
          </m:sSub>
          <m:r>
            <m:rPr>
              <m:sty m:val="p"/>
            </m:rPr>
            <m:t>=</m:t>
          </m:r>
          <m:nary>
            <m:naryPr>
              <m:chr m:val="∑"/>
              <m:limLoc m:val="undOvr"/>
              <m:subHide m:val="off"/>
              <m:supHide m:val="on"/>
            </m:naryPr>
            <m:sub>
              <m:r>
                <m:t>j</m:t>
              </m:r>
              <m:r>
                <m:rPr>
                  <m:sty m:val="p"/>
                </m:rPr>
                <m:t>≤</m:t>
              </m:r>
              <m:r>
                <m:t>k</m:t>
              </m:r>
            </m:sub>
            <m:sup>
              <m:r>
                <m:t>​</m:t>
              </m:r>
            </m:sup>
            <m:e>
              <m:sSub>
                <m:e>
                  <m:r>
                    <m:t>q</m:t>
                  </m:r>
                </m:e>
                <m:sub>
                  <m:r>
                    <m:t>j</m:t>
                  </m:r>
                </m:sub>
              </m:sSub>
            </m:e>
          </m:nary>
          <m:r>
            <m:rPr>
              <m:sty m:val="p"/>
            </m:rPr>
            <m:t>,</m:t>
          </m:r>
          <m:r>
            <m:t>  </m:t>
          </m:r>
          <m:acc>
            <m:accPr>
              <m:chr m:val="̂"/>
            </m:accPr>
            <m:e>
              <m:r>
                <m:t>z</m:t>
              </m:r>
            </m:e>
          </m:acc>
          <m:r>
            <m:rPr>
              <m:sty m:val="p"/>
            </m:rPr>
            <m:t>=</m:t>
          </m:r>
          <m:sSub>
            <m:e>
              <m:acc>
                <m:accPr>
                  <m:chr m:val="̂"/>
                </m:accPr>
                <m:e>
                  <m:r>
                    <m:t>z</m:t>
                  </m:r>
                </m:e>
              </m:acc>
            </m:e>
            <m:sub>
              <m:r>
                <m:t>K</m:t>
              </m:r>
              <m:r>
                <m:rPr>
                  <m:sty m:val="p"/>
                </m:rPr>
                <m:t>−</m:t>
              </m:r>
              <m:r>
                <m:t>1</m:t>
              </m:r>
            </m:sub>
          </m:sSub>
          <m:r>
            <m:rPr>
              <m:sty m:val="p"/>
            </m:rPr>
            <m:t>≈</m:t>
          </m:r>
          <m:r>
            <m:t>z</m:t>
          </m:r>
          <m:r>
            <m:rPr>
              <m:sty m:val="p"/>
            </m:rPr>
            <m:t>.</m:t>
          </m:r>
        </m:oMath>
      </m:oMathPara>
    </w:p>
    <w:p>
      <w:pPr>
        <w:pStyle w:val="FirstParagraph"/>
      </w:pPr>
      <w:r>
        <w:rPr>
          <w:lang w:val="en-GB"/>
        </w:rPr>
        <w:t xml:space="preserve">Decoding</w:t>
      </w:r>
      <w:r>
        <w:rPr>
          <w:lang w:val="en-GB"/>
        </w:rPr>
        <w:t xml:space="preserve"> </w:t>
      </w:r>
      <m:oMath>
        <m:sSub>
          <m:e>
            <m:acc>
              <m:accPr>
                <m:chr m:val="̂"/>
              </m:accPr>
              <m:e>
                <m:r>
                  <m:t>z</m:t>
                </m:r>
              </m:e>
            </m:acc>
          </m:e>
          <m:sub>
            <m:r>
              <m:t>k</m:t>
            </m:r>
          </m:sub>
        </m:sSub>
      </m:oMath>
      <w:r>
        <w:rPr>
          <w:lang w:val="en-GB"/>
        </w:rPr>
        <w:t xml:space="preserve"> </w:t>
      </w:r>
      <w:r>
        <w:rPr>
          <w:lang w:val="en-GB"/>
        </w:rPr>
        <w:t xml:space="preserve">for</w:t>
      </w:r>
      <w:r>
        <w:rPr>
          <w:lang w:val="en-GB"/>
        </w:rPr>
        <w:t xml:space="preserve"> </w:t>
      </w:r>
      <m:oMath>
        <m:r>
          <m:t>k</m:t>
        </m:r>
        <m:r>
          <m:rPr>
            <m:sty m:val="p"/>
          </m:rPr>
          <m:t>&lt;</m:t>
        </m:r>
        <m:r>
          <m:t>K</m:t>
        </m:r>
        <m:r>
          <m:rPr>
            <m:sty m:val="p"/>
          </m:rPr>
          <m:t>−</m:t>
        </m:r>
        <m:r>
          <m:t>1</m:t>
        </m:r>
      </m:oMath>
      <w:r>
        <w:rPr>
          <w:lang w:val="en-GB"/>
        </w:rPr>
        <w:t xml:space="preserve"> </w:t>
      </w:r>
      <w:r>
        <w:rPr>
          <w:lang w:val="en-GB"/>
        </w:rPr>
        <w:t xml:space="preserve">gives the</w:t>
      </w:r>
      <w:r>
        <w:rPr>
          <w:lang w:val="en-GB"/>
        </w:rPr>
        <w:t xml:space="preserve"> </w:t>
      </w:r>
      <w:r>
        <w:rPr>
          <w:lang w:val="en-GB"/>
        </w:rPr>
        <w:t xml:space="preserve">“after level</w:t>
      </w:r>
      <w:r>
        <w:rPr>
          <w:lang w:val="en-GB"/>
        </w:rPr>
        <w:t xml:space="preserve"> </w:t>
      </w:r>
      <m:oMath>
        <m:r>
          <m:t>k</m:t>
        </m:r>
      </m:oMath>
      <w:r>
        <w:rPr>
          <w:lang w:val="en-GB"/>
        </w:rPr>
        <w:t xml:space="preserve">”</w:t>
      </w:r>
      <w:r>
        <w:rPr>
          <w:lang w:val="en-GB"/>
        </w:rPr>
        <w:t xml:space="preserve"> </w:t>
      </w:r>
      <w:r>
        <w:rPr>
          <w:lang w:val="en-GB"/>
        </w:rPr>
        <w:t xml:space="preserve">texts of Figure 1.</w:t>
      </w:r>
    </w:p>
    <w:p>
      <w:pPr>
        <w:pStyle w:val="BodyText"/>
      </w:pPr>
      <w:r>
        <w:rPr>
          <w:b/>
          <w:bCs/>
          <w:lang w:val="en-GB"/>
        </w:rPr>
        <w:t xml:space="preserve">Codebook updates.</w:t>
      </w:r>
      <w:r>
        <w:rPr>
          <w:lang w:val="en-GB"/>
        </w:rPr>
        <w:t xml:space="preserve"> </w:t>
      </w:r>
      <w:r>
        <w:rPr>
          <w:lang w:val="en-GB"/>
        </w:rPr>
        <w:t xml:space="preserve">Codebooks are not trained by gradients. After each step every entry moves towards the average of the vectors assigned to it:</w:t>
      </w:r>
    </w:p>
    <w:p>
      <w:pPr>
        <w:pStyle w:val="BodyText"/>
      </w:pPr>
      <m:oMathPara>
        <m:oMathParaPr>
          <m:jc m:val="center"/>
        </m:oMathParaPr>
        <m:oMath>
          <m:sSub>
            <m:e>
              <m:r>
                <m:t>N</m:t>
              </m:r>
            </m:e>
            <m:sub>
              <m:r>
                <m:t>j</m:t>
              </m:r>
            </m:sub>
          </m:sSub>
          <m:r>
            <m:rPr>
              <m:sty m:val="p"/>
            </m:rPr>
            <m:t>←</m:t>
          </m:r>
          <m:r>
            <m:t>γ</m:t>
          </m:r>
          <m:sSub>
            <m:e>
              <m:r>
                <m:t>N</m:t>
              </m:r>
            </m:e>
            <m:sub>
              <m:r>
                <m:t>j</m:t>
              </m:r>
            </m:sub>
          </m:sSub>
          <m:r>
            <m:rPr>
              <m:sty m:val="p"/>
            </m:rPr>
            <m:t>+</m:t>
          </m:r>
          <m:r>
            <m:rPr>
              <m:sty m:val="p"/>
            </m:rPr>
            <m:t>(</m:t>
          </m:r>
          <m:r>
            <m:t>1</m:t>
          </m:r>
          <m:r>
            <m:rPr>
              <m:sty m:val="p"/>
            </m:rPr>
            <m:t>−</m:t>
          </m:r>
          <m:r>
            <m:t>γ</m:t>
          </m:r>
          <m:r>
            <m:rPr>
              <m:sty m:val="p"/>
            </m:rPr>
            <m:t>)</m:t>
          </m:r>
          <m:r>
            <m:t> </m:t>
          </m:r>
          <m:sSub>
            <m:e>
              <m:r>
                <m:t>n</m:t>
              </m:r>
            </m:e>
            <m:sub>
              <m:r>
                <m:t>j</m:t>
              </m:r>
            </m:sub>
          </m:sSub>
          <m:r>
            <m:rPr>
              <m:sty m:val="p"/>
            </m:rPr>
            <m:t>,</m:t>
          </m:r>
          <m:r>
            <m:t>  </m:t>
          </m:r>
          <m:sSub>
            <m:e>
              <m:r>
                <m:t>m</m:t>
              </m:r>
            </m:e>
            <m:sub>
              <m:r>
                <m:t>j</m:t>
              </m:r>
            </m:sub>
          </m:sSub>
          <m:r>
            <m:rPr>
              <m:sty m:val="p"/>
            </m:rPr>
            <m:t>←</m:t>
          </m:r>
          <m:r>
            <m:t>γ</m:t>
          </m:r>
          <m:sSub>
            <m:e>
              <m:r>
                <m:t>m</m:t>
              </m:r>
            </m:e>
            <m:sub>
              <m:r>
                <m:t>j</m:t>
              </m:r>
            </m:sub>
          </m:sSub>
          <m:r>
            <m:rPr>
              <m:sty m:val="p"/>
            </m:rPr>
            <m:t>+</m:t>
          </m:r>
          <m:r>
            <m:rPr>
              <m:sty m:val="p"/>
            </m:rPr>
            <m:t>(</m:t>
          </m:r>
          <m:r>
            <m:t>1</m:t>
          </m:r>
          <m:r>
            <m:rPr>
              <m:sty m:val="p"/>
            </m:rPr>
            <m:t>−</m:t>
          </m:r>
          <m:r>
            <m:t>γ</m:t>
          </m:r>
          <m:r>
            <m:rPr>
              <m:sty m:val="p"/>
            </m:rPr>
            <m:t>)</m:t>
          </m:r>
          <m:nary>
            <m:naryPr>
              <m:chr m:val="∑"/>
              <m:limLoc m:val="undOvr"/>
              <m:subHide m:val="off"/>
              <m:supHide m:val="on"/>
            </m:naryPr>
            <m:sub>
              <m:r>
                <m:t>i</m:t>
              </m:r>
              <m:r>
                <m:rPr>
                  <m:sty m:val="p"/>
                </m:rPr>
                <m:t>:</m:t>
              </m:r>
              <m:r>
                <m:t> </m:t>
              </m:r>
              <m:sSub>
                <m:e>
                  <m:r>
                    <m:t>c</m:t>
                  </m:r>
                </m:e>
                <m:sub>
                  <m:r>
                    <m:t>i</m:t>
                  </m:r>
                </m:sub>
              </m:sSub>
              <m:r>
                <m:rPr>
                  <m:sty m:val="p"/>
                </m:rPr>
                <m:t>=</m:t>
              </m:r>
              <m:r>
                <m:t>j</m:t>
              </m:r>
            </m:sub>
            <m:sup>
              <m:r>
                <m:t>​</m:t>
              </m:r>
            </m:sup>
            <m:e>
              <m:sSub>
                <m:e>
                  <m:r>
                    <m:t>x</m:t>
                  </m:r>
                </m:e>
                <m:sub>
                  <m:r>
                    <m:t>i</m:t>
                  </m:r>
                </m:sub>
              </m:sSub>
            </m:e>
          </m:nary>
          <m:r>
            <m:rPr>
              <m:sty m:val="p"/>
            </m:rPr>
            <m:t>,</m:t>
          </m:r>
          <m:r>
            <m:t>  </m:t>
          </m:r>
          <m:r>
            <m:t>E</m:t>
          </m:r>
          <m:r>
            <m:rPr>
              <m:sty m:val="p"/>
            </m:rPr>
            <m:t>[</m:t>
          </m:r>
          <m:r>
            <m:t>j</m:t>
          </m:r>
          <m:r>
            <m:rPr>
              <m:sty m:val="p"/>
            </m:rPr>
            <m:t>]</m:t>
          </m:r>
          <m:r>
            <m:rPr>
              <m:sty m:val="p"/>
            </m:rPr>
            <m:t>=</m:t>
          </m:r>
          <m:sSub>
            <m:e>
              <m:r>
                <m:t>m</m:t>
              </m:r>
            </m:e>
            <m:sub>
              <m:r>
                <m:t>j</m:t>
              </m:r>
            </m:sub>
          </m:sSub>
          <m:r>
            <m:rPr>
              <m:sty m:val="p"/>
            </m:rPr>
            <m:t>/</m:t>
          </m:r>
          <m:sSub>
            <m:e>
              <m:acc>
                <m:accPr>
                  <m:chr m:val="̃"/>
                </m:accPr>
                <m:e>
                  <m:r>
                    <m:t>N</m:t>
                  </m:r>
                </m:e>
              </m:acc>
            </m:e>
            <m:sub>
              <m:r>
                <m:t>j</m:t>
              </m:r>
            </m:sub>
          </m:sSub>
          <m:r>
            <m:rPr>
              <m:sty m:val="p"/>
            </m:rPr>
            <m:t>.</m:t>
          </m:r>
        </m:oMath>
      </m:oMathPara>
    </w:p>
    <w:p>
      <w:pPr>
        <w:pStyle w:val="FirstParagraph"/>
      </w:pPr>
      <w:r>
        <w:rPr>
          <w:i/>
          <w:iCs/>
          <w:lang w:val="en-GB"/>
        </w:rPr>
        <w:t xml:space="preserve">Reading it:</w:t>
      </w:r>
      <w:r>
        <w:rPr>
          <w:lang w:val="en-GB"/>
        </w:rPr>
        <w:t xml:space="preserve"> </w:t>
      </w:r>
      <m:oMath>
        <m:sSub>
          <m:e>
            <m:r>
              <m:t>n</m:t>
            </m:r>
          </m:e>
          <m:sub>
            <m:r>
              <m:t>j</m:t>
            </m:r>
          </m:sub>
        </m:sSub>
      </m:oMath>
      <w:r>
        <w:rPr>
          <w:lang w:val="en-GB"/>
        </w:rPr>
        <w:t xml:space="preserve"> </w:t>
      </w:r>
      <w:r>
        <w:rPr>
          <w:lang w:val="en-GB"/>
        </w:rPr>
        <w:t xml:space="preserve">counts how many vectors picked entry</w:t>
      </w:r>
      <w:r>
        <w:rPr>
          <w:lang w:val="en-GB"/>
        </w:rPr>
        <w:t xml:space="preserve"> </w:t>
      </w:r>
      <m:oMath>
        <m:r>
          <m:t>j</m:t>
        </m:r>
      </m:oMath>
      <w:r>
        <w:rPr>
          <w:lang w:val="en-GB"/>
        </w:rPr>
        <w:t xml:space="preserve"> </w:t>
      </w:r>
      <w:r>
        <w:rPr>
          <w:lang w:val="en-GB"/>
        </w:rPr>
        <w:t xml:space="preserve">in this batch,</w:t>
      </w:r>
      <w:r>
        <w:rPr>
          <w:lang w:val="en-GB"/>
        </w:rPr>
        <w:t xml:space="preserve"> </w:t>
      </w:r>
      <m:oMath>
        <m:sSub>
          <m:e>
            <m:r>
              <m:t>N</m:t>
            </m:r>
          </m:e>
          <m:sub>
            <m:r>
              <m:t>j</m:t>
            </m:r>
          </m:sub>
        </m:sSub>
      </m:oMath>
      <w:r>
        <w:rPr>
          <w:lang w:val="en-GB"/>
        </w:rPr>
        <w:t xml:space="preserve"> </w:t>
      </w:r>
      <w:r>
        <w:rPr>
          <w:lang w:val="en-GB"/>
        </w:rPr>
        <w:t xml:space="preserve">is its running average with decay</w:t>
      </w:r>
      <w:r>
        <w:rPr>
          <w:lang w:val="en-GB"/>
        </w:rPr>
        <w:t xml:space="preserve"> </w:t>
      </w:r>
      <m:oMath>
        <m:r>
          <m:t>γ</m:t>
        </m:r>
        <m:r>
          <m:rPr>
            <m:sty m:val="p"/>
          </m:rPr>
          <m:t>=</m:t>
        </m:r>
        <m:r>
          <m:t>0.99</m:t>
        </m:r>
      </m:oMath>
      <w:r>
        <w:rPr>
          <w:lang w:val="en-GB"/>
        </w:rPr>
        <w:t xml:space="preserve">,</w:t>
      </w:r>
      <w:r>
        <w:rPr>
          <w:lang w:val="en-GB"/>
        </w:rPr>
        <w:t xml:space="preserve"> </w:t>
      </w:r>
      <m:oMath>
        <m:sSub>
          <m:e>
            <m:r>
              <m:t>m</m:t>
            </m:r>
          </m:e>
          <m:sub>
            <m:r>
              <m:t>j</m:t>
            </m:r>
          </m:sub>
        </m:sSub>
      </m:oMath>
      <w:r>
        <w:rPr>
          <w:lang w:val="en-GB"/>
        </w:rPr>
        <w:t xml:space="preserve"> </w:t>
      </w:r>
      <w:r>
        <w:rPr>
          <w:lang w:val="en-GB"/>
        </w:rPr>
        <w:t xml:space="preserve">the running sum of those vectors, and</w:t>
      </w:r>
      <w:r>
        <w:rPr>
          <w:lang w:val="en-GB"/>
        </w:rPr>
        <w:t xml:space="preserve"> </w:t>
      </w:r>
      <m:oMath>
        <m:sSub>
          <m:e>
            <m:acc>
              <m:accPr>
                <m:chr m:val="̃"/>
              </m:accPr>
              <m:e>
                <m:r>
                  <m:t>N</m:t>
                </m:r>
              </m:e>
            </m:acc>
          </m:e>
          <m:sub>
            <m:r>
              <m:t>j</m:t>
            </m:r>
          </m:sub>
        </m:sSub>
      </m:oMath>
      <w:r>
        <w:rPr>
          <w:lang w:val="en-GB"/>
        </w:rPr>
        <w:t xml:space="preserve"> </w:t>
      </w:r>
      <w:r>
        <w:rPr>
          <w:lang w:val="en-GB"/>
        </w:rPr>
        <w:t xml:space="preserve">is</w:t>
      </w:r>
      <w:r>
        <w:rPr>
          <w:lang w:val="en-GB"/>
        </w:rPr>
        <w:t xml:space="preserve"> </w:t>
      </w:r>
      <m:oMath>
        <m:sSub>
          <m:e>
            <m:r>
              <m:t>N</m:t>
            </m:r>
          </m:e>
          <m:sub>
            <m:r>
              <m:t>j</m:t>
            </m:r>
          </m:sub>
        </m:sSub>
      </m:oMath>
      <w:r>
        <w:rPr>
          <w:lang w:val="en-GB"/>
        </w:rPr>
        <w:t xml:space="preserve"> </w:t>
      </w:r>
      <w:r>
        <w:rPr>
          <w:lang w:val="en-GB"/>
        </w:rPr>
        <w:t xml:space="preserve">with a tiny amount added to every count (Laplace smoothing) so nothing is divided by zero. Entries nobody uses (</w:t>
      </w:r>
      <m:oMath>
        <m:sSub>
          <m:e>
            <m:r>
              <m:t>N</m:t>
            </m:r>
          </m:e>
          <m:sub>
            <m:r>
              <m:t>j</m:t>
            </m:r>
          </m:sub>
        </m:sSub>
      </m:oMath>
      <w:r>
        <w:rPr>
          <w:lang w:val="en-GB"/>
        </w:rPr>
        <w:t xml:space="preserve"> </w:t>
      </w:r>
      <w:r>
        <w:rPr>
          <w:lang w:val="en-GB"/>
        </w:rPr>
        <w:t xml:space="preserve">below a threshold) restart at a random input vector.</w:t>
      </w:r>
    </w:p>
    <w:p>
      <w:pPr>
        <w:pStyle w:val="BodyText"/>
      </w:pPr>
      <w:r>
        <w:rPr>
          <w:b/>
          <w:bCs/>
          <w:lang w:val="en-GB"/>
        </w:rPr>
        <w:t xml:space="preserve">Losses.</w:t>
      </w:r>
      <w:r>
        <w:rPr>
          <w:lang w:val="en-GB"/>
        </w:rPr>
        <w:t xml:space="preserve"> </w:t>
      </w:r>
      <w:r>
        <w:rPr>
          <w:lang w:val="en-GB"/>
        </w:rPr>
        <w:t xml:space="preserve">The decoder, one transformer block, reads</w:t>
      </w:r>
      <w:r>
        <w:rPr>
          <w:lang w:val="en-GB"/>
        </w:rPr>
        <w:t xml:space="preserve"> </w:t>
      </w:r>
      <m:oMath>
        <m:acc>
          <m:accPr>
            <m:chr m:val="̃"/>
          </m:accPr>
          <m:e>
            <m:r>
              <m:t>z</m:t>
            </m:r>
          </m:e>
        </m:acc>
        <m:r>
          <m:rPr>
            <m:sty m:val="p"/>
          </m:rPr>
          <m:t>=</m:t>
        </m:r>
        <m:r>
          <m:t>z</m:t>
        </m:r>
        <m:r>
          <m:rPr>
            <m:sty m:val="p"/>
          </m:rPr>
          <m:t>+</m:t>
        </m:r>
        <m:r>
          <m:rPr>
            <m:sty m:val="p"/>
          </m:rPr>
          <m:t>s</m:t>
        </m:r>
        <m:r>
          <m:rPr>
            <m:sty m:val="p"/>
          </m:rPr>
          <m:t>g</m:t>
        </m:r>
        <m:r>
          <m:rPr>
            <m:sty m:val="p"/>
          </m:rPr>
          <m:t>(</m:t>
        </m:r>
        <m:acc>
          <m:accPr>
            <m:chr m:val="̂"/>
          </m:accPr>
          <m:e>
            <m:r>
              <m:t>z</m:t>
            </m:r>
          </m:e>
        </m:acc>
        <m:r>
          <m:rPr>
            <m:sty m:val="p"/>
          </m:rPr>
          <m:t>−</m:t>
        </m:r>
        <m:r>
          <m:t>z</m:t>
        </m:r>
        <m:r>
          <m:rPr>
            <m:sty m:val="p"/>
          </m:rPr>
          <m:t>)</m:t>
        </m:r>
      </m:oMath>
      <w:r>
        <w:rPr>
          <w:lang w:val="en-GB"/>
        </w:rPr>
        <w:t xml:space="preserve">. Numerically this</w:t>
      </w:r>
      <w:r>
        <w:rPr>
          <w:lang w:val="en-GB"/>
        </w:rPr>
        <w:t xml:space="preserve"> </w:t>
      </w:r>
      <w:r>
        <w:rPr>
          <w:i/>
          <w:iCs/>
          <w:lang w:val="en-GB"/>
        </w:rPr>
        <w:t xml:space="preserve">is</w:t>
      </w:r>
      <w:r>
        <w:rPr>
          <w:lang w:val="en-GB"/>
        </w:rPr>
        <w:t xml:space="preserve"> </w:t>
      </w:r>
      <m:oMath>
        <m:acc>
          <m:accPr>
            <m:chr m:val="̂"/>
          </m:accPr>
          <m:e>
            <m:r>
              <m:t>z</m:t>
            </m:r>
          </m:e>
        </m:acc>
      </m:oMath>
      <w:r>
        <w:rPr>
          <w:lang w:val="en-GB"/>
        </w:rPr>
        <w:t xml:space="preserve">, but its gradient flows into</w:t>
      </w:r>
      <w:r>
        <w:rPr>
          <w:lang w:val="en-GB"/>
        </w:rPr>
        <w:t xml:space="preserve"> </w:t>
      </w:r>
      <m:oMath>
        <m:r>
          <m:t>z</m:t>
        </m:r>
      </m:oMath>
      <w:r>
        <w:rPr>
          <w:lang w:val="en-GB"/>
        </w:rPr>
        <w:t xml:space="preserve"> </w:t>
      </w:r>
      <w:r>
        <w:rPr>
          <w:lang w:val="en-GB"/>
        </w:rPr>
        <w:t xml:space="preserve">as if quantisation were the identity (the straight-through estimator), so the encoder learns. The training loss is</w:t>
      </w:r>
    </w:p>
    <w:p>
      <w:pPr>
        <w:pStyle w:val="BodyText"/>
      </w:pPr>
      <m:oMathPara>
        <m:oMathParaPr>
          <m:jc m:val="center"/>
        </m:oMathParaPr>
        <m:oMath>
          <m:sSub>
            <m:e>
              <m:r>
                <m:rPr>
                  <m:scr m:val="script"/>
                  <m:sty m:val="p"/>
                </m:rPr>
                <m:t>L</m:t>
              </m:r>
            </m:e>
            <m:sub>
              <m:r>
                <m:rPr>
                  <m:sty m:val="p"/>
                </m:rPr>
                <m:t>c</m:t>
              </m:r>
              <m:r>
                <m:rPr>
                  <m:sty m:val="p"/>
                </m:rPr>
                <m:t>o</m:t>
              </m:r>
              <m:r>
                <m:rPr>
                  <m:sty m:val="p"/>
                </m:rPr>
                <m:t>d</m:t>
              </m:r>
              <m:r>
                <m:rPr>
                  <m:sty m:val="p"/>
                </m:rPr>
                <m:t>e</m:t>
              </m:r>
              <m:r>
                <m:rPr>
                  <m:sty m:val="p"/>
                </m:rPr>
                <m:t>c</m:t>
              </m:r>
            </m:sub>
          </m:sSub>
          <m:r>
            <m:rPr>
              <m:sty m:val="p"/>
            </m:rPr>
            <m:t>=</m:t>
          </m:r>
          <m:limLow>
            <m:e>
              <m:groupChr>
                <m:groupChrPr>
                  <m:chr m:val="⏟"/>
                  <m:pos m:val="bot"/>
                  <m:vertJc m:val="top"/>
                </m:groupChrPr>
                <m:e>
                  <m:r>
                    <m:rPr>
                      <m:sty m:val="p"/>
                    </m:rPr>
                    <m:t>C</m:t>
                  </m:r>
                  <m:r>
                    <m:rPr>
                      <m:sty m:val="p"/>
                    </m:rPr>
                    <m:t>E</m:t>
                  </m:r>
                  <m:d>
                    <m:dPr>
                      <m:begChr m:val="("/>
                      <m:sepChr m:val=""/>
                      <m:endChr m:val=")"/>
                      <m:grow/>
                    </m:dPr>
                    <m:e>
                      <m:r>
                        <m:rPr>
                          <m:sty m:val="p"/>
                        </m:rPr>
                        <m:t>D</m:t>
                      </m:r>
                      <m:r>
                        <m:rPr>
                          <m:sty m:val="p"/>
                        </m:rPr>
                        <m:t>e</m:t>
                      </m:r>
                      <m:r>
                        <m:rPr>
                          <m:sty m:val="p"/>
                        </m:rPr>
                        <m:t>c</m:t>
                      </m:r>
                      <m:r>
                        <m:rPr>
                          <m:sty m:val="p"/>
                        </m:rPr>
                        <m:t>(</m:t>
                      </m:r>
                      <m:acc>
                        <m:accPr>
                          <m:chr m:val="̃"/>
                        </m:accPr>
                        <m:e>
                          <m:r>
                            <m:t>z</m:t>
                          </m:r>
                        </m:e>
                      </m:acc>
                      <m:r>
                        <m:rPr>
                          <m:sty m:val="p"/>
                        </m:rPr>
                        <m:t>)</m:t>
                      </m:r>
                      <m:r>
                        <m:rPr>
                          <m:sty m:val="p"/>
                        </m:rPr>
                        <m:t>,</m:t>
                      </m:r>
                      <m:r>
                        <m:t>x</m:t>
                      </m:r>
                    </m:e>
                  </m:d>
                </m:e>
              </m:groupChr>
            </m:e>
            <m:lim>
              <m:r>
                <m:rPr>
                  <m:nor/>
                </m:rPr>
                <m:t>rebuild the tokens</m:t>
              </m:r>
            </m:lim>
          </m:limLow>
          <m:r>
            <m:rPr>
              <m:sty m:val="p"/>
            </m:rPr>
            <m:t>+</m:t>
          </m:r>
          <m:limLow>
            <m:e>
              <m:groupChr>
                <m:groupChrPr>
                  <m:chr m:val="⏟"/>
                  <m:pos m:val="bot"/>
                  <m:vertJc m:val="top"/>
                </m:groupChrPr>
                <m:e>
                  <m:f>
                    <m:fPr>
                      <m:type m:val="bar"/>
                    </m:fPr>
                    <m:num>
                      <m:r>
                        <m:t>1</m:t>
                      </m:r>
                    </m:num>
                    <m:den>
                      <m:r>
                        <m:t>K</m:t>
                      </m:r>
                    </m:den>
                  </m:f>
                  <m:nary>
                    <m:naryPr>
                      <m:chr m:val="∑"/>
                      <m:limLoc m:val="undOvr"/>
                      <m:subHide m:val="off"/>
                      <m:supHide m:val="on"/>
                    </m:naryPr>
                    <m:sub>
                      <m:r>
                        <m:t>k</m:t>
                      </m:r>
                    </m:sub>
                    <m:sup>
                      <m:r>
                        <m:t>​</m:t>
                      </m:r>
                    </m:sup>
                    <m:e>
                      <m:d>
                        <m:dPr>
                          <m:begChr m:val="("/>
                          <m:sepChr m:val=""/>
                          <m:endChr m:val=")"/>
                          <m:grow/>
                        </m:dPr>
                        <m:e>
                          <m:r>
                            <m:t>β</m:t>
                          </m:r>
                          <m:r>
                            <m:t> </m:t>
                          </m:r>
                          <m:sSup>
                            <m:e>
                              <m:d>
                                <m:dPr>
                                  <m:begChr m:val="‖"/>
                                  <m:sepChr m:val=""/>
                                  <m:endChr m:val="‖"/>
                                  <m:grow/>
                                </m:dPr>
                                <m:e>
                                  <m:r>
                                    <m:rPr>
                                      <m:sty m:val="p"/>
                                    </m:rPr>
                                    <m:t>s</m:t>
                                  </m:r>
                                  <m:r>
                                    <m:rPr>
                                      <m:sty m:val="p"/>
                                    </m:rPr>
                                    <m:t>g</m:t>
                                  </m:r>
                                  <m:r>
                                    <m:rPr>
                                      <m:sty m:val="p"/>
                                    </m:rPr>
                                    <m:t>(</m:t>
                                  </m:r>
                                  <m:sSub>
                                    <m:e>
                                      <m:acc>
                                        <m:accPr>
                                          <m:chr m:val="̂"/>
                                        </m:accPr>
                                        <m:e>
                                          <m:r>
                                            <m:t>z</m:t>
                                          </m:r>
                                        </m:e>
                                      </m:acc>
                                    </m:e>
                                    <m:sub>
                                      <m:r>
                                        <m:t>k</m:t>
                                      </m:r>
                                    </m:sub>
                                  </m:sSub>
                                  <m:r>
                                    <m:rPr>
                                      <m:sty m:val="p"/>
                                    </m:rPr>
                                    <m:t>)</m:t>
                                  </m:r>
                                  <m:r>
                                    <m:rPr>
                                      <m:sty m:val="p"/>
                                    </m:rPr>
                                    <m:t>−</m:t>
                                  </m:r>
                                  <m:r>
                                    <m:t>z</m:t>
                                  </m:r>
                                </m:e>
                              </m:d>
                            </m:e>
                            <m:sup>
                              <m:r>
                                <m:t>2</m:t>
                              </m:r>
                            </m:sup>
                          </m:sSup>
                          <m:r>
                            <m:rPr>
                              <m:sty m:val="p"/>
                            </m:rPr>
                            <m:t>+</m:t>
                          </m:r>
                          <m:sSup>
                            <m:e>
                              <m:d>
                                <m:dPr>
                                  <m:begChr m:val="‖"/>
                                  <m:sepChr m:val=""/>
                                  <m:endChr m:val="‖"/>
                                  <m:grow/>
                                </m:dPr>
                                <m:e>
                                  <m:sSub>
                                    <m:e>
                                      <m:acc>
                                        <m:accPr>
                                          <m:chr m:val="̂"/>
                                        </m:accPr>
                                        <m:e>
                                          <m:r>
                                            <m:t>z</m:t>
                                          </m:r>
                                        </m:e>
                                      </m:acc>
                                    </m:e>
                                    <m:sub>
                                      <m:r>
                                        <m:t>k</m:t>
                                      </m:r>
                                    </m:sub>
                                  </m:sSub>
                                  <m:r>
                                    <m:rPr>
                                      <m:sty m:val="p"/>
                                    </m:rPr>
                                    <m:t>−</m:t>
                                  </m:r>
                                  <m:r>
                                    <m:rPr>
                                      <m:sty m:val="p"/>
                                    </m:rPr>
                                    <m:t>s</m:t>
                                  </m:r>
                                  <m:r>
                                    <m:rPr>
                                      <m:sty m:val="p"/>
                                    </m:rPr>
                                    <m:t>g</m:t>
                                  </m:r>
                                  <m:r>
                                    <m:rPr>
                                      <m:sty m:val="p"/>
                                    </m:rPr>
                                    <m:t>(</m:t>
                                  </m:r>
                                  <m:r>
                                    <m:t>z</m:t>
                                  </m:r>
                                  <m:r>
                                    <m:rPr>
                                      <m:sty m:val="p"/>
                                    </m:rPr>
                                    <m:t>)</m:t>
                                  </m:r>
                                </m:e>
                              </m:d>
                            </m:e>
                            <m:sup>
                              <m:r>
                                <m:t>2</m:t>
                              </m:r>
                            </m:sup>
                          </m:sSup>
                        </m:e>
                      </m:d>
                    </m:e>
                  </m:nary>
                </m:e>
              </m:groupChr>
            </m:e>
            <m:lim>
              <m:r>
                <m:rPr>
                  <m:nor/>
                </m:rPr>
                <m:t>VQ loss</m:t>
              </m:r>
            </m:lim>
          </m:limLow>
          <m:r>
            <m:rPr>
              <m:sty m:val="p"/>
            </m:rPr>
            <m:t>,</m:t>
          </m:r>
          <m:r>
            <m:t> </m:t>
          </m:r>
          <m:r>
            <m:t>β</m:t>
          </m:r>
          <m:r>
            <m:rPr>
              <m:sty m:val="p"/>
            </m:rPr>
            <m:t>=</m:t>
          </m:r>
          <m:r>
            <m:t>0.25</m:t>
          </m:r>
          <m:r>
            <m:rPr>
              <m:sty m:val="p"/>
            </m:rPr>
            <m:t>.</m:t>
          </m:r>
        </m:oMath>
      </m:oMathPara>
    </w:p>
    <w:p>
      <w:pPr>
        <w:pStyle w:val="FirstParagraph"/>
      </w:pPr>
      <w:r>
        <w:rPr>
          <w:i/>
          <w:iCs/>
          <w:lang w:val="en-GB"/>
        </w:rPr>
        <w:t xml:space="preserve">Reading it:</w:t>
      </w:r>
      <w:r>
        <w:rPr>
          <w:lang w:val="en-GB"/>
        </w:rPr>
        <w:t xml:space="preserve"> </w:t>
      </w:r>
      <w:r>
        <w:rPr>
          <w:lang w:val="en-GB"/>
        </w:rPr>
        <w:t xml:space="preserve">the first term asks the decoder to rebuild the exact tokens. The</w:t>
      </w:r>
      <w:r>
        <w:rPr>
          <w:lang w:val="en-GB"/>
        </w:rPr>
        <w:t xml:space="preserve"> </w:t>
      </w:r>
      <w:r>
        <w:rPr>
          <w:i/>
          <w:iCs/>
          <w:lang w:val="en-GB"/>
        </w:rPr>
        <w:t xml:space="preserve">commitment</w:t>
      </w:r>
      <w:r>
        <w:rPr>
          <w:lang w:val="en-GB"/>
        </w:rPr>
        <w:t xml:space="preserve"> </w:t>
      </w:r>
      <w:r>
        <w:rPr>
          <w:lang w:val="en-GB"/>
        </w:rPr>
        <w:t xml:space="preserve">term (</w:t>
      </w:r>
      <m:oMath>
        <m:r>
          <m:t>β</m:t>
        </m:r>
      </m:oMath>
      <w:r>
        <w:rPr>
          <w:lang w:val="en-GB"/>
        </w:rPr>
        <w:t xml:space="preserve">) pulls the encoder output towards what the codes can express; the</w:t>
      </w:r>
      <w:r>
        <w:rPr>
          <w:lang w:val="en-GB"/>
        </w:rPr>
        <w:t xml:space="preserve"> </w:t>
      </w:r>
      <w:r>
        <w:rPr>
          <w:i/>
          <w:iCs/>
          <w:lang w:val="en-GB"/>
        </w:rPr>
        <w:t xml:space="preserve">fit</w:t>
      </w:r>
      <w:r>
        <w:rPr>
          <w:lang w:val="en-GB"/>
        </w:rPr>
        <w:t xml:space="preserve"> </w:t>
      </w:r>
      <w:r>
        <w:rPr>
          <w:lang w:val="en-GB"/>
        </w:rPr>
        <w:t xml:space="preserve">term trains the refinement convolutions</w:t>
      </w:r>
      <w:r>
        <w:rPr>
          <w:lang w:val="en-GB"/>
        </w:rPr>
        <w:t xml:space="preserve"> </w:t>
      </w:r>
      <m:oMath>
        <m:sSub>
          <m:e>
            <m:r>
              <m:t>ϕ</m:t>
            </m:r>
          </m:e>
          <m:sub>
            <m:r>
              <m:t>k</m:t>
            </m:r>
          </m:sub>
        </m:sSub>
      </m:oMath>
      <w:r>
        <w:rPr>
          <w:lang w:val="en-GB"/>
        </w:rPr>
        <w:t xml:space="preserve"> </w:t>
      </w:r>
      <w:r>
        <w:rPr>
          <w:lang w:val="en-GB"/>
        </w:rPr>
        <w:t xml:space="preserve">so each partial sum</w:t>
      </w:r>
      <w:r>
        <w:rPr>
          <w:lang w:val="en-GB"/>
        </w:rPr>
        <w:t xml:space="preserve"> </w:t>
      </w:r>
      <m:oMath>
        <m:sSub>
          <m:e>
            <m:acc>
              <m:accPr>
                <m:chr m:val="̂"/>
              </m:accPr>
              <m:e>
                <m:r>
                  <m:t>z</m:t>
                </m:r>
              </m:e>
            </m:acc>
          </m:e>
          <m:sub>
            <m:r>
              <m:t>k</m:t>
            </m:r>
          </m:sub>
        </m:sSub>
      </m:oMath>
      <w:r>
        <w:rPr>
          <w:lang w:val="en-GB"/>
        </w:rPr>
        <w:t xml:space="preserve"> </w:t>
      </w:r>
      <w:r>
        <w:rPr>
          <w:lang w:val="en-GB"/>
        </w:rPr>
        <w:t xml:space="preserve">is as close to</w:t>
      </w:r>
      <w:r>
        <w:rPr>
          <w:lang w:val="en-GB"/>
        </w:rPr>
        <w:t xml:space="preserve"> </w:t>
      </w:r>
      <m:oMath>
        <m:r>
          <m:t>z</m:t>
        </m:r>
      </m:oMath>
      <w:r>
        <w:rPr>
          <w:lang w:val="en-GB"/>
        </w:rPr>
        <w:t xml:space="preserve"> </w:t>
      </w:r>
      <w:r>
        <w:rPr>
          <w:lang w:val="en-GB"/>
        </w:rPr>
        <w:t xml:space="preserve">as possible.</w:t>
      </w:r>
    </w:p>
    <w:p>
      <w:pPr>
        <w:pStyle w:val="BodyText"/>
      </w:pPr>
      <w:r>
        <w:rPr>
          <w:b/>
          <w:bCs/>
          <w:lang w:val="en-GB"/>
        </w:rPr>
        <w:t xml:space="preserve">Fine-level dropout.</w:t>
      </w:r>
      <w:r>
        <w:rPr>
          <w:lang w:val="en-GB"/>
        </w:rPr>
        <w:t xml:space="preserve"> </w:t>
      </w:r>
      <w:r>
        <w:rPr>
          <w:lang w:val="en-GB"/>
        </w:rPr>
        <w:t xml:space="preserve">Half of the time the decoder receives</w:t>
      </w:r>
      <w:r>
        <w:rPr>
          <w:lang w:val="en-GB"/>
        </w:rPr>
        <w:t xml:space="preserve"> </w:t>
      </w:r>
      <m:oMath>
        <m:sSub>
          <m:e>
            <m:acc>
              <m:accPr>
                <m:chr m:val="̂"/>
              </m:accPr>
              <m:e>
                <m:r>
                  <m:t>z</m:t>
                </m:r>
              </m:e>
            </m:acc>
          </m:e>
          <m:sub>
            <m:r>
              <m:t>k</m:t>
            </m:r>
          </m:sub>
        </m:sSub>
      </m:oMath>
      <w:r>
        <w:rPr>
          <w:lang w:val="en-GB"/>
        </w:rPr>
        <w:t xml:space="preserve"> </w:t>
      </w:r>
      <w:r>
        <w:rPr>
          <w:lang w:val="en-GB"/>
        </w:rPr>
        <w:t xml:space="preserve">for a random</w:t>
      </w:r>
      <w:r>
        <w:rPr>
          <w:lang w:val="en-GB"/>
        </w:rPr>
        <w:t xml:space="preserve"> </w:t>
      </w:r>
      <m:oMath>
        <m:r>
          <m:t>k</m:t>
        </m:r>
        <m:r>
          <m:rPr>
            <m:sty m:val="p"/>
          </m:rPr>
          <m:t>&lt;</m:t>
        </m:r>
        <m:r>
          <m:t>K</m:t>
        </m:r>
        <m:r>
          <m:rPr>
            <m:sty m:val="p"/>
          </m:rPr>
          <m:t>−</m:t>
        </m:r>
        <m:r>
          <m:t>1</m:t>
        </m:r>
      </m:oMath>
      <w:r>
        <w:rPr>
          <w:lang w:val="en-GB"/>
        </w:rPr>
        <w:t xml:space="preserve"> </w:t>
      </w:r>
      <w:r>
        <w:rPr>
          <w:lang w:val="en-GB"/>
        </w:rPr>
        <w:t xml:space="preserve">instead of the full</w:t>
      </w:r>
      <w:r>
        <w:rPr>
          <w:lang w:val="en-GB"/>
        </w:rPr>
        <w:t xml:space="preserve"> </w:t>
      </w:r>
      <m:oMath>
        <m:acc>
          <m:accPr>
            <m:chr m:val="̂"/>
          </m:accPr>
          <m:e>
            <m:r>
              <m:t>z</m:t>
            </m:r>
          </m:e>
        </m:acc>
      </m:oMath>
      <w:r>
        <w:rPr>
          <w:lang w:val="en-GB"/>
        </w:rPr>
        <w:t xml:space="preserve">. It must then make sense of a coarse-only description, which is why every prefix of levels decodes to a plausible sequence: a form of nested dropout</w:t>
      </w:r>
      <w:r>
        <w:rPr>
          <w:lang w:val="en-GB"/>
        </w:rPr>
        <w:t xml:space="preserve"> </w:t>
      </w:r>
      <w:r>
        <w:rPr>
          <w:lang w:val="en-GB"/>
        </w:rPr>
        <w:t xml:space="preserve">(</w:t>
      </w:r>
      <w:hyperlink w:anchor="_193777c8a7049c9edc002af66cbb9f7ca9ecd0d">
        <w:r>
          <w:rPr>
            <w:rStyle w:val="Hyperlink"/>
            <w:lang w:val="en-GB"/>
          </w:rPr>
          <w:t xml:space="preserve">Rippel et al. 2014</w:t>
        </w:r>
      </w:hyperlink>
      <w:r>
        <w:rPr>
          <w:lang w:val="en-GB"/>
        </w:rPr>
        <w:t xml:space="preserve">)</w:t>
      </w:r>
      <w:r>
        <w:rPr>
          <w:lang w:val="en-GB"/>
        </w:rPr>
        <w:t xml:space="preserve">.</w:t>
      </w:r>
    </w:p>
    <w:p>
      <w:pPr>
        <w:pStyle w:val="BodyText"/>
      </w:pPr>
      <w:r>
        <w:rPr>
          <w:b/>
          <w:bCs/>
          <w:lang w:val="en-GB"/>
        </w:rPr>
        <w:t xml:space="preserve">Learned level 0.</w:t>
      </w:r>
      <w:r>
        <w:rPr>
          <w:lang w:val="en-GB"/>
        </w:rPr>
        <w:t xml:space="preserve"> </w:t>
      </w:r>
      <w:r>
        <w:rPr>
          <w:lang w:val="en-GB"/>
        </w:rPr>
        <w:t xml:space="preserve">Averaging an entire Sudoku grid into one vector gives nearly the same vector for every grid, so level 0 carries no information (Section 7.2). Upstream replaces</w:t>
      </w:r>
      <w:r>
        <w:rPr>
          <w:lang w:val="en-GB"/>
        </w:rPr>
        <w:t xml:space="preserve"> </w:t>
      </w:r>
      <m:oMath>
        <m:sSub>
          <m:e>
            <m:r>
              <m:t>D</m:t>
            </m:r>
          </m:e>
          <m:sub>
            <m:r>
              <m:t>0</m:t>
            </m:r>
          </m:sub>
        </m:sSub>
      </m:oMath>
      <w:r>
        <w:rPr>
          <w:lang w:val="en-GB"/>
        </w:rPr>
        <w:t xml:space="preserve"> </w:t>
      </w:r>
      <w:r>
        <w:rPr>
          <w:lang w:val="en-GB"/>
        </w:rPr>
        <w:t xml:space="preserve">and</w:t>
      </w:r>
      <w:r>
        <w:rPr>
          <w:lang w:val="en-GB"/>
        </w:rPr>
        <w:t xml:space="preserve"> </w:t>
      </w:r>
      <m:oMath>
        <m:sSub>
          <m:e>
            <m:r>
              <m:t>U</m:t>
            </m:r>
          </m:e>
          <m:sub>
            <m:r>
              <m:t>0</m:t>
            </m:r>
          </m:sub>
        </m:sSub>
      </m:oMath>
      <w:r>
        <w:rPr>
          <w:lang w:val="en-GB"/>
        </w:rPr>
        <w:t xml:space="preserve"> </w:t>
      </w:r>
      <w:r>
        <w:rPr>
          <w:lang w:val="en-GB"/>
        </w:rPr>
        <w:t xml:space="preserve">by a strided convolution and a transposed convolution initialised to behave like pooling and repetition. Picking a code has no gradient, so the gradient reaches them through a straight-through estimator:</w:t>
      </w:r>
      <w:r>
        <w:rPr>
          <w:lang w:val="en-GB"/>
        </w:rPr>
        <w:t xml:space="preserve"> </w:t>
      </w:r>
      <m:oMath>
        <m:sSub>
          <m:e>
            <m:r>
              <m:t>q</m:t>
            </m:r>
          </m:e>
          <m:sub>
            <m:r>
              <m:t>0</m:t>
            </m:r>
          </m:sub>
        </m:sSub>
      </m:oMath>
      <w:r>
        <w:rPr>
          <w:lang w:val="en-GB"/>
        </w:rPr>
        <w:t xml:space="preserve"> </w:t>
      </w:r>
      <w:r>
        <w:rPr>
          <w:lang w:val="en-GB"/>
        </w:rPr>
        <w:t xml:space="preserve">is built from</w:t>
      </w:r>
      <w:r>
        <w:rPr>
          <w:lang w:val="en-GB"/>
        </w:rPr>
        <w:t xml:space="preserve"> </w:t>
      </w:r>
      <m:oMath>
        <m:sSub>
          <m:e>
            <m:r>
              <m:t>x</m:t>
            </m:r>
          </m:e>
          <m:sub>
            <m:r>
              <m:t>0</m:t>
            </m:r>
          </m:sub>
        </m:sSub>
        <m:r>
          <m:rPr>
            <m:sty m:val="p"/>
          </m:rPr>
          <m:t>+</m:t>
        </m:r>
        <m:r>
          <m:rPr>
            <m:sty m:val="p"/>
          </m:rPr>
          <m:t>s</m:t>
        </m:r>
        <m:r>
          <m:rPr>
            <m:sty m:val="p"/>
          </m:rPr>
          <m:t>g</m:t>
        </m:r>
        <m:r>
          <m:rPr>
            <m:sty m:val="p"/>
          </m:rPr>
          <m:t>(</m:t>
        </m:r>
        <m:sSub>
          <m:e>
            <m:r>
              <m:t>E</m:t>
            </m:r>
          </m:e>
          <m:sub>
            <m:r>
              <m:t>0</m:t>
            </m:r>
          </m:sub>
        </m:sSub>
        <m:r>
          <m:rPr>
            <m:sty m:val="p"/>
          </m:rPr>
          <m:t>[</m:t>
        </m:r>
        <m:sSub>
          <m:e>
            <m:r>
              <m:t>c</m:t>
            </m:r>
          </m:e>
          <m:sub>
            <m:r>
              <m:t>0</m:t>
            </m:r>
          </m:sub>
        </m:sSub>
        <m:r>
          <m:rPr>
            <m:sty m:val="p"/>
          </m:rPr>
          <m:t>]</m:t>
        </m:r>
        <m:r>
          <m:rPr>
            <m:sty m:val="p"/>
          </m:rPr>
          <m:t>−</m:t>
        </m:r>
        <m:sSub>
          <m:e>
            <m:r>
              <m:t>x</m:t>
            </m:r>
          </m:e>
          <m:sub>
            <m:r>
              <m:t>0</m:t>
            </m:r>
          </m:sub>
        </m:sSub>
        <m:r>
          <m:rPr>
            <m:sty m:val="p"/>
          </m:rPr>
          <m:t>)</m:t>
        </m:r>
      </m:oMath>
      <w:r>
        <w:rPr>
          <w:lang w:val="en-GB"/>
        </w:rPr>
        <w:t xml:space="preserve">, whose value is the code vector and whose gradient is that of</w:t>
      </w:r>
      <w:r>
        <w:rPr>
          <w:lang w:val="en-GB"/>
        </w:rPr>
        <w:t xml:space="preserve"> </w:t>
      </w:r>
      <m:oMath>
        <m:sSub>
          <m:e>
            <m:r>
              <m:t>x</m:t>
            </m:r>
          </m:e>
          <m:sub>
            <m:r>
              <m:t>0</m:t>
            </m:r>
          </m:sub>
        </m:sSub>
      </m:oMath>
      <w:r>
        <w:rPr>
          <w:lang w:val="en-GB"/>
        </w:rPr>
        <w:t xml:space="preserve">.</w:t>
      </w:r>
    </w:p>
    <w:p>
      <w:pPr>
        <w:pStyle w:val="Heading2"/>
      </w:pPr>
      <w:bookmarkStart w:id="23" w:name="_b45ddd10733aadb8c4791b07bb763a4724c1794"/>
      <w:r>
        <w:rPr>
          <w:rStyle w:val="SectionNumber"/>
          <w:lang w:val="en-GB"/>
        </w:rPr>
        <w:t xml:space="preserve">5.2</w:t>
      </w:r>
      <w:r>
        <w:tab/>
      </w:r>
      <w:r>
        <w:rPr>
          <w:lang w:val="en-GB"/>
        </w:rPr>
        <w:t xml:space="preserve">Generator: predicting one level from the levels above</w:t>
      </w:r>
      <w:bookmarkEnd w:id="23"/>
    </w:p>
    <w:p>
      <w:pPr>
        <w:pStyle w:val="FirstParagraph"/>
      </w:pPr>
      <w:r>
        <w:rPr>
          <w:lang w:val="en-GB"/>
        </w:rPr>
        <w:t xml:space="preserve">The generator is a transformer that reads one long row of vectors:</w:t>
      </w:r>
    </w:p>
    <w:p>
      <w:pPr>
        <w:pStyle w:val="BodyText"/>
      </w:pPr>
      <m:oMathPara>
        <m:oMathParaPr>
          <m:jc m:val="center"/>
        </m:oMathParaPr>
        <m:oMath>
          <m:r>
            <m:rPr>
              <m:sty m:val="p"/>
            </m:rPr>
            <m:t>[</m:t>
          </m:r>
          <m:r>
            <m:t> </m:t>
          </m:r>
          <m:r>
            <m:rPr>
              <m:nor/>
            </m:rPr>
            <m:t>prefix </m:t>
          </m:r>
          <m:r>
            <m:rPr>
              <m:sty m:val="p"/>
            </m:rPr>
            <m:t>(</m:t>
          </m:r>
          <m:r>
            <m:t>P</m:t>
          </m:r>
          <m:r>
            <m:rPr>
              <m:sty m:val="p"/>
            </m:rPr>
            <m:t>)</m:t>
          </m:r>
          <m:r>
            <m:t> </m:t>
          </m:r>
          <m:r>
            <m:rPr>
              <m:sty m:val="p"/>
            </m:rPr>
            <m:t>|</m:t>
          </m:r>
          <m:r>
            <m:t> </m:t>
          </m:r>
          <m:r>
            <m:rPr>
              <m:nor/>
            </m:rPr>
            <m:t>level-0 queries </m:t>
          </m:r>
          <m:r>
            <m:rPr>
              <m:sty m:val="p"/>
            </m:rPr>
            <m:t>(</m:t>
          </m:r>
          <m:sSub>
            <m:e>
              <m:r>
                <m:t>l</m:t>
              </m:r>
            </m:e>
            <m:sub>
              <m:r>
                <m:t>0</m:t>
              </m:r>
            </m:sub>
          </m:sSub>
          <m:r>
            <m:rPr>
              <m:sty m:val="p"/>
            </m:rPr>
            <m:t>)</m:t>
          </m:r>
          <m:r>
            <m:t> </m:t>
          </m:r>
          <m:r>
            <m:rPr>
              <m:sty m:val="p"/>
            </m:rPr>
            <m:t>|</m:t>
          </m:r>
          <m:r>
            <m:t> </m:t>
          </m:r>
          <m:sSub>
            <m:e>
              <m:r>
                <m:rPr>
                  <m:nor/>
                </m:rPr>
                <m:t>input</m:t>
              </m:r>
            </m:e>
            <m:sub>
              <m:r>
                <m:t>1</m:t>
              </m:r>
            </m:sub>
          </m:sSub>
          <m:r>
            <m:t> </m:t>
          </m:r>
          <m:r>
            <m:rPr>
              <m:sty m:val="p"/>
            </m:rPr>
            <m:t>(</m:t>
          </m:r>
          <m:sSub>
            <m:e>
              <m:r>
                <m:t>l</m:t>
              </m:r>
            </m:e>
            <m:sub>
              <m:r>
                <m:t>1</m:t>
              </m:r>
            </m:sub>
          </m:sSub>
          <m:r>
            <m:rPr>
              <m:sty m:val="p"/>
            </m:rPr>
            <m:t>)</m:t>
          </m:r>
          <m:r>
            <m:t> </m:t>
          </m:r>
          <m:r>
            <m:rPr>
              <m:sty m:val="p"/>
            </m:rPr>
            <m:t>|</m:t>
          </m:r>
          <m:r>
            <m:t> </m:t>
          </m:r>
          <m:r>
            <m:rPr>
              <m:sty m:val="p"/>
            </m:rPr>
            <m:t>…</m:t>
          </m:r>
          <m:r>
            <m:t> </m:t>
          </m:r>
          <m:r>
            <m:rPr>
              <m:sty m:val="p"/>
            </m:rPr>
            <m:t>|</m:t>
          </m:r>
          <m:r>
            <m:t> </m:t>
          </m:r>
          <m:sSub>
            <m:e>
              <m:r>
                <m:rPr>
                  <m:nor/>
                </m:rPr>
                <m:t>input</m:t>
              </m:r>
            </m:e>
            <m:sub>
              <m:r>
                <m:t>K</m:t>
              </m:r>
              <m:r>
                <m:rPr>
                  <m:sty m:val="p"/>
                </m:rPr>
                <m:t>−</m:t>
              </m:r>
              <m:r>
                <m:t>1</m:t>
              </m:r>
            </m:sub>
          </m:sSub>
          <m:r>
            <m:t> </m:t>
          </m:r>
          <m:r>
            <m:rPr>
              <m:sty m:val="p"/>
            </m:rPr>
            <m:t>(</m:t>
          </m:r>
          <m:sSub>
            <m:e>
              <m:r>
                <m:t>l</m:t>
              </m:r>
            </m:e>
            <m:sub>
              <m:r>
                <m:t>K</m:t>
              </m:r>
              <m:r>
                <m:rPr>
                  <m:sty m:val="p"/>
                </m:rPr>
                <m:t>−</m:t>
              </m:r>
              <m:r>
                <m:t>1</m:t>
              </m:r>
            </m:sub>
          </m:sSub>
          <m:r>
            <m:rPr>
              <m:sty m:val="p"/>
            </m:rPr>
            <m:t>)</m:t>
          </m:r>
          <m:r>
            <m:t> </m:t>
          </m:r>
          <m:r>
            <m:rPr>
              <m:sty m:val="p"/>
            </m:rPr>
            <m:t>]</m:t>
          </m:r>
          <m:r>
            <m:rPr>
              <m:sty m:val="p"/>
            </m:rPr>
            <m:t>,</m:t>
          </m:r>
          <m:r>
            <m:t>  </m:t>
          </m:r>
          <m:sSub>
            <m:e>
              <m:r>
                <m:rPr>
                  <m:nor/>
                </m:rPr>
                <m:t>input</m:t>
              </m:r>
            </m:e>
            <m:sub>
              <m:r>
                <m:t>k</m:t>
              </m:r>
            </m:sub>
          </m:sSub>
          <m:r>
            <m:rPr>
              <m:sty m:val="p"/>
            </m:rPr>
            <m:t>=</m:t>
          </m:r>
          <m:sSub>
            <m:e>
              <m:r>
                <m:t>D</m:t>
              </m:r>
            </m:e>
            <m:sub>
              <m:r>
                <m:t>k</m:t>
              </m:r>
            </m:sub>
          </m:sSub>
          <m:r>
            <m:t> </m:t>
          </m:r>
          <m:sSub>
            <m:e>
              <m:acc>
                <m:accPr>
                  <m:chr m:val="̂"/>
                </m:accPr>
                <m:e>
                  <m:r>
                    <m:t>z</m:t>
                  </m:r>
                </m:e>
              </m:acc>
            </m:e>
            <m:sub>
              <m:r>
                <m:t>k</m:t>
              </m:r>
              <m:r>
                <m:rPr>
                  <m:sty m:val="p"/>
                </m:rPr>
                <m:t>−</m:t>
              </m:r>
              <m:r>
                <m:t>1</m:t>
              </m:r>
            </m:sub>
          </m:sSub>
          <m:r>
            <m:rPr>
              <m:sty m:val="p"/>
            </m:rPr>
            <m:t>.</m:t>
          </m:r>
        </m:oMath>
      </m:oMathPara>
    </w:p>
    <w:p>
      <w:pPr>
        <w:pStyle w:val="FirstParagraph"/>
      </w:pPr>
      <w:r>
        <w:rPr>
          <w:i/>
          <w:iCs/>
          <w:lang w:val="en-GB"/>
        </w:rPr>
        <w:t xml:space="preserve">Reading it:</w:t>
      </w:r>
      <w:r>
        <w:rPr>
          <w:lang w:val="en-GB"/>
        </w:rPr>
        <w:t xml:space="preserve"> </w:t>
      </w:r>
      <w:r>
        <w:rPr>
          <w:lang w:val="en-GB"/>
        </w:rPr>
        <w:t xml:space="preserve">the</w:t>
      </w:r>
      <w:r>
        <w:rPr>
          <w:lang w:val="en-GB"/>
        </w:rPr>
        <w:t xml:space="preserve"> </w:t>
      </w:r>
      <w:r>
        <w:rPr>
          <w:i/>
          <w:iCs/>
          <w:lang w:val="en-GB"/>
        </w:rPr>
        <w:t xml:space="preserve">prefix</w:t>
      </w:r>
      <w:r>
        <w:rPr>
          <w:lang w:val="en-GB"/>
        </w:rPr>
        <w:t xml:space="preserve"> </w:t>
      </w:r>
      <w:r>
        <w:rPr>
          <w:lang w:val="en-GB"/>
        </w:rPr>
        <w:t xml:space="preserve">holds the conditioning, for Sudoku the 81 cells of the puzzle (blanks as 0). Level 0 has nothing above it, so it reads learned query vectors. Every other level reads the reconstruction from all coarser levels, shrunk to its own length. Toy example:</w:t>
      </w:r>
      <w:r>
        <w:rPr>
          <w:lang w:val="en-GB"/>
        </w:rPr>
        <w:t xml:space="preserve"> </w:t>
      </w:r>
      <m:oMath>
        <m:sSub>
          <m:e>
            <m:r>
              <m:rPr>
                <m:sty m:val="p"/>
              </m:rPr>
              <m:t>i</m:t>
            </m:r>
            <m:r>
              <m:rPr>
                <m:sty m:val="p"/>
              </m:rPr>
              <m:t>n</m:t>
            </m:r>
            <m:r>
              <m:rPr>
                <m:sty m:val="p"/>
              </m:rPr>
              <m:t>p</m:t>
            </m:r>
            <m:r>
              <m:rPr>
                <m:sty m:val="p"/>
              </m:rPr>
              <m:t>u</m:t>
            </m:r>
            <m:r>
              <m:rPr>
                <m:sty m:val="p"/>
              </m:rPr>
              <m:t>t</m:t>
            </m:r>
          </m:e>
          <m:sub>
            <m:r>
              <m:t>2</m:t>
            </m:r>
          </m:sub>
        </m:sSub>
      </m:oMath>
      <w:r>
        <w:rPr>
          <w:lang w:val="en-GB"/>
        </w:rPr>
        <w:t xml:space="preserve"> </w:t>
      </w:r>
      <w:r>
        <w:rPr>
          <w:lang w:val="en-GB"/>
        </w:rPr>
        <w:t xml:space="preserve">is</w:t>
      </w:r>
      <w:r>
        <w:rPr>
          <w:lang w:val="en-GB"/>
        </w:rPr>
        <w:t xml:space="preserve"> </w:t>
      </w:r>
      <m:oMath>
        <m:sSub>
          <m:e>
            <m:acc>
              <m:accPr>
                <m:chr m:val="̂"/>
              </m:accPr>
              <m:e>
                <m:r>
                  <m:t>z</m:t>
                </m:r>
              </m:e>
            </m:acc>
          </m:e>
          <m:sub>
            <m:r>
              <m:t>1</m:t>
            </m:r>
          </m:sub>
        </m:sSub>
      </m:oMath>
      <w:r>
        <w:rPr>
          <w:lang w:val="en-GB"/>
        </w:rPr>
        <w:t xml:space="preserve"> </w:t>
      </w:r>
      <w:r>
        <w:rPr>
          <w:lang w:val="en-GB"/>
        </w:rPr>
        <w:t xml:space="preserve">(levels 0 and 1 combined) averaged down to 4 positions. Head</w:t>
      </w:r>
      <w:r>
        <w:rPr>
          <w:lang w:val="en-GB"/>
        </w:rPr>
        <w:t xml:space="preserve"> </w:t>
      </w:r>
      <m:oMath>
        <m:r>
          <m:t>k</m:t>
        </m:r>
      </m:oMath>
      <w:r>
        <w:rPr>
          <w:lang w:val="en-GB"/>
        </w:rPr>
        <w:t xml:space="preserve"> </w:t>
      </w:r>
      <w:r>
        <w:rPr>
          <w:lang w:val="en-GB"/>
        </w:rPr>
        <w:t xml:space="preserve">turns each of the</w:t>
      </w:r>
      <w:r>
        <w:rPr>
          <w:lang w:val="en-GB"/>
        </w:rPr>
        <w:t xml:space="preserve"> </w:t>
      </w:r>
      <m:oMath>
        <m:sSub>
          <m:e>
            <m:r>
              <m:t>l</m:t>
            </m:r>
          </m:e>
          <m:sub>
            <m:r>
              <m:t>k</m:t>
            </m:r>
          </m:sub>
        </m:sSub>
      </m:oMath>
      <w:r>
        <w:rPr>
          <w:lang w:val="en-GB"/>
        </w:rPr>
        <w:t xml:space="preserve"> </w:t>
      </w:r>
      <w:r>
        <w:rPr>
          <w:lang w:val="en-GB"/>
        </w:rPr>
        <w:t xml:space="preserve">positions of its block into a probability for each of the</w:t>
      </w:r>
      <w:r>
        <w:rPr>
          <w:lang w:val="en-GB"/>
        </w:rPr>
        <w:t xml:space="preserve"> </w:t>
      </w:r>
      <m:oMath>
        <m:r>
          <m:t>V</m:t>
        </m:r>
      </m:oMath>
      <w:r>
        <w:rPr>
          <w:lang w:val="en-GB"/>
        </w:rPr>
        <w:t xml:space="preserve"> </w:t>
      </w:r>
      <w:r>
        <w:rPr>
          <w:lang w:val="en-GB"/>
        </w:rPr>
        <w:t xml:space="preserve">codes of level</w:t>
      </w:r>
      <w:r>
        <w:rPr>
          <w:lang w:val="en-GB"/>
        </w:rPr>
        <w:t xml:space="preserve"> </w:t>
      </w:r>
      <m:oMath>
        <m:r>
          <m:t>k</m:t>
        </m:r>
      </m:oMath>
      <w:r>
        <w:rPr>
          <w:lang w:val="en-GB"/>
        </w:rPr>
        <w:t xml:space="preserve">.</w:t>
      </w:r>
    </w:p>
    <w:p>
      <w:pPr>
        <w:pStyle w:val="BodyText"/>
      </w:pPr>
      <w:r>
        <w:rPr>
          <w:b/>
          <w:bCs/>
          <w:lang w:val="en-GB"/>
        </w:rPr>
        <w:t xml:space="preserve">Training loss.</w:t>
      </w:r>
      <w:r>
        <w:rPr>
          <w:lang w:val="en-GB"/>
        </w:rPr>
        <w:t xml:space="preserve"> </w:t>
      </w:r>
      <w:r>
        <w:rPr>
          <w:lang w:val="en-GB"/>
        </w:rPr>
        <w:t xml:space="preserve">With the true codes</w:t>
      </w:r>
      <w:r>
        <w:rPr>
          <w:lang w:val="en-GB"/>
        </w:rPr>
        <w:t xml:space="preserve"> </w:t>
      </w:r>
      <m:oMath>
        <m:sSub>
          <m:e>
            <m:r>
              <m:t>c</m:t>
            </m:r>
          </m:e>
          <m:sub>
            <m:r>
              <m:t>k</m:t>
            </m:r>
          </m:sub>
        </m:sSub>
      </m:oMath>
      <w:r>
        <w:rPr>
          <w:lang w:val="en-GB"/>
        </w:rPr>
        <w:t xml:space="preserve"> </w:t>
      </w:r>
      <w:r>
        <w:rPr>
          <w:lang w:val="en-GB"/>
        </w:rPr>
        <w:t xml:space="preserve">of a training example,</w:t>
      </w:r>
    </w:p>
    <w:p>
      <w:pPr>
        <w:pStyle w:val="BodyText"/>
      </w:pPr>
      <m:oMathPara>
        <m:oMathParaPr>
          <m:jc m:val="center"/>
        </m:oMathParaPr>
        <m:oMath>
          <m:sSub>
            <m:e>
              <m:r>
                <m:rPr>
                  <m:scr m:val="script"/>
                  <m:sty m:val="p"/>
                </m:rPr>
                <m:t>L</m:t>
              </m:r>
            </m:e>
            <m:sub>
              <m:r>
                <m:rPr>
                  <m:sty m:val="p"/>
                </m:rPr>
                <m:t>g</m:t>
              </m:r>
              <m:r>
                <m:rPr>
                  <m:sty m:val="p"/>
                </m:rPr>
                <m:t>e</m:t>
              </m:r>
              <m:r>
                <m:rPr>
                  <m:sty m:val="p"/>
                </m:rPr>
                <m:t>n</m:t>
              </m:r>
            </m:sub>
          </m:sSub>
          <m:r>
            <m:rPr>
              <m:sty m:val="p"/>
            </m:rPr>
            <m:t>=</m:t>
          </m:r>
          <m:f>
            <m:fPr>
              <m:type m:val="bar"/>
            </m:fPr>
            <m:num>
              <m:nary>
                <m:naryPr>
                  <m:chr m:val="∑"/>
                  <m:limLoc m:val="undOvr"/>
                  <m:subHide m:val="off"/>
                  <m:supHide m:val="on"/>
                </m:naryPr>
                <m:sub>
                  <m:r>
                    <m:t>k</m:t>
                  </m:r>
                </m:sub>
                <m:sup>
                  <m:r>
                    <m:t>​</m:t>
                  </m:r>
                </m:sup>
                <m:e>
                  <m:sSub>
                    <m:e>
                      <m:r>
                        <m:t>l</m:t>
                      </m:r>
                    </m:e>
                    <m:sub>
                      <m:r>
                        <m:t>k</m:t>
                      </m:r>
                    </m:sub>
                  </m:sSub>
                </m:e>
              </m:nary>
              <m:r>
                <m:rPr>
                  <m:sty m:val="p"/>
                </m:rPr>
                <m:t>⋅</m:t>
              </m:r>
              <m:sSub>
                <m:e>
                  <m:r>
                    <m:rPr>
                      <m:sty m:val="p"/>
                    </m:rPr>
                    <m:t>C</m:t>
                  </m:r>
                  <m:r>
                    <m:rPr>
                      <m:sty m:val="p"/>
                    </m:rPr>
                    <m:t>E</m:t>
                  </m:r>
                </m:e>
                <m:sub>
                  <m:r>
                    <m:t>k</m:t>
                  </m:r>
                </m:sub>
              </m:sSub>
            </m:num>
            <m:den>
              <m:nary>
                <m:naryPr>
                  <m:chr m:val="∑"/>
                  <m:limLoc m:val="undOvr"/>
                  <m:subHide m:val="off"/>
                  <m:supHide m:val="on"/>
                </m:naryPr>
                <m:sub>
                  <m:r>
                    <m:t>k</m:t>
                  </m:r>
                </m:sub>
                <m:sup>
                  <m:r>
                    <m:t>​</m:t>
                  </m:r>
                </m:sup>
                <m:e>
                  <m:sSub>
                    <m:e>
                      <m:r>
                        <m:t>l</m:t>
                      </m:r>
                    </m:e>
                    <m:sub>
                      <m:r>
                        <m:t>k</m:t>
                      </m:r>
                    </m:sub>
                  </m:sSub>
                </m:e>
              </m:nary>
            </m:den>
          </m:f>
          <m:r>
            <m:rPr>
              <m:sty m:val="p"/>
            </m:rPr>
            <m:t>,</m:t>
          </m:r>
          <m:r>
            <m:t>  </m:t>
          </m:r>
          <m:sSub>
            <m:e>
              <m:r>
                <m:rPr>
                  <m:sty m:val="p"/>
                </m:rPr>
                <m:t>C</m:t>
              </m:r>
              <m:r>
                <m:rPr>
                  <m:sty m:val="p"/>
                </m:rPr>
                <m:t>E</m:t>
              </m:r>
            </m:e>
            <m:sub>
              <m:r>
                <m:t>k</m:t>
              </m:r>
            </m:sub>
          </m:sSub>
          <m:r>
            <m:rPr>
              <m:sty m:val="p"/>
            </m:rPr>
            <m:t>=</m:t>
          </m:r>
          <m:r>
            <m:rPr>
              <m:sty m:val="p"/>
            </m:rPr>
            <m:t>−</m:t>
          </m:r>
          <m:f>
            <m:fPr>
              <m:type m:val="bar"/>
            </m:fPr>
            <m:num>
              <m:r>
                <m:t>1</m:t>
              </m:r>
            </m:num>
            <m:den>
              <m:sSub>
                <m:e>
                  <m:r>
                    <m:t>l</m:t>
                  </m:r>
                </m:e>
                <m:sub>
                  <m:r>
                    <m:t>k</m:t>
                  </m:r>
                </m:sub>
              </m:sSub>
            </m:den>
          </m:f>
          <m:nary>
            <m:naryPr>
              <m:chr m:val="∑"/>
              <m:limLoc m:val="undOvr"/>
              <m:subHide m:val="off"/>
              <m:supHide m:val="off"/>
            </m:naryPr>
            <m:sub>
              <m:r>
                <m:t>i</m:t>
              </m:r>
              <m:r>
                <m:rPr>
                  <m:sty m:val="p"/>
                </m:rPr>
                <m:t>=</m:t>
              </m:r>
              <m:r>
                <m:t>1</m:t>
              </m:r>
            </m:sub>
            <m:sup>
              <m:sSub>
                <m:e>
                  <m:r>
                    <m:t>l</m:t>
                  </m:r>
                </m:e>
                <m:sub>
                  <m:r>
                    <m:t>k</m:t>
                  </m:r>
                </m:sub>
              </m:sSub>
            </m:sup>
            <m:e>
              <m:r>
                <m:rPr>
                  <m:sty m:val="p"/>
                </m:rPr>
                <m:t>log</m:t>
              </m:r>
            </m:e>
          </m:nary>
          <m:sSub>
            <m:e>
              <m:r>
                <m:t>p</m:t>
              </m:r>
            </m:e>
            <m:sub>
              <m:r>
                <m:t>θ</m:t>
              </m:r>
            </m:sub>
          </m:sSub>
          <m:d>
            <m:dPr>
              <m:begChr m:val="("/>
              <m:sepChr m:val=""/>
              <m:endChr m:val=")"/>
              <m:grow/>
            </m:dPr>
            <m:e>
              <m:sSub>
                <m:e>
                  <m:r>
                    <m:t>c</m:t>
                  </m:r>
                </m:e>
                <m:sub>
                  <m:r>
                    <m:t>k</m:t>
                  </m:r>
                  <m:r>
                    <m:rPr>
                      <m:sty m:val="p"/>
                    </m:rPr>
                    <m:t>,</m:t>
                  </m:r>
                  <m:r>
                    <m:t>i</m:t>
                  </m:r>
                </m:sub>
              </m:sSub>
              <m:r>
                <m:rPr>
                  <m:sty m:val="p"/>
                </m:rPr>
                <m:t>∣</m:t>
              </m:r>
              <m:sSub>
                <m:e>
                  <m:r>
                    <m:rPr>
                      <m:nor/>
                    </m:rPr>
                    <m:t>input</m:t>
                  </m:r>
                </m:e>
                <m:sub>
                  <m:r>
                    <m:t>k</m:t>
                  </m:r>
                </m:sub>
              </m:sSub>
              <m:r>
                <m:rPr>
                  <m:sty m:val="p"/>
                </m:rPr>
                <m:t>,</m:t>
              </m:r>
              <m:r>
                <m:rPr>
                  <m:nor/>
                </m:rPr>
                <m:t>prefix</m:t>
              </m:r>
            </m:e>
          </m:d>
          <m:r>
            <m:rPr>
              <m:sty m:val="p"/>
            </m:rPr>
            <m:t>.</m:t>
          </m:r>
        </m:oMath>
      </m:oMathPara>
    </w:p>
    <w:p>
      <w:pPr>
        <w:pStyle w:val="FirstParagraph"/>
      </w:pPr>
      <w:r>
        <w:rPr>
          <w:i/>
          <w:iCs/>
          <w:lang w:val="en-GB"/>
        </w:rPr>
        <w:t xml:space="preserve">Reading it:</w:t>
      </w:r>
      <w:r>
        <w:rPr>
          <w:lang w:val="en-GB"/>
        </w:rPr>
        <w:t xml:space="preserve"> </w:t>
      </w:r>
      <m:oMath>
        <m:sSub>
          <m:e>
            <m:r>
              <m:rPr>
                <m:sty m:val="p"/>
              </m:rPr>
              <m:t>C</m:t>
            </m:r>
            <m:r>
              <m:rPr>
                <m:sty m:val="p"/>
              </m:rPr>
              <m:t>E</m:t>
            </m:r>
          </m:e>
          <m:sub>
            <m:r>
              <m:t>k</m:t>
            </m:r>
          </m:sub>
        </m:sSub>
      </m:oMath>
      <w:r>
        <w:rPr>
          <w:lang w:val="en-GB"/>
        </w:rPr>
        <w:t xml:space="preserve"> </w:t>
      </w:r>
      <w:r>
        <w:rPr>
          <w:lang w:val="en-GB"/>
        </w:rPr>
        <w:t xml:space="preserve">is the average surprise at the true codes of level</w:t>
      </w:r>
      <w:r>
        <w:rPr>
          <w:lang w:val="en-GB"/>
        </w:rPr>
        <w:t xml:space="preserve"> </w:t>
      </w:r>
      <m:oMath>
        <m:r>
          <m:t>k</m:t>
        </m:r>
      </m:oMath>
      <w:r>
        <w:rPr>
          <w:lang w:val="en-GB"/>
        </w:rPr>
        <w:t xml:space="preserve">; weighting by</w:t>
      </w:r>
      <w:r>
        <w:rPr>
          <w:lang w:val="en-GB"/>
        </w:rPr>
        <w:t xml:space="preserve"> </w:t>
      </w:r>
      <m:oMath>
        <m:sSub>
          <m:e>
            <m:r>
              <m:t>l</m:t>
            </m:r>
          </m:e>
          <m:sub>
            <m:r>
              <m:t>k</m:t>
            </m:r>
          </m:sub>
        </m:sSub>
      </m:oMath>
      <w:r>
        <w:rPr>
          <w:lang w:val="en-GB"/>
        </w:rPr>
        <w:t xml:space="preserve"> </w:t>
      </w:r>
      <w:r>
        <w:rPr>
          <w:lang w:val="en-GB"/>
        </w:rPr>
        <w:t xml:space="preserve">makes every code count equally (the paper’s</w:t>
      </w:r>
      <w:r>
        <w:rPr>
          <w:lang w:val="en-GB"/>
        </w:rPr>
        <w:t xml:space="preserve"> </w:t>
      </w:r>
      <m:oMath>
        <m:r>
          <m:t>α</m:t>
        </m:r>
        <m:r>
          <m:rPr>
            <m:sty m:val="p"/>
          </m:rPr>
          <m:t>=</m:t>
        </m:r>
        <m:r>
          <m:t>0</m:t>
        </m:r>
      </m:oMath>
      <w:r>
        <w:rPr>
          <w:lang w:val="en-GB"/>
        </w:rPr>
        <w:t xml:space="preserve"> </w:t>
      </w:r>
      <w:r>
        <w:rPr>
          <w:lang w:val="en-GB"/>
        </w:rPr>
        <w:t xml:space="preserve">setting</w:t>
      </w:r>
      <w:r>
        <w:rPr>
          <w:lang w:val="en-GB"/>
        </w:rPr>
        <w:t xml:space="preserve"> </w:t>
      </w:r>
      <w:r>
        <w:rPr>
          <w:lang w:val="en-GB"/>
        </w:rPr>
        <w:t xml:space="preserve">(</w:t>
      </w:r>
      <w:hyperlink w:anchor="_467f4199928b1ab5831cfd23859fbdb18c1801c">
        <w:r>
          <w:rPr>
            <w:rStyle w:val="Hyperlink"/>
            <w:lang w:val="en-GB"/>
          </w:rPr>
          <w:t xml:space="preserve">Kumbong et al. 2026</w:t>
        </w:r>
      </w:hyperlink>
      <w:r>
        <w:rPr>
          <w:lang w:val="en-GB"/>
        </w:rPr>
        <w:t xml:space="preserve">, App. F.2.3)</w:t>
      </w:r>
      <w:r>
        <w:rPr>
          <w:lang w:val="en-GB"/>
        </w:rPr>
        <w:t xml:space="preserve">). A uniform guess among 16 codes scores</w:t>
      </w:r>
      <w:r>
        <w:rPr>
          <w:lang w:val="en-GB"/>
        </w:rPr>
        <w:t xml:space="preserve"> </w:t>
      </w:r>
      <m:oMath>
        <m:r>
          <m:rPr>
            <m:sty m:val="p"/>
          </m:rPr>
          <m:t>ln</m:t>
        </m:r>
        <m:r>
          <m:t>16</m:t>
        </m:r>
        <m:r>
          <m:rPr>
            <m:sty m:val="p"/>
          </m:rPr>
          <m:t>≈</m:t>
        </m:r>
        <m:r>
          <m:t>2.77</m:t>
        </m:r>
      </m:oMath>
      <w:r>
        <w:rPr>
          <w:lang w:val="en-GB"/>
        </w:rPr>
        <w:t xml:space="preserve">.</w:t>
      </w:r>
    </w:p>
    <w:p>
      <w:pPr>
        <w:pStyle w:val="BodyText"/>
      </w:pPr>
      <w:r>
        <w:rPr>
          <w:b/>
          <w:bCs/>
          <w:lang w:val="en-GB"/>
        </w:rPr>
        <w:t xml:space="preserve">Attention pattern.</w:t>
      </w:r>
      <w:r>
        <w:rPr>
          <w:lang w:val="en-GB"/>
        </w:rPr>
        <w:t xml:space="preserve"> </w:t>
      </w:r>
      <w:r>
        <w:rPr>
          <w:lang w:val="en-GB"/>
        </w:rPr>
        <w:t xml:space="preserve">Positions of level</w:t>
      </w:r>
      <w:r>
        <w:rPr>
          <w:lang w:val="en-GB"/>
        </w:rPr>
        <w:t xml:space="preserve"> </w:t>
      </w:r>
      <m:oMath>
        <m:r>
          <m:t>k</m:t>
        </m:r>
      </m:oMath>
      <w:r>
        <w:rPr>
          <w:lang w:val="en-GB"/>
        </w:rPr>
        <w:t xml:space="preserve"> </w:t>
      </w:r>
      <w:r>
        <w:rPr>
          <w:lang w:val="en-GB"/>
        </w:rPr>
        <w:t xml:space="preserve">may read the prefix and the other positions of level</w:t>
      </w:r>
      <w:r>
        <w:rPr>
          <w:lang w:val="en-GB"/>
        </w:rPr>
        <w:t xml:space="preserve"> </w:t>
      </w:r>
      <m:oMath>
        <m:r>
          <m:t>k</m:t>
        </m:r>
      </m:oMath>
      <w:r>
        <w:rPr>
          <w:lang w:val="en-GB"/>
        </w:rPr>
        <w:t xml:space="preserve">, nothing else (</w:t>
      </w:r>
      <w:r>
        <w:rPr>
          <w:i/>
          <w:iCs/>
          <w:lang w:val="en-GB"/>
        </w:rPr>
        <w:t xml:space="preserve">block-diagonal</w:t>
      </w:r>
      <w:r>
        <w:rPr>
          <w:lang w:val="en-GB"/>
        </w:rPr>
        <w:t xml:space="preserve"> </w:t>
      </w:r>
      <w:r>
        <w:rPr>
          <w:lang w:val="en-GB"/>
        </w:rPr>
        <w:t xml:space="preserve">attention); coarser levels reach level</w:t>
      </w:r>
      <w:r>
        <w:rPr>
          <w:lang w:val="en-GB"/>
        </w:rPr>
        <w:t xml:space="preserve"> </w:t>
      </w:r>
      <m:oMath>
        <m:r>
          <m:t>k</m:t>
        </m:r>
      </m:oMath>
      <w:r>
        <w:rPr>
          <w:lang w:val="en-GB"/>
        </w:rPr>
        <w:t xml:space="preserve"> </w:t>
      </w:r>
      <w:r>
        <w:rPr>
          <w:lang w:val="en-GB"/>
        </w:rPr>
        <w:t xml:space="preserve">only through</w:t>
      </w:r>
      <w:r>
        <w:rPr>
          <w:lang w:val="en-GB"/>
        </w:rPr>
        <w:t xml:space="preserve"> </w:t>
      </w:r>
      <m:oMath>
        <m:sSub>
          <m:e>
            <m:r>
              <m:rPr>
                <m:sty m:val="p"/>
              </m:rPr>
              <m:t>i</m:t>
            </m:r>
            <m:r>
              <m:rPr>
                <m:sty m:val="p"/>
              </m:rPr>
              <m:t>n</m:t>
            </m:r>
            <m:r>
              <m:rPr>
                <m:sty m:val="p"/>
              </m:rPr>
              <m:t>p</m:t>
            </m:r>
            <m:r>
              <m:rPr>
                <m:sty m:val="p"/>
              </m:rPr>
              <m:t>u</m:t>
            </m:r>
            <m:r>
              <m:rPr>
                <m:sty m:val="p"/>
              </m:rPr>
              <m:t>t</m:t>
            </m:r>
          </m:e>
          <m:sub>
            <m:r>
              <m:t>k</m:t>
            </m:r>
          </m:sub>
        </m:sSub>
      </m:oMath>
      <w:r>
        <w:rPr>
          <w:lang w:val="en-GB"/>
        </w:rPr>
        <w:t xml:space="preserve">. Two consequences follow. Training on the whole row at once computes exactly what level-by-level generation computes (tested, Section 6.2). And each level’s codes are chosen without seeing each other’s choices, the source of both the speed and errors like</w:t>
      </w:r>
      <w:r>
        <w:rPr>
          <w:lang w:val="en-GB"/>
        </w:rPr>
        <w:t xml:space="preserve"> </w:t>
      </w:r>
      <w:r>
        <w:rPr>
          <w:lang w:val="en-GB"/>
        </w:rPr>
        <w:t xml:space="preserve">“red”</w:t>
      </w:r>
      <w:r>
        <w:rPr>
          <w:lang w:val="en-GB"/>
        </w:rPr>
        <w:t xml:space="preserve"> </w:t>
      </w:r>
      <w:r>
        <w:rPr>
          <w:lang w:val="en-GB"/>
        </w:rPr>
        <w:t xml:space="preserve">→</w:t>
      </w:r>
      <w:r>
        <w:rPr>
          <w:lang w:val="en-GB"/>
        </w:rPr>
        <w:t xml:space="preserve"> </w:t>
      </w:r>
      <w:r>
        <w:rPr>
          <w:lang w:val="en-GB"/>
        </w:rPr>
        <w:t xml:space="preserve">“ret”</w:t>
      </w:r>
      <w:r>
        <w:rPr>
          <w:lang w:val="en-GB"/>
        </w:rPr>
        <w:t xml:space="preserve">. RoPE</w:t>
      </w:r>
      <w:r>
        <w:rPr>
          <w:lang w:val="en-GB"/>
        </w:rPr>
        <w:t xml:space="preserve"> </w:t>
      </w:r>
      <w:r>
        <w:rPr>
          <w:lang w:val="en-GB"/>
        </w:rPr>
        <w:t xml:space="preserve">(</w:t>
      </w:r>
      <w:hyperlink w:anchor="_6617e1df4c3b4092182fef8ff1d6c88b6e54307">
        <w:r>
          <w:rPr>
            <w:rStyle w:val="Hyperlink"/>
            <w:lang w:val="en-GB"/>
          </w:rPr>
          <w:t xml:space="preserve">Su et al. 2021</w:t>
        </w:r>
      </w:hyperlink>
      <w:r>
        <w:rPr>
          <w:lang w:val="en-GB"/>
        </w:rPr>
        <w:t xml:space="preserve">)</w:t>
      </w:r>
      <w:r>
        <w:rPr>
          <w:lang w:val="en-GB"/>
        </w:rPr>
        <w:t xml:space="preserve"> </w:t>
      </w:r>
      <w:r>
        <w:rPr>
          <w:lang w:val="en-GB"/>
        </w:rPr>
        <w:t xml:space="preserve">positions restart at zero in every level, a learned level embedding tells levels apart, and queries and keys are RMS-normalised.</w:t>
      </w:r>
    </w:p>
    <w:p>
      <w:pPr>
        <w:pStyle w:val="BodyText"/>
      </w:pPr>
      <w:r>
        <w:rPr>
          <w:b/>
          <w:bCs/>
          <w:lang w:val="en-GB"/>
        </w:rPr>
        <w:t xml:space="preserve">Conditioning corruption.</w:t>
      </w:r>
      <w:r>
        <w:rPr>
          <w:lang w:val="en-GB"/>
        </w:rPr>
        <w:t xml:space="preserve"> </w:t>
      </w:r>
      <w:r>
        <w:rPr>
          <w:lang w:val="en-GB"/>
        </w:rPr>
        <w:t xml:space="preserve">In training the generator reads true coarser codes; in generation it reads its own, sometimes wrong, codes. Upstream narrows this gap by replacing a fraction</w:t>
      </w:r>
      <w:r>
        <w:rPr>
          <w:lang w:val="en-GB"/>
        </w:rPr>
        <w:t xml:space="preserve"> </w:t>
      </w:r>
      <m:oMath>
        <m:sSub>
          <m:e>
            <m:r>
              <m:t>p</m:t>
            </m:r>
          </m:e>
          <m:sub>
            <m:r>
              <m:t>k</m:t>
            </m:r>
          </m:sub>
        </m:sSub>
      </m:oMath>
      <w:r>
        <w:rPr>
          <w:lang w:val="en-GB"/>
        </w:rPr>
        <w:t xml:space="preserve"> </w:t>
      </w:r>
      <w:r>
        <w:rPr>
          <w:lang w:val="en-GB"/>
        </w:rPr>
        <w:t xml:space="preserve">of the conditioning codes of level</w:t>
      </w:r>
      <w:r>
        <w:rPr>
          <w:lang w:val="en-GB"/>
        </w:rPr>
        <w:t xml:space="preserve"> </w:t>
      </w:r>
      <m:oMath>
        <m:r>
          <m:t>k</m:t>
        </m:r>
      </m:oMath>
      <w:r>
        <w:rPr>
          <w:lang w:val="en-GB"/>
        </w:rPr>
        <w:t xml:space="preserve"> </w:t>
      </w:r>
      <w:r>
        <w:rPr>
          <w:lang w:val="en-GB"/>
        </w:rPr>
        <w:t xml:space="preserve">with random codes of the same level, keeping the true codes as targets, with</w:t>
      </w:r>
      <w:r>
        <w:rPr>
          <w:lang w:val="en-GB"/>
        </w:rPr>
        <w:t xml:space="preserve"> </w:t>
      </w:r>
      <m:oMath>
        <m:sSub>
          <m:e>
            <m:r>
              <m:t>p</m:t>
            </m:r>
          </m:e>
          <m:sub>
            <m:r>
              <m:t>k</m:t>
            </m:r>
          </m:sub>
        </m:sSub>
      </m:oMath>
      <w:r>
        <w:rPr>
          <w:lang w:val="en-GB"/>
        </w:rPr>
        <w:t xml:space="preserve"> </w:t>
      </w:r>
      <w:r>
        <w:rPr>
          <w:lang w:val="en-GB"/>
        </w:rPr>
        <w:t xml:space="preserve">falling linearly across levels</w:t>
      </w:r>
      <w:r>
        <w:rPr>
          <w:lang w:val="en-GB"/>
        </w:rPr>
        <w:t xml:space="preserve"> </w:t>
      </w:r>
      <w:r>
        <w:rPr>
          <w:lang w:val="en-GB"/>
        </w:rPr>
        <w:t xml:space="preserve">(</w:t>
      </w:r>
      <w:hyperlink w:anchor="_467f4199928b1ab5831cfd23859fbdb18c1801c">
        <w:r>
          <w:rPr>
            <w:rStyle w:val="Hyperlink"/>
            <w:lang w:val="en-GB"/>
          </w:rPr>
          <w:t xml:space="preserve">Kumbong et al. 2026</w:t>
        </w:r>
      </w:hyperlink>
      <w:r>
        <w:rPr>
          <w:lang w:val="en-GB"/>
        </w:rPr>
        <w:t xml:space="preserve">, Sec. 3.4)</w:t>
      </w:r>
      <w:r>
        <w:rPr>
          <w:lang w:val="en-GB"/>
        </w:rPr>
        <w:t xml:space="preserve">:</w:t>
      </w:r>
    </w:p>
    <w:p>
      <w:pPr>
        <w:pStyle w:val="BodyText"/>
      </w:pPr>
      <m:oMathPara>
        <m:oMathParaPr>
          <m:jc m:val="center"/>
        </m:oMathParaPr>
        <m:oMath>
          <m:sSub>
            <m:e>
              <m:r>
                <m:t>p</m:t>
              </m:r>
            </m:e>
            <m:sub>
              <m:r>
                <m:t>k</m:t>
              </m:r>
            </m:sub>
          </m:sSub>
          <m:r>
            <m:rPr>
              <m:sty m:val="p"/>
            </m:rPr>
            <m:t>=</m:t>
          </m:r>
          <m:sSub>
            <m:e>
              <m:r>
                <m:t>p</m:t>
              </m:r>
            </m:e>
            <m:sub>
              <m:r>
                <m:rPr>
                  <m:sty m:val="p"/>
                </m:rPr>
                <m:t>f</m:t>
              </m:r>
              <m:r>
                <m:rPr>
                  <m:sty m:val="p"/>
                </m:rPr>
                <m:t>i</m:t>
              </m:r>
              <m:r>
                <m:rPr>
                  <m:sty m:val="p"/>
                </m:rPr>
                <m:t>r</m:t>
              </m:r>
              <m:r>
                <m:rPr>
                  <m:sty m:val="p"/>
                </m:rPr>
                <m:t>s</m:t>
              </m:r>
              <m:r>
                <m:rPr>
                  <m:sty m:val="p"/>
                </m:rPr>
                <m:t>t</m:t>
              </m:r>
            </m:sub>
          </m:sSub>
          <m:r>
            <m:rPr>
              <m:sty m:val="p"/>
            </m:rPr>
            <m:t>+</m:t>
          </m:r>
          <m:r>
            <m:rPr>
              <m:sty m:val="p"/>
            </m:rPr>
            <m:t>(</m:t>
          </m:r>
          <m:sSub>
            <m:e>
              <m:r>
                <m:t>p</m:t>
              </m:r>
            </m:e>
            <m:sub>
              <m:r>
                <m:rPr>
                  <m:sty m:val="p"/>
                </m:rPr>
                <m:t>l</m:t>
              </m:r>
              <m:r>
                <m:rPr>
                  <m:sty m:val="p"/>
                </m:rPr>
                <m:t>a</m:t>
              </m:r>
              <m:r>
                <m:rPr>
                  <m:sty m:val="p"/>
                </m:rPr>
                <m:t>s</m:t>
              </m:r>
              <m:r>
                <m:rPr>
                  <m:sty m:val="p"/>
                </m:rPr>
                <m:t>t</m:t>
              </m:r>
            </m:sub>
          </m:sSub>
          <m:r>
            <m:rPr>
              <m:sty m:val="p"/>
            </m:rPr>
            <m:t>−</m:t>
          </m:r>
          <m:sSub>
            <m:e>
              <m:r>
                <m:t>p</m:t>
              </m:r>
            </m:e>
            <m:sub>
              <m:r>
                <m:rPr>
                  <m:sty m:val="p"/>
                </m:rPr>
                <m:t>f</m:t>
              </m:r>
              <m:r>
                <m:rPr>
                  <m:sty m:val="p"/>
                </m:rPr>
                <m:t>i</m:t>
              </m:r>
              <m:r>
                <m:rPr>
                  <m:sty m:val="p"/>
                </m:rPr>
                <m:t>r</m:t>
              </m:r>
              <m:r>
                <m:rPr>
                  <m:sty m:val="p"/>
                </m:rPr>
                <m:t>s</m:t>
              </m:r>
              <m:r>
                <m:rPr>
                  <m:sty m:val="p"/>
                </m:rPr>
                <m:t>t</m:t>
              </m:r>
            </m:sub>
          </m:sSub>
          <m:r>
            <m:rPr>
              <m:sty m:val="p"/>
            </m:rPr>
            <m:t>)</m:t>
          </m:r>
          <m:r>
            <m:t> </m:t>
          </m:r>
          <m:f>
            <m:fPr>
              <m:type m:val="bar"/>
            </m:fPr>
            <m:num>
              <m:r>
                <m:t>k</m:t>
              </m:r>
            </m:num>
            <m:den>
              <m:r>
                <m:t>K</m:t>
              </m:r>
              <m:r>
                <m:rPr>
                  <m:sty m:val="p"/>
                </m:rPr>
                <m:t>−</m:t>
              </m:r>
              <m:r>
                <m:t>2</m:t>
              </m:r>
            </m:den>
          </m:f>
          <m:r>
            <m:rPr>
              <m:sty m:val="p"/>
            </m:rPr>
            <m:t>,</m:t>
          </m:r>
          <m:r>
            <m:t>  </m:t>
          </m:r>
          <m:r>
            <m:t>k</m:t>
          </m:r>
          <m:r>
            <m:rPr>
              <m:sty m:val="p"/>
            </m:rPr>
            <m:t>=</m:t>
          </m:r>
          <m:r>
            <m:t>0</m:t>
          </m:r>
          <m:r>
            <m:rPr>
              <m:sty m:val="p"/>
            </m:rPr>
            <m:t>,</m:t>
          </m:r>
          <m:r>
            <m:rPr>
              <m:sty m:val="p"/>
            </m:rPr>
            <m:t>…</m:t>
          </m:r>
          <m:r>
            <m:rPr>
              <m:sty m:val="p"/>
            </m:rPr>
            <m:t>,</m:t>
          </m:r>
          <m:r>
            <m:t>K</m:t>
          </m:r>
          <m:r>
            <m:rPr>
              <m:sty m:val="p"/>
            </m:rPr>
            <m:t>−</m:t>
          </m:r>
          <m:r>
            <m:t>2</m:t>
          </m:r>
          <m:r>
            <m:rPr>
              <m:sty m:val="p"/>
            </m:rPr>
            <m:t>.</m:t>
          </m:r>
        </m:oMath>
      </m:oMathPara>
    </w:p>
    <w:p>
      <w:pPr>
        <w:pStyle w:val="FirstParagraph"/>
      </w:pPr>
      <w:r>
        <w:rPr>
          <w:lang w:val="en-GB"/>
        </w:rPr>
        <w:t xml:space="preserve">This is the coarse-to-fine analogue of scheduled sampling</w:t>
      </w:r>
      <w:r>
        <w:rPr>
          <w:lang w:val="en-GB"/>
        </w:rPr>
        <w:t xml:space="preserve"> </w:t>
      </w:r>
      <w:r>
        <w:rPr>
          <w:lang w:val="en-GB"/>
        </w:rPr>
        <w:t xml:space="preserve">(</w:t>
      </w:r>
      <w:hyperlink w:anchor="_7178c6d97c83436ac51e3d67a795fe1f0539a1f">
        <w:r>
          <w:rPr>
            <w:rStyle w:val="Hyperlink"/>
            <w:lang w:val="en-GB"/>
          </w:rPr>
          <w:t xml:space="preserve">Bengio et al. 2015</w:t>
        </w:r>
      </w:hyperlink>
      <w:r>
        <w:rPr>
          <w:lang w:val="en-GB"/>
        </w:rPr>
        <w:t xml:space="preserve">)</w:t>
      </w:r>
      <w:r>
        <w:rPr>
          <w:lang w:val="en-GB"/>
        </w:rPr>
        <w:t xml:space="preserve">. The paper notes that corruption</w:t>
      </w:r>
      <w:r>
        <w:rPr>
          <w:lang w:val="en-GB"/>
        </w:rPr>
        <w:t xml:space="preserve"> </w:t>
      </w:r>
      <w:r>
        <w:rPr>
          <w:lang w:val="en-GB"/>
        </w:rPr>
        <w:t xml:space="preserve">“based on the model’s actual errors may better match inference conditions”</w:t>
      </w:r>
      <w:r>
        <w:rPr>
          <w:lang w:val="en-GB"/>
        </w:rPr>
        <w:t xml:space="preserve"> </w:t>
      </w:r>
      <w:r>
        <w:rPr>
          <w:lang w:val="en-GB"/>
        </w:rPr>
        <w:t xml:space="preserve">but does not test it; experiment E9 tests it and finds no gain at our scale (Section 8).</w:t>
      </w:r>
    </w:p>
    <w:p>
      <w:pPr>
        <w:pStyle w:val="Heading2"/>
      </w:pPr>
      <w:bookmarkStart w:id="24" w:name="_generation"/>
      <w:r>
        <w:rPr>
          <w:rStyle w:val="SectionNumber"/>
          <w:lang w:val="en-GB"/>
        </w:rPr>
        <w:t xml:space="preserve">5.3</w:t>
      </w:r>
      <w:r>
        <w:tab/>
      </w:r>
      <w:r>
        <w:rPr>
          <w:lang w:val="en-GB"/>
        </w:rPr>
        <w:t xml:space="preserve">Generation</w:t>
      </w:r>
      <w:bookmarkEnd w:id="24"/>
    </w:p>
    <w:p>
      <w:pPr>
        <w:pStyle w:val="FirstParagraph"/>
      </w:pPr>
      <w:r>
        <w:rPr>
          <w:lang w:val="en-GB"/>
        </w:rPr>
        <w:t xml:space="preserve">For</w:t>
      </w:r>
      <w:r>
        <w:rPr>
          <w:lang w:val="en-GB"/>
        </w:rPr>
        <w:t xml:space="preserve"> </w:t>
      </w:r>
      <m:oMath>
        <m:r>
          <m:t>k</m:t>
        </m:r>
        <m:r>
          <m:rPr>
            <m:sty m:val="p"/>
          </m:rPr>
          <m:t>=</m:t>
        </m:r>
        <m:r>
          <m:t>0</m:t>
        </m:r>
        <m:r>
          <m:rPr>
            <m:sty m:val="p"/>
          </m:rPr>
          <m:t>,</m:t>
        </m:r>
        <m:r>
          <m:rPr>
            <m:sty m:val="p"/>
          </m:rPr>
          <m:t>…</m:t>
        </m:r>
        <m:r>
          <m:rPr>
            <m:sty m:val="p"/>
          </m:rPr>
          <m:t>,</m:t>
        </m:r>
        <m:r>
          <m:t>K</m:t>
        </m:r>
        <m:r>
          <m:rPr>
            <m:sty m:val="p"/>
          </m:rPr>
          <m:t>−</m:t>
        </m:r>
        <m:r>
          <m:t>1</m:t>
        </m:r>
      </m:oMath>
      <w:r>
        <w:rPr>
          <w:lang w:val="en-GB"/>
        </w:rPr>
        <w:t xml:space="preserve">: run the generator on</w:t>
      </w:r>
      <w:r>
        <w:rPr>
          <w:lang w:val="en-GB"/>
        </w:rPr>
        <w:t xml:space="preserve"> </w:t>
      </w:r>
      <m:oMath>
        <m:sSub>
          <m:e>
            <m:r>
              <m:rPr>
                <m:sty m:val="p"/>
              </m:rPr>
              <m:t>i</m:t>
            </m:r>
            <m:r>
              <m:rPr>
                <m:sty m:val="p"/>
              </m:rPr>
              <m:t>n</m:t>
            </m:r>
            <m:r>
              <m:rPr>
                <m:sty m:val="p"/>
              </m:rPr>
              <m:t>p</m:t>
            </m:r>
            <m:r>
              <m:rPr>
                <m:sty m:val="p"/>
              </m:rPr>
              <m:t>u</m:t>
            </m:r>
            <m:r>
              <m:rPr>
                <m:sty m:val="p"/>
              </m:rPr>
              <m:t>t</m:t>
            </m:r>
          </m:e>
          <m:sub>
            <m:r>
              <m:t>k</m:t>
            </m:r>
          </m:sub>
        </m:sSub>
      </m:oMath>
      <w:r>
        <w:rPr>
          <w:lang w:val="en-GB"/>
        </w:rPr>
        <w:t xml:space="preserve"> </w:t>
      </w:r>
      <w:r>
        <w:rPr>
          <w:lang w:val="en-GB"/>
        </w:rPr>
        <w:t xml:space="preserve">and the prefix, sample all</w:t>
      </w:r>
      <w:r>
        <w:rPr>
          <w:lang w:val="en-GB"/>
        </w:rPr>
        <w:t xml:space="preserve"> </w:t>
      </w:r>
      <m:oMath>
        <m:sSub>
          <m:e>
            <m:r>
              <m:t>l</m:t>
            </m:r>
          </m:e>
          <m:sub>
            <m:r>
              <m:t>k</m:t>
            </m:r>
          </m:sub>
        </m:sSub>
      </m:oMath>
      <w:r>
        <w:rPr>
          <w:lang w:val="en-GB"/>
        </w:rPr>
        <w:t xml:space="preserve"> </w:t>
      </w:r>
      <w:r>
        <w:rPr>
          <w:lang w:val="en-GB"/>
        </w:rPr>
        <w:t xml:space="preserve">codes of level</w:t>
      </w:r>
      <w:r>
        <w:rPr>
          <w:lang w:val="en-GB"/>
        </w:rPr>
        <w:t xml:space="preserve"> </w:t>
      </w:r>
      <m:oMath>
        <m:r>
          <m:t>k</m:t>
        </m:r>
      </m:oMath>
      <w:r>
        <w:rPr>
          <w:lang w:val="en-GB"/>
        </w:rPr>
        <w:t xml:space="preserve"> </w:t>
      </w:r>
      <w:r>
        <w:rPr>
          <w:lang w:val="en-GB"/>
        </w:rPr>
        <w:t xml:space="preserve">at once, add their contribution</w:t>
      </w:r>
      <w:r>
        <w:rPr>
          <w:lang w:val="en-GB"/>
        </w:rPr>
        <w:t xml:space="preserve"> </w:t>
      </w:r>
      <m:oMath>
        <m:sSub>
          <m:e>
            <m:r>
              <m:t>q</m:t>
            </m:r>
          </m:e>
          <m:sub>
            <m:r>
              <m:t>k</m:t>
            </m:r>
          </m:sub>
        </m:sSub>
      </m:oMath>
      <w:r>
        <w:rPr>
          <w:lang w:val="en-GB"/>
        </w:rPr>
        <w:t xml:space="preserve"> </w:t>
      </w:r>
      <w:r>
        <w:rPr>
          <w:lang w:val="en-GB"/>
        </w:rPr>
        <w:t xml:space="preserve">to the reconstruction and shrink it into</w:t>
      </w:r>
      <w:r>
        <w:rPr>
          <w:lang w:val="en-GB"/>
        </w:rPr>
        <w:t xml:space="preserve"> </w:t>
      </w:r>
      <m:oMath>
        <m:sSub>
          <m:e>
            <m:r>
              <m:rPr>
                <m:sty m:val="p"/>
              </m:rPr>
              <m:t>i</m:t>
            </m:r>
            <m:r>
              <m:rPr>
                <m:sty m:val="p"/>
              </m:rPr>
              <m:t>n</m:t>
            </m:r>
            <m:r>
              <m:rPr>
                <m:sty m:val="p"/>
              </m:rPr>
              <m:t>p</m:t>
            </m:r>
            <m:r>
              <m:rPr>
                <m:sty m:val="p"/>
              </m:rPr>
              <m:t>u</m:t>
            </m:r>
            <m:r>
              <m:rPr>
                <m:sty m:val="p"/>
              </m:rPr>
              <m:t>t</m:t>
            </m:r>
          </m:e>
          <m:sub>
            <m:r>
              <m:t>k</m:t>
            </m:r>
            <m:r>
              <m:rPr>
                <m:sty m:val="p"/>
              </m:rPr>
              <m:t>+</m:t>
            </m:r>
            <m:r>
              <m:t>1</m:t>
            </m:r>
          </m:sub>
        </m:sSub>
      </m:oMath>
      <w:r>
        <w:rPr>
          <w:lang w:val="en-GB"/>
        </w:rPr>
        <w:t xml:space="preserve">. Finally decode</w:t>
      </w:r>
      <w:r>
        <w:rPr>
          <w:lang w:val="en-GB"/>
        </w:rPr>
        <w:t xml:space="preserve"> </w:t>
      </w:r>
      <m:oMath>
        <m:sSub>
          <m:e>
            <m:acc>
              <m:accPr>
                <m:chr m:val="̂"/>
              </m:accPr>
              <m:e>
                <m:r>
                  <m:t>z</m:t>
                </m:r>
              </m:e>
            </m:acc>
          </m:e>
          <m:sub>
            <m:r>
              <m:t>K</m:t>
            </m:r>
            <m:r>
              <m:rPr>
                <m:sty m:val="p"/>
              </m:rPr>
              <m:t>−</m:t>
            </m:r>
            <m:r>
              <m:t>1</m:t>
            </m:r>
          </m:sub>
        </m:sSub>
      </m:oMath>
      <w:r>
        <w:rPr>
          <w:lang w:val="en-GB"/>
        </w:rPr>
        <w:t xml:space="preserve"> </w:t>
      </w:r>
      <w:r>
        <w:rPr>
          <w:lang w:val="en-GB"/>
        </w:rPr>
        <w:t xml:space="preserve">to tokens. Cost:</w:t>
      </w:r>
      <w:r>
        <w:rPr>
          <w:lang w:val="en-GB"/>
        </w:rPr>
        <w:t xml:space="preserve"> </w:t>
      </w:r>
      <m:oMath>
        <m:r>
          <m:t>K</m:t>
        </m:r>
      </m:oMath>
      <w:r>
        <w:rPr>
          <w:lang w:val="en-GB"/>
        </w:rPr>
        <w:t xml:space="preserve"> </w:t>
      </w:r>
      <w:r>
        <w:rPr>
          <w:lang w:val="en-GB"/>
        </w:rPr>
        <w:t xml:space="preserve">generator passes and one decoder pass, independent of how long each level is.</w:t>
      </w:r>
    </w:p>
    <w:p>
      <w:pPr>
        <w:pStyle w:val="TableCaption"/>
      </w:pPr>
      <w:r>
        <w:rPr>
          <w:lang w:val="en-GB"/>
        </w:rPr>
        <w:t xml:space="preserve">Initial E6 settings versus released Original NCM Sudoku settings</w:t>
      </w:r>
      <w:r>
        <w:rPr>
          <w:lang w:val="en-GB"/>
        </w:rPr>
        <w:t xml:space="preserve"> </w:t>
      </w:r>
      <w:r>
        <w:rPr>
          <w:lang w:val="en-GB"/>
        </w:rPr>
        <w:t xml:space="preserve">(</w:t>
      </w:r>
      <w:hyperlink w:anchor="_467f4199928b1ab5831cfd23859fbdb18c1801c">
        <w:r>
          <w:rPr>
            <w:rStyle w:val="Hyperlink"/>
            <w:lang w:val="en-GB"/>
          </w:rPr>
          <w:t xml:space="preserve">Kumbong et al. 2026</w:t>
        </w:r>
      </w:hyperlink>
      <w:r>
        <w:rPr>
          <w:lang w:val="en-GB"/>
        </w:rPr>
        <w:t xml:space="preserve">, Tables 5–6)</w:t>
      </w:r>
      <w:r>
        <w:rPr>
          <w:lang w:val="en-GB"/>
        </w:rPr>
        <w:t xml:space="preserve">. Later runs change exposure and corruption; see Appendix A.</w:t>
      </w:r>
    </w:p>
    <w:tbl>
      <w:tblPr>
        <w:tblStyle w:val="Table"/>
        <w:tblW w:type="dxa" w:w="9360"/>
        <w:tblLayout w:type="fixed"/>
        <w:tblLook w:firstRow="1" w:lastRow="0" w:firstColumn="0" w:lastColumn="0" w:noHBand="0" w:noVBand="0" w:val="0020"/>
        <w:tblCaption w:val="Initial E6 settings versus released Original NCM Sudoku settings (Kumbong et al. 2026, Tables 5–6). Later runs change exposure and corruption; see Appendix A."/>
        <w:tblInd w:w="0" w:type="dxa"/>
        <w:tblCellMar>
          <w:left w:w="100" w:type="dxa"/>
          <w:right w:w="100" w:type="dxa"/>
          <w:top w:w="65" w:type="dxa"/>
          <w:bottom w:w="65" w:type="dxa"/>
        </w:tblCellMar>
      </w:tblPr>
      <w:tblGrid>
        <w:gridCol w:w="2340"/>
        <w:gridCol w:w="3463"/>
        <w:gridCol w:w="3557"/>
      </w:tblGrid>
      <w:tr>
        <w:trPr>
          <w:tblHeader w:val="on"/>
          <w:cantSplit/>
        </w:trPr>
        <w:tc>
          <w:tcPr>
            <w:tcW w:w="2340" w:type="dxa"/>
            <w:vAlign w:val="top"/>
            <w:tcBorders>
              <w:bottom w:val="single" w:sz="6" w:color="8C9DA5"/>
            </w:tcBorders>
          </w:tcPr>
          <w:p>
            <w:pPr>
              <w:pStyle w:val="Compact"/>
              <w:spacing w:before="0" w:after="30" w:line="240" w:lineRule="auto"/>
              <w:keepNext/>
            </w:pPr>
            <w:r>
              <w:rPr>
                <w:lang w:val="en-GB"/>
                <w:sz w:val="21"/>
                <w:szCs w:val="21"/>
                <w:b/>
              </w:rPr>
              <w:t xml:space="preserve">Component</w:t>
            </w:r>
          </w:p>
        </w:tc>
        <w:tc>
          <w:tcPr>
            <w:tcW w:w="3463" w:type="dxa"/>
            <w:vAlign w:val="top"/>
            <w:tcBorders>
              <w:bottom w:val="single" w:sz="6" w:color="8C9DA5"/>
            </w:tcBorders>
          </w:tcPr>
          <w:p>
            <w:pPr>
              <w:pStyle w:val="Compact"/>
              <w:spacing w:before="0" w:after="30" w:line="240" w:lineRule="auto"/>
              <w:keepNext/>
            </w:pPr>
            <w:r>
              <w:rPr>
                <w:lang w:val="en-GB"/>
                <w:sz w:val="21"/>
                <w:szCs w:val="21"/>
                <w:b/>
              </w:rPr>
              <w:t xml:space="preserve">Original NCM (Kumbong et al.)</w:t>
            </w:r>
          </w:p>
        </w:tc>
        <w:tc>
          <w:tcPr>
            <w:tcW w:w="3557" w:type="dxa"/>
            <w:vAlign w:val="top"/>
            <w:tcBorders>
              <w:bottom w:val="single" w:sz="6" w:color="8C9DA5"/>
            </w:tcBorders>
          </w:tcPr>
          <w:p>
            <w:pPr>
              <w:pStyle w:val="Compact"/>
              <w:spacing w:before="0" w:after="30" w:line="240" w:lineRule="auto"/>
              <w:keepNext/>
            </w:pPr>
            <w:r>
              <w:rPr>
                <w:lang w:val="en-GB"/>
                <w:sz w:val="21"/>
                <w:szCs w:val="21"/>
                <w:b/>
              </w:rPr>
              <w:t xml:space="preserve">MLX starting recipe (E6)</w:t>
            </w:r>
          </w:p>
        </w:tc>
      </w:tr>
      <w:tr>
        <w:trPr>
          <w:cantSplit/>
        </w:trPr>
        <w:tc>
          <w:tcPr>
            <w:tcW w:w="2340" w:type="dxa"/>
            <w:vAlign w:val="top"/>
          </w:tcPr>
          <w:p>
            <w:pPr>
              <w:pStyle w:val="Compact"/>
              <w:spacing w:before="0" w:after="30" w:line="240" w:lineRule="auto"/>
            </w:pPr>
            <w:r>
              <w:rPr>
                <w:lang w:val="en-GB"/>
                <w:sz w:val="21"/>
                <w:szCs w:val="21"/>
              </w:rPr>
              <w:t xml:space="preserve">Tokens per board</w:t>
            </w:r>
          </w:p>
        </w:tc>
        <w:tc>
          <w:tcPr>
            <w:tcW w:w="3463" w:type="dxa"/>
            <w:vAlign w:val="top"/>
          </w:tcPr>
          <w:p>
            <w:pPr>
              <w:pStyle w:val="Compact"/>
              <w:spacing w:before="0" w:after="30" w:line="240" w:lineRule="auto"/>
            </w:pPr>
            <w:r>
              <w:rPr>
                <w:lang w:val="en-GB"/>
                <w:sz w:val="21"/>
                <w:szCs w:val="21"/>
              </w:rPr>
              <w:t xml:space="preserve">89 (cells and separators)</w:t>
            </w:r>
          </w:p>
        </w:tc>
        <w:tc>
          <w:tcPr>
            <w:tcW w:w="3557" w:type="dxa"/>
            <w:vAlign w:val="top"/>
          </w:tcPr>
          <w:p>
            <w:pPr>
              <w:pStyle w:val="Compact"/>
              <w:spacing w:before="0" w:after="30" w:line="240" w:lineRule="auto"/>
            </w:pPr>
            <w:r>
              <w:rPr>
                <w:lang w:val="en-GB"/>
                <w:sz w:val="21"/>
                <w:szCs w:val="21"/>
              </w:rPr>
              <w:t xml:space="preserve">81 (cells)</w:t>
            </w:r>
          </w:p>
        </w:tc>
      </w:tr>
      <w:tr>
        <w:trPr>
          <w:cantSplit/>
        </w:trPr>
        <w:tc>
          <w:tcPr>
            <w:tcW w:w="2340" w:type="dxa"/>
            <w:vAlign w:val="top"/>
          </w:tcPr>
          <w:p>
            <w:pPr>
              <w:pStyle w:val="Compact"/>
              <w:spacing w:before="0" w:after="30" w:line="240" w:lineRule="auto"/>
            </w:pPr>
            <w:r>
              <w:rPr>
                <w:lang w:val="en-GB"/>
                <w:sz w:val="21"/>
                <w:szCs w:val="21"/>
              </w:rPr>
              <w:t xml:space="preserve">Levels × codes</w:t>
            </w:r>
          </w:p>
        </w:tc>
        <w:tc>
          <w:tcPr>
            <w:tcW w:w="3463" w:type="dxa"/>
            <w:vAlign w:val="top"/>
          </w:tcPr>
          <w:p>
            <w:pPr>
              <w:pStyle w:val="Compact"/>
              <w:spacing w:before="0" w:after="30" w:line="240" w:lineRule="auto"/>
            </w:pPr>
            <w:r>
              <w:rPr>
                <w:lang w:val="en-GB"/>
                <w:sz w:val="21"/>
                <w:szCs w:val="21"/>
              </w:rPr>
              <w:t xml:space="preserve">12 × 16,</w:t>
            </w:r>
            <w:r>
              <w:rPr>
                <w:lang w:val="en-GB"/>
                <w:sz w:val="21"/>
                <w:szCs w:val="21"/>
              </w:rPr>
              <w:t xml:space="preserve"> </w:t>
            </w:r>
            <m:oMath>
              <m:sSub>
                <m:e>
                  <m:r>
                    <m:t>l</m:t>
                  </m:r>
                </m:e>
                <m:sub>
                  <m:r>
                    <m:t>K</m:t>
                  </m:r>
                  <m:r>
                    <m:rPr>
                      <m:sty m:val="p"/>
                    </m:rPr>
                    <m:t>−</m:t>
                  </m:r>
                  <m:r>
                    <m:t>1</m:t>
                  </m:r>
                </m:sub>
              </m:sSub>
              <m:r>
                <m:rPr>
                  <m:sty m:val="p"/>
                </m:rPr>
                <m:t>=</m:t>
              </m:r>
              <m:r>
                <m:t>89</m:t>
              </m:r>
            </m:oMath>
          </w:p>
        </w:tc>
        <w:tc>
          <w:tcPr>
            <w:tcW w:w="3557" w:type="dxa"/>
            <w:vAlign w:val="top"/>
          </w:tcPr>
          <w:p>
            <w:pPr>
              <w:pStyle w:val="Compact"/>
              <w:spacing w:before="0" w:after="30" w:line="240" w:lineRule="auto"/>
            </w:pPr>
            <w:r>
              <w:rPr>
                <w:lang w:val="en-GB"/>
                <w:sz w:val="21"/>
                <w:szCs w:val="21"/>
              </w:rPr>
              <w:t xml:space="preserve">12 × 16,</w:t>
            </w:r>
            <w:r>
              <w:rPr>
                <w:lang w:val="en-GB"/>
                <w:sz w:val="21"/>
                <w:szCs w:val="21"/>
              </w:rPr>
              <w:t xml:space="preserve"> </w:t>
            </w:r>
            <m:oMath>
              <m:sSub>
                <m:e>
                  <m:r>
                    <m:t>l</m:t>
                  </m:r>
                </m:e>
                <m:sub>
                  <m:r>
                    <m:t>K</m:t>
                  </m:r>
                  <m:r>
                    <m:rPr>
                      <m:sty m:val="p"/>
                    </m:rPr>
                    <m:t>−</m:t>
                  </m:r>
                  <m:r>
                    <m:t>1</m:t>
                  </m:r>
                </m:sub>
              </m:sSub>
              <m:r>
                <m:rPr>
                  <m:sty m:val="p"/>
                </m:rPr>
                <m:t>=</m:t>
              </m:r>
              <m:r>
                <m:t>81</m:t>
              </m:r>
            </m:oMath>
          </w:p>
        </w:tc>
      </w:tr>
      <w:tr>
        <w:trPr>
          <w:cantSplit/>
        </w:trPr>
        <w:tc>
          <w:tcPr>
            <w:tcW w:w="2340" w:type="dxa"/>
            <w:vAlign w:val="top"/>
          </w:tcPr>
          <w:p>
            <w:pPr>
              <w:pStyle w:val="Compact"/>
              <w:spacing w:before="0" w:after="30" w:line="240" w:lineRule="auto"/>
            </w:pPr>
            <w:r>
              <w:rPr>
                <w:lang w:val="en-GB"/>
                <w:sz w:val="21"/>
                <w:szCs w:val="21"/>
              </w:rPr>
              <w:t xml:space="preserve">Level-0 sampler</w:t>
            </w:r>
          </w:p>
        </w:tc>
        <w:tc>
          <w:tcPr>
            <w:tcW w:w="3463" w:type="dxa"/>
            <w:vAlign w:val="top"/>
          </w:tcPr>
          <w:p>
            <w:pPr>
              <w:pStyle w:val="Compact"/>
              <w:spacing w:before="0" w:after="30" w:line="240" w:lineRule="auto"/>
            </w:pPr>
            <w:r>
              <w:rPr>
                <w:lang w:val="en-GB"/>
                <w:sz w:val="21"/>
                <w:szCs w:val="21"/>
              </w:rPr>
              <w:t xml:space="preserve">learned (one layer, as 89 is prime)</w:t>
            </w:r>
          </w:p>
        </w:tc>
        <w:tc>
          <w:tcPr>
            <w:tcW w:w="3557" w:type="dxa"/>
            <w:vAlign w:val="top"/>
          </w:tcPr>
          <w:p>
            <w:pPr>
              <w:pStyle w:val="Compact"/>
              <w:spacing w:before="0" w:after="30" w:line="240" w:lineRule="auto"/>
            </w:pPr>
            <w:r>
              <w:rPr>
                <w:lang w:val="en-GB"/>
                <w:sz w:val="21"/>
                <w:szCs w:val="21"/>
              </w:rPr>
              <w:t xml:space="preserve">learned from E6, one layer</w:t>
            </w:r>
          </w:p>
        </w:tc>
      </w:tr>
      <w:tr>
        <w:trPr>
          <w:cantSplit/>
        </w:trPr>
        <w:tc>
          <w:tcPr>
            <w:tcW w:w="2340" w:type="dxa"/>
            <w:vAlign w:val="top"/>
          </w:tcPr>
          <w:p>
            <w:pPr>
              <w:pStyle w:val="Compact"/>
              <w:spacing w:before="0" w:after="30" w:line="240" w:lineRule="auto"/>
            </w:pPr>
            <w:r>
              <w:rPr>
                <w:lang w:val="en-GB"/>
                <w:sz w:val="21"/>
                <w:szCs w:val="21"/>
              </w:rPr>
              <w:t xml:space="preserve">Codec training</w:t>
            </w:r>
          </w:p>
        </w:tc>
        <w:tc>
          <w:tcPr>
            <w:tcW w:w="3463" w:type="dxa"/>
            <w:vAlign w:val="top"/>
          </w:tcPr>
          <w:p>
            <w:pPr>
              <w:pStyle w:val="Compact"/>
              <w:spacing w:before="0" w:after="30" w:line="240" w:lineRule="auto"/>
            </w:pPr>
            <w:r>
              <w:rPr>
                <w:lang w:val="en-GB"/>
                <w:sz w:val="21"/>
                <w:szCs w:val="21"/>
              </w:rPr>
              <w:t xml:space="preserve">10,000 updates × batch 1,024, lr 5e-4</w:t>
            </w:r>
          </w:p>
        </w:tc>
        <w:tc>
          <w:tcPr>
            <w:tcW w:w="3557" w:type="dxa"/>
            <w:vAlign w:val="top"/>
          </w:tcPr>
          <w:p>
            <w:pPr>
              <w:pStyle w:val="Compact"/>
              <w:spacing w:before="0" w:after="30" w:line="240" w:lineRule="auto"/>
            </w:pPr>
            <w:r>
              <w:rPr>
                <w:lang w:val="en-GB"/>
                <w:sz w:val="21"/>
                <w:szCs w:val="21"/>
              </w:rPr>
              <w:t xml:space="preserve">3,000 × 128, lr 2e-4</w:t>
            </w:r>
          </w:p>
        </w:tc>
      </w:tr>
      <w:tr>
        <w:trPr>
          <w:cantSplit/>
        </w:trPr>
        <w:tc>
          <w:tcPr>
            <w:tcW w:w="2340" w:type="dxa"/>
            <w:vAlign w:val="top"/>
          </w:tcPr>
          <w:p>
            <w:pPr>
              <w:pStyle w:val="Compact"/>
              <w:spacing w:before="0" w:after="30" w:line="240" w:lineRule="auto"/>
            </w:pPr>
            <w:r>
              <w:rPr>
                <w:lang w:val="en-GB"/>
                <w:sz w:val="21"/>
                <w:szCs w:val="21"/>
              </w:rPr>
              <w:t xml:space="preserve">Generator</w:t>
            </w:r>
          </w:p>
        </w:tc>
        <w:tc>
          <w:tcPr>
            <w:tcW w:w="3463" w:type="dxa"/>
            <w:vAlign w:val="top"/>
          </w:tcPr>
          <w:p>
            <w:pPr>
              <w:pStyle w:val="Compact"/>
              <w:spacing w:before="0" w:after="30" w:line="240" w:lineRule="auto"/>
            </w:pPr>
            <w:r>
              <w:rPr>
                <w:lang w:val="en-GB"/>
                <w:sz w:val="21"/>
                <w:szCs w:val="21"/>
              </w:rPr>
              <w:t xml:space="preserve">8 × 512 (25.5M), 50,000 updates × 1,024, lr 3e-4</w:t>
            </w:r>
          </w:p>
        </w:tc>
        <w:tc>
          <w:tcPr>
            <w:tcW w:w="3557" w:type="dxa"/>
            <w:vAlign w:val="top"/>
          </w:tcPr>
          <w:p>
            <w:pPr>
              <w:pStyle w:val="Compact"/>
              <w:spacing w:before="0" w:after="30" w:line="240" w:lineRule="auto"/>
            </w:pPr>
            <w:r>
              <w:rPr>
                <w:lang w:val="en-GB"/>
                <w:sz w:val="21"/>
                <w:szCs w:val="21"/>
              </w:rPr>
              <w:t xml:space="preserve">8 × 256 (6.4M), 4,000 × 128, lr 6e-4</w:t>
            </w:r>
          </w:p>
        </w:tc>
      </w:tr>
      <w:tr>
        <w:trPr>
          <w:cantSplit/>
        </w:trPr>
        <w:tc>
          <w:tcPr>
            <w:tcW w:w="2340" w:type="dxa"/>
            <w:vAlign w:val="top"/>
          </w:tcPr>
          <w:p>
            <w:pPr>
              <w:pStyle w:val="Compact"/>
              <w:spacing w:before="0" w:after="30" w:line="240" w:lineRule="auto"/>
            </w:pPr>
            <w:r>
              <w:rPr>
                <w:lang w:val="en-GB"/>
                <w:sz w:val="21"/>
                <w:szCs w:val="21"/>
              </w:rPr>
              <w:t xml:space="preserve">Conditioning corruption</w:t>
            </w:r>
          </w:p>
        </w:tc>
        <w:tc>
          <w:tcPr>
            <w:tcW w:w="3463" w:type="dxa"/>
            <w:vAlign w:val="top"/>
          </w:tcPr>
          <w:p>
            <w:pPr>
              <w:pStyle w:val="Compact"/>
              <w:spacing w:before="0" w:after="30" w:line="240" w:lineRule="auto"/>
            </w:pPr>
            <w:r>
              <w:rPr>
                <w:lang w:val="en-GB"/>
                <w:sz w:val="21"/>
                <w:szCs w:val="21"/>
              </w:rPr>
              <w:t xml:space="preserve">yes, linear schedule</w:t>
            </w:r>
          </w:p>
        </w:tc>
        <w:tc>
          <w:tcPr>
            <w:tcW w:w="3557" w:type="dxa"/>
            <w:vAlign w:val="top"/>
          </w:tcPr>
          <w:p>
            <w:pPr>
              <w:pStyle w:val="Compact"/>
              <w:spacing w:before="0" w:after="30" w:line="240" w:lineRule="auto"/>
            </w:pPr>
            <w:r>
              <w:rPr>
                <w:lang w:val="en-GB"/>
                <w:sz w:val="21"/>
                <w:szCs w:val="21"/>
              </w:rPr>
              <w:t xml:space="preserve">from E8 (0.30 → 0.05)</w:t>
            </w:r>
          </w:p>
        </w:tc>
      </w:tr>
      <w:tr>
        <w:trPr>
          <w:cantSplit/>
        </w:trPr>
        <w:tc>
          <w:tcPr>
            <w:tcW w:w="2340" w:type="dxa"/>
            <w:vAlign w:val="top"/>
          </w:tcPr>
          <w:p>
            <w:pPr>
              <w:pStyle w:val="Compact"/>
              <w:spacing w:before="0" w:after="30" w:line="240" w:lineRule="auto"/>
            </w:pPr>
            <w:r>
              <w:rPr>
                <w:lang w:val="en-GB"/>
                <w:sz w:val="21"/>
                <w:szCs w:val="21"/>
              </w:rPr>
              <w:t xml:space="preserve">Models</w:t>
            </w:r>
          </w:p>
        </w:tc>
        <w:tc>
          <w:tcPr>
            <w:tcW w:w="3463" w:type="dxa"/>
            <w:vAlign w:val="top"/>
          </w:tcPr>
          <w:p>
            <w:pPr>
              <w:pStyle w:val="Compact"/>
              <w:spacing w:before="0" w:after="30" w:line="240" w:lineRule="auto"/>
            </w:pPr>
            <w:r>
              <w:rPr>
                <w:lang w:val="en-GB"/>
                <w:sz w:val="21"/>
                <w:szCs w:val="21"/>
              </w:rPr>
              <w:t xml:space="preserve">one per difficulty</w:t>
            </w:r>
          </w:p>
        </w:tc>
        <w:tc>
          <w:tcPr>
            <w:tcW w:w="3557" w:type="dxa"/>
            <w:vAlign w:val="top"/>
          </w:tcPr>
          <w:p>
            <w:pPr>
              <w:pStyle w:val="Compact"/>
              <w:spacing w:before="0" w:after="30" w:line="240" w:lineRule="auto"/>
            </w:pPr>
            <w:r>
              <w:rPr>
                <w:lang w:val="en-GB"/>
                <w:sz w:val="21"/>
                <w:szCs w:val="21"/>
              </w:rPr>
              <w:t xml:space="preserve">one for all difficulties</w:t>
            </w:r>
          </w:p>
        </w:tc>
      </w:tr>
    </w:tbl>
    <w:p>
      <w:pPr>
        <w:pStyle w:val="Heading1"/>
      </w:pPr>
      <w:bookmarkStart w:id="25" w:name="_bf36b6c7999ea33809caa95aecaba53600670c1"/>
      <w:r>
        <w:rPr>
          <w:rStyle w:val="SectionNumber"/>
          <w:lang w:val="en-GB"/>
        </w:rPr>
        <w:t xml:space="preserve">6</w:t>
      </w:r>
      <w:r>
        <w:tab/>
      </w:r>
      <w:r>
        <w:rPr>
          <w:lang w:val="en-GB"/>
        </w:rPr>
        <w:t xml:space="preserve">Implementation on Apple Silicon</w:t>
      </w:r>
      <w:bookmarkEnd w:id="25"/>
    </w:p>
    <w:p>
      <w:pPr>
        <w:pStyle w:val="BlockText"/>
      </w:pPr>
      <w:r>
        <w:rPr>
          <w:b/>
          <w:bCs/>
          <w:lang w:val="en-GB"/>
        </w:rPr>
        <w:t xml:space="preserve">In short.</w:t>
      </w:r>
      <w:r>
        <w:rPr>
          <w:lang w:val="en-GB"/>
        </w:rPr>
        <w:t xml:space="preserve"> </w:t>
      </w:r>
      <w:r>
        <w:rPr>
          <w:lang w:val="en-GB"/>
        </w:rPr>
        <w:t xml:space="preserve">Pure MLX and NumPy, no code copied from upstream. Two findings matter beyond this project: Apple GPUs compute fp32 matrix products at reduced precision, and block-diagonal attention is faster computed per level than through a mask.</w:t>
      </w:r>
    </w:p>
    <w:p>
      <w:pPr>
        <w:pStyle w:val="Heading2"/>
      </w:pPr>
      <w:bookmarkStart w:id="26" w:name="_3e54795999ab4ce66e0d630858dc82939eb2a50"/>
      <w:r>
        <w:rPr>
          <w:rStyle w:val="SectionNumber"/>
          <w:lang w:val="en-GB"/>
        </w:rPr>
        <w:t xml:space="preserve">6.1</w:t>
      </w:r>
      <w:r>
        <w:tab/>
      </w:r>
      <w:r>
        <w:rPr>
          <w:lang w:val="en-GB"/>
        </w:rPr>
        <w:t xml:space="preserve">Framework mapping</w:t>
      </w:r>
      <w:bookmarkEnd w:id="26"/>
    </w:p>
    <w:p>
      <w:pPr>
        <w:pStyle w:val="FirstParagraph"/>
      </w:pPr>
      <w:r>
        <w:rPr>
          <w:lang w:val="en-GB"/>
        </w:rPr>
        <w:t xml:space="preserve">Codebooks and their running averages are frozen MLX arrays updated outside automatic differentiation; the shrink and stretch operators</w:t>
      </w:r>
      <w:r>
        <w:rPr>
          <w:lang w:val="en-GB"/>
        </w:rPr>
        <w:t xml:space="preserve"> </w:t>
      </w:r>
      <m:oMath>
        <m:sSub>
          <m:e>
            <m:r>
              <m:t>D</m:t>
            </m:r>
          </m:e>
          <m:sub>
            <m:r>
              <m:t>k</m:t>
            </m:r>
          </m:sub>
        </m:sSub>
      </m:oMath>
      <w:r>
        <w:rPr>
          <w:lang w:val="en-GB"/>
        </w:rPr>
        <w:t xml:space="preserve">,</w:t>
      </w:r>
      <w:r>
        <w:rPr>
          <w:lang w:val="en-GB"/>
        </w:rPr>
        <w:t xml:space="preserve"> </w:t>
      </w:r>
      <m:oMath>
        <m:sSub>
          <m:e>
            <m:r>
              <m:t>U</m:t>
            </m:r>
          </m:e>
          <m:sub>
            <m:r>
              <m:t>k</m:t>
            </m:r>
          </m:sub>
        </m:sSub>
      </m:oMath>
      <w:r>
        <w:rPr>
          <w:lang w:val="en-GB"/>
        </w:rPr>
        <w:t xml:space="preserve"> </w:t>
      </w:r>
      <w:r>
        <w:rPr>
          <w:lang w:val="en-GB"/>
        </w:rPr>
        <w:t xml:space="preserve">are precomputed matrices; attention uses MLX’s fused</w:t>
      </w:r>
      <w:r>
        <w:rPr>
          <w:lang w:val="en-GB"/>
        </w:rPr>
        <w:t xml:space="preserve"> </w:t>
      </w:r>
      <w:r>
        <w:rPr>
          <w:rStyle w:val="VerbatimChar"/>
          <w:lang w:val="en-GB"/>
        </w:rPr>
        <w:t xml:space="preserve">scaled_dot_product_attention</w:t>
      </w:r>
      <w:r>
        <w:rPr>
          <w:lang w:val="en-GB"/>
        </w:rPr>
        <w:t xml:space="preserve">. Weights are stored as safetensors. The correspondence to upstream is documented component by component in</w:t>
      </w:r>
      <w:r>
        <w:rPr>
          <w:lang w:val="en-GB"/>
        </w:rPr>
        <w:t xml:space="preserve"> </w:t>
      </w:r>
      <w:r>
        <w:rPr>
          <w:rStyle w:val="VerbatimChar"/>
          <w:lang w:val="en-GB"/>
        </w:rPr>
        <w:t xml:space="preserve">docs/research/upstream-map.md</w:t>
      </w:r>
      <w:r>
        <w:rPr>
          <w:lang w:val="en-GB"/>
        </w:rPr>
        <w:t xml:space="preserve">.</w:t>
      </w:r>
    </w:p>
    <w:p>
      <w:pPr>
        <w:pStyle w:val="Heading2"/>
      </w:pPr>
      <w:bookmarkStart w:id="27" w:name="_94659ae654701bb3350632d5aa565025757eb25"/>
      <w:r>
        <w:rPr>
          <w:rStyle w:val="SectionNumber"/>
          <w:lang w:val="en-GB"/>
        </w:rPr>
        <w:t xml:space="preserve">6.2</w:t>
      </w:r>
      <w:r>
        <w:tab/>
      </w:r>
      <w:r>
        <w:rPr>
          <w:lang w:val="en-GB"/>
        </w:rPr>
        <w:t xml:space="preserve">Exactness and Metal precision</w:t>
      </w:r>
      <w:bookmarkEnd w:id="27"/>
    </w:p>
    <w:p>
      <w:pPr>
        <w:pStyle w:val="FirstParagraph"/>
      </w:pPr>
      <w:r>
        <w:rPr>
          <w:lang w:val="en-GB"/>
        </w:rPr>
        <w:t xml:space="preserve">A test asserts that level-by-level generation produces the same logits as the training forward. On the Metal GPU the two disagreed by about</w:t>
      </w:r>
      <w:r>
        <w:rPr>
          <w:lang w:val="en-GB"/>
        </w:rPr>
        <w:t xml:space="preserve"> </w:t>
      </w:r>
      <m:oMath>
        <m:r>
          <m:t>5</m:t>
        </m:r>
        <m:r>
          <m:rPr>
            <m:sty m:val="p"/>
          </m:rPr>
          <m:t>×</m:t>
        </m:r>
        <m:sSup>
          <m:e>
            <m:r>
              <m:t>10</m:t>
            </m:r>
          </m:e>
          <m:sup>
            <m:r>
              <m:rPr>
                <m:sty m:val="p"/>
              </m:rPr>
              <m:t>−</m:t>
            </m:r>
            <m:r>
              <m:t>4</m:t>
            </m:r>
          </m:sup>
        </m:sSup>
      </m:oMath>
      <w:r>
        <w:rPr>
          <w:lang w:val="en-GB"/>
        </w:rPr>
        <w:t xml:space="preserve">. Against a float64 NumPy reference, the same fp32 computation had an error of</w:t>
      </w:r>
      <w:r>
        <w:rPr>
          <w:lang w:val="en-GB"/>
        </w:rPr>
        <w:t xml:space="preserve"> </w:t>
      </w:r>
      <m:oMath>
        <m:r>
          <m:t>1.4</m:t>
        </m:r>
        <m:r>
          <m:rPr>
            <m:sty m:val="p"/>
          </m:rPr>
          <m:t>×</m:t>
        </m:r>
        <m:sSup>
          <m:e>
            <m:r>
              <m:t>10</m:t>
            </m:r>
          </m:e>
          <m:sup>
            <m:r>
              <m:rPr>
                <m:sty m:val="p"/>
              </m:rPr>
              <m:t>−</m:t>
            </m:r>
            <m:r>
              <m:t>2</m:t>
            </m:r>
          </m:sup>
        </m:sSup>
      </m:oMath>
      <w:r>
        <w:rPr>
          <w:lang w:val="en-GB"/>
        </w:rPr>
        <w:t xml:space="preserve"> </w:t>
      </w:r>
      <w:r>
        <w:rPr>
          <w:lang w:val="en-GB"/>
        </w:rPr>
        <w:t xml:space="preserve">on the GPU and</w:t>
      </w:r>
      <w:r>
        <w:rPr>
          <w:lang w:val="en-GB"/>
        </w:rPr>
        <w:t xml:space="preserve"> </w:t>
      </w:r>
      <m:oMath>
        <m:r>
          <m:t>2</m:t>
        </m:r>
        <m:r>
          <m:rPr>
            <m:sty m:val="p"/>
          </m:rPr>
          <m:t>×</m:t>
        </m:r>
        <m:sSup>
          <m:e>
            <m:r>
              <m:t>10</m:t>
            </m:r>
          </m:e>
          <m:sup>
            <m:r>
              <m:rPr>
                <m:sty m:val="p"/>
              </m:rPr>
              <m:t>−</m:t>
            </m:r>
            <m:r>
              <m:t>6</m:t>
            </m:r>
          </m:sup>
        </m:sSup>
      </m:oMath>
      <w:r>
        <w:rPr>
          <w:lang w:val="en-GB"/>
        </w:rPr>
        <w:t xml:space="preserve"> </w:t>
      </w:r>
      <w:r>
        <w:rPr>
          <w:lang w:val="en-GB"/>
        </w:rPr>
        <w:t xml:space="preserve">on the CPU: fp32 matrix products on Metal run at reduced internal precision, about</w:t>
      </w:r>
      <w:r>
        <w:rPr>
          <w:lang w:val="en-GB"/>
        </w:rPr>
        <w:t xml:space="preserve"> </w:t>
      </w:r>
      <m:oMath>
        <m:sSup>
          <m:e>
            <m:r>
              <m:t>10</m:t>
            </m:r>
          </m:e>
          <m:sup>
            <m:r>
              <m:rPr>
                <m:sty m:val="p"/>
              </m:rPr>
              <m:t>−</m:t>
            </m:r>
            <m:r>
              <m:t>3</m:t>
            </m:r>
          </m:sup>
        </m:sSup>
      </m:oMath>
      <w:r>
        <w:rPr>
          <w:lang w:val="en-GB"/>
        </w:rPr>
        <w:t xml:space="preserve"> </w:t>
      </w:r>
      <w:r>
        <w:rPr>
          <w:lang w:val="en-GB"/>
        </w:rPr>
        <w:t xml:space="preserve">relative. Exactness tests therefore run on the CPU, and a separate test checks the GPU path within</w:t>
      </w:r>
      <w:r>
        <w:rPr>
          <w:lang w:val="en-GB"/>
        </w:rPr>
        <w:t xml:space="preserve"> </w:t>
      </w:r>
      <m:oMath>
        <m:r>
          <m:t>5</m:t>
        </m:r>
        <m:r>
          <m:rPr>
            <m:sty m:val="p"/>
          </m:rPr>
          <m:t>×</m:t>
        </m:r>
        <m:sSup>
          <m:e>
            <m:r>
              <m:t>10</m:t>
            </m:r>
          </m:e>
          <m:sup>
            <m:r>
              <m:rPr>
                <m:sty m:val="p"/>
              </m:rPr>
              <m:t>−</m:t>
            </m:r>
            <m:r>
              <m:t>3</m:t>
            </m:r>
          </m:sup>
        </m:sSup>
      </m:oMath>
      <w:r>
        <w:rPr>
          <w:lang w:val="en-GB"/>
        </w:rPr>
        <w:t xml:space="preserve">. This matters for anyone writing equivalence tests for MLX models; sampling quality is evaluated separately, and these exactness checks do not establish the quality effect of precision.</w:t>
      </w:r>
    </w:p>
    <w:p>
      <w:pPr>
        <w:pStyle w:val="Heading2"/>
      </w:pPr>
      <w:bookmarkStart w:id="28" w:name="_748943c243ed57204a42bd6107eecefe8e75923"/>
      <w:r>
        <w:rPr>
          <w:rStyle w:val="SectionNumber"/>
          <w:lang w:val="en-GB"/>
        </w:rPr>
        <w:t xml:space="preserve">6.3</w:t>
      </w:r>
      <w:r>
        <w:tab/>
      </w:r>
      <w:r>
        <w:rPr>
          <w:lang w:val="en-GB"/>
        </w:rPr>
        <w:t xml:space="preserve">Segmented block-diagonal attention</w:t>
      </w:r>
      <w:bookmarkEnd w:id="28"/>
    </w:p>
    <w:p>
      <w:pPr>
        <w:pStyle w:val="FirstParagraph"/>
      </w:pPr>
      <w:r>
        <w:rPr>
          <w:lang w:val="en-GB"/>
        </w:rPr>
        <w:t xml:space="preserve">With a mask, attention over the full Sudoku row forms a</w:t>
      </w:r>
      <w:r>
        <w:rPr>
          <w:lang w:val="en-GB"/>
        </w:rPr>
        <w:t xml:space="preserve"> </w:t>
      </w:r>
      <m:oMath>
        <m:r>
          <m:t>395</m:t>
        </m:r>
        <m:r>
          <m:rPr>
            <m:sty m:val="p"/>
          </m:rPr>
          <m:t>×</m:t>
        </m:r>
        <m:r>
          <m:t>395</m:t>
        </m:r>
      </m:oMath>
      <w:r>
        <w:rPr>
          <w:lang w:val="en-GB"/>
        </w:rPr>
        <w:t xml:space="preserve"> </w:t>
      </w:r>
      <w:r>
        <w:rPr>
          <w:lang w:val="en-GB"/>
        </w:rPr>
        <w:t xml:space="preserve">score matrix per head, most of it masked out. Computing attention separately for the prefix and for each level (keys and values: prefix plus that level) gives the same result with</w:t>
      </w:r>
      <w:r>
        <w:rPr>
          <w:lang w:val="en-GB"/>
        </w:rPr>
        <w:t xml:space="preserve"> </w:t>
      </w:r>
      <m:oMath>
        <m:sSup>
          <m:e>
            <m:r>
              <m:t>P</m:t>
            </m:r>
          </m:e>
          <m:sup>
            <m:r>
              <m:t>2</m:t>
            </m:r>
          </m:sup>
        </m:sSup>
        <m:r>
          <m:rPr>
            <m:sty m:val="p"/>
          </m:rPr>
          <m:t>+</m:t>
        </m:r>
        <m:nary>
          <m:naryPr>
            <m:chr m:val="∑"/>
            <m:limLoc m:val="undOvr"/>
            <m:subHide m:val="off"/>
            <m:supHide m:val="on"/>
          </m:naryPr>
          <m:sub>
            <m:r>
              <m:t>k</m:t>
            </m:r>
          </m:sub>
          <m:sup>
            <m:r>
              <m:t>​</m:t>
            </m:r>
          </m:sup>
          <m:e>
            <m:sSub>
              <m:e>
                <m:r>
                  <m:t>l</m:t>
                </m:r>
              </m:e>
              <m:sub>
                <m:r>
                  <m:t>k</m:t>
                </m:r>
              </m:sub>
            </m:sSub>
          </m:e>
        </m:nary>
        <m:r>
          <m:rPr>
            <m:sty m:val="p"/>
          </m:rPr>
          <m:t>(</m:t>
        </m:r>
        <m:r>
          <m:t>P</m:t>
        </m:r>
        <m:r>
          <m:rPr>
            <m:sty m:val="p"/>
          </m:rPr>
          <m:t>+</m:t>
        </m:r>
        <m:sSub>
          <m:e>
            <m:r>
              <m:t>l</m:t>
            </m:r>
          </m:e>
          <m:sub>
            <m:r>
              <m:t>k</m:t>
            </m:r>
          </m:sub>
        </m:sSub>
        <m:r>
          <m:rPr>
            <m:sty m:val="p"/>
          </m:rPr>
          <m:t>)</m:t>
        </m:r>
        <m:r>
          <m:rPr>
            <m:sty m:val="p"/>
          </m:rPr>
          <m:t>≈</m:t>
        </m:r>
        <m:r>
          <m:t>48</m:t>
        </m:r>
        <m:r>
          <m:rPr>
            <m:sty m:val="p"/>
          </m:rPr>
          <m:t>,</m:t>
        </m:r>
        <m:r>
          <m:t>000</m:t>
        </m:r>
      </m:oMath>
      <w:r>
        <w:rPr>
          <w:lang w:val="en-GB"/>
        </w:rPr>
        <w:t xml:space="preserve"> </w:t>
      </w:r>
      <w:r>
        <w:rPr>
          <w:lang w:val="en-GB"/>
        </w:rPr>
        <w:t xml:space="preserve">scores instead of</w:t>
      </w:r>
      <w:r>
        <w:rPr>
          <w:lang w:val="en-GB"/>
        </w:rPr>
        <w:t xml:space="preserve"> </w:t>
      </w:r>
      <m:oMath>
        <m:r>
          <m:t>156</m:t>
        </m:r>
        <m:r>
          <m:rPr>
            <m:sty m:val="p"/>
          </m:rPr>
          <m:t>,</m:t>
        </m:r>
        <m:r>
          <m:t>000</m:t>
        </m:r>
      </m:oMath>
      <w:r>
        <w:rPr>
          <w:lang w:val="en-GB"/>
        </w:rPr>
        <w:t xml:space="preserve">. In training (width 256, batch 128, compiled) step time fell from 1.59 s to 1.18 s and peak memory from 18.7 GB to 16.4 GB, measured back to back. A test checks equality with the masked computation.</w:t>
      </w:r>
    </w:p>
    <w:p>
      <w:pPr>
        <w:pStyle w:val="Heading2"/>
      </w:pPr>
      <w:bookmarkStart w:id="29" w:name="_c2a27ffa8362f9e2309756a38b63871ad20e679"/>
      <w:r>
        <w:rPr>
          <w:rStyle w:val="SectionNumber"/>
          <w:lang w:val="en-GB"/>
        </w:rPr>
        <w:t xml:space="preserve">6.4</w:t>
      </w:r>
      <w:r>
        <w:tab/>
      </w:r>
      <w:r>
        <w:rPr>
          <w:lang w:val="en-GB"/>
        </w:rPr>
        <w:t xml:space="preserve">Compilation and precision</w:t>
      </w:r>
      <w:bookmarkEnd w:id="29"/>
    </w:p>
    <w:p>
      <w:pPr>
        <w:pStyle w:val="FirstParagraph"/>
      </w:pPr>
      <w:r>
        <w:rPr>
          <w:lang w:val="en-GB"/>
        </w:rPr>
        <w:t xml:space="preserve">Compiling the training step with</w:t>
      </w:r>
      <w:r>
        <w:rPr>
          <w:lang w:val="en-GB"/>
        </w:rPr>
        <w:t xml:space="preserve"> </w:t>
      </w:r>
      <w:r>
        <w:rPr>
          <w:rStyle w:val="VerbatimChar"/>
          <w:lang w:val="en-GB"/>
        </w:rPr>
        <w:t xml:space="preserve">mx.compile</w:t>
      </w:r>
      <w:r>
        <w:rPr>
          <w:lang w:val="en-GB"/>
        </w:rPr>
        <w:t xml:space="preserve"> </w:t>
      </w:r>
      <w:r>
        <w:rPr>
          <w:lang w:val="en-GB"/>
        </w:rPr>
        <w:t xml:space="preserve">cut step time by about 1.3× (1.22 s → 0.92 s at width 256, batch 128). Casting the generator to bfloat16 gave a further 1.4–1.8× in a first test but saved no memory, because the frozen fp32 codec promotes the generator’s inputs back to fp32; mixed precision is not used in the experiments reported here.</w:t>
      </w:r>
    </w:p>
    <w:p>
      <w:pPr>
        <w:pStyle w:val="Heading2"/>
      </w:pPr>
      <w:bookmarkStart w:id="30" w:name="_4292defde56c532cc6fb7d1c3d6896cbad58b04"/>
      <w:r>
        <w:rPr>
          <w:rStyle w:val="SectionNumber"/>
          <w:lang w:val="en-GB"/>
        </w:rPr>
        <w:t xml:space="preserve">6.5</w:t>
      </w:r>
      <w:r>
        <w:tab/>
      </w:r>
      <w:r>
        <w:rPr>
          <w:lang w:val="en-GB"/>
        </w:rPr>
        <w:t xml:space="preserve">Interrupted training and reproducibility</w:t>
      </w:r>
      <w:bookmarkEnd w:id="30"/>
    </w:p>
    <w:p>
      <w:pPr>
        <w:pStyle w:val="FirstParagraph"/>
      </w:pPr>
      <w:r>
        <w:rPr>
          <w:lang w:val="en-GB"/>
        </w:rPr>
        <w:t xml:space="preserve">Long runs need recoverable training state as well as model weights. Codec and generator snapshots now store optimizer moments and step, random state, shuffled-batch position, elapsed training time and model parameters; codec snapshots include VQ running averages and generator snapshots retain the best-validation model. Files are replaced atomically, with a preceding snapshot retained. A pause signal saves after the current step; a hard crash recovers from the last completed snapshot. Short CPU tests give identical saved state for uninterrupted and resumed training, including the compiled generator path. This does not establish equality across hardware or backends. Rented-pod recovery also depends on copying snapshots outside the container before it disappears.</w:t>
      </w:r>
    </w:p>
    <w:p>
      <w:pPr>
        <w:pStyle w:val="BodyText"/>
      </w:pPr>
      <w:r>
        <w:rPr>
          <w:lang w:val="en-GB"/>
        </w:rPr>
        <w:t xml:space="preserve">E17 exposed the distinction: closing its terminal killed training after the last saved step, 30,000 of 32,000. That legacy checkpoint contained weights alone. Its continuation retains the learning-rate and batch positions but resets optimizer moments and random state, so it must be reported as a weights-only recovery. The recovered model solves 71.25 / 31.75 / 3.70% of easy/medium/hard boards, close to E13, after 2,000 continuation steps taking 1,247.53 s. This is consistent with puzzle construction affecting transfer, but the reset prevents a controlled causal conclusion. The operational procedure is documented in</w:t>
      </w:r>
      <w:r>
        <w:rPr>
          <w:lang w:val="en-GB"/>
        </w:rPr>
        <w:t xml:space="preserve"> </w:t>
      </w:r>
      <w:r>
        <w:rPr>
          <w:rStyle w:val="VerbatimChar"/>
          <w:lang w:val="en-GB"/>
        </w:rPr>
        <w:t xml:space="preserve">docs/RECOVERY.md</w:t>
      </w:r>
      <w:r>
        <w:rPr>
          <w:lang w:val="en-GB"/>
        </w:rPr>
        <w:t xml:space="preserve">.</w:t>
      </w:r>
    </w:p>
    <w:p>
      <w:pPr>
        <w:pStyle w:val="Heading1"/>
      </w:pPr>
      <w:bookmarkStart w:id="31" w:name="_experiments"/>
      <w:r>
        <w:rPr>
          <w:rStyle w:val="SectionNumber"/>
          <w:lang w:val="en-GB"/>
        </w:rPr>
        <w:t xml:space="preserve">7</w:t>
      </w:r>
      <w:r>
        <w:tab/>
      </w:r>
      <w:r>
        <w:rPr>
          <w:lang w:val="en-GB"/>
        </w:rPr>
        <w:t xml:space="preserve">Experiments</w:t>
      </w:r>
      <w:bookmarkEnd w:id="31"/>
    </w:p>
    <w:p>
      <w:pPr>
        <w:pStyle w:val="BlockText"/>
      </w:pPr>
      <w:r>
        <w:rPr>
          <w:b/>
          <w:bCs/>
          <w:lang w:val="en-GB"/>
        </w:rPr>
        <w:t xml:space="preserve">In short.</w:t>
      </w:r>
      <w:r>
        <w:rPr>
          <w:lang w:val="en-GB"/>
        </w:rPr>
        <w:t xml:space="preserve"> </w:t>
      </w:r>
      <w:r>
        <w:rPr>
          <w:lang w:val="en-GB"/>
        </w:rPr>
        <w:t xml:space="preserve">On a small invented language NCM is faster and somewhat less accurate than an AR model with similar generator size. On Sudoku our AR result is near the Original AR baseline; our NCM does not match Original NCM’s reported result.</w:t>
      </w:r>
    </w:p>
    <w:p>
      <w:pPr>
        <w:pStyle w:val="FirstParagraph"/>
      </w:pPr>
      <w:r>
        <w:rPr>
          <w:lang w:val="en-GB"/>
        </w:rPr>
        <w:t xml:space="preserve">Runs use an Apple M5 Pro (64 GB unified memory, macOS 26.5), an RTX 3080 or a rented A40, as labelled for each experiment, with MLX 0.32.3. Other GPU workloads often ran on the Mac; timings this affects are marked.</w:t>
      </w:r>
    </w:p>
    <w:p>
      <w:pPr>
        <w:pStyle w:val="Heading2"/>
      </w:pPr>
      <w:bookmarkStart w:id="32" w:name="_8db1984db32e3678b373a437d33f089c1a80f48"/>
      <w:r>
        <w:rPr>
          <w:rStyle w:val="SectionNumber"/>
          <w:lang w:val="en-GB"/>
        </w:rPr>
        <w:t xml:space="preserve">7.1</w:t>
      </w:r>
      <w:r>
        <w:tab/>
      </w:r>
      <w:r>
        <w:rPr>
          <w:lang w:val="en-GB"/>
        </w:rPr>
        <w:t xml:space="preserve">TinyWorld: an invented language</w:t>
      </w:r>
      <w:bookmarkEnd w:id="32"/>
    </w:p>
    <w:p>
      <w:pPr>
        <w:pStyle w:val="FirstParagraph"/>
      </w:pPr>
      <w:r>
        <w:rPr>
          <w:lang w:val="en-GB"/>
        </w:rPr>
        <w:t xml:space="preserve">TinyWorld has 15,360 sentences of the form</w:t>
      </w:r>
      <w:r>
        <w:rPr>
          <w:lang w:val="en-GB"/>
        </w:rPr>
        <w:t xml:space="preserve"> </w:t>
      </w:r>
      <w:r>
        <w:rPr>
          <w:i/>
          <w:iCs/>
          <w:lang w:val="en-GB"/>
        </w:rPr>
        <w:t xml:space="preserve">name verb count adjective noun</w:t>
      </w:r>
      <w:r>
        <w:rPr>
          <w:lang w:val="en-GB"/>
        </w:rPr>
        <w:t xml:space="preserve">, with number agreement (</w:t>
      </w:r>
      <w:r>
        <w:rPr>
          <w:lang w:val="en-GB"/>
        </w:rPr>
        <w:t xml:space="preserve">“one red cat”</w:t>
      </w:r>
      <w:r>
        <w:rPr>
          <w:lang w:val="en-GB"/>
        </w:rPr>
        <w:t xml:space="preserve">,</w:t>
      </w:r>
      <w:r>
        <w:rPr>
          <w:lang w:val="en-GB"/>
        </w:rPr>
        <w:t xml:space="preserve"> </w:t>
      </w:r>
      <w:r>
        <w:rPr>
          <w:lang w:val="en-GB"/>
        </w:rPr>
        <w:t xml:space="preserve">“two red cats”</w:t>
      </w:r>
      <w:r>
        <w:rPr>
          <w:lang w:val="en-GB"/>
        </w:rPr>
        <w:t xml:space="preserve">), at most 32 characters. 12,000 sentences train the models; the rest are held out. A sentence is</w:t>
      </w:r>
      <w:r>
        <w:rPr>
          <w:lang w:val="en-GB"/>
        </w:rPr>
        <w:t xml:space="preserve"> </w:t>
      </w:r>
      <w:r>
        <w:rPr>
          <w:i/>
          <w:iCs/>
          <w:lang w:val="en-GB"/>
        </w:rPr>
        <w:t xml:space="preserve">valid</w:t>
      </w:r>
      <w:r>
        <w:rPr>
          <w:lang w:val="en-GB"/>
        </w:rPr>
        <w:t xml:space="preserve"> </w:t>
      </w:r>
      <w:r>
        <w:rPr>
          <w:lang w:val="en-GB"/>
        </w:rPr>
        <w:t xml:space="preserve">if it parses and agrees. The codec (6 levels,</w:t>
      </w:r>
      <w:r>
        <w:rPr>
          <w:lang w:val="en-GB"/>
        </w:rPr>
        <w:t xml:space="preserve"> </w:t>
      </w:r>
      <m:oMath>
        <m:r>
          <m:t>l</m:t>
        </m:r>
        <m:r>
          <m:rPr>
            <m:sty m:val="p"/>
          </m:rPr>
          <m:t>=</m:t>
        </m:r>
        <m:r>
          <m:t>1</m:t>
        </m:r>
        <m:r>
          <m:rPr>
            <m:sty m:val="p"/>
          </m:rPr>
          <m:t>,</m:t>
        </m:r>
        <m:r>
          <m:t>2</m:t>
        </m:r>
        <m:r>
          <m:rPr>
            <m:sty m:val="p"/>
          </m:rPr>
          <m:t>,</m:t>
        </m:r>
        <m:r>
          <m:t>4</m:t>
        </m:r>
        <m:r>
          <m:rPr>
            <m:sty m:val="p"/>
          </m:rPr>
          <m:t>,</m:t>
        </m:r>
        <m:r>
          <m:t>8</m:t>
        </m:r>
        <m:r>
          <m:rPr>
            <m:sty m:val="p"/>
          </m:rPr>
          <m:t>,</m:t>
        </m:r>
        <m:r>
          <m:t>16</m:t>
        </m:r>
        <m:r>
          <m:rPr>
            <m:sty m:val="p"/>
          </m:rPr>
          <m:t>,</m:t>
        </m:r>
        <m:r>
          <m:t>32</m:t>
        </m:r>
      </m:oMath>
      <w:r>
        <w:rPr>
          <w:lang w:val="en-GB"/>
        </w:rPr>
        <w:t xml:space="preserve">, 128 codes each, 1.3M parameters) rebuilds 100% of held-out sentences exactly. The NCM generator (5.0M parameters) is compared with a character-level AR transformer of the same width and depth (4.8M parameters) with a KV cache.</w:t>
      </w:r>
    </w:p>
    <w:p>
      <w:pPr>
        <w:pStyle w:val="TableCaption"/>
      </w:pPr>
      <w:r>
        <w:rPr>
          <w:lang w:val="en-GB"/>
        </w:rPr>
        <w:t xml:space="preserve">TinyWorld, NCM and AR with similar generator size (E1); NCM also retains its codec.</w:t>
      </w:r>
    </w:p>
    <w:tbl>
      <w:tblPr>
        <w:tblStyle w:val="Table"/>
        <w:tblW w:type="dxa" w:w="9360"/>
        <w:tblLayout w:type="fixed"/>
        <w:tblLook w:firstRow="1" w:lastRow="0" w:firstColumn="0" w:lastColumn="0" w:noHBand="0" w:noVBand="0" w:val="0020"/>
        <w:tblCaption w:val="TinyWorld, NCM and AR with similar generator size (E1); NCM also retains its codec."/>
        <w:tblInd w:w="0" w:type="dxa"/>
        <w:tblCellMar>
          <w:left w:w="100" w:type="dxa"/>
          <w:right w:w="100" w:type="dxa"/>
          <w:top w:w="65" w:type="dxa"/>
          <w:bottom w:w="65" w:type="dxa"/>
        </w:tblCellMar>
      </w:tblPr>
      <w:tblGrid>
        <w:gridCol w:w="4306"/>
        <w:gridCol w:w="2527"/>
        <w:gridCol w:w="2527"/>
      </w:tblGrid>
      <w:tr>
        <w:trPr>
          <w:tblHeader w:val="on"/>
          <w:cantSplit/>
        </w:trPr>
        <w:tc>
          <w:tcPr>
            <w:tcW w:w="4306" w:type="dxa"/>
            <w:vAlign w:val="top"/>
            <w:tcBorders>
              <w:bottom w:val="single" w:sz="6" w:color="8C9DA5"/>
            </w:tcBorders>
          </w:tcPr>
          <w:p>
            <w:pPr>
              <w:pStyle w:val="Compact"/>
              <w:spacing w:before="0" w:after="30" w:line="240" w:lineRule="auto"/>
              <w:keepNext/>
            </w:pPr>
          </w:p>
        </w:tc>
        <w:tc>
          <w:tcPr>
            <w:tcW w:w="2527" w:type="dxa"/>
            <w:vAlign w:val="top"/>
            <w:tcBorders>
              <w:bottom w:val="single" w:sz="6" w:color="8C9DA5"/>
            </w:tcBorders>
          </w:tcPr>
          <w:p>
            <w:pPr>
              <w:pStyle w:val="Compact"/>
              <w:spacing w:before="0" w:after="30" w:line="240" w:lineRule="auto"/>
              <w:keepNext/>
            </w:pPr>
            <w:r>
              <w:rPr>
                <w:lang w:val="en-GB"/>
                <w:sz w:val="21"/>
                <w:szCs w:val="21"/>
                <w:b/>
              </w:rPr>
              <w:t xml:space="preserve">MLX implementation</w:t>
            </w:r>
          </w:p>
        </w:tc>
        <w:tc>
          <w:tcPr>
            <w:tcW w:w="2527" w:type="dxa"/>
            <w:vAlign w:val="top"/>
            <w:tcBorders>
              <w:bottom w:val="single" w:sz="6" w:color="8C9DA5"/>
            </w:tcBorders>
          </w:tcPr>
          <w:p>
            <w:pPr>
              <w:pStyle w:val="Compact"/>
              <w:spacing w:before="0" w:after="30" w:line="240" w:lineRule="auto"/>
              <w:keepNext/>
            </w:pPr>
            <w:r>
              <w:rPr>
                <w:lang w:val="en-GB"/>
                <w:sz w:val="21"/>
                <w:szCs w:val="21"/>
                <w:b/>
              </w:rPr>
              <w:t xml:space="preserve">MLX AR baseline</w:t>
            </w:r>
          </w:p>
        </w:tc>
      </w:tr>
      <w:tr>
        <w:trPr>
          <w:cantSplit/>
        </w:trPr>
        <w:tc>
          <w:tcPr>
            <w:tcW w:w="4306" w:type="dxa"/>
            <w:vAlign w:val="top"/>
          </w:tcPr>
          <w:p>
            <w:pPr>
              <w:pStyle w:val="Compact"/>
              <w:spacing w:before="0" w:after="30" w:line="240" w:lineRule="auto"/>
            </w:pPr>
            <w:r>
              <w:rPr>
                <w:lang w:val="en-GB"/>
                <w:sz w:val="21"/>
                <w:szCs w:val="21"/>
              </w:rPr>
              <w:t xml:space="preserve">Valid, temperature 1.0</w:t>
            </w:r>
          </w:p>
        </w:tc>
        <w:tc>
          <w:tcPr>
            <w:tcW w:w="2527" w:type="dxa"/>
            <w:vAlign w:val="top"/>
          </w:tcPr>
          <w:p>
            <w:pPr>
              <w:pStyle w:val="Compact"/>
              <w:spacing w:before="0" w:after="30" w:line="240" w:lineRule="auto"/>
            </w:pPr>
            <w:r>
              <w:rPr>
                <w:lang w:val="en-GB"/>
                <w:sz w:val="21"/>
                <w:szCs w:val="21"/>
              </w:rPr>
              <w:t xml:space="preserve">89.8%</w:t>
            </w:r>
          </w:p>
        </w:tc>
        <w:tc>
          <w:tcPr>
            <w:tcW w:w="2527" w:type="dxa"/>
            <w:vAlign w:val="top"/>
          </w:tcPr>
          <w:p>
            <w:pPr>
              <w:pStyle w:val="Compact"/>
              <w:spacing w:before="0" w:after="30" w:line="240" w:lineRule="auto"/>
            </w:pPr>
            <w:r>
              <w:rPr>
                <w:lang w:val="en-GB"/>
                <w:sz w:val="21"/>
                <w:szCs w:val="21"/>
              </w:rPr>
              <w:t xml:space="preserve">98.6%</w:t>
            </w:r>
          </w:p>
        </w:tc>
      </w:tr>
      <w:tr>
        <w:trPr>
          <w:cantSplit/>
        </w:trPr>
        <w:tc>
          <w:tcPr>
            <w:tcW w:w="4306" w:type="dxa"/>
            <w:vAlign w:val="top"/>
          </w:tcPr>
          <w:p>
            <w:pPr>
              <w:pStyle w:val="Compact"/>
              <w:spacing w:before="0" w:after="30" w:line="240" w:lineRule="auto"/>
            </w:pPr>
            <w:r>
              <w:rPr>
                <w:lang w:val="en-GB"/>
                <w:sz w:val="21"/>
                <w:szCs w:val="21"/>
              </w:rPr>
              <w:t xml:space="preserve">Valid, temperature 0.7</w:t>
            </w:r>
          </w:p>
        </w:tc>
        <w:tc>
          <w:tcPr>
            <w:tcW w:w="2527" w:type="dxa"/>
            <w:vAlign w:val="top"/>
          </w:tcPr>
          <w:p>
            <w:pPr>
              <w:pStyle w:val="Compact"/>
              <w:spacing w:before="0" w:after="30" w:line="240" w:lineRule="auto"/>
            </w:pPr>
            <w:r>
              <w:rPr>
                <w:lang w:val="en-GB"/>
                <w:sz w:val="21"/>
                <w:szCs w:val="21"/>
              </w:rPr>
              <w:t xml:space="preserve">95.8%</w:t>
            </w:r>
          </w:p>
        </w:tc>
        <w:tc>
          <w:tcPr>
            <w:tcW w:w="2527" w:type="dxa"/>
            <w:vAlign w:val="top"/>
          </w:tcPr>
          <w:p>
            <w:pPr>
              <w:pStyle w:val="Compact"/>
              <w:spacing w:before="0" w:after="30" w:line="240" w:lineRule="auto"/>
            </w:pPr>
            <w:r>
              <w:rPr>
                <w:lang w:val="en-GB"/>
                <w:sz w:val="21"/>
                <w:szCs w:val="21"/>
              </w:rPr>
              <w:t xml:space="preserve">99.8%</w:t>
            </w:r>
          </w:p>
        </w:tc>
      </w:tr>
      <w:tr>
        <w:trPr>
          <w:cantSplit/>
        </w:trPr>
        <w:tc>
          <w:tcPr>
            <w:tcW w:w="4306" w:type="dxa"/>
            <w:vAlign w:val="top"/>
          </w:tcPr>
          <w:p>
            <w:pPr>
              <w:pStyle w:val="Compact"/>
              <w:spacing w:before="0" w:after="30" w:line="240" w:lineRule="auto"/>
            </w:pPr>
            <w:r>
              <w:rPr>
                <w:lang w:val="en-GB"/>
                <w:sz w:val="21"/>
                <w:szCs w:val="21"/>
              </w:rPr>
              <w:t xml:space="preserve">Valid and not in the training set, temperature 1.0</w:t>
            </w:r>
          </w:p>
        </w:tc>
        <w:tc>
          <w:tcPr>
            <w:tcW w:w="2527" w:type="dxa"/>
            <w:vAlign w:val="top"/>
          </w:tcPr>
          <w:p>
            <w:pPr>
              <w:pStyle w:val="Compact"/>
              <w:spacing w:before="0" w:after="30" w:line="240" w:lineRule="auto"/>
            </w:pPr>
            <w:r>
              <w:rPr>
                <w:lang w:val="en-GB"/>
                <w:sz w:val="21"/>
                <w:szCs w:val="21"/>
              </w:rPr>
              <w:t xml:space="preserve">16.3%</w:t>
            </w:r>
          </w:p>
        </w:tc>
        <w:tc>
          <w:tcPr>
            <w:tcW w:w="2527" w:type="dxa"/>
            <w:vAlign w:val="top"/>
          </w:tcPr>
          <w:p>
            <w:pPr>
              <w:pStyle w:val="Compact"/>
              <w:spacing w:before="0" w:after="30" w:line="240" w:lineRule="auto"/>
            </w:pPr>
            <w:r>
              <w:rPr>
                <w:lang w:val="en-GB"/>
                <w:sz w:val="21"/>
                <w:szCs w:val="21"/>
              </w:rPr>
              <w:t xml:space="preserve">23.5%</w:t>
            </w:r>
          </w:p>
        </w:tc>
      </w:tr>
      <w:tr>
        <w:trPr>
          <w:cantSplit/>
        </w:trPr>
        <w:tc>
          <w:tcPr>
            <w:tcW w:w="4306" w:type="dxa"/>
            <w:vAlign w:val="top"/>
          </w:tcPr>
          <w:p>
            <w:pPr>
              <w:pStyle w:val="Compact"/>
              <w:spacing w:before="0" w:after="30" w:line="240" w:lineRule="auto"/>
            </w:pPr>
            <w:r>
              <w:rPr>
                <w:lang w:val="en-GB"/>
                <w:sz w:val="21"/>
                <w:szCs w:val="21"/>
              </w:rPr>
              <w:t xml:space="preserve">Forward passes per sequence</w:t>
            </w:r>
          </w:p>
        </w:tc>
        <w:tc>
          <w:tcPr>
            <w:tcW w:w="2527" w:type="dxa"/>
            <w:vAlign w:val="top"/>
          </w:tcPr>
          <w:p>
            <w:pPr>
              <w:pStyle w:val="Compact"/>
              <w:spacing w:before="0" w:after="30" w:line="240" w:lineRule="auto"/>
            </w:pPr>
            <w:r>
              <w:rPr>
                <w:lang w:val="en-GB"/>
                <w:sz w:val="21"/>
                <w:szCs w:val="21"/>
              </w:rPr>
              <w:t xml:space="preserve">6 + 1 decode</w:t>
            </w:r>
          </w:p>
        </w:tc>
        <w:tc>
          <w:tcPr>
            <w:tcW w:w="2527" w:type="dxa"/>
            <w:vAlign w:val="top"/>
          </w:tcPr>
          <w:p>
            <w:pPr>
              <w:pStyle w:val="Compact"/>
              <w:spacing w:before="0" w:after="30" w:line="240" w:lineRule="auto"/>
            </w:pPr>
            <w:r>
              <w:rPr>
                <w:lang w:val="en-GB"/>
                <w:sz w:val="21"/>
                <w:szCs w:val="21"/>
              </w:rPr>
              <w:t xml:space="preserve">32</w:t>
            </w:r>
          </w:p>
        </w:tc>
      </w:tr>
      <w:tr>
        <w:trPr>
          <w:cantSplit/>
        </w:trPr>
        <w:tc>
          <w:tcPr>
            <w:tcW w:w="4306" w:type="dxa"/>
            <w:vAlign w:val="top"/>
          </w:tcPr>
          <w:p>
            <w:pPr>
              <w:pStyle w:val="Compact"/>
              <w:spacing w:before="0" w:after="30" w:line="240" w:lineRule="auto"/>
            </w:pPr>
            <w:r>
              <w:rPr>
                <w:lang w:val="en-GB"/>
                <w:sz w:val="21"/>
                <w:szCs w:val="21"/>
              </w:rPr>
              <w:t xml:space="preserve">Median latency, batch 1 / 16 / 256</w:t>
            </w:r>
          </w:p>
        </w:tc>
        <w:tc>
          <w:tcPr>
            <w:tcW w:w="2527" w:type="dxa"/>
            <w:vAlign w:val="top"/>
          </w:tcPr>
          <w:p>
            <w:pPr>
              <w:pStyle w:val="Compact"/>
              <w:spacing w:before="0" w:after="30" w:line="240" w:lineRule="auto"/>
            </w:pPr>
            <w:r>
              <w:rPr>
                <w:lang w:val="en-GB"/>
                <w:sz w:val="21"/>
                <w:szCs w:val="21"/>
              </w:rPr>
              <w:t xml:space="preserve">4.5 / 5.8 / 37.8 ms</w:t>
            </w:r>
          </w:p>
        </w:tc>
        <w:tc>
          <w:tcPr>
            <w:tcW w:w="2527" w:type="dxa"/>
            <w:vAlign w:val="top"/>
          </w:tcPr>
          <w:p>
            <w:pPr>
              <w:pStyle w:val="Compact"/>
              <w:spacing w:before="0" w:after="30" w:line="240" w:lineRule="auto"/>
            </w:pPr>
            <w:r>
              <w:rPr>
                <w:lang w:val="en-GB"/>
                <w:sz w:val="21"/>
                <w:szCs w:val="21"/>
              </w:rPr>
              <w:t xml:space="preserve">30.5 / 22.9 / 49.8 ms</w:t>
            </w:r>
          </w:p>
        </w:tc>
      </w:tr>
    </w:tbl>
    <w:p>
      <w:pPr>
        <w:pStyle w:val="CaptionedFigure"/>
      </w:pPr>
      <w:r>
        <w:drawing>
          <ns1:inline>
            <ns1:extent cx="5334000" cy="2416968"/>
            <ns1:effectExtent b="0" l="0" r="0" t="0"/>
            <ns1:docPr descr="Median latency per batch for NCM and AR models. Left: TinyWorld. Right: Sudoku. Both axes logarithmic." title="" id="34" name="Picture"/>
            <ns2:graphic>
              <ns2:graphicData uri="http://schemas.openxmlformats.org/drawingml/2006/picture">
                <ns3:pic>
                  <ns3:nvPicPr>
                    <ns3:cNvPr descr="figures/latency.png" id="35" name="Picture"/>
                    <ns3:cNvPicPr>
                      <ns2:picLocks noChangeArrowheads="1" noChangeAspect="1"/>
                    </ns3:cNvPicPr>
                  </ns3:nvPicPr>
                  <ns3:blipFill>
                    <ns2:blip ns4:embed="rId33"/>
                    <ns2:stretch>
                      <ns2:fillRect/>
                    </ns2:stretch>
                  </ns3:blipFill>
                  <ns3:spPr bwMode="auto">
                    <ns2:xfrm>
                      <ns2:off x="0" y="0"/>
                      <ns2:ext cx="5334000" cy="2416968"/>
                    </ns2:xfrm>
                    <ns2:prstGeom prst="rect">
                      <ns2:avLst/>
                    </ns2:prstGeom>
                    <ns2:noFill/>
                    <ns2:ln w="9525">
                      <ns2:noFill/>
                      <ns2:headEnd/>
                      <ns2:tailEnd/>
                    </ns2:ln>
                  </ns3:spPr>
                </ns3:pic>
              </ns2:graphicData>
            </ns2:graphic>
          </ns1:inline>
        </w:drawing>
      </w:r>
    </w:p>
    <w:p>
      <w:pPr>
        <w:pStyle w:val="ImageCaption"/>
      </w:pPr>
      <w:r>
        <w:rPr>
          <w:lang w:val="en-GB"/>
        </w:rPr>
        <w:t xml:space="preserve">Median latency per batch for NCM and AR models. Left: TinyWorld. Right: Sudoku. Both axes logarithmic.</w:t>
      </w:r>
    </w:p>
    <w:p>
      <w:pPr>
        <w:pStyle w:val="FirstParagraph"/>
      </w:pPr>
      <w:r>
        <w:rPr>
          <w:lang w:val="en-GB"/>
        </w:rPr>
        <w:t xml:space="preserve">NCM is less accurate and faster. Its errors are local spelling slips; agreement, a sentence-wide rule, holds in 99.8% of well-formed samples. Forcing the true codes for the first</w:t>
      </w:r>
      <w:r>
        <w:rPr>
          <w:lang w:val="en-GB"/>
        </w:rPr>
        <w:t xml:space="preserve"> </w:t>
      </w:r>
      <m:oMath>
        <m:r>
          <m:t>k</m:t>
        </m:r>
      </m:oMath>
      <w:r>
        <w:rPr>
          <w:lang w:val="en-GB"/>
        </w:rPr>
        <w:t xml:space="preserve"> </w:t>
      </w:r>
      <w:r>
        <w:rPr>
          <w:lang w:val="en-GB"/>
        </w:rPr>
        <w:t xml:space="preserve">levels and sampling the rest (E2) shows that errors arise at every level, not only the finest. Letting level</w:t>
      </w:r>
      <w:r>
        <w:rPr>
          <w:lang w:val="en-GB"/>
        </w:rPr>
        <w:t xml:space="preserve"> </w:t>
      </w:r>
      <m:oMath>
        <m:r>
          <m:t>k</m:t>
        </m:r>
      </m:oMath>
      <w:r>
        <w:rPr>
          <w:lang w:val="en-GB"/>
        </w:rPr>
        <w:t xml:space="preserve"> </w:t>
      </w:r>
      <w:r>
        <w:rPr>
          <w:lang w:val="en-GB"/>
        </w:rPr>
        <w:t xml:space="preserve">also read coarser levels (block-causal attention, E3) raised validity at temperature 1 from 89.8% to 92.2% (n = 1,024, standard error about 0.9 points) at 1.5–1.9× the latency.</w:t>
      </w:r>
    </w:p>
    <w:p>
      <w:pPr>
        <w:pStyle w:val="Heading2"/>
      </w:pPr>
      <w:bookmarkStart w:id="36" w:name="_sudoku"/>
      <w:r>
        <w:rPr>
          <w:rStyle w:val="SectionNumber"/>
          <w:lang w:val="en-GB"/>
        </w:rPr>
        <w:t xml:space="preserve">7.2</w:t>
      </w:r>
      <w:r>
        <w:tab/>
      </w:r>
      <w:r>
        <w:rPr>
          <w:lang w:val="en-GB"/>
        </w:rPr>
        <w:t xml:space="preserve">Sudoku</w:t>
      </w:r>
      <w:bookmarkEnd w:id="36"/>
    </w:p>
    <w:p>
      <w:pPr>
        <w:pStyle w:val="FirstParagraph"/>
      </w:pPr>
      <w:r>
        <w:rPr>
          <w:b/>
          <w:bCs/>
          <w:lang w:val="en-GB"/>
        </w:rPr>
        <w:t xml:space="preserve">Comparison labels.</w:t>
      </w:r>
      <w:r>
        <w:rPr>
          <w:lang w:val="en-GB"/>
        </w:rPr>
        <w:t xml:space="preserve"> </w:t>
      </w:r>
      <w:r>
        <w:rPr>
          <w:lang w:val="en-GB"/>
        </w:rPr>
        <w:t xml:space="preserve">“MLX implementation” means the independently trained NCM model in this repository. “Original NCM” means Kumbong et al.’s published model and checkpoint results</w:t>
      </w:r>
      <w:r>
        <w:rPr>
          <w:lang w:val="en-GB"/>
        </w:rPr>
        <w:t xml:space="preserve"> </w:t>
      </w:r>
      <w:r>
        <w:rPr>
          <w:lang w:val="en-GB"/>
        </w:rPr>
        <w:t xml:space="preserve">(</w:t>
      </w:r>
      <w:hyperlink w:anchor="_467f4199928b1ab5831cfd23859fbdb18c1801c">
        <w:r>
          <w:rPr>
            <w:rStyle w:val="Hyperlink"/>
            <w:lang w:val="en-GB"/>
          </w:rPr>
          <w:t xml:space="preserve">Kumbong et al. 2026</w:t>
        </w:r>
      </w:hyperlink>
      <w:r>
        <w:rPr>
          <w:lang w:val="en-GB"/>
        </w:rPr>
        <w:t xml:space="preserve">)</w:t>
      </w:r>
      <w:r>
        <w:rPr>
          <w:lang w:val="en-GB"/>
        </w:rPr>
        <w:t xml:space="preserve">. The “MLX AR baseline” is trained here; the “Original AR baseline” is quoted from their study. The underlying method is NCM in both implementations.</w:t>
      </w:r>
    </w:p>
    <w:p>
      <w:pPr>
        <w:pStyle w:val="BodyText"/>
      </w:pPr>
      <w:r>
        <w:rPr>
          <w:lang w:val="en-GB"/>
        </w:rPr>
        <w:t xml:space="preserve">Each board is 81 digits; the puzzle (blanks as 0) is the prefix and the solution is the target. Training uses 200,000 synthetic puzzles from randomised backtracking with 28–45 givens. Test sets are the 2,000 easy, medium and hard boards (40, 35 and 30 givens) published with the NCM paper. A board counts as</w:t>
      </w:r>
      <w:r>
        <w:rPr>
          <w:lang w:val="en-GB"/>
        </w:rPr>
        <w:t xml:space="preserve"> </w:t>
      </w:r>
      <w:r>
        <w:rPr>
          <w:i/>
          <w:iCs/>
          <w:lang w:val="en-GB"/>
        </w:rPr>
        <w:t xml:space="preserve">solved</w:t>
      </w:r>
      <w:r>
        <w:rPr>
          <w:lang w:val="en-GB"/>
        </w:rPr>
        <w:t xml:space="preserve"> </w:t>
      </w:r>
      <w:r>
        <w:rPr>
          <w:lang w:val="en-GB"/>
        </w:rPr>
        <w:t xml:space="preserve">if the output is a valid grid that keeps every given. Decoding is greedy.</w:t>
      </w:r>
    </w:p>
    <w:p>
      <w:pPr>
        <w:pStyle w:val="TableCaption"/>
      </w:pPr>
      <w:r>
        <w:rPr>
          <w:lang w:val="en-GB"/>
        </w:rPr>
        <w:t xml:space="preserve">Sudoku, share of boards solved. Params counts generators only for NCM; the codec is additional. Paper rows are reference results from</w:t>
      </w:r>
      <w:r>
        <w:rPr>
          <w:lang w:val="en-GB"/>
        </w:rPr>
        <w:t xml:space="preserve"> </w:t>
      </w:r>
      <w:r>
        <w:rPr>
          <w:lang w:val="en-GB"/>
        </w:rPr>
        <w:t xml:space="preserve">(</w:t>
      </w:r>
      <w:hyperlink w:anchor="_467f4199928b1ab5831cfd23859fbdb18c1801c">
        <w:r>
          <w:rPr>
            <w:rStyle w:val="Hyperlink"/>
            <w:lang w:val="en-GB"/>
          </w:rPr>
          <w:t xml:space="preserve">Kumbong et al. 2026</w:t>
        </w:r>
      </w:hyperlink>
      <w:r>
        <w:rPr>
          <w:lang w:val="en-GB"/>
        </w:rPr>
        <w:t xml:space="preserve">, Table 3)</w:t>
      </w:r>
      <w:r>
        <w:rPr>
          <w:lang w:val="en-GB"/>
        </w:rPr>
        <w:t xml:space="preserve">. Budgets differ except for the explicitly matched E11 comparison.</w:t>
      </w:r>
    </w:p>
    <w:tbl>
      <w:tblPr>
        <w:tblStyle w:val="Table"/>
        <w:tblW w:type="dxa" w:w="9360"/>
        <w:tblLayout w:type="fixed"/>
        <w:tblLook w:firstRow="1" w:lastRow="0" w:firstColumn="0" w:lastColumn="0" w:noHBand="0" w:noVBand="0" w:val="0020"/>
        <w:tblCaption w:val="Sudoku, share of boards solved. Params counts generators only for NCM; the codec is additional. Paper rows are reference results from (Kumbong et al. 2026, Table 3). Budgets differ except for the explicitly matched E11 comparison."/>
        <w:tblInd w:w="0" w:type="dxa"/>
        <w:tblCellMar>
          <w:left w:w="100" w:type="dxa"/>
          <w:right w:w="100" w:type="dxa"/>
          <w:top w:w="65" w:type="dxa"/>
          <w:bottom w:w="65" w:type="dxa"/>
        </w:tblCellMar>
      </w:tblPr>
      <w:tblGrid>
        <w:gridCol w:w="4493"/>
        <w:gridCol w:w="936"/>
        <w:gridCol w:w="1310"/>
        <w:gridCol w:w="1310"/>
        <w:gridCol w:w="1311"/>
      </w:tblGrid>
      <w:tr>
        <w:trPr>
          <w:tblHeader w:val="on"/>
          <w:cantSplit/>
        </w:trPr>
        <w:tc>
          <w:tcPr>
            <w:tcW w:w="4493" w:type="dxa"/>
            <w:vAlign w:val="top"/>
            <w:tcBorders>
              <w:bottom w:val="single" w:sz="6" w:color="8C9DA5"/>
            </w:tcBorders>
          </w:tcPr>
          <w:p>
            <w:pPr>
              <w:pStyle w:val="Compact"/>
              <w:spacing w:before="0" w:after="30" w:line="240" w:lineRule="auto"/>
              <w:keepNext/>
            </w:pPr>
            <w:r>
              <w:rPr>
                <w:lang w:val="en-GB"/>
                <w:sz w:val="21"/>
                <w:szCs w:val="21"/>
                <w:b/>
              </w:rPr>
              <w:t xml:space="preserve">Model</w:t>
            </w:r>
          </w:p>
        </w:tc>
        <w:tc>
          <w:tcPr>
            <w:tcW w:w="936" w:type="dxa"/>
            <w:vAlign w:val="top"/>
            <w:tcBorders>
              <w:bottom w:val="single" w:sz="6" w:color="8C9DA5"/>
            </w:tcBorders>
          </w:tcPr>
          <w:p>
            <w:pPr>
              <w:pStyle w:val="Compact"/>
              <w:spacing w:before="0" w:after="30" w:line="240" w:lineRule="auto"/>
              <w:keepNext/>
            </w:pPr>
            <w:r>
              <w:rPr>
                <w:lang w:val="en-GB"/>
                <w:sz w:val="21"/>
                <w:szCs w:val="21"/>
                <w:b/>
              </w:rPr>
              <w:t xml:space="preserve">Params</w:t>
            </w:r>
          </w:p>
        </w:tc>
        <w:tc>
          <w:tcPr>
            <w:tcW w:w="1310" w:type="dxa"/>
            <w:vAlign w:val="top"/>
            <w:tcBorders>
              <w:bottom w:val="single" w:sz="6" w:color="8C9DA5"/>
            </w:tcBorders>
          </w:tcPr>
          <w:p>
            <w:pPr>
              <w:pStyle w:val="Compact"/>
              <w:spacing w:before="0" w:after="30" w:line="240" w:lineRule="auto"/>
              <w:keepNext/>
            </w:pPr>
            <w:r>
              <w:rPr>
                <w:lang w:val="en-GB"/>
                <w:sz w:val="21"/>
                <w:szCs w:val="21"/>
                <w:b/>
              </w:rPr>
              <w:t xml:space="preserve">Easy</w:t>
            </w:r>
          </w:p>
        </w:tc>
        <w:tc>
          <w:tcPr>
            <w:tcW w:w="1310" w:type="dxa"/>
            <w:vAlign w:val="top"/>
            <w:tcBorders>
              <w:bottom w:val="single" w:sz="6" w:color="8C9DA5"/>
            </w:tcBorders>
          </w:tcPr>
          <w:p>
            <w:pPr>
              <w:pStyle w:val="Compact"/>
              <w:spacing w:before="0" w:after="30" w:line="240" w:lineRule="auto"/>
              <w:keepNext/>
            </w:pPr>
            <w:r>
              <w:rPr>
                <w:lang w:val="en-GB"/>
                <w:sz w:val="21"/>
                <w:szCs w:val="21"/>
                <w:b/>
              </w:rPr>
              <w:t xml:space="preserve">Medium</w:t>
            </w:r>
          </w:p>
        </w:tc>
        <w:tc>
          <w:tcPr>
            <w:tcW w:w="1311" w:type="dxa"/>
            <w:vAlign w:val="top"/>
            <w:tcBorders>
              <w:bottom w:val="single" w:sz="6" w:color="8C9DA5"/>
            </w:tcBorders>
          </w:tcPr>
          <w:p>
            <w:pPr>
              <w:pStyle w:val="Compact"/>
              <w:spacing w:before="0" w:after="30" w:line="240" w:lineRule="auto"/>
              <w:keepNext/>
            </w:pPr>
            <w:r>
              <w:rPr>
                <w:lang w:val="en-GB"/>
                <w:sz w:val="21"/>
                <w:szCs w:val="21"/>
                <w:b/>
              </w:rPr>
              <w:t xml:space="preserve">Hard</w:t>
            </w:r>
          </w:p>
        </w:tc>
      </w:tr>
      <w:tr>
        <w:trPr>
          <w:cantSplit/>
        </w:trPr>
        <w:tc>
          <w:tcPr>
            <w:tcW w:w="4493" w:type="dxa"/>
            <w:vAlign w:val="top"/>
          </w:tcPr>
          <w:p>
            <w:pPr>
              <w:pStyle w:val="Compact"/>
              <w:spacing w:before="0" w:after="30" w:line="240" w:lineRule="auto"/>
            </w:pPr>
            <w:r>
              <w:rPr>
                <w:lang w:val="en-GB"/>
                <w:sz w:val="21"/>
                <w:szCs w:val="21"/>
              </w:rPr>
              <w:t xml:space="preserve">MLX implementation, E4–E6</w:t>
            </w:r>
          </w:p>
        </w:tc>
        <w:tc>
          <w:tcPr>
            <w:tcW w:w="936" w:type="dxa"/>
            <w:vAlign w:val="top"/>
          </w:tcPr>
          <w:p>
            <w:pPr>
              <w:pStyle w:val="Compact"/>
              <w:spacing w:before="0" w:after="30" w:line="240" w:lineRule="auto"/>
            </w:pPr>
            <w:r>
              <w:rPr>
                <w:lang w:val="en-GB"/>
                <w:sz w:val="21"/>
                <w:szCs w:val="21"/>
              </w:rPr>
              <w:t xml:space="preserve">6.4M</w:t>
            </w:r>
          </w:p>
        </w:tc>
        <w:tc>
          <w:tcPr>
            <w:tcW w:w="1310" w:type="dxa"/>
            <w:vAlign w:val="top"/>
          </w:tcPr>
          <w:p>
            <w:pPr>
              <w:pStyle w:val="Compact"/>
              <w:spacing w:before="0" w:after="30" w:line="240" w:lineRule="auto"/>
            </w:pPr>
            <w:r>
              <w:rPr>
                <w:lang w:val="en-GB"/>
                <w:sz w:val="21"/>
                <w:szCs w:val="21"/>
              </w:rPr>
              <w:t xml:space="preserve">0.0%</w:t>
            </w:r>
          </w:p>
        </w:tc>
        <w:tc>
          <w:tcPr>
            <w:tcW w:w="1310" w:type="dxa"/>
            <w:vAlign w:val="top"/>
          </w:tcPr>
          <w:p>
            <w:pPr>
              <w:pStyle w:val="Compact"/>
              <w:spacing w:before="0" w:after="30" w:line="240" w:lineRule="auto"/>
            </w:pPr>
            <w:r>
              <w:rPr>
                <w:lang w:val="en-GB"/>
                <w:sz w:val="21"/>
                <w:szCs w:val="21"/>
              </w:rPr>
              <w:t xml:space="preserve">0.0%</w:t>
            </w:r>
          </w:p>
        </w:tc>
        <w:tc>
          <w:tcPr>
            <w:tcW w:w="1311" w:type="dxa"/>
            <w:vAlign w:val="top"/>
          </w:tcPr>
          <w:p>
            <w:pPr>
              <w:pStyle w:val="Compact"/>
              <w:spacing w:before="0" w:after="30" w:line="240" w:lineRule="auto"/>
            </w:pPr>
            <w:r>
              <w:rPr>
                <w:lang w:val="en-GB"/>
                <w:sz w:val="21"/>
                <w:szCs w:val="21"/>
              </w:rPr>
              <w:t xml:space="preserve">0.0%</w:t>
            </w:r>
          </w:p>
        </w:tc>
      </w:tr>
      <w:tr>
        <w:trPr>
          <w:cantSplit/>
        </w:trPr>
        <w:tc>
          <w:tcPr>
            <w:tcW w:w="4493" w:type="dxa"/>
            <w:vAlign w:val="top"/>
          </w:tcPr>
          <w:p>
            <w:pPr>
              <w:pStyle w:val="Compact"/>
              <w:spacing w:before="0" w:after="30" w:line="240" w:lineRule="auto"/>
            </w:pPr>
            <w:r>
              <w:rPr>
                <w:lang w:val="en-GB"/>
                <w:sz w:val="21"/>
                <w:szCs w:val="21"/>
              </w:rPr>
              <w:t xml:space="preserve">MLX implementation, E8 (+ corruption)</w:t>
            </w:r>
          </w:p>
        </w:tc>
        <w:tc>
          <w:tcPr>
            <w:tcW w:w="936" w:type="dxa"/>
            <w:vAlign w:val="top"/>
          </w:tcPr>
          <w:p>
            <w:pPr>
              <w:pStyle w:val="Compact"/>
              <w:spacing w:before="0" w:after="30" w:line="240" w:lineRule="auto"/>
            </w:pPr>
            <w:r>
              <w:rPr>
                <w:lang w:val="en-GB"/>
                <w:sz w:val="21"/>
                <w:szCs w:val="21"/>
              </w:rPr>
              <w:t xml:space="preserve">6.4M</w:t>
            </w:r>
          </w:p>
        </w:tc>
        <w:tc>
          <w:tcPr>
            <w:tcW w:w="1310" w:type="dxa"/>
            <w:vAlign w:val="top"/>
          </w:tcPr>
          <w:p>
            <w:pPr>
              <w:pStyle w:val="Compact"/>
              <w:spacing w:before="0" w:after="30" w:line="240" w:lineRule="auto"/>
            </w:pPr>
            <w:r>
              <w:rPr>
                <w:lang w:val="en-GB"/>
                <w:sz w:val="21"/>
                <w:szCs w:val="21"/>
              </w:rPr>
              <w:t xml:space="preserve">6.2%</w:t>
            </w:r>
          </w:p>
        </w:tc>
        <w:tc>
          <w:tcPr>
            <w:tcW w:w="1310" w:type="dxa"/>
            <w:vAlign w:val="top"/>
          </w:tcPr>
          <w:p>
            <w:pPr>
              <w:pStyle w:val="Compact"/>
              <w:spacing w:before="0" w:after="30" w:line="240" w:lineRule="auto"/>
            </w:pPr>
            <w:r>
              <w:rPr>
                <w:lang w:val="en-GB"/>
                <w:sz w:val="21"/>
                <w:szCs w:val="21"/>
              </w:rPr>
              <w:t xml:space="preserve">0.35%</w:t>
            </w:r>
          </w:p>
        </w:tc>
        <w:tc>
          <w:tcPr>
            <w:tcW w:w="1311" w:type="dxa"/>
            <w:vAlign w:val="top"/>
          </w:tcPr>
          <w:p>
            <w:pPr>
              <w:pStyle w:val="Compact"/>
              <w:spacing w:before="0" w:after="30" w:line="240" w:lineRule="auto"/>
            </w:pPr>
            <w:r>
              <w:rPr>
                <w:lang w:val="en-GB"/>
                <w:sz w:val="21"/>
                <w:szCs w:val="21"/>
              </w:rPr>
              <w:t xml:space="preserve">0.0%</w:t>
            </w:r>
          </w:p>
        </w:tc>
      </w:tr>
      <w:tr>
        <w:trPr>
          <w:cantSplit/>
        </w:trPr>
        <w:tc>
          <w:tcPr>
            <w:tcW w:w="4493" w:type="dxa"/>
            <w:vAlign w:val="top"/>
          </w:tcPr>
          <w:p>
            <w:pPr>
              <w:pStyle w:val="Compact"/>
              <w:spacing w:before="0" w:after="30" w:line="240" w:lineRule="auto"/>
            </w:pPr>
            <w:r>
              <w:rPr>
                <w:lang w:val="en-GB"/>
                <w:sz w:val="21"/>
                <w:szCs w:val="21"/>
              </w:rPr>
              <w:t xml:space="preserve">MLX implementation, E11 (+ 4× data)</w:t>
            </w:r>
          </w:p>
        </w:tc>
        <w:tc>
          <w:tcPr>
            <w:tcW w:w="936" w:type="dxa"/>
            <w:vAlign w:val="top"/>
          </w:tcPr>
          <w:p>
            <w:pPr>
              <w:pStyle w:val="Compact"/>
              <w:spacing w:before="0" w:after="30" w:line="240" w:lineRule="auto"/>
            </w:pPr>
            <w:r>
              <w:rPr>
                <w:lang w:val="en-GB"/>
                <w:sz w:val="21"/>
                <w:szCs w:val="21"/>
              </w:rPr>
              <w:t xml:space="preserve">6.4M</w:t>
            </w:r>
          </w:p>
        </w:tc>
        <w:tc>
          <w:tcPr>
            <w:tcW w:w="1310" w:type="dxa"/>
            <w:vAlign w:val="top"/>
          </w:tcPr>
          <w:p>
            <w:pPr>
              <w:pStyle w:val="Compact"/>
              <w:spacing w:before="0" w:after="30" w:line="240" w:lineRule="auto"/>
            </w:pPr>
            <w:r>
              <w:rPr>
                <w:lang w:val="en-GB"/>
                <w:sz w:val="21"/>
                <w:szCs w:val="21"/>
              </w:rPr>
              <w:t xml:space="preserve">55.2%</w:t>
            </w:r>
          </w:p>
        </w:tc>
        <w:tc>
          <w:tcPr>
            <w:tcW w:w="1310" w:type="dxa"/>
            <w:vAlign w:val="top"/>
          </w:tcPr>
          <w:p>
            <w:pPr>
              <w:pStyle w:val="Compact"/>
              <w:spacing w:before="0" w:after="30" w:line="240" w:lineRule="auto"/>
            </w:pPr>
            <w:r>
              <w:rPr>
                <w:lang w:val="en-GB"/>
                <w:sz w:val="21"/>
                <w:szCs w:val="21"/>
              </w:rPr>
              <w:t xml:space="preserve">18.1%</w:t>
            </w:r>
          </w:p>
        </w:tc>
        <w:tc>
          <w:tcPr>
            <w:tcW w:w="1311" w:type="dxa"/>
            <w:vAlign w:val="top"/>
          </w:tcPr>
          <w:p>
            <w:pPr>
              <w:pStyle w:val="Compact"/>
              <w:spacing w:before="0" w:after="30" w:line="240" w:lineRule="auto"/>
            </w:pPr>
            <w:r>
              <w:rPr>
                <w:lang w:val="en-GB"/>
                <w:sz w:val="21"/>
                <w:szCs w:val="21"/>
              </w:rPr>
              <w:t xml:space="preserve">1.6%</w:t>
            </w:r>
          </w:p>
        </w:tc>
      </w:tr>
      <w:tr>
        <w:trPr>
          <w:cantSplit/>
        </w:trPr>
        <w:tc>
          <w:tcPr>
            <w:tcW w:w="4493" w:type="dxa"/>
            <w:vAlign w:val="top"/>
          </w:tcPr>
          <w:p>
            <w:pPr>
              <w:pStyle w:val="Compact"/>
              <w:spacing w:before="0" w:after="30" w:line="240" w:lineRule="auto"/>
            </w:pPr>
            <w:r>
              <w:rPr>
                <w:lang w:val="en-GB"/>
                <w:sz w:val="21"/>
                <w:szCs w:val="21"/>
              </w:rPr>
              <w:t xml:space="preserve">MLX implementation, E13 (+ stronger corruption)</w:t>
            </w:r>
          </w:p>
        </w:tc>
        <w:tc>
          <w:tcPr>
            <w:tcW w:w="936" w:type="dxa"/>
            <w:vAlign w:val="top"/>
          </w:tcPr>
          <w:p>
            <w:pPr>
              <w:pStyle w:val="Compact"/>
              <w:spacing w:before="0" w:after="30" w:line="240" w:lineRule="auto"/>
            </w:pPr>
            <w:r>
              <w:rPr>
                <w:lang w:val="en-GB"/>
                <w:sz w:val="21"/>
                <w:szCs w:val="21"/>
              </w:rPr>
              <w:t xml:space="preserve">6.4M</w:t>
            </w:r>
          </w:p>
        </w:tc>
        <w:tc>
          <w:tcPr>
            <w:tcW w:w="1310" w:type="dxa"/>
            <w:vAlign w:val="top"/>
          </w:tcPr>
          <w:p>
            <w:pPr>
              <w:pStyle w:val="Compact"/>
              <w:spacing w:before="0" w:after="30" w:line="240" w:lineRule="auto"/>
            </w:pPr>
            <w:r>
              <w:rPr>
                <w:lang w:val="en-GB"/>
                <w:sz w:val="21"/>
                <w:szCs w:val="21"/>
              </w:rPr>
              <w:t xml:space="preserve">70.9%</w:t>
            </w:r>
          </w:p>
        </w:tc>
        <w:tc>
          <w:tcPr>
            <w:tcW w:w="1310" w:type="dxa"/>
            <w:vAlign w:val="top"/>
          </w:tcPr>
          <w:p>
            <w:pPr>
              <w:pStyle w:val="Compact"/>
              <w:spacing w:before="0" w:after="30" w:line="240" w:lineRule="auto"/>
            </w:pPr>
            <w:r>
              <w:rPr>
                <w:lang w:val="en-GB"/>
                <w:sz w:val="21"/>
                <w:szCs w:val="21"/>
              </w:rPr>
              <w:t xml:space="preserve">31.2%</w:t>
            </w:r>
          </w:p>
        </w:tc>
        <w:tc>
          <w:tcPr>
            <w:tcW w:w="1311" w:type="dxa"/>
            <w:vAlign w:val="top"/>
          </w:tcPr>
          <w:p>
            <w:pPr>
              <w:pStyle w:val="Compact"/>
              <w:spacing w:before="0" w:after="30" w:line="240" w:lineRule="auto"/>
            </w:pPr>
            <w:r>
              <w:rPr>
                <w:lang w:val="en-GB"/>
                <w:sz w:val="21"/>
                <w:szCs w:val="21"/>
              </w:rPr>
              <w:t xml:space="preserve">4.0%</w:t>
            </w:r>
          </w:p>
        </w:tc>
      </w:tr>
      <w:tr>
        <w:trPr>
          <w:cantSplit/>
        </w:trPr>
        <w:tc>
          <w:tcPr>
            <w:tcW w:w="4493" w:type="dxa"/>
            <w:vAlign w:val="top"/>
          </w:tcPr>
          <w:p>
            <w:pPr>
              <w:pStyle w:val="Compact"/>
              <w:spacing w:before="0" w:after="30" w:line="240" w:lineRule="auto"/>
            </w:pPr>
            <w:r>
              <w:rPr>
                <w:lang w:val="en-GB"/>
                <w:sz w:val="21"/>
                <w:szCs w:val="21"/>
              </w:rPr>
              <w:t xml:space="preserve">MLX implementation, E14 (+ 16× data)</w:t>
            </w:r>
          </w:p>
        </w:tc>
        <w:tc>
          <w:tcPr>
            <w:tcW w:w="936" w:type="dxa"/>
            <w:vAlign w:val="top"/>
          </w:tcPr>
          <w:p>
            <w:pPr>
              <w:pStyle w:val="Compact"/>
              <w:spacing w:before="0" w:after="30" w:line="240" w:lineRule="auto"/>
            </w:pPr>
            <w:r>
              <w:rPr>
                <w:lang w:val="en-GB"/>
                <w:sz w:val="21"/>
                <w:szCs w:val="21"/>
              </w:rPr>
              <w:t xml:space="preserve">6.4M</w:t>
            </w:r>
          </w:p>
        </w:tc>
        <w:tc>
          <w:tcPr>
            <w:tcW w:w="1310" w:type="dxa"/>
            <w:vAlign w:val="top"/>
          </w:tcPr>
          <w:p>
            <w:pPr>
              <w:pStyle w:val="Compact"/>
              <w:spacing w:before="0" w:after="30" w:line="240" w:lineRule="auto"/>
            </w:pPr>
            <w:r>
              <w:rPr>
                <w:lang w:val="en-GB"/>
                <w:sz w:val="21"/>
                <w:szCs w:val="21"/>
              </w:rPr>
              <w:t xml:space="preserve">87.4%</w:t>
            </w:r>
          </w:p>
        </w:tc>
        <w:tc>
          <w:tcPr>
            <w:tcW w:w="1310" w:type="dxa"/>
            <w:vAlign w:val="top"/>
          </w:tcPr>
          <w:p>
            <w:pPr>
              <w:pStyle w:val="Compact"/>
              <w:spacing w:before="0" w:after="30" w:line="240" w:lineRule="auto"/>
            </w:pPr>
            <w:r>
              <w:rPr>
                <w:lang w:val="en-GB"/>
                <w:sz w:val="21"/>
                <w:szCs w:val="21"/>
              </w:rPr>
              <w:t xml:space="preserve">53.4%</w:t>
            </w:r>
          </w:p>
        </w:tc>
        <w:tc>
          <w:tcPr>
            <w:tcW w:w="1311" w:type="dxa"/>
            <w:vAlign w:val="top"/>
          </w:tcPr>
          <w:p>
            <w:pPr>
              <w:pStyle w:val="Compact"/>
              <w:spacing w:before="0" w:after="30" w:line="240" w:lineRule="auto"/>
            </w:pPr>
            <w:r>
              <w:rPr>
                <w:lang w:val="en-GB"/>
                <w:sz w:val="21"/>
                <w:szCs w:val="21"/>
              </w:rPr>
              <w:t xml:space="preserve">11.2%</w:t>
            </w:r>
          </w:p>
        </w:tc>
      </w:tr>
      <w:tr>
        <w:trPr>
          <w:cantSplit/>
        </w:trPr>
        <w:tc>
          <w:tcPr>
            <w:tcW w:w="4493" w:type="dxa"/>
            <w:vAlign w:val="top"/>
          </w:tcPr>
          <w:p>
            <w:pPr>
              <w:pStyle w:val="Compact"/>
              <w:spacing w:before="0" w:after="30" w:line="240" w:lineRule="auto"/>
            </w:pPr>
            <w:r>
              <w:rPr>
                <w:lang w:val="en-GB"/>
                <w:sz w:val="21"/>
                <w:szCs w:val="21"/>
              </w:rPr>
              <w:t xml:space="preserve">MLX implementation, E15</w:t>
            </w:r>
          </w:p>
        </w:tc>
        <w:tc>
          <w:tcPr>
            <w:tcW w:w="936" w:type="dxa"/>
            <w:vAlign w:val="top"/>
          </w:tcPr>
          <w:p>
            <w:pPr>
              <w:pStyle w:val="Compact"/>
              <w:spacing w:before="0" w:after="30" w:line="240" w:lineRule="auto"/>
            </w:pPr>
            <w:r>
              <w:rPr>
                <w:lang w:val="en-GB"/>
                <w:sz w:val="21"/>
                <w:szCs w:val="21"/>
              </w:rPr>
              <w:t xml:space="preserve">6.4M</w:t>
            </w:r>
          </w:p>
        </w:tc>
        <w:tc>
          <w:tcPr>
            <w:tcW w:w="1310" w:type="dxa"/>
            <w:vAlign w:val="top"/>
          </w:tcPr>
          <w:p>
            <w:pPr>
              <w:pStyle w:val="Compact"/>
              <w:spacing w:before="0" w:after="30" w:line="240" w:lineRule="auto"/>
            </w:pPr>
            <w:r>
              <w:rPr>
                <w:lang w:val="en-GB"/>
                <w:sz w:val="21"/>
                <w:szCs w:val="21"/>
              </w:rPr>
              <w:t xml:space="preserve">96.25%</w:t>
            </w:r>
          </w:p>
        </w:tc>
        <w:tc>
          <w:tcPr>
            <w:tcW w:w="1310" w:type="dxa"/>
            <w:vAlign w:val="top"/>
          </w:tcPr>
          <w:p>
            <w:pPr>
              <w:pStyle w:val="Compact"/>
              <w:spacing w:before="0" w:after="30" w:line="240" w:lineRule="auto"/>
            </w:pPr>
            <w:r>
              <w:rPr>
                <w:lang w:val="en-GB"/>
                <w:sz w:val="21"/>
                <w:szCs w:val="21"/>
              </w:rPr>
              <w:t xml:space="preserve">76.65%</w:t>
            </w:r>
          </w:p>
        </w:tc>
        <w:tc>
          <w:tcPr>
            <w:tcW w:w="1311" w:type="dxa"/>
            <w:vAlign w:val="top"/>
          </w:tcPr>
          <w:p>
            <w:pPr>
              <w:pStyle w:val="Compact"/>
              <w:spacing w:before="0" w:after="30" w:line="240" w:lineRule="auto"/>
            </w:pPr>
            <w:r>
              <w:rPr>
                <w:lang w:val="en-GB"/>
                <w:sz w:val="21"/>
                <w:szCs w:val="21"/>
              </w:rPr>
              <w:t xml:space="preserve">31.90%</w:t>
            </w:r>
          </w:p>
        </w:tc>
      </w:tr>
      <w:tr>
        <w:trPr>
          <w:cantSplit/>
        </w:trPr>
        <w:tc>
          <w:tcPr>
            <w:tcW w:w="4493" w:type="dxa"/>
            <w:vAlign w:val="top"/>
          </w:tcPr>
          <w:p>
            <w:pPr>
              <w:pStyle w:val="Compact"/>
              <w:spacing w:before="0" w:after="30" w:line="240" w:lineRule="auto"/>
            </w:pPr>
            <w:r>
              <w:rPr>
                <w:lang w:val="en-GB"/>
                <w:sz w:val="21"/>
                <w:szCs w:val="21"/>
              </w:rPr>
              <w:t xml:space="preserve">MLX implementation, E18 (base data)</w:t>
            </w:r>
          </w:p>
        </w:tc>
        <w:tc>
          <w:tcPr>
            <w:tcW w:w="936" w:type="dxa"/>
            <w:vAlign w:val="top"/>
          </w:tcPr>
          <w:p>
            <w:pPr>
              <w:pStyle w:val="Compact"/>
              <w:spacing w:before="0" w:after="30" w:line="240" w:lineRule="auto"/>
            </w:pPr>
            <w:r>
              <w:rPr>
                <w:lang w:val="en-GB"/>
                <w:sz w:val="21"/>
                <w:szCs w:val="21"/>
              </w:rPr>
              <w:t xml:space="preserve">6.4M</w:t>
            </w:r>
          </w:p>
        </w:tc>
        <w:tc>
          <w:tcPr>
            <w:tcW w:w="1310" w:type="dxa"/>
            <w:vAlign w:val="top"/>
          </w:tcPr>
          <w:p>
            <w:pPr>
              <w:pStyle w:val="Compact"/>
              <w:spacing w:before="0" w:after="30" w:line="240" w:lineRule="auto"/>
            </w:pPr>
            <w:r>
              <w:rPr>
                <w:lang w:val="en-GB"/>
                <w:sz w:val="21"/>
                <w:szCs w:val="21"/>
              </w:rPr>
              <w:t xml:space="preserve">84.25%</w:t>
            </w:r>
          </w:p>
        </w:tc>
        <w:tc>
          <w:tcPr>
            <w:tcW w:w="1310" w:type="dxa"/>
            <w:vAlign w:val="top"/>
          </w:tcPr>
          <w:p>
            <w:pPr>
              <w:pStyle w:val="Compact"/>
              <w:spacing w:before="0" w:after="30" w:line="240" w:lineRule="auto"/>
            </w:pPr>
            <w:r>
              <w:rPr>
                <w:lang w:val="en-GB"/>
                <w:sz w:val="21"/>
                <w:szCs w:val="21"/>
              </w:rPr>
              <w:t xml:space="preserve">49.10%</w:t>
            </w:r>
          </w:p>
        </w:tc>
        <w:tc>
          <w:tcPr>
            <w:tcW w:w="1311" w:type="dxa"/>
            <w:vAlign w:val="top"/>
          </w:tcPr>
          <w:p>
            <w:pPr>
              <w:pStyle w:val="Compact"/>
              <w:spacing w:before="0" w:after="30" w:line="240" w:lineRule="auto"/>
            </w:pPr>
            <w:r>
              <w:rPr>
                <w:lang w:val="en-GB"/>
                <w:sz w:val="21"/>
                <w:szCs w:val="21"/>
              </w:rPr>
              <w:t xml:space="preserve">10.55%</w:t>
            </w:r>
          </w:p>
        </w:tc>
      </w:tr>
      <w:tr>
        <w:trPr>
          <w:cantSplit/>
        </w:trPr>
        <w:tc>
          <w:tcPr>
            <w:tcW w:w="4493" w:type="dxa"/>
            <w:vAlign w:val="top"/>
          </w:tcPr>
          <w:p>
            <w:pPr>
              <w:pStyle w:val="Compact"/>
              <w:spacing w:before="0" w:after="30" w:line="240" w:lineRule="auto"/>
            </w:pPr>
            <w:r>
              <w:rPr>
                <w:lang w:val="en-GB"/>
                <w:sz w:val="21"/>
                <w:szCs w:val="21"/>
              </w:rPr>
              <w:t xml:space="preserve">MLX implementation, E19 pilot</w:t>
            </w:r>
          </w:p>
        </w:tc>
        <w:tc>
          <w:tcPr>
            <w:tcW w:w="936" w:type="dxa"/>
            <w:vAlign w:val="top"/>
          </w:tcPr>
          <w:p>
            <w:pPr>
              <w:pStyle w:val="Compact"/>
              <w:spacing w:before="0" w:after="30" w:line="240" w:lineRule="auto"/>
            </w:pPr>
            <w:r>
              <w:rPr>
                <w:lang w:val="en-GB"/>
                <w:sz w:val="21"/>
                <w:szCs w:val="21"/>
              </w:rPr>
              <w:t xml:space="preserve">6.4M</w:t>
            </w:r>
          </w:p>
        </w:tc>
        <w:tc>
          <w:tcPr>
            <w:tcW w:w="1310" w:type="dxa"/>
            <w:vAlign w:val="top"/>
          </w:tcPr>
          <w:p>
            <w:pPr>
              <w:pStyle w:val="Compact"/>
              <w:spacing w:before="0" w:after="30" w:line="240" w:lineRule="auto"/>
            </w:pPr>
            <w:r>
              <w:rPr>
                <w:lang w:val="en-GB"/>
                <w:sz w:val="21"/>
                <w:szCs w:val="21"/>
              </w:rPr>
              <w:t xml:space="preserve">90.20%</w:t>
            </w:r>
          </w:p>
        </w:tc>
        <w:tc>
          <w:tcPr>
            <w:tcW w:w="1310" w:type="dxa"/>
            <w:vAlign w:val="top"/>
          </w:tcPr>
          <w:p>
            <w:pPr>
              <w:pStyle w:val="Compact"/>
              <w:spacing w:before="0" w:after="30" w:line="240" w:lineRule="auto"/>
            </w:pPr>
            <w:r>
              <w:rPr>
                <w:lang w:val="en-GB"/>
                <w:sz w:val="21"/>
                <w:szCs w:val="21"/>
              </w:rPr>
              <w:t xml:space="preserve">59.75%</w:t>
            </w:r>
          </w:p>
        </w:tc>
        <w:tc>
          <w:tcPr>
            <w:tcW w:w="1311" w:type="dxa"/>
            <w:vAlign w:val="top"/>
          </w:tcPr>
          <w:p>
            <w:pPr>
              <w:pStyle w:val="Compact"/>
              <w:spacing w:before="0" w:after="30" w:line="240" w:lineRule="auto"/>
            </w:pPr>
            <w:r>
              <w:rPr>
                <w:lang w:val="en-GB"/>
                <w:sz w:val="21"/>
                <w:szCs w:val="21"/>
              </w:rPr>
              <w:t xml:space="preserve">16.55%</w:t>
            </w:r>
          </w:p>
        </w:tc>
      </w:tr>
      <w:tr>
        <w:trPr>
          <w:cantSplit/>
        </w:trPr>
        <w:tc>
          <w:tcPr>
            <w:tcW w:w="4493" w:type="dxa"/>
            <w:vAlign w:val="top"/>
          </w:tcPr>
          <w:p>
            <w:pPr>
              <w:pStyle w:val="Compact"/>
              <w:spacing w:before="0" w:after="30" w:line="240" w:lineRule="auto"/>
            </w:pPr>
            <w:r>
              <w:rPr>
                <w:lang w:val="en-GB"/>
                <w:sz w:val="21"/>
                <w:szCs w:val="21"/>
              </w:rPr>
              <w:t xml:space="preserve">MLX implementation, E19 funded (seed 0)</w:t>
            </w:r>
          </w:p>
        </w:tc>
        <w:tc>
          <w:tcPr>
            <w:tcW w:w="936" w:type="dxa"/>
            <w:vAlign w:val="top"/>
          </w:tcPr>
          <w:p>
            <w:pPr>
              <w:pStyle w:val="Compact"/>
              <w:spacing w:before="0" w:after="30" w:line="240" w:lineRule="auto"/>
            </w:pPr>
            <w:r>
              <w:rPr>
                <w:lang w:val="en-GB"/>
                <w:sz w:val="21"/>
                <w:szCs w:val="21"/>
              </w:rPr>
              <w:t xml:space="preserve">6.4M</w:t>
            </w:r>
          </w:p>
        </w:tc>
        <w:tc>
          <w:tcPr>
            <w:tcW w:w="1310" w:type="dxa"/>
            <w:vAlign w:val="top"/>
          </w:tcPr>
          <w:p>
            <w:pPr>
              <w:pStyle w:val="Compact"/>
              <w:spacing w:before="0" w:after="30" w:line="240" w:lineRule="auto"/>
            </w:pPr>
            <w:r>
              <w:rPr>
                <w:lang w:val="en-GB"/>
                <w:sz w:val="21"/>
                <w:szCs w:val="21"/>
              </w:rPr>
              <w:t xml:space="preserve">98.10%</w:t>
            </w:r>
          </w:p>
        </w:tc>
        <w:tc>
          <w:tcPr>
            <w:tcW w:w="1310" w:type="dxa"/>
            <w:vAlign w:val="top"/>
          </w:tcPr>
          <w:p>
            <w:pPr>
              <w:pStyle w:val="Compact"/>
              <w:spacing w:before="0" w:after="30" w:line="240" w:lineRule="auto"/>
            </w:pPr>
            <w:r>
              <w:rPr>
                <w:lang w:val="en-GB"/>
                <w:sz w:val="21"/>
                <w:szCs w:val="21"/>
              </w:rPr>
              <w:t xml:space="preserve">83.40%</w:t>
            </w:r>
          </w:p>
        </w:tc>
        <w:tc>
          <w:tcPr>
            <w:tcW w:w="1311" w:type="dxa"/>
            <w:vAlign w:val="top"/>
          </w:tcPr>
          <w:p>
            <w:pPr>
              <w:pStyle w:val="Compact"/>
              <w:spacing w:before="0" w:after="30" w:line="240" w:lineRule="auto"/>
            </w:pPr>
            <w:r>
              <w:rPr>
                <w:lang w:val="en-GB"/>
                <w:sz w:val="21"/>
                <w:szCs w:val="21"/>
              </w:rPr>
              <w:t xml:space="preserve">40.30%</w:t>
            </w:r>
          </w:p>
        </w:tc>
      </w:tr>
      <w:tr>
        <w:trPr>
          <w:cantSplit/>
        </w:trPr>
        <w:tc>
          <w:tcPr>
            <w:tcW w:w="4493" w:type="dxa"/>
            <w:vAlign w:val="top"/>
          </w:tcPr>
          <w:p>
            <w:pPr>
              <w:pStyle w:val="Compact"/>
              <w:spacing w:before="0" w:after="30" w:line="240" w:lineRule="auto"/>
            </w:pPr>
            <w:r>
              <w:rPr>
                <w:lang w:val="en-GB"/>
                <w:sz w:val="21"/>
                <w:szCs w:val="21"/>
              </w:rPr>
              <w:t xml:space="preserve">MLX implementation, E20 (seed 1)</w:t>
            </w:r>
          </w:p>
        </w:tc>
        <w:tc>
          <w:tcPr>
            <w:tcW w:w="936" w:type="dxa"/>
            <w:vAlign w:val="top"/>
          </w:tcPr>
          <w:p>
            <w:pPr>
              <w:pStyle w:val="Compact"/>
              <w:spacing w:before="0" w:after="30" w:line="240" w:lineRule="auto"/>
            </w:pPr>
            <w:r>
              <w:rPr>
                <w:lang w:val="en-GB"/>
                <w:sz w:val="21"/>
                <w:szCs w:val="21"/>
              </w:rPr>
              <w:t xml:space="preserve">6.4M</w:t>
            </w:r>
          </w:p>
        </w:tc>
        <w:tc>
          <w:tcPr>
            <w:tcW w:w="1310" w:type="dxa"/>
            <w:vAlign w:val="top"/>
          </w:tcPr>
          <w:p>
            <w:pPr>
              <w:pStyle w:val="Compact"/>
              <w:spacing w:before="0" w:after="30" w:line="240" w:lineRule="auto"/>
            </w:pPr>
            <w:r>
              <w:rPr>
                <w:lang w:val="en-GB"/>
                <w:sz w:val="21"/>
                <w:szCs w:val="21"/>
              </w:rPr>
              <w:t xml:space="preserve">97.25%</w:t>
            </w:r>
          </w:p>
        </w:tc>
        <w:tc>
          <w:tcPr>
            <w:tcW w:w="1310" w:type="dxa"/>
            <w:vAlign w:val="top"/>
          </w:tcPr>
          <w:p>
            <w:pPr>
              <w:pStyle w:val="Compact"/>
              <w:spacing w:before="0" w:after="30" w:line="240" w:lineRule="auto"/>
            </w:pPr>
            <w:r>
              <w:rPr>
                <w:lang w:val="en-GB"/>
                <w:sz w:val="21"/>
                <w:szCs w:val="21"/>
              </w:rPr>
              <w:t xml:space="preserve">79.60%</w:t>
            </w:r>
          </w:p>
        </w:tc>
        <w:tc>
          <w:tcPr>
            <w:tcW w:w="1311" w:type="dxa"/>
            <w:vAlign w:val="top"/>
          </w:tcPr>
          <w:p>
            <w:pPr>
              <w:pStyle w:val="Compact"/>
              <w:spacing w:before="0" w:after="30" w:line="240" w:lineRule="auto"/>
            </w:pPr>
            <w:r>
              <w:rPr>
                <w:lang w:val="en-GB"/>
                <w:sz w:val="21"/>
                <w:szCs w:val="21"/>
              </w:rPr>
              <w:t xml:space="preserve">33.25%</w:t>
            </w:r>
          </w:p>
        </w:tc>
      </w:tr>
      <w:tr>
        <w:trPr>
          <w:cantSplit/>
        </w:trPr>
        <w:tc>
          <w:tcPr>
            <w:tcW w:w="4493" w:type="dxa"/>
            <w:vAlign w:val="top"/>
          </w:tcPr>
          <w:p>
            <w:pPr>
              <w:pStyle w:val="Compact"/>
              <w:spacing w:before="0" w:after="30" w:line="240" w:lineRule="auto"/>
            </w:pPr>
            <w:r>
              <w:rPr>
                <w:lang w:val="en-GB"/>
                <w:sz w:val="21"/>
                <w:szCs w:val="21"/>
              </w:rPr>
              <w:t xml:space="preserve">MLX AR baseline</w:t>
            </w:r>
          </w:p>
        </w:tc>
        <w:tc>
          <w:tcPr>
            <w:tcW w:w="936" w:type="dxa"/>
            <w:vAlign w:val="top"/>
          </w:tcPr>
          <w:p>
            <w:pPr>
              <w:pStyle w:val="Compact"/>
              <w:spacing w:before="0" w:after="30" w:line="240" w:lineRule="auto"/>
            </w:pPr>
            <w:r>
              <w:rPr>
                <w:lang w:val="en-GB"/>
                <w:sz w:val="21"/>
                <w:szCs w:val="21"/>
              </w:rPr>
              <w:t xml:space="preserve">6.3M</w:t>
            </w:r>
          </w:p>
        </w:tc>
        <w:tc>
          <w:tcPr>
            <w:tcW w:w="1310" w:type="dxa"/>
            <w:vAlign w:val="top"/>
          </w:tcPr>
          <w:p>
            <w:pPr>
              <w:pStyle w:val="Compact"/>
              <w:spacing w:before="0" w:after="30" w:line="240" w:lineRule="auto"/>
            </w:pPr>
            <w:r>
              <w:rPr>
                <w:lang w:val="en-GB"/>
                <w:sz w:val="21"/>
                <w:szCs w:val="21"/>
              </w:rPr>
              <w:t xml:space="preserve">13.8%</w:t>
            </w:r>
          </w:p>
        </w:tc>
        <w:tc>
          <w:tcPr>
            <w:tcW w:w="1310" w:type="dxa"/>
            <w:vAlign w:val="top"/>
          </w:tcPr>
          <w:p>
            <w:pPr>
              <w:pStyle w:val="Compact"/>
              <w:spacing w:before="0" w:after="30" w:line="240" w:lineRule="auto"/>
            </w:pPr>
            <w:r>
              <w:rPr>
                <w:lang w:val="en-GB"/>
                <w:sz w:val="21"/>
                <w:szCs w:val="21"/>
              </w:rPr>
              <w:t xml:space="preserve">3.0%</w:t>
            </w:r>
          </w:p>
        </w:tc>
        <w:tc>
          <w:tcPr>
            <w:tcW w:w="1311" w:type="dxa"/>
            <w:vAlign w:val="top"/>
          </w:tcPr>
          <w:p>
            <w:pPr>
              <w:pStyle w:val="Compact"/>
              <w:spacing w:before="0" w:after="30" w:line="240" w:lineRule="auto"/>
            </w:pPr>
            <w:r>
              <w:rPr>
                <w:lang w:val="en-GB"/>
                <w:sz w:val="21"/>
                <w:szCs w:val="21"/>
              </w:rPr>
              <w:t xml:space="preserve">0.4%</w:t>
            </w:r>
          </w:p>
        </w:tc>
      </w:tr>
      <w:tr>
        <w:trPr>
          <w:cantSplit/>
        </w:trPr>
        <w:tc>
          <w:tcPr>
            <w:tcW w:w="4493" w:type="dxa"/>
            <w:vAlign w:val="top"/>
          </w:tcPr>
          <w:p>
            <w:pPr>
              <w:pStyle w:val="Compact"/>
              <w:spacing w:before="0" w:after="30" w:line="240" w:lineRule="auto"/>
            </w:pPr>
            <w:r>
              <w:rPr>
                <w:lang w:val="en-GB"/>
                <w:sz w:val="21"/>
                <w:szCs w:val="21"/>
              </w:rPr>
              <w:t xml:space="preserve">MLX AR baseline, E11’s budget (2M sequences)</w:t>
            </w:r>
          </w:p>
        </w:tc>
        <w:tc>
          <w:tcPr>
            <w:tcW w:w="936" w:type="dxa"/>
            <w:vAlign w:val="top"/>
          </w:tcPr>
          <w:p>
            <w:pPr>
              <w:pStyle w:val="Compact"/>
              <w:spacing w:before="0" w:after="30" w:line="240" w:lineRule="auto"/>
            </w:pPr>
            <w:r>
              <w:rPr>
                <w:lang w:val="en-GB"/>
                <w:sz w:val="21"/>
                <w:szCs w:val="21"/>
              </w:rPr>
              <w:t xml:space="preserve">6.3M</w:t>
            </w:r>
          </w:p>
        </w:tc>
        <w:tc>
          <w:tcPr>
            <w:tcW w:w="1310" w:type="dxa"/>
            <w:vAlign w:val="top"/>
          </w:tcPr>
          <w:p>
            <w:pPr>
              <w:pStyle w:val="Compact"/>
              <w:spacing w:before="0" w:after="30" w:line="240" w:lineRule="auto"/>
            </w:pPr>
            <w:r>
              <w:rPr>
                <w:lang w:val="en-GB"/>
                <w:sz w:val="21"/>
                <w:szCs w:val="21"/>
              </w:rPr>
              <w:t xml:space="preserve">20.5%</w:t>
            </w:r>
          </w:p>
        </w:tc>
        <w:tc>
          <w:tcPr>
            <w:tcW w:w="1310" w:type="dxa"/>
            <w:vAlign w:val="top"/>
          </w:tcPr>
          <w:p>
            <w:pPr>
              <w:pStyle w:val="Compact"/>
              <w:spacing w:before="0" w:after="30" w:line="240" w:lineRule="auto"/>
            </w:pPr>
            <w:r>
              <w:rPr>
                <w:lang w:val="en-GB"/>
                <w:sz w:val="21"/>
                <w:szCs w:val="21"/>
              </w:rPr>
              <w:t xml:space="preserve">4.9%</w:t>
            </w:r>
          </w:p>
        </w:tc>
        <w:tc>
          <w:tcPr>
            <w:tcW w:w="1311" w:type="dxa"/>
            <w:vAlign w:val="top"/>
          </w:tcPr>
          <w:p>
            <w:pPr>
              <w:pStyle w:val="Compact"/>
              <w:spacing w:before="0" w:after="30" w:line="240" w:lineRule="auto"/>
            </w:pPr>
            <w:r>
              <w:rPr>
                <w:lang w:val="en-GB"/>
                <w:sz w:val="21"/>
                <w:szCs w:val="21"/>
              </w:rPr>
              <w:t xml:space="preserve">0.5%</w:t>
            </w:r>
          </w:p>
        </w:tc>
      </w:tr>
      <w:tr>
        <w:trPr>
          <w:cantSplit/>
        </w:trPr>
        <w:tc>
          <w:tcPr>
            <w:tcW w:w="4493" w:type="dxa"/>
            <w:vAlign w:val="top"/>
          </w:tcPr>
          <w:p>
            <w:pPr>
              <w:pStyle w:val="Compact"/>
              <w:spacing w:before="0" w:after="30" w:line="240" w:lineRule="auto"/>
            </w:pPr>
            <w:r>
              <w:rPr>
                <w:lang w:val="en-GB"/>
                <w:sz w:val="21"/>
                <w:szCs w:val="21"/>
              </w:rPr>
              <w:t xml:space="preserve">Qwen3.8 27B, 4-bit, no reasoning (50 boards each)</w:t>
            </w:r>
          </w:p>
        </w:tc>
        <w:tc>
          <w:tcPr>
            <w:tcW w:w="936" w:type="dxa"/>
            <w:vAlign w:val="top"/>
          </w:tcPr>
          <w:p>
            <w:pPr>
              <w:pStyle w:val="Compact"/>
              <w:spacing w:before="0" w:after="30" w:line="240" w:lineRule="auto"/>
            </w:pPr>
            <w:r>
              <w:rPr>
                <w:lang w:val="en-GB"/>
                <w:sz w:val="21"/>
                <w:szCs w:val="21"/>
              </w:rPr>
              <w:t xml:space="preserve">27B</w:t>
            </w:r>
          </w:p>
        </w:tc>
        <w:tc>
          <w:tcPr>
            <w:tcW w:w="1310" w:type="dxa"/>
            <w:vAlign w:val="top"/>
          </w:tcPr>
          <w:p>
            <w:pPr>
              <w:pStyle w:val="Compact"/>
              <w:spacing w:before="0" w:after="30" w:line="240" w:lineRule="auto"/>
            </w:pPr>
            <w:r>
              <w:rPr>
                <w:lang w:val="en-GB"/>
                <w:sz w:val="21"/>
                <w:szCs w:val="21"/>
              </w:rPr>
              <w:t xml:space="preserve">0%</w:t>
            </w:r>
          </w:p>
        </w:tc>
        <w:tc>
          <w:tcPr>
            <w:tcW w:w="1310" w:type="dxa"/>
            <w:vAlign w:val="top"/>
          </w:tcPr>
          <w:p>
            <w:pPr>
              <w:pStyle w:val="Compact"/>
              <w:spacing w:before="0" w:after="30" w:line="240" w:lineRule="auto"/>
            </w:pPr>
            <w:r>
              <w:rPr>
                <w:lang w:val="en-GB"/>
                <w:sz w:val="21"/>
                <w:szCs w:val="21"/>
              </w:rPr>
              <w:t xml:space="preserve">0%</w:t>
            </w:r>
          </w:p>
        </w:tc>
        <w:tc>
          <w:tcPr>
            <w:tcW w:w="1311" w:type="dxa"/>
            <w:vAlign w:val="top"/>
          </w:tcPr>
          <w:p>
            <w:pPr>
              <w:pStyle w:val="Compact"/>
              <w:spacing w:before="0" w:after="30" w:line="240" w:lineRule="auto"/>
            </w:pPr>
            <w:r>
              <w:rPr>
                <w:lang w:val="en-GB"/>
                <w:sz w:val="21"/>
                <w:szCs w:val="21"/>
              </w:rPr>
              <w:t xml:space="preserve">0%</w:t>
            </w:r>
          </w:p>
        </w:tc>
      </w:tr>
      <w:tr>
        <w:trPr>
          <w:cantSplit/>
        </w:trPr>
        <w:tc>
          <w:tcPr>
            <w:tcW w:w="4493" w:type="dxa"/>
            <w:vAlign w:val="top"/>
          </w:tcPr>
          <w:p>
            <w:pPr>
              <w:pStyle w:val="Compact"/>
              <w:spacing w:before="0" w:after="30" w:line="240" w:lineRule="auto"/>
            </w:pPr>
            <w:r>
              <w:rPr>
                <w:lang w:val="en-GB"/>
                <w:sz w:val="21"/>
                <w:szCs w:val="21"/>
              </w:rPr>
              <w:t xml:space="preserve">Original AR baseline (Kumbong et al.)</w:t>
            </w:r>
          </w:p>
        </w:tc>
        <w:tc>
          <w:tcPr>
            <w:tcW w:w="936" w:type="dxa"/>
            <w:vAlign w:val="top"/>
          </w:tcPr>
          <w:p>
            <w:pPr>
              <w:pStyle w:val="Compact"/>
              <w:spacing w:before="0" w:after="30" w:line="240" w:lineRule="auto"/>
            </w:pPr>
            <w:r>
              <w:rPr>
                <w:lang w:val="en-GB"/>
                <w:sz w:val="21"/>
                <w:szCs w:val="21"/>
              </w:rPr>
              <w:t xml:space="preserve">25M</w:t>
            </w:r>
          </w:p>
        </w:tc>
        <w:tc>
          <w:tcPr>
            <w:tcW w:w="1310" w:type="dxa"/>
            <w:vAlign w:val="top"/>
          </w:tcPr>
          <w:p>
            <w:pPr>
              <w:pStyle w:val="Compact"/>
              <w:spacing w:before="0" w:after="30" w:line="240" w:lineRule="auto"/>
            </w:pPr>
            <w:r>
              <w:rPr>
                <w:lang w:val="en-GB"/>
                <w:sz w:val="21"/>
                <w:szCs w:val="21"/>
              </w:rPr>
              <w:t xml:space="preserve">14.6%</w:t>
            </w:r>
          </w:p>
        </w:tc>
        <w:tc>
          <w:tcPr>
            <w:tcW w:w="1310" w:type="dxa"/>
            <w:vAlign w:val="top"/>
          </w:tcPr>
          <w:p>
            <w:pPr>
              <w:pStyle w:val="Compact"/>
              <w:spacing w:before="0" w:after="30" w:line="240" w:lineRule="auto"/>
            </w:pPr>
            <w:r>
              <w:rPr>
                <w:lang w:val="en-GB"/>
                <w:sz w:val="21"/>
                <w:szCs w:val="21"/>
              </w:rPr>
              <w:t xml:space="preserve">5.1%</w:t>
            </w:r>
          </w:p>
        </w:tc>
        <w:tc>
          <w:tcPr>
            <w:tcW w:w="1311" w:type="dxa"/>
            <w:vAlign w:val="top"/>
          </w:tcPr>
          <w:p>
            <w:pPr>
              <w:pStyle w:val="Compact"/>
              <w:spacing w:before="0" w:after="30" w:line="240" w:lineRule="auto"/>
            </w:pPr>
            <w:r>
              <w:rPr>
                <w:lang w:val="en-GB"/>
                <w:sz w:val="21"/>
                <w:szCs w:val="21"/>
              </w:rPr>
              <w:t xml:space="preserve">1.0%</w:t>
            </w:r>
          </w:p>
        </w:tc>
      </w:tr>
      <w:tr>
        <w:trPr>
          <w:cantSplit/>
        </w:trPr>
        <w:tc>
          <w:tcPr>
            <w:tcW w:w="4493" w:type="dxa"/>
            <w:vAlign w:val="top"/>
          </w:tcPr>
          <w:p>
            <w:pPr>
              <w:pStyle w:val="Compact"/>
              <w:spacing w:before="0" w:after="30" w:line="240" w:lineRule="auto"/>
            </w:pPr>
            <w:r>
              <w:rPr>
                <w:lang w:val="en-GB"/>
                <w:sz w:val="21"/>
                <w:szCs w:val="21"/>
              </w:rPr>
              <w:t xml:space="preserve">MDLM (reported by Kumbong et al.)</w:t>
            </w:r>
          </w:p>
        </w:tc>
        <w:tc>
          <w:tcPr>
            <w:tcW w:w="936" w:type="dxa"/>
            <w:vAlign w:val="top"/>
          </w:tcPr>
          <w:p>
            <w:pPr>
              <w:pStyle w:val="Compact"/>
              <w:spacing w:before="0" w:after="30" w:line="240" w:lineRule="auto"/>
            </w:pPr>
            <w:r>
              <w:rPr>
                <w:lang w:val="en-GB"/>
                <w:sz w:val="21"/>
                <w:szCs w:val="21"/>
              </w:rPr>
              <w:t xml:space="preserve">29M</w:t>
            </w:r>
          </w:p>
        </w:tc>
        <w:tc>
          <w:tcPr>
            <w:tcW w:w="1310" w:type="dxa"/>
            <w:vAlign w:val="top"/>
          </w:tcPr>
          <w:p>
            <w:pPr>
              <w:pStyle w:val="Compact"/>
              <w:spacing w:before="0" w:after="30" w:line="240" w:lineRule="auto"/>
            </w:pPr>
            <w:r>
              <w:rPr>
                <w:lang w:val="en-GB"/>
                <w:sz w:val="21"/>
                <w:szCs w:val="21"/>
              </w:rPr>
              <w:t xml:space="preserve">92.0%</w:t>
            </w:r>
          </w:p>
        </w:tc>
        <w:tc>
          <w:tcPr>
            <w:tcW w:w="1310" w:type="dxa"/>
            <w:vAlign w:val="top"/>
          </w:tcPr>
          <w:p>
            <w:pPr>
              <w:pStyle w:val="Compact"/>
              <w:spacing w:before="0" w:after="30" w:line="240" w:lineRule="auto"/>
            </w:pPr>
            <w:r>
              <w:rPr>
                <w:lang w:val="en-GB"/>
                <w:sz w:val="21"/>
                <w:szCs w:val="21"/>
              </w:rPr>
              <w:t xml:space="preserve">77.1%</w:t>
            </w:r>
          </w:p>
        </w:tc>
        <w:tc>
          <w:tcPr>
            <w:tcW w:w="1311" w:type="dxa"/>
            <w:vAlign w:val="top"/>
          </w:tcPr>
          <w:p>
            <w:pPr>
              <w:pStyle w:val="Compact"/>
              <w:spacing w:before="0" w:after="30" w:line="240" w:lineRule="auto"/>
            </w:pPr>
            <w:r>
              <w:rPr>
                <w:lang w:val="en-GB"/>
                <w:sz w:val="21"/>
                <w:szCs w:val="21"/>
              </w:rPr>
              <w:t xml:space="preserve">30.2%</w:t>
            </w:r>
          </w:p>
        </w:tc>
      </w:tr>
      <w:tr>
        <w:trPr>
          <w:cantSplit/>
        </w:trPr>
        <w:tc>
          <w:tcPr>
            <w:tcW w:w="4493" w:type="dxa"/>
            <w:vAlign w:val="top"/>
          </w:tcPr>
          <w:p>
            <w:pPr>
              <w:pStyle w:val="Compact"/>
              <w:spacing w:before="0" w:after="30" w:line="240" w:lineRule="auto"/>
            </w:pPr>
            <w:r>
              <w:rPr>
                <w:lang w:val="en-GB"/>
                <w:sz w:val="21"/>
                <w:szCs w:val="21"/>
              </w:rPr>
              <w:t xml:space="preserve">Original NCM (Kumbong et al.)</w:t>
            </w:r>
          </w:p>
        </w:tc>
        <w:tc>
          <w:tcPr>
            <w:tcW w:w="936" w:type="dxa"/>
            <w:vAlign w:val="top"/>
          </w:tcPr>
          <w:p>
            <w:pPr>
              <w:pStyle w:val="Compact"/>
              <w:spacing w:before="0" w:after="30" w:line="240" w:lineRule="auto"/>
            </w:pPr>
            <w:r>
              <w:rPr>
                <w:lang w:val="en-GB"/>
                <w:sz w:val="21"/>
                <w:szCs w:val="21"/>
              </w:rPr>
              <w:t xml:space="preserve">25M</w:t>
            </w:r>
          </w:p>
        </w:tc>
        <w:tc>
          <w:tcPr>
            <w:tcW w:w="1310" w:type="dxa"/>
            <w:vAlign w:val="top"/>
          </w:tcPr>
          <w:p>
            <w:pPr>
              <w:pStyle w:val="Compact"/>
              <w:spacing w:before="0" w:after="30" w:line="240" w:lineRule="auto"/>
            </w:pPr>
            <w:r>
              <w:rPr>
                <w:lang w:val="en-GB"/>
                <w:sz w:val="21"/>
                <w:szCs w:val="21"/>
              </w:rPr>
              <w:t xml:space="preserve">99.5%</w:t>
            </w:r>
          </w:p>
        </w:tc>
        <w:tc>
          <w:tcPr>
            <w:tcW w:w="1310" w:type="dxa"/>
            <w:vAlign w:val="top"/>
          </w:tcPr>
          <w:p>
            <w:pPr>
              <w:pStyle w:val="Compact"/>
              <w:spacing w:before="0" w:after="30" w:line="240" w:lineRule="auto"/>
            </w:pPr>
            <w:r>
              <w:rPr>
                <w:lang w:val="en-GB"/>
                <w:sz w:val="21"/>
                <w:szCs w:val="21"/>
              </w:rPr>
              <w:t xml:space="preserve">96.5%</w:t>
            </w:r>
          </w:p>
        </w:tc>
        <w:tc>
          <w:tcPr>
            <w:tcW w:w="1311" w:type="dxa"/>
            <w:vAlign w:val="top"/>
          </w:tcPr>
          <w:p>
            <w:pPr>
              <w:pStyle w:val="Compact"/>
              <w:spacing w:before="0" w:after="30" w:line="240" w:lineRule="auto"/>
            </w:pPr>
            <w:r>
              <w:rPr>
                <w:lang w:val="en-GB"/>
                <w:sz w:val="21"/>
                <w:szCs w:val="21"/>
              </w:rPr>
              <w:t xml:space="preserve">86.1%</w:t>
            </w:r>
          </w:p>
        </w:tc>
      </w:tr>
    </w:tbl>
    <w:p>
      <w:pPr>
        <w:pStyle w:val="FirstParagraph"/>
      </w:pPr>
      <w:r>
        <w:rPr>
          <w:lang w:val="en-GB"/>
        </w:rPr>
        <w:t xml:space="preserve">The first AR row is within a few percentage points of the Original AR baseline, but this numerical proximity does not establish a reproduction of its model or training recipe. Without conditioning corruption (E4–E6) our NCM solves nothing; with it (E8) it solves 6.2% of easy boards and fills 74.7% of blank cells correctly, more than the AR model’s 71.0%, while still solving fewer boards. E11 solves 55.2% of easy boards; at the same 2.048M generator presentations, the AR model solves 20.5%, 4.9% and 0.5%. This matches generator data exposure, not total training cost, FLOPs or system size. Section 8 records the changes.</w:t>
      </w:r>
    </w:p>
    <w:p>
      <w:pPr>
        <w:pStyle w:val="BodyText"/>
      </w:pPr>
      <w:r>
        <w:rPr>
          <w:lang w:val="en-GB"/>
        </w:rPr>
        <w:t xml:space="preserve">The shared E6 codec contains 13,816,704 gradient-trained values, 49,152 EMA-trained codebook values and 49,344 EMA accumulators: 13,915,200 saved scalar values in total. Its learned first-level down/up convolutions account for 10,617,344 trainable values. The 6,440,128 generator values are additional; generator-size comparisons exclude the codec. Older rows preserve historical rounding; E15 and the newly completed runs retain their two-decimal solved rates. Each test set has 2,000 boards. Most recipes use one training seed; E19-funded and E20 provide two seeds of the same scientific recipe. Repeated sampling seeds do not quantify training variability.</w:t>
      </w:r>
    </w:p>
    <w:p>
      <w:pPr>
        <w:pStyle w:val="BodyText"/>
      </w:pPr>
      <w:r>
        <w:rPr>
          <w:lang w:val="en-GB"/>
        </w:rPr>
        <w:t xml:space="preserve">Historical synchronized timings use temperature 1.0 while Sudoku quality uses greedy temperature 0.0. Both samplers remain uncompiled;</w:t>
      </w:r>
      <w:r>
        <w:rPr>
          <w:lang w:val="en-GB"/>
        </w:rPr>
        <w:t xml:space="preserve"> </w:t>
      </w:r>
      <w:r>
        <w:rPr>
          <w:rStyle w:val="VerbatimChar"/>
          <w:lang w:val="en-GB"/>
        </w:rPr>
        <w:t xml:space="preserve">mx.compile</w:t>
      </w:r>
      <w:r>
        <w:rPr>
          <w:lang w:val="en-GB"/>
        </w:rPr>
        <w:t xml:space="preserve"> </w:t>
      </w:r>
      <w:r>
        <w:rPr>
          <w:lang w:val="en-GB"/>
        </w:rPr>
        <w:t xml:space="preserve">is used only for generator training when configured. Latency therefore does not directly time the solved-board decoding setting. The benchmark includes the output host copy, prefix work and final decoder, and records shared-device contention; cross-hardware timing ratios are not controlled comparisons.</w:t>
      </w:r>
    </w:p>
    <w:p>
      <w:pPr>
        <w:pStyle w:val="BodyText"/>
      </w:pPr>
      <w:r>
        <w:rPr>
          <w:b/>
          <w:bCs/>
          <w:lang w:val="en-GB"/>
        </w:rPr>
        <w:t xml:space="preserve">Smaller-generator result.</w:t>
      </w:r>
      <w:r>
        <w:rPr>
          <w:lang w:val="en-GB"/>
        </w:rPr>
        <w:t xml:space="preserve"> </w:t>
      </w:r>
      <w:r>
        <w:rPr>
          <w:lang w:val="en-GB"/>
        </w:rPr>
        <w:t xml:space="preserve">Easy-board accuracy is within 1.40 percentage points of Original NCM (98.10% versus 99.50%) with a 6.44M versus 25.46M generator: 3.95× smaller and 3.125× fewer generator presentations. This is a useful small-model result, not overall task parity: medium and hard remain 13.10 and 45.80 points behind. The separate codec is excluded from this size ratio, and the recipes and representation differ. E20 retains the same generator size and exposure but its easy score is 2.25 points below Original NCM; its medium/hard gaps are 16.90/52.85 points. The best-seed proximity on easy boards is not a reproducibility guarantee.</w:t>
      </w:r>
    </w:p>
    <w:p>
      <w:pPr>
        <w:pStyle w:val="Heading3"/>
      </w:pPr>
      <w:bookmarkStart w:id="37" w:name="_c280acd70fcc67b29d4a15ebcf32b7070ec5135"/>
      <w:r>
        <w:rPr>
          <w:rStyle w:val="SectionNumber"/>
          <w:lang w:val="en-GB"/>
        </w:rPr>
        <w:t xml:space="preserve">7.2.1</w:t>
      </w:r>
      <w:r>
        <w:tab/>
      </w:r>
      <w:r>
        <w:rPr>
          <w:lang w:val="en-GB"/>
        </w:rPr>
        <w:t xml:space="preserve">Completed E18 and E19 experiments</w:t>
      </w:r>
      <w:bookmarkEnd w:id="37"/>
    </w:p>
    <w:p>
      <w:pPr>
        <w:pStyle w:val="FirstParagraph"/>
      </w:pPr>
      <w:r>
        <w:rPr>
          <w:lang w:val="en-GB"/>
        </w:rPr>
        <w:t xml:space="preserve">E18 tests stronger corruption on the base 200,000-puzzle corpus at E15’s 8.192M-presentation budget. Its 84.25 / 49.10 / 10.55% solve rates remain below both E14 and E15. Stronger corruption is therefore not a universal improvement, and this negative result remains part of the evidence.</w:t>
      </w:r>
    </w:p>
    <w:p>
      <w:pPr>
        <w:pStyle w:val="BodyText"/>
      </w:pPr>
      <w:r>
        <w:rPr>
          <w:lang w:val="en-GB"/>
        </w:rPr>
        <w:t xml:space="preserve">The short E19 pilot uses the frozen E6 codec and 8M cached unique puzzles in addition to the base corpus. It completes 23,895 updates at batch 128 (3,058,560 presentations), solving 90.20 / 59.75 / 16.55%. E19-funded starts a fresh generator with the same corpus and a separate 128,000-update cosine schedule. At 16,384,000 presentations it solves 98.10 / 83.40 / 40.30%, improving on E15 by 1.85 / 6.75 / 8.40 percentage points. The exposure doubles while batch size, corpus and schedule differ. These comparisons establish outcomes of whole recipes, not a controlled effect of any one change.</w:t>
      </w:r>
    </w:p>
    <w:p>
      <w:pPr>
        <w:pStyle w:val="TableCaption"/>
      </w:pPr>
      <w:r>
        <w:rPr>
          <w:lang w:val="en-GB"/>
        </w:rPr>
        <w:t xml:space="preserve">Completed training and checkpoint selection (training-loop seconds).</w:t>
      </w:r>
    </w:p>
    <w:tbl>
      <w:tblPr>
        <w:tblStyle w:val="Table"/>
        <w:tblW w:type="dxa" w:w="9360"/>
        <w:tblLook w:firstRow="1" w:lastRow="0" w:firstColumn="0" w:lastColumn="0" w:noHBand="0" w:noVBand="0" w:val="0020"/>
        <w:tblCaption w:val="Completed training and checkpoint selection (training-loop seconds)."/>
        <w:tblLayout w:type="fixed"/>
        <w:tblInd w:w="0" w:type="dxa"/>
        <w:tblCellMar>
          <w:left w:w="100" w:type="dxa"/>
          <w:right w:w="100" w:type="dxa"/>
          <w:top w:w="65" w:type="dxa"/>
          <w:bottom w:w="65" w:type="dxa"/>
        </w:tblCellMar>
      </w:tblPr>
      <w:tblGrid>
        <w:gridCol w:w="1685"/>
        <w:gridCol w:w="2153"/>
        <w:gridCol w:w="1966"/>
        <w:gridCol w:w="1591"/>
        <w:gridCol w:w="1965"/>
      </w:tblGrid>
      <w:tr>
        <w:trPr>
          <w:tblHeader w:val="on"/>
          <w:cantSplit/>
        </w:trPr>
        <w:tc>
          <w:tcPr>
            <w:tcW w:w="1685" w:type="dxa"/>
            <w:vAlign w:val="top"/>
            <w:tcBorders>
              <w:bottom w:val="single" w:sz="6" w:color="8C9DA5"/>
            </w:tcBorders>
          </w:tcPr>
          <w:p>
            <w:pPr>
              <w:pStyle w:val="Compact"/>
              <w:spacing w:before="0" w:after="30" w:line="240" w:lineRule="auto"/>
              <w:keepNext/>
            </w:pPr>
            <w:r>
              <w:rPr>
                <w:lang w:val="en-GB"/>
                <w:sz w:val="20"/>
                <w:szCs w:val="20"/>
                <w:b/>
              </w:rPr>
              <w:t xml:space="preserve">Run</w:t>
            </w:r>
          </w:p>
        </w:tc>
        <w:tc>
          <w:tcPr>
            <w:tcW w:w="2153" w:type="dxa"/>
            <w:vAlign w:val="top"/>
            <w:tcBorders>
              <w:bottom w:val="single" w:sz="6" w:color="8C9DA5"/>
            </w:tcBorders>
          </w:tcPr>
          <w:p>
            <w:pPr>
              <w:pStyle w:val="Compact"/>
              <w:jc w:val="right"/>
              <w:spacing w:before="0" w:after="30" w:line="240" w:lineRule="auto"/>
              <w:keepNext/>
            </w:pPr>
            <w:r>
              <w:rPr>
                <w:lang w:val="en-GB"/>
                <w:sz w:val="20"/>
                <w:szCs w:val="20"/>
                <w:b/>
              </w:rPr>
              <w:t xml:space="preserve">Updates × batch</w:t>
            </w:r>
          </w:p>
        </w:tc>
        <w:tc>
          <w:tcPr>
            <w:tcW w:w="1966" w:type="dxa"/>
            <w:vAlign w:val="top"/>
            <w:tcBorders>
              <w:bottom w:val="single" w:sz="6" w:color="8C9DA5"/>
            </w:tcBorders>
          </w:tcPr>
          <w:p>
            <w:pPr>
              <w:pStyle w:val="Compact"/>
              <w:jc w:val="right"/>
              <w:spacing w:before="0" w:after="30" w:line="240" w:lineRule="auto"/>
              <w:keepNext/>
            </w:pPr>
            <w:r>
              <w:rPr>
                <w:lang w:val="en-GB"/>
                <w:sz w:val="20"/>
                <w:szCs w:val="20"/>
                <w:b/>
              </w:rPr>
              <w:t xml:space="preserve">Presentations</w:t>
            </w:r>
          </w:p>
        </w:tc>
        <w:tc>
          <w:tcPr>
            <w:tcW w:w="1591" w:type="dxa"/>
            <w:vAlign w:val="top"/>
            <w:tcBorders>
              <w:bottom w:val="single" w:sz="6" w:color="8C9DA5"/>
            </w:tcBorders>
          </w:tcPr>
          <w:p>
            <w:pPr>
              <w:pStyle w:val="Compact"/>
              <w:jc w:val="right"/>
              <w:spacing w:before="0" w:after="30" w:line="240" w:lineRule="auto"/>
              <w:keepNext/>
            </w:pPr>
            <w:r>
              <w:rPr>
                <w:lang w:val="en-GB"/>
                <w:sz w:val="20"/>
                <w:szCs w:val="20"/>
                <w:b/>
              </w:rPr>
              <w:t xml:space="preserve">Best step</w:t>
            </w:r>
          </w:p>
        </w:tc>
        <w:tc>
          <w:tcPr>
            <w:tcW w:w="1965" w:type="dxa"/>
            <w:vAlign w:val="top"/>
            <w:tcBorders>
              <w:bottom w:val="single" w:sz="6" w:color="8C9DA5"/>
            </w:tcBorders>
          </w:tcPr>
          <w:p>
            <w:pPr>
              <w:pStyle w:val="Compact"/>
              <w:jc w:val="right"/>
              <w:spacing w:before="0" w:after="30" w:line="240" w:lineRule="auto"/>
              <w:keepNext/>
            </w:pPr>
            <w:r>
              <w:rPr>
                <w:lang w:val="en-GB"/>
                <w:sz w:val="20"/>
                <w:szCs w:val="20"/>
                <w:b/>
              </w:rPr>
              <w:t xml:space="preserve">Train seconds</w:t>
            </w:r>
          </w:p>
        </w:tc>
      </w:tr>
      <w:tr>
        <w:trPr>
          <w:cantSplit/>
        </w:trPr>
        <w:tc>
          <w:tcPr>
            <w:tcW w:w="1685" w:type="dxa"/>
            <w:vAlign w:val="top"/>
          </w:tcPr>
          <w:p>
            <w:pPr>
              <w:pStyle w:val="Compact"/>
              <w:spacing w:before="0" w:after="30" w:line="240" w:lineRule="auto"/>
            </w:pPr>
            <w:r>
              <w:rPr>
                <w:lang w:val="en-GB"/>
                <w:sz w:val="20"/>
                <w:szCs w:val="20"/>
              </w:rPr>
              <w:t xml:space="preserve">E18</w:t>
            </w:r>
          </w:p>
        </w:tc>
        <w:tc>
          <w:tcPr>
            <w:tcW w:w="2153" w:type="dxa"/>
            <w:vAlign w:val="top"/>
          </w:tcPr>
          <w:p>
            <w:pPr>
              <w:pStyle w:val="Compact"/>
              <w:jc w:val="right"/>
              <w:spacing w:before="0" w:after="30" w:line="240" w:lineRule="auto"/>
            </w:pPr>
            <w:r>
              <w:rPr>
                <w:lang w:val="en-GB"/>
                <w:sz w:val="20"/>
                <w:szCs w:val="20"/>
              </w:rPr>
              <w:t xml:space="preserve">128,000 × 64</w:t>
            </w:r>
          </w:p>
        </w:tc>
        <w:tc>
          <w:tcPr>
            <w:tcW w:w="1966" w:type="dxa"/>
            <w:vAlign w:val="top"/>
          </w:tcPr>
          <w:p>
            <w:pPr>
              <w:pStyle w:val="Compact"/>
              <w:jc w:val="right"/>
              <w:spacing w:before="0" w:after="30" w:line="240" w:lineRule="auto"/>
            </w:pPr>
            <w:r>
              <w:rPr>
                <w:lang w:val="en-GB"/>
                <w:sz w:val="20"/>
                <w:szCs w:val="20"/>
              </w:rPr>
              <w:t xml:space="preserve">8,192,000</w:t>
            </w:r>
          </w:p>
        </w:tc>
        <w:tc>
          <w:tcPr>
            <w:tcW w:w="1591" w:type="dxa"/>
            <w:vAlign w:val="top"/>
          </w:tcPr>
          <w:p>
            <w:pPr>
              <w:pStyle w:val="Compact"/>
              <w:jc w:val="right"/>
              <w:spacing w:before="0" w:after="30" w:line="240" w:lineRule="auto"/>
            </w:pPr>
            <w:r>
              <w:rPr>
                <w:lang w:val="en-GB"/>
                <w:sz w:val="20"/>
                <w:szCs w:val="20"/>
              </w:rPr>
              <w:t xml:space="preserve">128,000</w:t>
            </w:r>
          </w:p>
        </w:tc>
        <w:tc>
          <w:tcPr>
            <w:tcW w:w="1965" w:type="dxa"/>
            <w:vAlign w:val="top"/>
          </w:tcPr>
          <w:p>
            <w:pPr>
              <w:pStyle w:val="Compact"/>
              <w:jc w:val="right"/>
              <w:spacing w:before="0" w:after="30" w:line="240" w:lineRule="auto"/>
            </w:pPr>
            <w:r>
              <w:rPr>
                <w:lang w:val="en-GB"/>
                <w:sz w:val="20"/>
                <w:szCs w:val="20"/>
              </w:rPr>
              <w:t xml:space="preserve">23,366.69</w:t>
            </w:r>
          </w:p>
        </w:tc>
      </w:tr>
      <w:tr>
        <w:trPr>
          <w:cantSplit/>
        </w:trPr>
        <w:tc>
          <w:tcPr>
            <w:tcW w:w="1685" w:type="dxa"/>
            <w:vAlign w:val="top"/>
          </w:tcPr>
          <w:p>
            <w:pPr>
              <w:pStyle w:val="Compact"/>
              <w:spacing w:before="0" w:after="30" w:line="240" w:lineRule="auto"/>
            </w:pPr>
            <w:r>
              <w:rPr>
                <w:lang w:val="en-GB"/>
                <w:sz w:val="20"/>
                <w:szCs w:val="20"/>
              </w:rPr>
              <w:t xml:space="preserve">E19 pilot</w:t>
            </w:r>
          </w:p>
        </w:tc>
        <w:tc>
          <w:tcPr>
            <w:tcW w:w="2153" w:type="dxa"/>
            <w:vAlign w:val="top"/>
          </w:tcPr>
          <w:p>
            <w:pPr>
              <w:pStyle w:val="Compact"/>
              <w:jc w:val="right"/>
              <w:spacing w:before="0" w:after="30" w:line="240" w:lineRule="auto"/>
            </w:pPr>
            <w:r>
              <w:rPr>
                <w:lang w:val="en-GB"/>
                <w:sz w:val="20"/>
                <w:szCs w:val="20"/>
              </w:rPr>
              <w:t xml:space="preserve">23,895 × 128</w:t>
            </w:r>
          </w:p>
        </w:tc>
        <w:tc>
          <w:tcPr>
            <w:tcW w:w="1966" w:type="dxa"/>
            <w:vAlign w:val="top"/>
          </w:tcPr>
          <w:p>
            <w:pPr>
              <w:pStyle w:val="Compact"/>
              <w:jc w:val="right"/>
              <w:spacing w:before="0" w:after="30" w:line="240" w:lineRule="auto"/>
            </w:pPr>
            <w:r>
              <w:rPr>
                <w:lang w:val="en-GB"/>
                <w:sz w:val="20"/>
                <w:szCs w:val="20"/>
              </w:rPr>
              <w:t xml:space="preserve">3,058,560</w:t>
            </w:r>
          </w:p>
        </w:tc>
        <w:tc>
          <w:tcPr>
            <w:tcW w:w="1591" w:type="dxa"/>
            <w:vAlign w:val="top"/>
          </w:tcPr>
          <w:p>
            <w:pPr>
              <w:pStyle w:val="Compact"/>
              <w:jc w:val="right"/>
              <w:spacing w:before="0" w:after="30" w:line="240" w:lineRule="auto"/>
            </w:pPr>
            <w:r>
              <w:rPr>
                <w:lang w:val="en-GB"/>
                <w:sz w:val="20"/>
                <w:szCs w:val="20"/>
              </w:rPr>
              <w:t xml:space="preserve">23,895</w:t>
            </w:r>
          </w:p>
        </w:tc>
        <w:tc>
          <w:tcPr>
            <w:tcW w:w="1965" w:type="dxa"/>
            <w:vAlign w:val="top"/>
          </w:tcPr>
          <w:p>
            <w:pPr>
              <w:pStyle w:val="Compact"/>
              <w:jc w:val="right"/>
              <w:spacing w:before="0" w:after="30" w:line="240" w:lineRule="auto"/>
            </w:pPr>
            <w:r>
              <w:rPr>
                <w:lang w:val="en-GB"/>
                <w:sz w:val="20"/>
                <w:szCs w:val="20"/>
              </w:rPr>
              <w:t xml:space="preserve">10,225.84</w:t>
            </w:r>
          </w:p>
        </w:tc>
      </w:tr>
      <w:tr>
        <w:trPr>
          <w:cantSplit/>
        </w:trPr>
        <w:tc>
          <w:tcPr>
            <w:tcW w:w="1685" w:type="dxa"/>
            <w:vAlign w:val="top"/>
          </w:tcPr>
          <w:p>
            <w:pPr>
              <w:pStyle w:val="Compact"/>
              <w:spacing w:before="0" w:after="30" w:line="240" w:lineRule="auto"/>
            </w:pPr>
            <w:r>
              <w:rPr>
                <w:lang w:val="en-GB"/>
                <w:sz w:val="20"/>
                <w:szCs w:val="20"/>
              </w:rPr>
              <w:t xml:space="preserve">E19 funded</w:t>
            </w:r>
          </w:p>
        </w:tc>
        <w:tc>
          <w:tcPr>
            <w:tcW w:w="2153" w:type="dxa"/>
            <w:vAlign w:val="top"/>
          </w:tcPr>
          <w:p>
            <w:pPr>
              <w:pStyle w:val="Compact"/>
              <w:jc w:val="right"/>
              <w:spacing w:before="0" w:after="30" w:line="240" w:lineRule="auto"/>
            </w:pPr>
            <w:r>
              <w:rPr>
                <w:lang w:val="en-GB"/>
                <w:sz w:val="20"/>
                <w:szCs w:val="20"/>
              </w:rPr>
              <w:t xml:space="preserve">128,000 × 128</w:t>
            </w:r>
          </w:p>
        </w:tc>
        <w:tc>
          <w:tcPr>
            <w:tcW w:w="1966" w:type="dxa"/>
            <w:vAlign w:val="top"/>
          </w:tcPr>
          <w:p>
            <w:pPr>
              <w:pStyle w:val="Compact"/>
              <w:jc w:val="right"/>
              <w:spacing w:before="0" w:after="30" w:line="240" w:lineRule="auto"/>
            </w:pPr>
            <w:r>
              <w:rPr>
                <w:lang w:val="en-GB"/>
                <w:sz w:val="20"/>
                <w:szCs w:val="20"/>
              </w:rPr>
              <w:t xml:space="preserve">16,384,000</w:t>
            </w:r>
          </w:p>
        </w:tc>
        <w:tc>
          <w:tcPr>
            <w:tcW w:w="1591" w:type="dxa"/>
            <w:vAlign w:val="top"/>
          </w:tcPr>
          <w:p>
            <w:pPr>
              <w:pStyle w:val="Compact"/>
              <w:jc w:val="right"/>
              <w:spacing w:before="0" w:after="30" w:line="240" w:lineRule="auto"/>
            </w:pPr>
            <w:r>
              <w:rPr>
                <w:lang w:val="en-GB"/>
                <w:sz w:val="20"/>
                <w:szCs w:val="20"/>
              </w:rPr>
              <w:t xml:space="preserve">127,000</w:t>
            </w:r>
          </w:p>
        </w:tc>
        <w:tc>
          <w:tcPr>
            <w:tcW w:w="1965" w:type="dxa"/>
            <w:vAlign w:val="top"/>
          </w:tcPr>
          <w:p>
            <w:pPr>
              <w:pStyle w:val="Compact"/>
              <w:jc w:val="right"/>
              <w:spacing w:before="0" w:after="30" w:line="240" w:lineRule="auto"/>
            </w:pPr>
            <w:r>
              <w:rPr>
                <w:lang w:val="en-GB"/>
                <w:sz w:val="20"/>
                <w:szCs w:val="20"/>
              </w:rPr>
              <w:t xml:space="preserve">54,419.81</w:t>
            </w:r>
          </w:p>
        </w:tc>
      </w:tr>
    </w:tbl>
    <w:p>
      <w:pPr>
        <w:pStyle w:val="FirstParagraph"/>
      </w:pPr>
      <w:r>
        <w:rPr>
          <w:lang w:val="en-GB"/>
        </w:rPr>
        <w:t xml:space="preserve">The funded run completes its full schedule without a time-limit stop or optimizer reset; its final resumable snapshot is step 128,000, while held-out evaluation uses the best-validation step 127,000. Best weighted validation CE is 0.133244. The complete remote pipeline takes 55,700.91 s, including preprocessing, evaluation, benchmarking and transfer but excluding rental startup and the final cleanup wait. All 17 downloaded report/artifact files match their completion hashes. Source revision is</w:t>
      </w:r>
      <w:r>
        <w:rPr>
          <w:lang w:val="en-GB"/>
        </w:rPr>
        <w:t xml:space="preserve"> </w:t>
      </w:r>
      <w:r>
        <w:rPr>
          <w:rStyle w:val="VerbatimChar"/>
          <w:lang w:val="en-GB"/>
        </w:rPr>
        <w:t xml:space="preserve">80dd445e5d17f54f53687a88459e011de4f9006f</w:t>
      </w:r>
      <w:r>
        <w:rPr>
          <w:lang w:val="en-GB"/>
        </w:rPr>
        <w:t xml:space="preserve">; the generator SHA-256 and full result extract are retained in the repository’s E19 report. Full-state snapshots preserve optimizer and random state; this uninterrupted run is not a test of cross-backend exact recovery.</w:t>
      </w:r>
    </w:p>
    <w:p>
      <w:pPr>
        <w:pStyle w:val="BodyText"/>
      </w:pPr>
      <w:r>
        <w:rPr>
          <w:lang w:val="en-GB"/>
        </w:rPr>
        <w:t xml:space="preserve">Funded validation solves 70.90% of 1,000 boards. On easy/medium/hard tests, blank-cell accuracy is 99.69 / 97.12 / 86.99% and givens preservation is 100 / 100 / 99.60%; full-depth codec validation reconstruction is separately 100%. Wilson 95% intervals for the solved rates are 97.40–98.61 / 81.71–84.97 / 38.17–42.47%. These assume independent test boards, exclude training-seed variability and do not establish paired significance against prior runs. Per-board prediction archives were not retained. E20 supplies a second training seed below.</w:t>
      </w:r>
    </w:p>
    <w:p>
      <w:pPr>
        <w:pStyle w:val="Heading3"/>
      </w:pPr>
      <w:bookmarkStart w:id="38" w:name="_1e965c8b0182d757e08ddd2b2df590a3994b2e4"/>
      <w:r>
        <w:rPr>
          <w:rStyle w:val="SectionNumber"/>
          <w:lang w:val="en-GB"/>
        </w:rPr>
        <w:t xml:space="preserve">7.2.2</w:t>
      </w:r>
      <w:r>
        <w:tab/>
      </w:r>
      <w:r>
        <w:rPr>
          <w:lang w:val="en-GB"/>
        </w:rPr>
        <w:t xml:space="preserve">E20: a second training seed</w:t>
      </w:r>
      <w:bookmarkEnd w:id="38"/>
    </w:p>
    <w:p>
      <w:pPr>
        <w:pStyle w:val="FirstParagraph"/>
      </w:pPr>
      <w:r>
        <w:rPr>
          <w:lang w:val="en-GB"/>
        </w:rPr>
        <w:t xml:space="preserve">E20 repeats the E19-funded scientific recipe with configured training seed 1 instead of 0. Both complete 128,000 updates at batch 128, using the frozen E6 codec, 200,000 base puzzles plus 8M cached unique puzzles, corruption 0.50→0.10, learning rate 0.0006 and 1,000-step warmup. Shared codec and corpus input-manifest hashes match. The configured seed affects initialization, minibatch order, dropout and corruption; internal generator streams use that seed plus one. These influences are not separately controlled.</w:t>
      </w:r>
    </w:p>
    <w:p>
      <w:pPr>
        <w:pStyle w:val="BodyText"/>
      </w:pPr>
      <w:r>
        <w:rPr>
          <w:lang w:val="en-GB"/>
        </w:rPr>
        <w:t xml:space="preserve">The run name, output path and operational cap also change. E20’s cap is 960 rather than 1,440 minutes; neither run reaches its cap. E20 records no optimizer reset or truncation, and its final full-state snapshot and selected best checkpoint are both step 128,000. Training-loop time is 54,122.43 s; pipeline time is 55,543.62 s under the E19 timing boundary. Best weighted code CE is 0.142558, compared with 0.133244 for seed 0. Separate physical A40 allocations and missing remote source inventories prevent a strict same-host causal attribution.</w:t>
      </w:r>
    </w:p>
    <w:p>
      <w:pPr>
        <w:pStyle w:val="TableCaption"/>
      </w:pPr>
      <w:r>
        <w:rPr>
          <w:lang w:val="en-GB"/>
        </w:rPr>
        <w:t xml:space="preserve">Two-seed held-out aggregates. Each seed reports the same 2,000-board benchmark per difficulty; the mean is descriptive, not a pooled independent sample.</w:t>
      </w:r>
    </w:p>
    <w:tbl>
      <w:tblPr>
        <w:tblStyle w:val="Table"/>
        <w:tblW w:type="dxa" w:w="9360"/>
        <w:tblLayout w:type="fixed"/>
        <w:tblLook w:firstRow="1" w:lastRow="0" w:firstColumn="0" w:lastColumn="0" w:noHBand="0" w:noVBand="0" w:val="0020"/>
        <w:tblCaption w:val="Two-seed held-out aggregates. Each seed reports the same 2,000-board benchmark per difficulty; the mean is descriptive, not a pooled independent sample."/>
        <w:tblInd w:w="0" w:type="dxa"/>
        <w:tblCellMar>
          <w:left w:w="100" w:type="dxa"/>
          <w:right w:w="100" w:type="dxa"/>
          <w:top w:w="65" w:type="dxa"/>
          <w:bottom w:w="65" w:type="dxa"/>
        </w:tblCellMar>
      </w:tblPr>
      <w:tblGrid>
        <w:gridCol w:w="2340"/>
        <w:gridCol w:w="2340"/>
        <w:gridCol w:w="2340"/>
        <w:gridCol w:w="2340"/>
      </w:tblGrid>
      <w:tr>
        <w:trPr>
          <w:tblHeader w:val="on"/>
          <w:cantSplit/>
        </w:trPr>
        <w:tc>
          <w:tcPr>
            <w:tcW w:w="2340" w:type="dxa"/>
            <w:vAlign w:val="top"/>
            <w:tcBorders>
              <w:bottom w:val="single" w:sz="6" w:color="8C9DA5"/>
            </w:tcBorders>
          </w:tcPr>
          <w:p>
            <w:pPr>
              <w:pStyle w:val="Compact"/>
              <w:spacing w:before="0" w:after="30" w:line="240" w:lineRule="auto"/>
              <w:keepNext/>
            </w:pPr>
            <w:r>
              <w:rPr>
                <w:lang w:val="en-GB"/>
                <w:sz w:val="21"/>
                <w:szCs w:val="21"/>
                <w:b/>
              </w:rPr>
              <w:t xml:space="preserve">Quantity</w:t>
            </w:r>
          </w:p>
        </w:tc>
        <w:tc>
          <w:tcPr>
            <w:tcW w:w="2340" w:type="dxa"/>
            <w:vAlign w:val="top"/>
            <w:tcBorders>
              <w:bottom w:val="single" w:sz="6" w:color="8C9DA5"/>
            </w:tcBorders>
          </w:tcPr>
          <w:p>
            <w:pPr>
              <w:pStyle w:val="Compact"/>
              <w:jc w:val="right"/>
              <w:spacing w:before="0" w:after="30" w:line="240" w:lineRule="auto"/>
              <w:keepNext/>
            </w:pPr>
            <w:r>
              <w:rPr>
                <w:lang w:val="en-GB"/>
                <w:sz w:val="21"/>
                <w:szCs w:val="21"/>
                <w:b/>
              </w:rPr>
              <w:t xml:space="preserve">Easy</w:t>
            </w:r>
          </w:p>
        </w:tc>
        <w:tc>
          <w:tcPr>
            <w:tcW w:w="2340" w:type="dxa"/>
            <w:vAlign w:val="top"/>
            <w:tcBorders>
              <w:bottom w:val="single" w:sz="6" w:color="8C9DA5"/>
            </w:tcBorders>
          </w:tcPr>
          <w:p>
            <w:pPr>
              <w:pStyle w:val="Compact"/>
              <w:jc w:val="right"/>
              <w:spacing w:before="0" w:after="30" w:line="240" w:lineRule="auto"/>
              <w:keepNext/>
            </w:pPr>
            <w:r>
              <w:rPr>
                <w:lang w:val="en-GB"/>
                <w:sz w:val="21"/>
                <w:szCs w:val="21"/>
                <w:b/>
              </w:rPr>
              <w:t xml:space="preserve">Medium</w:t>
            </w:r>
          </w:p>
        </w:tc>
        <w:tc>
          <w:tcPr>
            <w:tcW w:w="2340" w:type="dxa"/>
            <w:vAlign w:val="top"/>
            <w:tcBorders>
              <w:bottom w:val="single" w:sz="6" w:color="8C9DA5"/>
            </w:tcBorders>
          </w:tcPr>
          <w:p>
            <w:pPr>
              <w:pStyle w:val="Compact"/>
              <w:jc w:val="right"/>
              <w:spacing w:before="0" w:after="30" w:line="240" w:lineRule="auto"/>
              <w:keepNext/>
            </w:pPr>
            <w:r>
              <w:rPr>
                <w:lang w:val="en-GB"/>
                <w:sz w:val="21"/>
                <w:szCs w:val="21"/>
                <w:b/>
              </w:rPr>
              <w:t xml:space="preserve">Hard</w:t>
            </w:r>
          </w:p>
        </w:tc>
      </w:tr>
      <w:tr>
        <w:trPr>
          <w:cantSplit/>
        </w:trPr>
        <w:tc>
          <w:tcPr>
            <w:tcW w:w="2340" w:type="dxa"/>
            <w:vAlign w:val="top"/>
          </w:tcPr>
          <w:p>
            <w:pPr>
              <w:pStyle w:val="Compact"/>
              <w:spacing w:before="0" w:after="30" w:line="240" w:lineRule="auto"/>
            </w:pPr>
            <w:r>
              <w:rPr>
                <w:lang w:val="en-GB"/>
                <w:sz w:val="21"/>
                <w:szCs w:val="21"/>
              </w:rPr>
              <w:t xml:space="preserve">Seed 0 solved boards</w:t>
            </w:r>
          </w:p>
        </w:tc>
        <w:tc>
          <w:tcPr>
            <w:tcW w:w="2340" w:type="dxa"/>
            <w:vAlign w:val="top"/>
          </w:tcPr>
          <w:p>
            <w:pPr>
              <w:pStyle w:val="Compact"/>
              <w:jc w:val="right"/>
              <w:spacing w:before="0" w:after="30" w:line="240" w:lineRule="auto"/>
            </w:pPr>
            <w:r>
              <w:rPr>
                <w:lang w:val="en-GB"/>
                <w:sz w:val="21"/>
                <w:szCs w:val="21"/>
              </w:rPr>
              <w:t xml:space="preserve">1,962</w:t>
            </w:r>
          </w:p>
        </w:tc>
        <w:tc>
          <w:tcPr>
            <w:tcW w:w="2340" w:type="dxa"/>
            <w:vAlign w:val="top"/>
          </w:tcPr>
          <w:p>
            <w:pPr>
              <w:pStyle w:val="Compact"/>
              <w:jc w:val="right"/>
              <w:spacing w:before="0" w:after="30" w:line="240" w:lineRule="auto"/>
            </w:pPr>
            <w:r>
              <w:rPr>
                <w:lang w:val="en-GB"/>
                <w:sz w:val="21"/>
                <w:szCs w:val="21"/>
              </w:rPr>
              <w:t xml:space="preserve">1,668</w:t>
            </w:r>
          </w:p>
        </w:tc>
        <w:tc>
          <w:tcPr>
            <w:tcW w:w="2340" w:type="dxa"/>
            <w:vAlign w:val="top"/>
          </w:tcPr>
          <w:p>
            <w:pPr>
              <w:pStyle w:val="Compact"/>
              <w:jc w:val="right"/>
              <w:spacing w:before="0" w:after="30" w:line="240" w:lineRule="auto"/>
            </w:pPr>
            <w:r>
              <w:rPr>
                <w:lang w:val="en-GB"/>
                <w:sz w:val="21"/>
                <w:szCs w:val="21"/>
              </w:rPr>
              <w:t xml:space="preserve">806</w:t>
            </w:r>
          </w:p>
        </w:tc>
      </w:tr>
      <w:tr>
        <w:trPr>
          <w:cantSplit/>
        </w:trPr>
        <w:tc>
          <w:tcPr>
            <w:tcW w:w="2340" w:type="dxa"/>
            <w:vAlign w:val="top"/>
          </w:tcPr>
          <w:p>
            <w:pPr>
              <w:pStyle w:val="Compact"/>
              <w:spacing w:before="0" w:after="30" w:line="240" w:lineRule="auto"/>
            </w:pPr>
            <w:r>
              <w:rPr>
                <w:lang w:val="en-GB"/>
                <w:sz w:val="21"/>
                <w:szCs w:val="21"/>
              </w:rPr>
              <w:t xml:space="preserve">Seed 1 solved boards</w:t>
            </w:r>
          </w:p>
        </w:tc>
        <w:tc>
          <w:tcPr>
            <w:tcW w:w="2340" w:type="dxa"/>
            <w:vAlign w:val="top"/>
          </w:tcPr>
          <w:p>
            <w:pPr>
              <w:pStyle w:val="Compact"/>
              <w:jc w:val="right"/>
              <w:spacing w:before="0" w:after="30" w:line="240" w:lineRule="auto"/>
            </w:pPr>
            <w:r>
              <w:rPr>
                <w:lang w:val="en-GB"/>
                <w:sz w:val="21"/>
                <w:szCs w:val="21"/>
              </w:rPr>
              <w:t xml:space="preserve">1,945</w:t>
            </w:r>
          </w:p>
        </w:tc>
        <w:tc>
          <w:tcPr>
            <w:tcW w:w="2340" w:type="dxa"/>
            <w:vAlign w:val="top"/>
          </w:tcPr>
          <w:p>
            <w:pPr>
              <w:pStyle w:val="Compact"/>
              <w:jc w:val="right"/>
              <w:spacing w:before="0" w:after="30" w:line="240" w:lineRule="auto"/>
            </w:pPr>
            <w:r>
              <w:rPr>
                <w:lang w:val="en-GB"/>
                <w:sz w:val="21"/>
                <w:szCs w:val="21"/>
              </w:rPr>
              <w:t xml:space="preserve">1,592</w:t>
            </w:r>
          </w:p>
        </w:tc>
        <w:tc>
          <w:tcPr>
            <w:tcW w:w="2340" w:type="dxa"/>
            <w:vAlign w:val="top"/>
          </w:tcPr>
          <w:p>
            <w:pPr>
              <w:pStyle w:val="Compact"/>
              <w:jc w:val="right"/>
              <w:spacing w:before="0" w:after="30" w:line="240" w:lineRule="auto"/>
            </w:pPr>
            <w:r>
              <w:rPr>
                <w:lang w:val="en-GB"/>
                <w:sz w:val="21"/>
                <w:szCs w:val="21"/>
              </w:rPr>
              <w:t xml:space="preserve">665</w:t>
            </w:r>
          </w:p>
        </w:tc>
      </w:tr>
      <w:tr>
        <w:trPr>
          <w:cantSplit/>
        </w:trPr>
        <w:tc>
          <w:tcPr>
            <w:tcW w:w="2340" w:type="dxa"/>
            <w:vAlign w:val="top"/>
          </w:tcPr>
          <w:p>
            <w:pPr>
              <w:pStyle w:val="Compact"/>
              <w:spacing w:before="0" w:after="30" w:line="240" w:lineRule="auto"/>
            </w:pPr>
            <w:r>
              <w:rPr>
                <w:lang w:val="en-GB"/>
                <w:sz w:val="21"/>
                <w:szCs w:val="21"/>
              </w:rPr>
              <w:t xml:space="preserve">Seed 1 solved rate</w:t>
            </w:r>
          </w:p>
        </w:tc>
        <w:tc>
          <w:tcPr>
            <w:tcW w:w="2340" w:type="dxa"/>
            <w:vAlign w:val="top"/>
          </w:tcPr>
          <w:p>
            <w:pPr>
              <w:pStyle w:val="Compact"/>
              <w:jc w:val="right"/>
              <w:spacing w:before="0" w:after="30" w:line="240" w:lineRule="auto"/>
            </w:pPr>
            <w:r>
              <w:rPr>
                <w:lang w:val="en-GB"/>
                <w:sz w:val="21"/>
                <w:szCs w:val="21"/>
              </w:rPr>
              <w:t xml:space="preserve">97.25%</w:t>
            </w:r>
          </w:p>
        </w:tc>
        <w:tc>
          <w:tcPr>
            <w:tcW w:w="2340" w:type="dxa"/>
            <w:vAlign w:val="top"/>
          </w:tcPr>
          <w:p>
            <w:pPr>
              <w:pStyle w:val="Compact"/>
              <w:jc w:val="right"/>
              <w:spacing w:before="0" w:after="30" w:line="240" w:lineRule="auto"/>
            </w:pPr>
            <w:r>
              <w:rPr>
                <w:lang w:val="en-GB"/>
                <w:sz w:val="21"/>
                <w:szCs w:val="21"/>
              </w:rPr>
              <w:t xml:space="preserve">79.60%</w:t>
            </w:r>
          </w:p>
        </w:tc>
        <w:tc>
          <w:tcPr>
            <w:tcW w:w="2340" w:type="dxa"/>
            <w:vAlign w:val="top"/>
          </w:tcPr>
          <w:p>
            <w:pPr>
              <w:pStyle w:val="Compact"/>
              <w:jc w:val="right"/>
              <w:spacing w:before="0" w:after="30" w:line="240" w:lineRule="auto"/>
            </w:pPr>
            <w:r>
              <w:rPr>
                <w:lang w:val="en-GB"/>
                <w:sz w:val="21"/>
                <w:szCs w:val="21"/>
              </w:rPr>
              <w:t xml:space="preserve">33.25%</w:t>
            </w:r>
          </w:p>
        </w:tc>
      </w:tr>
      <w:tr>
        <w:trPr>
          <w:cantSplit/>
        </w:trPr>
        <w:tc>
          <w:tcPr>
            <w:tcW w:w="2340" w:type="dxa"/>
            <w:vAlign w:val="top"/>
          </w:tcPr>
          <w:p>
            <w:pPr>
              <w:pStyle w:val="Compact"/>
              <w:spacing w:before="0" w:after="30" w:line="240" w:lineRule="auto"/>
            </w:pPr>
            <w:r>
              <w:rPr>
                <w:lang w:val="en-GB"/>
                <w:sz w:val="21"/>
                <w:szCs w:val="21"/>
              </w:rPr>
              <w:t xml:space="preserve">Seed 1 minus seed 0</w:t>
            </w:r>
          </w:p>
        </w:tc>
        <w:tc>
          <w:tcPr>
            <w:tcW w:w="2340" w:type="dxa"/>
            <w:vAlign w:val="top"/>
          </w:tcPr>
          <w:p>
            <w:pPr>
              <w:pStyle w:val="Compact"/>
              <w:jc w:val="right"/>
              <w:spacing w:before="0" w:after="30" w:line="240" w:lineRule="auto"/>
            </w:pPr>
            <w:r>
              <w:rPr>
                <w:lang w:val="en-GB"/>
                <w:sz w:val="21"/>
                <w:szCs w:val="21"/>
              </w:rPr>
              <w:t xml:space="preserve">−0.85 pp</w:t>
            </w:r>
          </w:p>
        </w:tc>
        <w:tc>
          <w:tcPr>
            <w:tcW w:w="2340" w:type="dxa"/>
            <w:vAlign w:val="top"/>
          </w:tcPr>
          <w:p>
            <w:pPr>
              <w:pStyle w:val="Compact"/>
              <w:jc w:val="right"/>
              <w:spacing w:before="0" w:after="30" w:line="240" w:lineRule="auto"/>
            </w:pPr>
            <w:r>
              <w:rPr>
                <w:lang w:val="en-GB"/>
                <w:sz w:val="21"/>
                <w:szCs w:val="21"/>
              </w:rPr>
              <w:t xml:space="preserve">−3.80 pp</w:t>
            </w:r>
          </w:p>
        </w:tc>
        <w:tc>
          <w:tcPr>
            <w:tcW w:w="2340" w:type="dxa"/>
            <w:vAlign w:val="top"/>
          </w:tcPr>
          <w:p>
            <w:pPr>
              <w:pStyle w:val="Compact"/>
              <w:jc w:val="right"/>
              <w:spacing w:before="0" w:after="30" w:line="240" w:lineRule="auto"/>
            </w:pPr>
            <w:r>
              <w:rPr>
                <w:lang w:val="en-GB"/>
                <w:sz w:val="21"/>
                <w:szCs w:val="21"/>
              </w:rPr>
              <w:t xml:space="preserve">−7.05 pp</w:t>
            </w:r>
          </w:p>
        </w:tc>
      </w:tr>
      <w:tr>
        <w:trPr>
          <w:cantSplit/>
        </w:trPr>
        <w:tc>
          <w:tcPr>
            <w:tcW w:w="2340" w:type="dxa"/>
            <w:vAlign w:val="top"/>
          </w:tcPr>
          <w:p>
            <w:pPr>
              <w:pStyle w:val="Compact"/>
              <w:spacing w:before="0" w:after="30" w:line="240" w:lineRule="auto"/>
            </w:pPr>
            <w:r>
              <w:rPr>
                <w:lang w:val="en-GB"/>
                <w:sz w:val="21"/>
                <w:szCs w:val="21"/>
              </w:rPr>
              <w:t xml:space="preserve">Two-seed mean</w:t>
            </w:r>
          </w:p>
        </w:tc>
        <w:tc>
          <w:tcPr>
            <w:tcW w:w="2340" w:type="dxa"/>
            <w:vAlign w:val="top"/>
          </w:tcPr>
          <w:p>
            <w:pPr>
              <w:pStyle w:val="Compact"/>
              <w:jc w:val="right"/>
              <w:spacing w:before="0" w:after="30" w:line="240" w:lineRule="auto"/>
            </w:pPr>
            <w:r>
              <w:rPr>
                <w:lang w:val="en-GB"/>
                <w:sz w:val="21"/>
                <w:szCs w:val="21"/>
              </w:rPr>
              <w:t xml:space="preserve">97.675%</w:t>
            </w:r>
          </w:p>
        </w:tc>
        <w:tc>
          <w:tcPr>
            <w:tcW w:w="2340" w:type="dxa"/>
            <w:vAlign w:val="top"/>
          </w:tcPr>
          <w:p>
            <w:pPr>
              <w:pStyle w:val="Compact"/>
              <w:jc w:val="right"/>
              <w:spacing w:before="0" w:after="30" w:line="240" w:lineRule="auto"/>
            </w:pPr>
            <w:r>
              <w:rPr>
                <w:lang w:val="en-GB"/>
                <w:sz w:val="21"/>
                <w:szCs w:val="21"/>
              </w:rPr>
              <w:t xml:space="preserve">81.500%</w:t>
            </w:r>
          </w:p>
        </w:tc>
        <w:tc>
          <w:tcPr>
            <w:tcW w:w="2340" w:type="dxa"/>
            <w:vAlign w:val="top"/>
          </w:tcPr>
          <w:p>
            <w:pPr>
              <w:pStyle w:val="Compact"/>
              <w:jc w:val="right"/>
              <w:spacing w:before="0" w:after="30" w:line="240" w:lineRule="auto"/>
            </w:pPr>
            <w:r>
              <w:rPr>
                <w:lang w:val="en-GB"/>
                <w:sz w:val="21"/>
                <w:szCs w:val="21"/>
              </w:rPr>
              <w:t xml:space="preserve">36.775%</w:t>
            </w:r>
          </w:p>
        </w:tc>
      </w:tr>
      <w:tr>
        <w:trPr>
          <w:cantSplit/>
        </w:trPr>
        <w:tc>
          <w:tcPr>
            <w:tcW w:w="2340" w:type="dxa"/>
            <w:vAlign w:val="top"/>
          </w:tcPr>
          <w:p>
            <w:pPr>
              <w:pStyle w:val="Compact"/>
              <w:spacing w:before="0" w:after="30" w:line="240" w:lineRule="auto"/>
            </w:pPr>
            <w:r>
              <w:rPr>
                <w:lang w:val="en-GB"/>
                <w:sz w:val="21"/>
                <w:szCs w:val="21"/>
              </w:rPr>
              <w:t xml:space="preserve">Seed 1 Wilson 95% interval</w:t>
            </w:r>
          </w:p>
        </w:tc>
        <w:tc>
          <w:tcPr>
            <w:tcW w:w="2340" w:type="dxa"/>
            <w:vAlign w:val="top"/>
          </w:tcPr>
          <w:p>
            <w:pPr>
              <w:pStyle w:val="Compact"/>
              <w:jc w:val="right"/>
              <w:spacing w:before="0" w:after="30" w:line="240" w:lineRule="auto"/>
            </w:pPr>
            <w:r>
              <w:rPr>
                <w:lang w:val="en-GB"/>
                <w:sz w:val="21"/>
                <w:szCs w:val="21"/>
              </w:rPr>
              <w:t xml:space="preserve">96.44–97.88%</w:t>
            </w:r>
          </w:p>
        </w:tc>
        <w:tc>
          <w:tcPr>
            <w:tcW w:w="2340" w:type="dxa"/>
            <w:vAlign w:val="top"/>
          </w:tcPr>
          <w:p>
            <w:pPr>
              <w:pStyle w:val="Compact"/>
              <w:jc w:val="right"/>
              <w:spacing w:before="0" w:after="30" w:line="240" w:lineRule="auto"/>
            </w:pPr>
            <w:r>
              <w:rPr>
                <w:lang w:val="en-GB"/>
                <w:sz w:val="21"/>
                <w:szCs w:val="21"/>
              </w:rPr>
              <w:t xml:space="preserve">77.78–81.31%</w:t>
            </w:r>
          </w:p>
        </w:tc>
        <w:tc>
          <w:tcPr>
            <w:tcW w:w="2340" w:type="dxa"/>
            <w:vAlign w:val="top"/>
          </w:tcPr>
          <w:p>
            <w:pPr>
              <w:pStyle w:val="Compact"/>
              <w:jc w:val="right"/>
              <w:spacing w:before="0" w:after="30" w:line="240" w:lineRule="auto"/>
            </w:pPr>
            <w:r>
              <w:rPr>
                <w:lang w:val="en-GB"/>
                <w:sz w:val="21"/>
                <w:szCs w:val="21"/>
              </w:rPr>
              <w:t xml:space="preserve">31.22–35.35%</w:t>
            </w:r>
          </w:p>
        </w:tc>
      </w:tr>
    </w:tbl>
    <w:p>
      <w:pPr>
        <w:pStyle w:val="FirstParagraph"/>
      </w:pPr>
      <w:r>
        <w:rPr>
          <w:lang w:val="en-GB"/>
        </w:rPr>
        <w:t xml:space="preserve">Both seeds retain strong easy-board performance and substantially weaker hard performance. E19-funded remains the best observed seed; neither two-seed means nor board-level Wilson intervals reliably estimate the population distribution of training outcomes. The intervals also exclude related-board dependence and repeated benchmark-guided recipe selection. Without per-board predictions, paired significance and agreement between the solved-board sets cannot be computed. No additional model evaluation is included in this version.</w:t>
      </w:r>
    </w:p>
    <w:p>
      <w:pPr>
        <w:pStyle w:val="BodyText"/>
      </w:pPr>
      <w:r>
        <w:rPr>
          <w:lang w:val="en-GB"/>
        </w:rPr>
        <w:t xml:space="preserve">E20 validation solves 71.00%, compared with 70.90% for E19-funded, while hard blank-cell accuracy falls from 86.99% to 84.92%. Similar validation solving therefore does not imply similar external hard-set performance. The saved hard aggregates identify 670 valid grids, of which 665 preserve the givens: 1,330 failures are invalid grids and five additional failures are valid grids contradicting clues. Fourteen boards violate givens overall. Clue preservation alone cannot repair the dominant invalid-grid failure; the aggregates do not identify its internal cause.</w:t>
      </w:r>
    </w:p>
    <w:p>
      <w:pPr>
        <w:pStyle w:val="BodyText"/>
      </w:pPr>
      <w:r>
        <w:rPr>
          <w:b/>
          <w:bCs/>
          <w:lang w:val="en-GB"/>
        </w:rPr>
        <w:t xml:space="preserve">Audit boundary.</w:t>
      </w:r>
      <w:r>
        <w:rPr>
          <w:lang w:val="en-GB"/>
        </w:rPr>
        <w:t xml:space="preserve"> </w:t>
      </w:r>
      <w:r>
        <w:rPr>
          <w:lang w:val="en-GB"/>
        </w:rPr>
        <w:t xml:space="preserve">All 15 retained E20 completion files match recorded hashes; inference tensors equal the saved best-model tensors, and optimizer/training steps agree at 128,000. Generator SHA-256 is</w:t>
      </w:r>
      <w:r>
        <w:rPr>
          <w:lang w:val="en-GB"/>
        </w:rPr>
        <w:t xml:space="preserve"> </w:t>
      </w:r>
      <w:r>
        <w:rPr>
          <w:rStyle w:val="VerbatimChar"/>
          <w:lang w:val="en-GB"/>
        </w:rPr>
        <w:t xml:space="preserve">b6ddadb7278e7f1c5542eecef676840f39cb829e802d189b65f2dadd645c2b3d</w:t>
      </w:r>
      <w:r>
        <w:rPr>
          <w:lang w:val="en-GB"/>
        </w:rPr>
        <w:t xml:space="preserve">; the declared source is</w:t>
      </w:r>
      <w:r>
        <w:rPr>
          <w:lang w:val="en-GB"/>
        </w:rPr>
        <w:t xml:space="preserve"> </w:t>
      </w:r>
      <w:r>
        <w:rPr>
          <w:rStyle w:val="VerbatimChar"/>
          <w:lang w:val="en-GB"/>
        </w:rPr>
        <w:t xml:space="preserve">4ad3646189197fe1ca76e45308848793fefe9a3f</w:t>
      </w:r>
      <w:r>
        <w:rPr>
          <w:lang w:val="en-GB"/>
        </w:rPr>
        <w:t xml:space="preserve">. These checks establish retained-byte integrity and internal consistency, not independent reproduction. No checkpoint-bound ordered scoring manifest, per-board predictions or remote source digest inventory was retained. Current local board files match the published hashes, but they were absent from the remote transfer-verification manifest. Actual remote evaluation identity, complete duplicate-free coverage and exact source bytes remain independently unverified. Reported outcomes are historical aggregates with these limits.</w:t>
      </w:r>
    </w:p>
    <w:p>
      <w:pPr>
        <w:pStyle w:val="BodyText"/>
      </w:pPr>
      <w:r>
        <w:rPr>
          <w:lang w:val="en-GB"/>
        </w:rPr>
        <w:t xml:space="preserve">E20’s recorded synchronized benchmark uses temperature 1, three warmups and 20 iterations. Batch 1/16/64/256 p50 is 29.453/48.506/174.326/581.791 ms; p95 is 30.323/49.274/175.352/583.397 ms. The CUDA GPU-load log is empty because the wrapper used a Metal-only probe. Contention at benchmark time is unknown, and these timings neither measure greedy quality generation nor establish a seed-dependent speed effect.</w:t>
      </w:r>
    </w:p>
    <w:p>
      <w:pPr>
        <w:pStyle w:val="CaptionedFigure"/>
      </w:pPr>
      <w:r>
        <w:drawing>
          <ns1:inline>
            <ns1:extent cx="5334000" cy="2333625"/>
            <ns1:effectExtent b="0" l="0" r="0" t="0"/>
            <ns1:docPr descr="Completed MLX implementation recipes, with rounded generator presentations beneath each run; exact exposures are in the tables. Each bar reports 2,000 held-out boards; retained aggregate and provenance limitations apply. Dashed lines show Original NCM (Kumbong et al.), with its larger generator and 51.2M presentations; they are not matched-budget targets." title="" id="40" name="Picture"/>
            <ns2:graphic>
              <ns2:graphicData uri="http://schemas.openxmlformats.org/drawingml/2006/picture">
                <ns3:pic>
                  <ns3:nvPicPr>
                    <ns3:cNvPr descr="figures/sudoku-completed-runs.png" id="41" name="Picture"/>
                    <ns3:cNvPicPr>
                      <ns2:picLocks noChangeArrowheads="1" noChangeAspect="1"/>
                    </ns3:cNvPicPr>
                  </ns3:nvPicPr>
                  <ns3:blipFill>
                    <ns2:blip ns4:embed="rId39"/>
                    <ns2:stretch>
                      <ns2:fillRect/>
                    </ns2:stretch>
                  </ns3:blipFill>
                  <ns3:spPr bwMode="auto">
                    <ns2:xfrm>
                      <ns2:off x="0" y="0"/>
                      <ns2:ext cx="5334000" cy="2333625"/>
                    </ns2:xfrm>
                    <ns2:prstGeom prst="rect">
                      <ns2:avLst/>
                    </ns2:prstGeom>
                    <ns2:noFill/>
                    <ns2:ln w="9525">
                      <ns2:noFill/>
                      <ns2:headEnd/>
                      <ns2:tailEnd/>
                    </ns2:ln>
                  </ns3:spPr>
                </ns3:pic>
              </ns2:graphicData>
            </ns2:graphic>
          </ns1:inline>
        </w:drawing>
      </w:r>
    </w:p>
    <w:p>
      <w:pPr>
        <w:pStyle w:val="ImageCaption"/>
      </w:pPr>
      <w:r>
        <w:rPr>
          <w:lang w:val="en-GB"/>
        </w:rPr>
        <w:t xml:space="preserve">Completed MLX implementation recipes, with rounded generator presentations beneath each run; exact exposures are in the tables. Each bar reports 2,000 held-out boards; retained aggregate and provenance limitations apply. Dashed lines show Original NCM (Kumbong et al.), with its larger generator and 51.2M presentations; they are not matched-budget targets.</w:t>
      </w:r>
    </w:p>
    <w:p>
      <w:pPr>
        <w:pStyle w:val="FirstParagraph"/>
      </w:pPr>
      <w:r>
        <w:rPr>
          <w:lang w:val="en-GB"/>
        </w:rPr>
        <w:t xml:space="preserve">Funded synchronized generation at temperature 1.0 uses three warmups and 20 timed iterations, 12 generator forwards and completion through a host copy. Batch 1/16/64/256 p50 latency is 26.477 / 47.905 / 174.279 / 583.670 ms; p95 is 26.690 / 48.308 / 174.552 / 584.715 ms. This timing does not measure greedy quality decoding. Preflight records zero GPU utilization, zero allocated memory and no compute applications; an immediate pre-benchmark contention sample is not retained, so these are not certified idle-device limits. Neither cross-host A40 timings nor RTX 3080 comparisons isolate a hardware speed ratio.</w:t>
      </w:r>
    </w:p>
    <w:p>
      <w:pPr>
        <w:pStyle w:val="BodyText"/>
      </w:pPr>
      <w:r>
        <w:rPr>
          <w:lang w:val="en-GB"/>
        </w:rPr>
        <w:t xml:space="preserve">The first funded allocation fails during shell preflight, before any training step, and is deleted. The failure is SIGPIPE from an early-closing version-check pipeline under</w:t>
      </w:r>
      <w:r>
        <w:rPr>
          <w:lang w:val="en-GB"/>
        </w:rPr>
        <w:t xml:space="preserve"> </w:t>
      </w:r>
      <w:r>
        <w:rPr>
          <w:rStyle w:val="VerbatimChar"/>
          <w:lang w:val="en-GB"/>
        </w:rPr>
        <w:t xml:space="preserve">pipefail</w:t>
      </w:r>
      <w:r>
        <w:rPr>
          <w:lang w:val="en-GB"/>
        </w:rPr>
        <w:t xml:space="preserve">; three regression cases reproduce it, and the corrected fresh attempt passes all 78 tests. Image startup timeouts recover before readiness. These are setup incidents, not extra training runs or reset-state continuations.</w:t>
      </w:r>
    </w:p>
    <w:p>
      <w:pPr>
        <w:pStyle w:val="CaptionedFigure"/>
      </w:pPr>
      <w:r>
        <w:drawing>
          <ns1:inline>
            <ns1:extent cx="3307079" cy="2204720"/>
            <ns1:effectExtent b="0" l="0" r="0" t="0"/>
            <ns1:docPr descr="Cell accuracy when decoding from the first k levels of the codec, against the share of codes used. E4 stores almost all information in one level; E5 and E6 refine gradually." title="" id="43" name="Picture"/>
            <ns2:graphic>
              <ns2:graphicData uri="http://schemas.openxmlformats.org/drawingml/2006/picture">
                <ns3:pic>
                  <ns3:nvPicPr>
                    <ns3:cNvPr descr="figures/codec-refinement.png" id="44" name="Picture"/>
                    <ns3:cNvPicPr>
                      <ns2:picLocks noChangeArrowheads="1" noChangeAspect="1"/>
                    </ns3:cNvPicPr>
                  </ns3:nvPicPr>
                  <ns3:blipFill>
                    <ns2:blip ns4:embed="rId42"/>
                    <ns2:stretch>
                      <ns2:fillRect/>
                    </ns2:stretch>
                  </ns3:blipFill>
                  <ns3:spPr bwMode="auto">
                    <ns2:xfrm>
                      <ns2:off x="0" y="0"/>
                      <ns2:ext cx="3307079" cy="2204720"/>
                    </ns2:xfrm>
                    <ns2:prstGeom prst="rect">
                      <ns2:avLst/>
                    </ns2:prstGeom>
                    <ns2:noFill/>
                    <ns2:ln w="9525">
                      <ns2:noFill/>
                      <ns2:headEnd/>
                      <ns2:tailEnd/>
                    </ns2:ln>
                  </ns3:spPr>
                </ns3:pic>
              </ns2:graphicData>
            </ns2:graphic>
          </ns1:inline>
        </w:drawing>
      </w:r>
    </w:p>
    <w:p>
      <w:pPr>
        <w:pStyle w:val="ImageCaption"/>
      </w:pPr>
      <w:r>
        <w:rPr>
          <w:lang w:val="en-GB"/>
        </w:rPr>
        <w:t xml:space="preserve">Cell accuracy when decoding from the first</w:t>
      </w:r>
      <w:r>
        <w:rPr>
          <w:lang w:val="en-GB"/>
        </w:rPr>
        <w:t xml:space="preserve"> </w:t>
      </w:r>
      <m:oMath>
        <m:r>
          <m:t>k</m:t>
        </m:r>
      </m:oMath>
      <w:r>
        <w:rPr>
          <w:lang w:val="en-GB"/>
        </w:rPr>
        <w:t xml:space="preserve"> </w:t>
      </w:r>
      <w:r>
        <w:rPr>
          <w:lang w:val="en-GB"/>
        </w:rPr>
        <w:t xml:space="preserve">levels of the codec, against the share of codes used. E4 stores almost all information in one level; E5 and E6 refine gradually.</w:t>
      </w:r>
    </w:p>
    <w:p>
      <w:pPr>
        <w:pStyle w:val="CaptionedFigure"/>
      </w:pPr>
      <w:r>
        <w:drawing>
          <ns1:inline>
            <ns1:extent cx="3307079" cy="2204720"/>
            <ns1:effectExtent b="0" l="0" r="0" t="0"/>
            <ns1:docPr descr="Validation cross-entropy per code during generator training." title="" id="46" name="Picture"/>
            <ns2:graphic>
              <ns2:graphicData uri="http://schemas.openxmlformats.org/drawingml/2006/picture">
                <ns3:pic>
                  <ns3:nvPicPr>
                    <ns3:cNvPr descr="figures/sudoku-val-curves.png" id="47" name="Picture"/>
                    <ns3:cNvPicPr>
                      <ns2:picLocks noChangeArrowheads="1" noChangeAspect="1"/>
                    </ns3:cNvPicPr>
                  </ns3:nvPicPr>
                  <ns3:blipFill>
                    <ns2:blip ns4:embed="rId45"/>
                    <ns2:stretch>
                      <ns2:fillRect/>
                    </ns2:stretch>
                  </ns3:blipFill>
                  <ns3:spPr bwMode="auto">
                    <ns2:xfrm>
                      <ns2:off x="0" y="0"/>
                      <ns2:ext cx="3307079" cy="2204720"/>
                    </ns2:xfrm>
                    <ns2:prstGeom prst="rect">
                      <ns2:avLst/>
                    </ns2:prstGeom>
                    <ns2:noFill/>
                    <ns2:ln w="9525">
                      <ns2:noFill/>
                      <ns2:headEnd/>
                      <ns2:tailEnd/>
                    </ns2:ln>
                  </ns3:spPr>
                </ns3:pic>
              </ns2:graphicData>
            </ns2:graphic>
          </ns1:inline>
        </w:drawing>
      </w:r>
    </w:p>
    <w:p>
      <w:pPr>
        <w:pStyle w:val="ImageCaption"/>
      </w:pPr>
      <w:r>
        <w:rPr>
          <w:lang w:val="en-GB"/>
        </w:rPr>
        <w:t xml:space="preserve">Validation cross-entropy per code during generator training.</w:t>
      </w:r>
    </w:p>
    <w:p>
      <w:pPr>
        <w:pStyle w:val="CaptionedFigure"/>
      </w:pPr>
      <w:r>
        <w:drawing>
          <ns1:inline>
            <ns1:extent cx="5334000" cy="2166937"/>
            <ns1:effectExtent b="0" l="0" r="0" t="0"/>
            <ns1:docPr descr="Blank cells filled with the reference digit, per test set. Chance is about 11%." title="" id="49" name="Picture"/>
            <ns2:graphic>
              <ns2:graphicData uri="http://schemas.openxmlformats.org/drawingml/2006/picture">
                <ns3:pic>
                  <ns3:nvPicPr>
                    <ns3:cNvPr descr="figures/sudoku-blank-cells.png" id="50" name="Picture"/>
                    <ns3:cNvPicPr>
                      <ns2:picLocks noChangeArrowheads="1" noChangeAspect="1"/>
                    </ns3:cNvPicPr>
                  </ns3:nvPicPr>
                  <ns3:blipFill>
                    <ns2:blip ns4:embed="rId48"/>
                    <ns2:stretch>
                      <ns2:fillRect/>
                    </ns2:stretch>
                  </ns3:blipFill>
                  <ns3:spPr bwMode="auto">
                    <ns2:xfrm>
                      <ns2:off x="0" y="0"/>
                      <ns2:ext cx="5334000" cy="2166937"/>
                    </ns2:xfrm>
                    <ns2:prstGeom prst="rect">
                      <ns2:avLst/>
                    </ns2:prstGeom>
                    <ns2:noFill/>
                    <ns2:ln w="9525">
                      <ns2:noFill/>
                      <ns2:headEnd/>
                      <ns2:tailEnd/>
                    </ns2:ln>
                  </ns3:spPr>
                </ns3:pic>
              </ns2:graphicData>
            </ns2:graphic>
          </ns1:inline>
        </w:drawing>
      </w:r>
    </w:p>
    <w:p>
      <w:pPr>
        <w:pStyle w:val="ImageCaption"/>
      </w:pPr>
      <w:r>
        <w:rPr>
          <w:lang w:val="en-GB"/>
        </w:rPr>
        <w:t xml:space="preserve">Blank cells filled with the reference digit, per test set. Chance is about 11%.</w:t>
      </w:r>
    </w:p>
    <w:p>
      <w:pPr>
        <w:pStyle w:val="FirstParagraph"/>
      </w:pPr>
      <w:r>
        <w:rPr>
          <w:b/>
          <w:bCs/>
          <w:lang w:val="en-GB"/>
        </w:rPr>
        <w:t xml:space="preserve">Why per-cell gains do not become solved boards.</w:t>
      </w:r>
      <w:r>
        <w:rPr>
          <w:lang w:val="en-GB"/>
        </w:rPr>
        <w:t xml:space="preserve"> </w:t>
      </w:r>
      <w:r>
        <w:rPr>
          <w:lang w:val="en-GB"/>
        </w:rPr>
        <w:t xml:space="preserve">A board is about 300 codes. Teacher-forced accuracy per level in E6 ranges from 25% (level 0, which the puzzle barely determines) to 99.6% (the last level); generating greedily, an error at an early level changes the inputs of every later level. E8’s corruption training attacks exactly this compounding. Even 98% accuracy per cell, with independent errors, would solve only</w:t>
      </w:r>
      <w:r>
        <w:rPr>
          <w:lang w:val="en-GB"/>
        </w:rPr>
        <w:t xml:space="preserve"> </w:t>
      </w:r>
      <m:oMath>
        <m:sSup>
          <m:e>
            <m:r>
              <m:t>0.98</m:t>
            </m:r>
          </m:e>
          <m:sup>
            <m:r>
              <m:t>41</m:t>
            </m:r>
          </m:sup>
        </m:sSup>
        <m:r>
          <m:rPr>
            <m:sty m:val="p"/>
          </m:rPr>
          <m:t>≈</m:t>
        </m:r>
        <m:r>
          <m:t>44</m:t>
        </m:r>
        <m:r>
          <m:rPr>
            <m:sty m:val="p"/>
          </m:rPr>
          <m:t>%</m:t>
        </m:r>
      </m:oMath>
      <w:r>
        <w:rPr>
          <w:lang w:val="en-GB"/>
        </w:rPr>
        <w:t xml:space="preserve"> </w:t>
      </w:r>
      <w:r>
        <w:rPr>
          <w:lang w:val="en-GB"/>
        </w:rPr>
        <w:t xml:space="preserve">of easy boards, which have 41 blanks. The paper’s generator was trained on about 51 million sequences; E6 saw 0.5 million.</w:t>
      </w:r>
    </w:p>
    <w:p>
      <w:pPr>
        <w:pStyle w:val="Heading2"/>
      </w:pPr>
      <w:bookmarkStart w:id="51" w:name="_284bdf0fb9a265fb74e9d61c721d7692e3bf53a"/>
      <w:r>
        <w:rPr>
          <w:rStyle w:val="SectionNumber"/>
          <w:lang w:val="en-GB"/>
        </w:rPr>
        <w:t xml:space="preserve">7.3</w:t>
      </w:r>
      <w:r>
        <w:tab/>
      </w:r>
      <w:r>
        <w:rPr>
          <w:lang w:val="en-GB"/>
        </w:rPr>
        <w:t xml:space="preserve">A large chat model as reference</w:t>
      </w:r>
      <w:bookmarkEnd w:id="51"/>
    </w:p>
    <w:p>
      <w:pPr>
        <w:pStyle w:val="FirstParagraph"/>
      </w:pPr>
      <w:r>
        <w:rPr>
          <w:lang w:val="en-GB"/>
        </w:rPr>
        <w:t xml:space="preserve">Qwen3.8 27B (4-bit, served locally) answered each board in one request at temperature 0 with reasoning disabled. It solved none of 150 boards; its blank-cell accuracy was 11–15%, near chance, and about half its replies were not a 9 × 9 grid. With reasoning enabled and up to 6,000 tokens per board it did not finish ten boards in 95 minutes on the shared GPU. This is a reference point, not a matched comparison: the model is about 4,000 times larger and was not trained on the task.</w:t>
      </w:r>
    </w:p>
    <w:p>
      <w:pPr>
        <w:pStyle w:val="Heading1"/>
      </w:pPr>
      <w:bookmarkStart w:id="52" w:name="_f26718ac854a2b36d3239337e1131902c3e20ca"/>
      <w:r>
        <w:rPr>
          <w:rStyle w:val="SectionNumber"/>
          <w:lang w:val="en-GB"/>
        </w:rPr>
        <w:t xml:space="preserve">8</w:t>
      </w:r>
      <w:r>
        <w:tab/>
      </w:r>
      <w:r>
        <w:rPr>
          <w:lang w:val="en-GB"/>
        </w:rPr>
        <w:t xml:space="preserve">The journey: experiment by experiment</w:t>
      </w:r>
      <w:bookmarkEnd w:id="52"/>
    </w:p>
    <w:p>
      <w:pPr>
        <w:pStyle w:val="BlockText"/>
      </w:pPr>
      <w:r>
        <w:rPr>
          <w:b/>
          <w:bCs/>
          <w:lang w:val="en-GB"/>
        </w:rPr>
        <w:t xml:space="preserve">In short.</w:t>
      </w:r>
      <w:r>
        <w:rPr>
          <w:lang w:val="en-GB"/>
        </w:rPr>
        <w:t xml:space="preserve"> </w:t>
      </w:r>
      <w:r>
        <w:rPr>
          <w:lang w:val="en-GB"/>
        </w:rPr>
        <w:t xml:space="preserve">The experiments examine architecture, training and data choices; some combine multiple changes. Experiment numbers (E0, E1, …) identify runs; the full record with every number is in</w:t>
      </w:r>
      <w:r>
        <w:rPr>
          <w:lang w:val="en-GB"/>
        </w:rPr>
        <w:t xml:space="preserve"> </w:t>
      </w:r>
      <w:r>
        <w:rPr>
          <w:rStyle w:val="VerbatimChar"/>
          <w:lang w:val="en-GB"/>
        </w:rPr>
        <w:t xml:space="preserve">docs/EXPERIMENTS.md</w:t>
      </w:r>
      <w:r>
        <w:rPr>
          <w:lang w:val="en-GB"/>
        </w:rPr>
        <w:t xml:space="preserve">.</w:t>
      </w:r>
    </w:p>
    <w:p>
      <w:pPr>
        <w:pStyle w:val="TableCaption"/>
      </w:pPr>
      <w:r>
        <w:rPr>
          <w:lang w:val="en-GB"/>
        </w:rPr>
        <w:t xml:space="preserve">Experiments in order. Sudoku results are for the easy test boards.</w:t>
      </w:r>
    </w:p>
    <w:tbl>
      <w:tblPr>
        <w:tblStyle w:val="Table"/>
        <w:tblW w:type="dxa" w:w="9360"/>
        <w:tblLayout w:type="fixed"/>
        <w:tblLook w:firstRow="1" w:lastRow="0" w:firstColumn="0" w:lastColumn="0" w:noHBand="0" w:noVBand="0" w:val="0020"/>
        <w:tblCaption w:val="Experiments in order. Sudoku results are for the easy test boards."/>
        <w:tblInd w:w="0" w:type="dxa"/>
        <w:tblCellMar>
          <w:left w:w="100" w:type="dxa"/>
          <w:right w:w="100" w:type="dxa"/>
          <w:top w:w="65" w:type="dxa"/>
          <w:bottom w:w="65" w:type="dxa"/>
        </w:tblCellMar>
      </w:tblPr>
      <w:tblGrid>
        <w:gridCol w:w="936"/>
        <w:gridCol w:w="2059"/>
        <w:gridCol w:w="2246"/>
        <w:gridCol w:w="1778"/>
        <w:gridCol w:w="2341"/>
      </w:tblGrid>
      <w:tr>
        <w:trPr>
          <w:tblHeader w:val="on"/>
          <w:cantSplit/>
        </w:trPr>
        <w:tc>
          <w:tcPr>
            <w:tcW w:w="936" w:type="dxa"/>
            <w:vAlign w:val="top"/>
            <w:tcBorders>
              <w:bottom w:val="single" w:sz="6" w:color="8C9DA5"/>
            </w:tcBorders>
          </w:tcPr>
          <w:p>
            <w:pPr>
              <w:pStyle w:val="Compact"/>
              <w:spacing w:before="0" w:after="30" w:line="240" w:lineRule="auto"/>
              <w:keepNext/>
            </w:pPr>
            <w:r>
              <w:rPr>
                <w:lang w:val="en-GB"/>
                <w:sz w:val="20"/>
                <w:szCs w:val="20"/>
                <w:b/>
              </w:rPr>
              <w:t xml:space="preserve">Run</w:t>
            </w:r>
          </w:p>
        </w:tc>
        <w:tc>
          <w:tcPr>
            <w:tcW w:w="2059" w:type="dxa"/>
            <w:vAlign w:val="top"/>
            <w:tcBorders>
              <w:bottom w:val="single" w:sz="6" w:color="8C9DA5"/>
            </w:tcBorders>
          </w:tcPr>
          <w:p>
            <w:pPr>
              <w:pStyle w:val="Compact"/>
              <w:spacing w:before="0" w:after="30" w:line="240" w:lineRule="auto"/>
              <w:keepNext/>
            </w:pPr>
            <w:r>
              <w:rPr>
                <w:lang w:val="en-GB"/>
                <w:sz w:val="20"/>
                <w:szCs w:val="20"/>
                <w:b/>
              </w:rPr>
              <w:t xml:space="preserve">Question</w:t>
            </w:r>
          </w:p>
        </w:tc>
        <w:tc>
          <w:tcPr>
            <w:tcW w:w="2246" w:type="dxa"/>
            <w:vAlign w:val="top"/>
            <w:tcBorders>
              <w:bottom w:val="single" w:sz="6" w:color="8C9DA5"/>
            </w:tcBorders>
          </w:tcPr>
          <w:p>
            <w:pPr>
              <w:pStyle w:val="Compact"/>
              <w:spacing w:before="0" w:after="30" w:line="240" w:lineRule="auto"/>
              <w:keepNext/>
            </w:pPr>
            <w:r>
              <w:rPr>
                <w:lang w:val="en-GB"/>
                <w:sz w:val="20"/>
                <w:szCs w:val="20"/>
                <w:b/>
              </w:rPr>
              <w:t xml:space="preserve">Change from the previous run</w:t>
            </w:r>
          </w:p>
        </w:tc>
        <w:tc>
          <w:tcPr>
            <w:tcW w:w="1778" w:type="dxa"/>
            <w:vAlign w:val="top"/>
            <w:tcBorders>
              <w:bottom w:val="single" w:sz="6" w:color="8C9DA5"/>
            </w:tcBorders>
          </w:tcPr>
          <w:p>
            <w:pPr>
              <w:pStyle w:val="Compact"/>
              <w:spacing w:before="0" w:after="30" w:line="240" w:lineRule="auto"/>
              <w:keepNext/>
            </w:pPr>
            <w:r>
              <w:rPr>
                <w:lang w:val="en-GB"/>
                <w:sz w:val="20"/>
                <w:szCs w:val="20"/>
                <w:b/>
              </w:rPr>
              <w:t xml:space="preserve">Result</w:t>
            </w:r>
          </w:p>
        </w:tc>
        <w:tc>
          <w:tcPr>
            <w:tcW w:w="2341" w:type="dxa"/>
            <w:vAlign w:val="top"/>
            <w:tcBorders>
              <w:bottom w:val="single" w:sz="6" w:color="8C9DA5"/>
            </w:tcBorders>
          </w:tcPr>
          <w:p>
            <w:pPr>
              <w:pStyle w:val="Compact"/>
              <w:spacing w:before="0" w:after="30" w:line="240" w:lineRule="auto"/>
              <w:keepNext/>
            </w:pPr>
            <w:r>
              <w:rPr>
                <w:lang w:val="en-GB"/>
                <w:sz w:val="20"/>
                <w:szCs w:val="20"/>
                <w:b/>
              </w:rPr>
              <w:t xml:space="preserve">What we learned</w:t>
            </w:r>
          </w:p>
        </w:tc>
      </w:tr>
      <w:tr>
        <w:trPr>
          <w:cantSplit/>
        </w:trPr>
        <w:tc>
          <w:tcPr>
            <w:tcW w:w="936" w:type="dxa"/>
            <w:vAlign w:val="top"/>
          </w:tcPr>
          <w:p>
            <w:pPr>
              <w:pStyle w:val="Compact"/>
              <w:spacing w:before="0" w:after="30" w:line="240" w:lineRule="auto"/>
            </w:pPr>
            <w:r>
              <w:rPr>
                <w:lang w:val="en-GB"/>
                <w:sz w:val="20"/>
                <w:szCs w:val="20"/>
              </w:rPr>
              <w:t xml:space="preserve">E0</w:t>
            </w:r>
          </w:p>
        </w:tc>
        <w:tc>
          <w:tcPr>
            <w:tcW w:w="2059" w:type="dxa"/>
            <w:vAlign w:val="top"/>
          </w:tcPr>
          <w:p>
            <w:pPr>
              <w:pStyle w:val="Compact"/>
              <w:spacing w:before="0" w:after="30" w:line="240" w:lineRule="auto"/>
            </w:pPr>
            <w:r>
              <w:rPr>
                <w:lang w:val="en-GB"/>
                <w:sz w:val="20"/>
                <w:szCs w:val="20"/>
              </w:rPr>
              <w:t xml:space="preserve">Does the pipeline work end to end?</w:t>
            </w:r>
          </w:p>
        </w:tc>
        <w:tc>
          <w:tcPr>
            <w:tcW w:w="2246" w:type="dxa"/>
            <w:vAlign w:val="top"/>
          </w:tcPr>
          <w:p>
            <w:pPr>
              <w:pStyle w:val="Compact"/>
              <w:spacing w:before="0" w:after="30" w:line="240" w:lineRule="auto"/>
            </w:pPr>
            <w:r>
              <w:rPr>
                <w:lang w:val="en-GB"/>
                <w:sz w:val="20"/>
                <w:szCs w:val="20"/>
              </w:rPr>
              <w:t xml:space="preserve">First version, 4,000 TinyWorld sentences</w:t>
            </w:r>
          </w:p>
        </w:tc>
        <w:tc>
          <w:tcPr>
            <w:tcW w:w="1778" w:type="dxa"/>
            <w:vAlign w:val="top"/>
          </w:tcPr>
          <w:p>
            <w:pPr>
              <w:pStyle w:val="Compact"/>
              <w:spacing w:before="0" w:after="30" w:line="240" w:lineRule="auto"/>
            </w:pPr>
            <w:r>
              <w:rPr>
                <w:lang w:val="en-GB"/>
                <w:sz w:val="20"/>
                <w:szCs w:val="20"/>
              </w:rPr>
              <w:t xml:space="preserve">94.6% valid; overfits</w:t>
            </w:r>
          </w:p>
        </w:tc>
        <w:tc>
          <w:tcPr>
            <w:tcW w:w="2341" w:type="dxa"/>
            <w:vAlign w:val="top"/>
          </w:tcPr>
          <w:p>
            <w:pPr>
              <w:pStyle w:val="Compact"/>
              <w:spacing w:before="0" w:after="30" w:line="240" w:lineRule="auto"/>
            </w:pPr>
            <w:r>
              <w:rPr>
                <w:lang w:val="en-GB"/>
                <w:sz w:val="20"/>
                <w:szCs w:val="20"/>
              </w:rPr>
              <w:t xml:space="preserve">The codec rebuilds 99.4% of sentences; models need more data</w:t>
            </w:r>
          </w:p>
        </w:tc>
      </w:tr>
      <w:tr>
        <w:trPr>
          <w:cantSplit/>
        </w:trPr>
        <w:tc>
          <w:tcPr>
            <w:tcW w:w="936" w:type="dxa"/>
            <w:vAlign w:val="top"/>
          </w:tcPr>
          <w:p>
            <w:pPr>
              <w:pStyle w:val="Compact"/>
              <w:spacing w:before="0" w:after="30" w:line="240" w:lineRule="auto"/>
            </w:pPr>
            <w:r>
              <w:rPr>
                <w:lang w:val="en-GB"/>
                <w:sz w:val="20"/>
                <w:szCs w:val="20"/>
              </w:rPr>
              <w:t xml:space="preserve">E1</w:t>
            </w:r>
          </w:p>
        </w:tc>
        <w:tc>
          <w:tcPr>
            <w:tcW w:w="2059" w:type="dxa"/>
            <w:vAlign w:val="top"/>
          </w:tcPr>
          <w:p>
            <w:pPr>
              <w:pStyle w:val="Compact"/>
              <w:spacing w:before="0" w:after="30" w:line="240" w:lineRule="auto"/>
            </w:pPr>
            <w:r>
              <w:rPr>
                <w:lang w:val="en-GB"/>
                <w:sz w:val="20"/>
                <w:szCs w:val="20"/>
              </w:rPr>
              <w:t xml:space="preserve">NCM vs AR, fairly</w:t>
            </w:r>
          </w:p>
        </w:tc>
        <w:tc>
          <w:tcPr>
            <w:tcW w:w="2246" w:type="dxa"/>
            <w:vAlign w:val="top"/>
          </w:tcPr>
          <w:p>
            <w:pPr>
              <w:pStyle w:val="Compact"/>
              <w:spacing w:before="0" w:after="30" w:line="240" w:lineRule="auto"/>
            </w:pPr>
            <w:r>
              <w:rPr>
                <w:lang w:val="en-GB"/>
                <w:sz w:val="20"/>
                <w:szCs w:val="20"/>
              </w:rPr>
              <w:t xml:space="preserve">12,000 sentences, best-validation checkpoints</w:t>
            </w:r>
          </w:p>
        </w:tc>
        <w:tc>
          <w:tcPr>
            <w:tcW w:w="1778" w:type="dxa"/>
            <w:vAlign w:val="top"/>
          </w:tcPr>
          <w:p>
            <w:pPr>
              <w:pStyle w:val="Compact"/>
              <w:spacing w:before="0" w:after="30" w:line="240" w:lineRule="auto"/>
            </w:pPr>
            <w:r>
              <w:rPr>
                <w:lang w:val="en-GB"/>
                <w:sz w:val="20"/>
                <w:szCs w:val="20"/>
              </w:rPr>
              <w:t xml:space="preserve">NCM 89.8% vs AR 98.6% valid; 4–5× faster</w:t>
            </w:r>
          </w:p>
        </w:tc>
        <w:tc>
          <w:tcPr>
            <w:tcW w:w="2341" w:type="dxa"/>
            <w:vAlign w:val="top"/>
          </w:tcPr>
          <w:p>
            <w:pPr>
              <w:pStyle w:val="Compact"/>
              <w:spacing w:before="0" w:after="30" w:line="240" w:lineRule="auto"/>
            </w:pPr>
            <w:r>
              <w:rPr>
                <w:lang w:val="en-GB"/>
                <w:sz w:val="20"/>
                <w:szCs w:val="20"/>
              </w:rPr>
              <w:t xml:space="preserve">Speed holds on a laptop; the accuracy gap is real</w:t>
            </w:r>
          </w:p>
        </w:tc>
      </w:tr>
      <w:tr>
        <w:trPr>
          <w:cantSplit/>
        </w:trPr>
        <w:tc>
          <w:tcPr>
            <w:tcW w:w="936" w:type="dxa"/>
            <w:vAlign w:val="top"/>
          </w:tcPr>
          <w:p>
            <w:pPr>
              <w:pStyle w:val="Compact"/>
              <w:spacing w:before="0" w:after="30" w:line="240" w:lineRule="auto"/>
            </w:pPr>
            <w:r>
              <w:rPr>
                <w:lang w:val="en-GB"/>
                <w:sz w:val="20"/>
                <w:szCs w:val="20"/>
              </w:rPr>
              <w:t xml:space="preserve">E2</w:t>
            </w:r>
          </w:p>
        </w:tc>
        <w:tc>
          <w:tcPr>
            <w:tcW w:w="2059" w:type="dxa"/>
            <w:vAlign w:val="top"/>
          </w:tcPr>
          <w:p>
            <w:pPr>
              <w:pStyle w:val="Compact"/>
              <w:spacing w:before="0" w:after="30" w:line="240" w:lineRule="auto"/>
            </w:pPr>
            <w:r>
              <w:rPr>
                <w:lang w:val="en-GB"/>
                <w:sz w:val="20"/>
                <w:szCs w:val="20"/>
              </w:rPr>
              <w:t xml:space="preserve">Which level causes errors?</w:t>
            </w:r>
          </w:p>
        </w:tc>
        <w:tc>
          <w:tcPr>
            <w:tcW w:w="2246" w:type="dxa"/>
            <w:vAlign w:val="top"/>
          </w:tcPr>
          <w:p>
            <w:pPr>
              <w:pStyle w:val="Compact"/>
              <w:spacing w:before="0" w:after="30" w:line="240" w:lineRule="auto"/>
            </w:pPr>
            <w:r>
              <w:rPr>
                <w:lang w:val="en-GB"/>
                <w:sz w:val="20"/>
                <w:szCs w:val="20"/>
              </w:rPr>
              <w:t xml:space="preserve">Force true codes for levels</w:t>
            </w:r>
            <w:r>
              <w:rPr>
                <w:lang w:val="en-GB"/>
                <w:sz w:val="20"/>
                <w:szCs w:val="20"/>
              </w:rPr>
              <w:t xml:space="preserve"> </w:t>
            </w:r>
            <m:oMath>
              <m:r>
                <m:t>0</m:t>
              </m:r>
              <m:r>
                <m:rPr>
                  <m:sty m:val="p"/>
                </m:rPr>
                <m:t>.</m:t>
              </m:r>
              <m:r>
                <m:rPr>
                  <m:sty m:val="p"/>
                </m:rPr>
                <m:t>.</m:t>
              </m:r>
              <m:r>
                <m:t>k</m:t>
              </m:r>
            </m:oMath>
          </w:p>
        </w:tc>
        <w:tc>
          <w:tcPr>
            <w:tcW w:w="1778" w:type="dxa"/>
            <w:vAlign w:val="top"/>
          </w:tcPr>
          <w:p>
            <w:pPr>
              <w:pStyle w:val="Compact"/>
              <w:spacing w:before="0" w:after="30" w:line="240" w:lineRule="auto"/>
            </w:pPr>
            <w:r>
              <w:rPr>
                <w:lang w:val="en-GB"/>
                <w:sz w:val="20"/>
                <w:szCs w:val="20"/>
              </w:rPr>
              <w:t xml:space="preserve">Errors at every level</w:t>
            </w:r>
          </w:p>
        </w:tc>
        <w:tc>
          <w:tcPr>
            <w:tcW w:w="2341" w:type="dxa"/>
            <w:vAlign w:val="top"/>
          </w:tcPr>
          <w:p>
            <w:pPr>
              <w:pStyle w:val="Compact"/>
              <w:spacing w:before="0" w:after="30" w:line="240" w:lineRule="auto"/>
            </w:pPr>
            <w:r>
              <w:rPr>
                <w:lang w:val="en-GB"/>
                <w:sz w:val="20"/>
                <w:szCs w:val="20"/>
              </w:rPr>
              <w:t xml:space="preserve">Not only the finest level is at fault</w:t>
            </w:r>
          </w:p>
        </w:tc>
      </w:tr>
      <w:tr>
        <w:trPr>
          <w:cantSplit/>
        </w:trPr>
        <w:tc>
          <w:tcPr>
            <w:tcW w:w="936" w:type="dxa"/>
            <w:vAlign w:val="top"/>
          </w:tcPr>
          <w:p>
            <w:pPr>
              <w:pStyle w:val="Compact"/>
              <w:spacing w:before="0" w:after="30" w:line="240" w:lineRule="auto"/>
            </w:pPr>
            <w:r>
              <w:rPr>
                <w:lang w:val="en-GB"/>
                <w:sz w:val="20"/>
                <w:szCs w:val="20"/>
              </w:rPr>
              <w:t xml:space="preserve">E3</w:t>
            </w:r>
          </w:p>
        </w:tc>
        <w:tc>
          <w:tcPr>
            <w:tcW w:w="2059" w:type="dxa"/>
            <w:vAlign w:val="top"/>
          </w:tcPr>
          <w:p>
            <w:pPr>
              <w:pStyle w:val="Compact"/>
              <w:spacing w:before="0" w:after="30" w:line="240" w:lineRule="auto"/>
            </w:pPr>
            <w:r>
              <w:rPr>
                <w:lang w:val="en-GB"/>
                <w:sz w:val="20"/>
                <w:szCs w:val="20"/>
              </w:rPr>
              <w:t xml:space="preserve">Does reading coarser levels help?</w:t>
            </w:r>
          </w:p>
        </w:tc>
        <w:tc>
          <w:tcPr>
            <w:tcW w:w="2246" w:type="dxa"/>
            <w:vAlign w:val="top"/>
          </w:tcPr>
          <w:p>
            <w:pPr>
              <w:pStyle w:val="Compact"/>
              <w:spacing w:before="0" w:after="30" w:line="240" w:lineRule="auto"/>
            </w:pPr>
            <w:r>
              <w:rPr>
                <w:lang w:val="en-GB"/>
                <w:sz w:val="20"/>
                <w:szCs w:val="20"/>
              </w:rPr>
              <w:t xml:space="preserve">Block-causal attention</w:t>
            </w:r>
          </w:p>
        </w:tc>
        <w:tc>
          <w:tcPr>
            <w:tcW w:w="1778" w:type="dxa"/>
            <w:vAlign w:val="top"/>
          </w:tcPr>
          <w:p>
            <w:pPr>
              <w:pStyle w:val="Compact"/>
              <w:spacing w:before="0" w:after="30" w:line="240" w:lineRule="auto"/>
            </w:pPr>
            <w:r>
              <w:rPr>
                <w:lang w:val="en-GB"/>
                <w:sz w:val="20"/>
                <w:szCs w:val="20"/>
              </w:rPr>
              <w:t xml:space="preserve">92.2% valid, 1.5–1.9× slower</w:t>
            </w:r>
          </w:p>
        </w:tc>
        <w:tc>
          <w:tcPr>
            <w:tcW w:w="2341" w:type="dxa"/>
            <w:vAlign w:val="top"/>
          </w:tcPr>
          <w:p>
            <w:pPr>
              <w:pStyle w:val="Compact"/>
              <w:spacing w:before="0" w:after="30" w:line="240" w:lineRule="auto"/>
            </w:pPr>
            <w:r>
              <w:rPr>
                <w:lang w:val="en-GB"/>
                <w:sz w:val="20"/>
                <w:szCs w:val="20"/>
              </w:rPr>
              <w:t xml:space="preserve">Small gain; kept as an option</w:t>
            </w:r>
          </w:p>
        </w:tc>
      </w:tr>
      <w:tr>
        <w:trPr>
          <w:cantSplit/>
        </w:trPr>
        <w:tc>
          <w:tcPr>
            <w:tcW w:w="936" w:type="dxa"/>
            <w:vAlign w:val="top"/>
          </w:tcPr>
          <w:p>
            <w:pPr>
              <w:pStyle w:val="Compact"/>
              <w:spacing w:before="0" w:after="30" w:line="240" w:lineRule="auto"/>
            </w:pPr>
            <w:r>
              <w:rPr>
                <w:lang w:val="en-GB"/>
                <w:sz w:val="20"/>
                <w:szCs w:val="20"/>
              </w:rPr>
              <w:t xml:space="preserve">E4</w:t>
            </w:r>
          </w:p>
        </w:tc>
        <w:tc>
          <w:tcPr>
            <w:tcW w:w="2059" w:type="dxa"/>
            <w:vAlign w:val="top"/>
          </w:tcPr>
          <w:p>
            <w:pPr>
              <w:pStyle w:val="Compact"/>
              <w:spacing w:before="0" w:after="30" w:line="240" w:lineRule="auto"/>
            </w:pPr>
            <w:r>
              <w:rPr>
                <w:lang w:val="en-GB"/>
                <w:sz w:val="20"/>
                <w:szCs w:val="20"/>
              </w:rPr>
              <w:t xml:space="preserve">Does NCM solve Sudoku?</w:t>
            </w:r>
          </w:p>
        </w:tc>
        <w:tc>
          <w:tcPr>
            <w:tcW w:w="2246" w:type="dxa"/>
            <w:vAlign w:val="top"/>
          </w:tcPr>
          <w:p>
            <w:pPr>
              <w:pStyle w:val="Compact"/>
              <w:spacing w:before="0" w:after="30" w:line="240" w:lineRule="auto"/>
            </w:pPr>
            <w:r>
              <w:rPr>
                <w:lang w:val="en-GB"/>
                <w:sz w:val="20"/>
                <w:szCs w:val="20"/>
              </w:rPr>
              <w:t xml:space="preserve">Puzzle as prefix, 6 levels</w:t>
            </w:r>
          </w:p>
        </w:tc>
        <w:tc>
          <w:tcPr>
            <w:tcW w:w="1778" w:type="dxa"/>
            <w:vAlign w:val="top"/>
          </w:tcPr>
          <w:p>
            <w:pPr>
              <w:pStyle w:val="Compact"/>
              <w:spacing w:before="0" w:after="30" w:line="240" w:lineRule="auto"/>
            </w:pPr>
            <w:r>
              <w:rPr>
                <w:lang w:val="en-GB"/>
                <w:sz w:val="20"/>
                <w:szCs w:val="20"/>
              </w:rPr>
              <w:t xml:space="preserve">0% solved; AR 13.8%</w:t>
            </w:r>
          </w:p>
        </w:tc>
        <w:tc>
          <w:tcPr>
            <w:tcW w:w="2341" w:type="dxa"/>
            <w:vAlign w:val="top"/>
          </w:tcPr>
          <w:p>
            <w:pPr>
              <w:pStyle w:val="Compact"/>
              <w:spacing w:before="0" w:after="30" w:line="240" w:lineRule="auto"/>
            </w:pPr>
            <w:r>
              <w:rPr>
                <w:lang w:val="en-GB"/>
                <w:sz w:val="20"/>
                <w:szCs w:val="20"/>
              </w:rPr>
              <w:t xml:space="preserve">One level holds all information: no real coarse-to-fine</w:t>
            </w:r>
          </w:p>
        </w:tc>
      </w:tr>
      <w:tr>
        <w:trPr>
          <w:cantSplit/>
        </w:trPr>
        <w:tc>
          <w:tcPr>
            <w:tcW w:w="936" w:type="dxa"/>
            <w:vAlign w:val="top"/>
          </w:tcPr>
          <w:p>
            <w:pPr>
              <w:pStyle w:val="Compact"/>
              <w:spacing w:before="0" w:after="30" w:line="240" w:lineRule="auto"/>
            </w:pPr>
            <w:r>
              <w:rPr>
                <w:lang w:val="en-GB"/>
                <w:sz w:val="20"/>
                <w:szCs w:val="20"/>
              </w:rPr>
              <w:t xml:space="preserve">E5</w:t>
            </w:r>
          </w:p>
        </w:tc>
        <w:tc>
          <w:tcPr>
            <w:tcW w:w="2059" w:type="dxa"/>
            <w:vAlign w:val="top"/>
          </w:tcPr>
          <w:p>
            <w:pPr>
              <w:pStyle w:val="Compact"/>
              <w:spacing w:before="0" w:after="30" w:line="240" w:lineRule="auto"/>
            </w:pPr>
            <w:r>
              <w:rPr>
                <w:lang w:val="en-GB"/>
                <w:sz w:val="20"/>
                <w:szCs w:val="20"/>
              </w:rPr>
              <w:t xml:space="preserve">Does upstream’s level schedule fix it?</w:t>
            </w:r>
          </w:p>
        </w:tc>
        <w:tc>
          <w:tcPr>
            <w:tcW w:w="2246" w:type="dxa"/>
            <w:vAlign w:val="top"/>
          </w:tcPr>
          <w:p>
            <w:pPr>
              <w:pStyle w:val="Compact"/>
              <w:spacing w:before="0" w:after="30" w:line="240" w:lineRule="auto"/>
            </w:pPr>
            <w:r>
              <w:rPr>
                <w:lang w:val="en-GB"/>
                <w:sz w:val="20"/>
                <w:szCs w:val="20"/>
              </w:rPr>
              <w:t xml:space="preserve">12 levels × 16 codes, lookup encoder</w:t>
            </w:r>
          </w:p>
        </w:tc>
        <w:tc>
          <w:tcPr>
            <w:tcW w:w="1778" w:type="dxa"/>
            <w:vAlign w:val="top"/>
          </w:tcPr>
          <w:p>
            <w:pPr>
              <w:pStyle w:val="Compact"/>
              <w:spacing w:before="0" w:after="30" w:line="240" w:lineRule="auto"/>
            </w:pPr>
            <w:r>
              <w:rPr>
                <w:lang w:val="en-GB"/>
                <w:sz w:val="20"/>
                <w:szCs w:val="20"/>
              </w:rPr>
              <w:t xml:space="preserve">0%; blank cells 52% (was 29%)</w:t>
            </w:r>
          </w:p>
        </w:tc>
        <w:tc>
          <w:tcPr>
            <w:tcW w:w="2341" w:type="dxa"/>
            <w:vAlign w:val="top"/>
          </w:tcPr>
          <w:p>
            <w:pPr>
              <w:pStyle w:val="Compact"/>
              <w:spacing w:before="0" w:after="30" w:line="240" w:lineRule="auto"/>
            </w:pPr>
            <w:r>
              <w:rPr>
                <w:lang w:val="en-GB"/>
                <w:sz w:val="20"/>
                <w:szCs w:val="20"/>
              </w:rPr>
              <w:t xml:space="preserve">Gradual refinement, but level 0 is dead</w:t>
            </w:r>
          </w:p>
        </w:tc>
      </w:tr>
      <w:tr>
        <w:trPr>
          <w:cantSplit/>
        </w:trPr>
        <w:tc>
          <w:tcPr>
            <w:tcW w:w="936" w:type="dxa"/>
            <w:vAlign w:val="top"/>
          </w:tcPr>
          <w:p>
            <w:pPr>
              <w:pStyle w:val="Compact"/>
              <w:spacing w:before="0" w:after="30" w:line="240" w:lineRule="auto"/>
            </w:pPr>
            <w:r>
              <w:rPr>
                <w:lang w:val="en-GB"/>
                <w:sz w:val="20"/>
                <w:szCs w:val="20"/>
              </w:rPr>
              <w:t xml:space="preserve">E6</w:t>
            </w:r>
          </w:p>
        </w:tc>
        <w:tc>
          <w:tcPr>
            <w:tcW w:w="2059" w:type="dxa"/>
            <w:vAlign w:val="top"/>
          </w:tcPr>
          <w:p>
            <w:pPr>
              <w:pStyle w:val="Compact"/>
              <w:spacing w:before="0" w:after="30" w:line="240" w:lineRule="auto"/>
            </w:pPr>
            <w:r>
              <w:rPr>
                <w:lang w:val="en-GB"/>
                <w:sz w:val="20"/>
                <w:szCs w:val="20"/>
              </w:rPr>
              <w:t xml:space="preserve">Does a learned level 0 fix it?</w:t>
            </w:r>
          </w:p>
        </w:tc>
        <w:tc>
          <w:tcPr>
            <w:tcW w:w="2246" w:type="dxa"/>
            <w:vAlign w:val="top"/>
          </w:tcPr>
          <w:p>
            <w:pPr>
              <w:pStyle w:val="Compact"/>
              <w:spacing w:before="0" w:after="30" w:line="240" w:lineRule="auto"/>
            </w:pPr>
            <w:r>
              <w:rPr>
                <w:lang w:val="en-GB"/>
                <w:sz w:val="20"/>
                <w:szCs w:val="20"/>
              </w:rPr>
              <w:t xml:space="preserve">Learned level-0 sampler, GroupNorm, lower codec lr</w:t>
            </w:r>
          </w:p>
        </w:tc>
        <w:tc>
          <w:tcPr>
            <w:tcW w:w="1778" w:type="dxa"/>
            <w:vAlign w:val="top"/>
          </w:tcPr>
          <w:p>
            <w:pPr>
              <w:pStyle w:val="Compact"/>
              <w:spacing w:before="0" w:after="30" w:line="240" w:lineRule="auto"/>
            </w:pPr>
            <w:r>
              <w:rPr>
                <w:lang w:val="en-GB"/>
                <w:sz w:val="20"/>
                <w:szCs w:val="20"/>
              </w:rPr>
              <w:t xml:space="preserve">0%; blank cells 54%</w:t>
            </w:r>
          </w:p>
        </w:tc>
        <w:tc>
          <w:tcPr>
            <w:tcW w:w="2341" w:type="dxa"/>
            <w:vAlign w:val="top"/>
          </w:tcPr>
          <w:p>
            <w:pPr>
              <w:pStyle w:val="Compact"/>
              <w:spacing w:before="0" w:after="30" w:line="240" w:lineRule="auto"/>
            </w:pPr>
            <w:r>
              <w:rPr>
                <w:lang w:val="en-GB"/>
                <w:sz w:val="20"/>
                <w:szCs w:val="20"/>
              </w:rPr>
              <w:t xml:space="preserve">Level 0 now used; small gains; diverges at lr 1e-3</w:t>
            </w:r>
          </w:p>
        </w:tc>
      </w:tr>
      <w:tr>
        <w:trPr>
          <w:cantSplit/>
        </w:trPr>
        <w:tc>
          <w:tcPr>
            <w:tcW w:w="936" w:type="dxa"/>
            <w:vAlign w:val="top"/>
          </w:tcPr>
          <w:p>
            <w:pPr>
              <w:pStyle w:val="Compact"/>
              <w:spacing w:before="0" w:after="30" w:line="240" w:lineRule="auto"/>
            </w:pPr>
            <w:r>
              <w:rPr>
                <w:lang w:val="en-GB"/>
                <w:sz w:val="20"/>
                <w:szCs w:val="20"/>
              </w:rPr>
              <w:t xml:space="preserve">E7</w:t>
            </w:r>
          </w:p>
        </w:tc>
        <w:tc>
          <w:tcPr>
            <w:tcW w:w="2059" w:type="dxa"/>
            <w:vAlign w:val="top"/>
          </w:tcPr>
          <w:p>
            <w:pPr>
              <w:pStyle w:val="Compact"/>
              <w:spacing w:before="0" w:after="30" w:line="240" w:lineRule="auto"/>
            </w:pPr>
            <w:r>
              <w:rPr>
                <w:lang w:val="en-GB"/>
                <w:sz w:val="20"/>
                <w:szCs w:val="20"/>
              </w:rPr>
              <w:t xml:space="preserve">Upstream’s generator width</w:t>
            </w:r>
          </w:p>
        </w:tc>
        <w:tc>
          <w:tcPr>
            <w:tcW w:w="2246" w:type="dxa"/>
            <w:vAlign w:val="top"/>
          </w:tcPr>
          <w:p>
            <w:pPr>
              <w:pStyle w:val="Compact"/>
              <w:spacing w:before="0" w:after="30" w:line="240" w:lineRule="auto"/>
            </w:pPr>
            <w:r>
              <w:rPr>
                <w:lang w:val="en-GB"/>
                <w:sz w:val="20"/>
                <w:szCs w:val="20"/>
              </w:rPr>
              <w:t xml:space="preserve">8 × 512</w:t>
            </w:r>
          </w:p>
        </w:tc>
        <w:tc>
          <w:tcPr>
            <w:tcW w:w="1778" w:type="dxa"/>
            <w:vAlign w:val="top"/>
          </w:tcPr>
          <w:p>
            <w:pPr>
              <w:pStyle w:val="Compact"/>
              <w:spacing w:before="0" w:after="30" w:line="240" w:lineRule="auto"/>
            </w:pPr>
            <w:r>
              <w:rPr>
                <w:lang w:val="en-GB"/>
                <w:sz w:val="20"/>
                <w:szCs w:val="20"/>
              </w:rPr>
              <w:t xml:space="preserve">stopped early</w:t>
            </w:r>
          </w:p>
        </w:tc>
        <w:tc>
          <w:tcPr>
            <w:tcW w:w="2341" w:type="dxa"/>
            <w:vAlign w:val="top"/>
          </w:tcPr>
          <w:p>
            <w:pPr>
              <w:pStyle w:val="Compact"/>
              <w:spacing w:before="0" w:after="30" w:line="240" w:lineRule="auto"/>
            </w:pPr>
            <w:r>
              <w:rPr>
                <w:lang w:val="en-GB"/>
                <w:sz w:val="20"/>
                <w:szCs w:val="20"/>
              </w:rPr>
              <w:t xml:space="preserve">Recipe search showed corruption was missing; GPU time moved to E8</w:t>
            </w:r>
          </w:p>
        </w:tc>
      </w:tr>
      <w:tr>
        <w:trPr>
          <w:cantSplit/>
        </w:trPr>
        <w:tc>
          <w:tcPr>
            <w:tcW w:w="936" w:type="dxa"/>
            <w:vAlign w:val="top"/>
          </w:tcPr>
          <w:p>
            <w:pPr>
              <w:pStyle w:val="Compact"/>
              <w:spacing w:before="0" w:after="30" w:line="240" w:lineRule="auto"/>
            </w:pPr>
            <w:r>
              <w:rPr>
                <w:lang w:val="en-GB"/>
                <w:sz w:val="20"/>
                <w:szCs w:val="20"/>
              </w:rPr>
              <w:t xml:space="preserve">E8</w:t>
            </w:r>
          </w:p>
        </w:tc>
        <w:tc>
          <w:tcPr>
            <w:tcW w:w="2059" w:type="dxa"/>
            <w:vAlign w:val="top"/>
          </w:tcPr>
          <w:p>
            <w:pPr>
              <w:pStyle w:val="Compact"/>
              <w:spacing w:before="0" w:after="30" w:line="240" w:lineRule="auto"/>
            </w:pPr>
            <w:r>
              <w:rPr>
                <w:lang w:val="en-GB"/>
                <w:sz w:val="20"/>
                <w:szCs w:val="20"/>
              </w:rPr>
              <w:t xml:space="preserve">Does conditioning corruption help?</w:t>
            </w:r>
          </w:p>
        </w:tc>
        <w:tc>
          <w:tcPr>
            <w:tcW w:w="2246" w:type="dxa"/>
            <w:vAlign w:val="top"/>
          </w:tcPr>
          <w:p>
            <w:pPr>
              <w:pStyle w:val="Compact"/>
              <w:spacing w:before="0" w:after="30" w:line="240" w:lineRule="auto"/>
            </w:pPr>
            <w:r>
              <w:rPr>
                <w:lang w:val="en-GB"/>
                <w:sz w:val="20"/>
                <w:szCs w:val="20"/>
              </w:rPr>
              <w:t xml:space="preserve">Uniform corruption 0.30 → 0.05</w:t>
            </w:r>
          </w:p>
        </w:tc>
        <w:tc>
          <w:tcPr>
            <w:tcW w:w="1778" w:type="dxa"/>
            <w:vAlign w:val="top"/>
          </w:tcPr>
          <w:p>
            <w:pPr>
              <w:pStyle w:val="Compact"/>
              <w:spacing w:before="0" w:after="30" w:line="240" w:lineRule="auto"/>
            </w:pPr>
            <w:r>
              <w:rPr>
                <w:lang w:val="en-GB"/>
                <w:sz w:val="20"/>
                <w:szCs w:val="20"/>
              </w:rPr>
              <w:t xml:space="preserve">6.2% solved; blank cells 74.7%</w:t>
            </w:r>
          </w:p>
        </w:tc>
        <w:tc>
          <w:tcPr>
            <w:tcW w:w="2341" w:type="dxa"/>
            <w:vAlign w:val="top"/>
          </w:tcPr>
          <w:p>
            <w:pPr>
              <w:pStyle w:val="Compact"/>
              <w:spacing w:before="0" w:after="30" w:line="240" w:lineRule="auto"/>
            </w:pPr>
            <w:r>
              <w:rPr>
                <w:lang w:val="en-GB"/>
                <w:sz w:val="20"/>
                <w:szCs w:val="20"/>
              </w:rPr>
              <w:t xml:space="preserve">The largest single gain: first solved boards; beats AR on blank cells; validation loss gets worse while generation gets better</w:t>
            </w:r>
          </w:p>
        </w:tc>
      </w:tr>
      <w:tr>
        <w:trPr>
          <w:cantSplit/>
        </w:trPr>
        <w:tc>
          <w:tcPr>
            <w:tcW w:w="936" w:type="dxa"/>
            <w:vAlign w:val="top"/>
          </w:tcPr>
          <w:p>
            <w:pPr>
              <w:pStyle w:val="Compact"/>
              <w:spacing w:before="0" w:after="30" w:line="240" w:lineRule="auto"/>
            </w:pPr>
            <w:r>
              <w:rPr>
                <w:lang w:val="en-GB"/>
                <w:sz w:val="20"/>
                <w:szCs w:val="20"/>
              </w:rPr>
              <w:t xml:space="preserve">E9</w:t>
            </w:r>
          </w:p>
        </w:tc>
        <w:tc>
          <w:tcPr>
            <w:tcW w:w="2059" w:type="dxa"/>
            <w:vAlign w:val="top"/>
          </w:tcPr>
          <w:p>
            <w:pPr>
              <w:pStyle w:val="Compact"/>
              <w:spacing w:before="0" w:after="30" w:line="240" w:lineRule="auto"/>
            </w:pPr>
            <w:r>
              <w:rPr>
                <w:lang w:val="en-GB"/>
                <w:sz w:val="20"/>
                <w:szCs w:val="20"/>
              </w:rPr>
              <w:t xml:space="preserve">Does corruption from the model’s own samples help more?</w:t>
            </w:r>
          </w:p>
        </w:tc>
        <w:tc>
          <w:tcPr>
            <w:tcW w:w="2246" w:type="dxa"/>
            <w:vAlign w:val="top"/>
          </w:tcPr>
          <w:p>
            <w:pPr>
              <w:pStyle w:val="Compact"/>
              <w:spacing w:before="0" w:after="30" w:line="240" w:lineRule="auto"/>
            </w:pPr>
            <w:r>
              <w:rPr>
                <w:lang w:val="en-GB"/>
                <w:sz w:val="20"/>
                <w:szCs w:val="20"/>
              </w:rPr>
              <w:t xml:space="preserve">Replacements drawn from the generator</w:t>
            </w:r>
          </w:p>
        </w:tc>
        <w:tc>
          <w:tcPr>
            <w:tcW w:w="1778" w:type="dxa"/>
            <w:vAlign w:val="top"/>
          </w:tcPr>
          <w:p>
            <w:pPr>
              <w:pStyle w:val="Compact"/>
              <w:spacing w:before="0" w:after="30" w:line="240" w:lineRule="auto"/>
            </w:pPr>
            <w:r>
              <w:rPr>
                <w:lang w:val="en-GB"/>
                <w:sz w:val="20"/>
                <w:szCs w:val="20"/>
              </w:rPr>
              <w:t xml:space="preserve">3.0% solved; blank cells 74.7%</w:t>
            </w:r>
          </w:p>
        </w:tc>
        <w:tc>
          <w:tcPr>
            <w:tcW w:w="2341" w:type="dxa"/>
            <w:vAlign w:val="top"/>
          </w:tcPr>
          <w:p>
            <w:pPr>
              <w:pStyle w:val="Compact"/>
              <w:spacing w:before="0" w:after="30" w:line="240" w:lineRule="auto"/>
            </w:pPr>
            <w:r>
              <w:rPr>
                <w:lang w:val="en-GB"/>
                <w:sz w:val="20"/>
                <w:szCs w:val="20"/>
              </w:rPr>
              <w:t xml:space="preserve">No: same blank cells, fewer solved boards, 1.56× training time</w:t>
            </w:r>
          </w:p>
        </w:tc>
      </w:tr>
      <w:tr>
        <w:trPr>
          <w:cantSplit/>
        </w:trPr>
        <w:tc>
          <w:tcPr>
            <w:tcW w:w="936" w:type="dxa"/>
            <w:vAlign w:val="top"/>
          </w:tcPr>
          <w:p>
            <w:pPr>
              <w:pStyle w:val="Compact"/>
              <w:spacing w:before="0" w:after="30" w:line="240" w:lineRule="auto"/>
            </w:pPr>
            <w:r>
              <w:rPr>
                <w:lang w:val="en-GB"/>
                <w:sz w:val="20"/>
                <w:szCs w:val="20"/>
              </w:rPr>
              <w:t xml:space="preserve">E10</w:t>
            </w:r>
          </w:p>
        </w:tc>
        <w:tc>
          <w:tcPr>
            <w:tcW w:w="2059" w:type="dxa"/>
            <w:vAlign w:val="top"/>
          </w:tcPr>
          <w:p>
            <w:pPr>
              <w:pStyle w:val="Compact"/>
              <w:spacing w:before="0" w:after="30" w:line="240" w:lineRule="auto"/>
            </w:pPr>
            <w:r>
              <w:rPr>
                <w:lang w:val="en-GB"/>
                <w:sz w:val="20"/>
                <w:szCs w:val="20"/>
              </w:rPr>
              <w:t xml:space="preserve">Upstream’s width</w:t>
            </w:r>
          </w:p>
        </w:tc>
        <w:tc>
          <w:tcPr>
            <w:tcW w:w="2246" w:type="dxa"/>
            <w:vAlign w:val="top"/>
          </w:tcPr>
          <w:p>
            <w:pPr>
              <w:pStyle w:val="Compact"/>
              <w:spacing w:before="0" w:after="30" w:line="240" w:lineRule="auto"/>
            </w:pPr>
            <w:r>
              <w:rPr>
                <w:lang w:val="en-GB"/>
                <w:sz w:val="20"/>
                <w:szCs w:val="20"/>
              </w:rPr>
              <w:t xml:space="preserve">8 × 512, lr 3e-4, 1.5M sequences, on the Mac</w:t>
            </w:r>
          </w:p>
        </w:tc>
        <w:tc>
          <w:tcPr>
            <w:tcW w:w="1778" w:type="dxa"/>
            <w:vAlign w:val="top"/>
          </w:tcPr>
          <w:p>
            <w:pPr>
              <w:pStyle w:val="Compact"/>
              <w:spacing w:before="0" w:after="30" w:line="240" w:lineRule="auto"/>
            </w:pPr>
            <w:r>
              <w:rPr>
                <w:lang w:val="en-GB"/>
                <w:sz w:val="20"/>
                <w:szCs w:val="20"/>
              </w:rPr>
              <w:t xml:space="preserve">55.9% / 18.4% / 2.0%</w:t>
            </w:r>
          </w:p>
        </w:tc>
        <w:tc>
          <w:tcPr>
            <w:tcW w:w="2341" w:type="dxa"/>
            <w:vAlign w:val="top"/>
          </w:tcPr>
          <w:p>
            <w:pPr>
              <w:pStyle w:val="Compact"/>
              <w:spacing w:before="0" w:after="30" w:line="240" w:lineRule="auto"/>
            </w:pPr>
            <w:r>
              <w:rPr>
                <w:lang w:val="en-GB"/>
                <w:sz w:val="20"/>
                <w:szCs w:val="20"/>
              </w:rPr>
              <w:t xml:space="preserve">Width alone does not help at this budget: matches the 256-wide E11</w:t>
            </w:r>
          </w:p>
        </w:tc>
      </w:tr>
      <w:tr>
        <w:trPr>
          <w:cantSplit/>
        </w:trPr>
        <w:tc>
          <w:tcPr>
            <w:tcW w:w="936" w:type="dxa"/>
            <w:vAlign w:val="top"/>
          </w:tcPr>
          <w:p>
            <w:pPr>
              <w:pStyle w:val="Compact"/>
              <w:spacing w:before="0" w:after="30" w:line="240" w:lineRule="auto"/>
            </w:pPr>
            <w:r>
              <w:rPr>
                <w:lang w:val="en-GB"/>
                <w:sz w:val="20"/>
                <w:szCs w:val="20"/>
              </w:rPr>
              <w:t xml:space="preserve">E11</w:t>
            </w:r>
          </w:p>
        </w:tc>
        <w:tc>
          <w:tcPr>
            <w:tcW w:w="2059" w:type="dxa"/>
            <w:vAlign w:val="top"/>
          </w:tcPr>
          <w:p>
            <w:pPr>
              <w:pStyle w:val="Compact"/>
              <w:spacing w:before="0" w:after="30" w:line="240" w:lineRule="auto"/>
            </w:pPr>
            <w:r>
              <w:rPr>
                <w:lang w:val="en-GB"/>
                <w:sz w:val="20"/>
                <w:szCs w:val="20"/>
              </w:rPr>
              <w:t xml:space="preserve">More data</w:t>
            </w:r>
          </w:p>
        </w:tc>
        <w:tc>
          <w:tcPr>
            <w:tcW w:w="2246" w:type="dxa"/>
            <w:vAlign w:val="top"/>
          </w:tcPr>
          <w:p>
            <w:pPr>
              <w:pStyle w:val="Compact"/>
              <w:spacing w:before="0" w:after="30" w:line="240" w:lineRule="auto"/>
            </w:pPr>
            <w:r>
              <w:rPr>
                <w:lang w:val="en-GB"/>
                <w:sz w:val="20"/>
                <w:szCs w:val="20"/>
              </w:rPr>
              <w:t xml:space="preserve">E8 on 2M sequences (4×), RTX 3080</w:t>
            </w:r>
          </w:p>
        </w:tc>
        <w:tc>
          <w:tcPr>
            <w:tcW w:w="1778" w:type="dxa"/>
            <w:vAlign w:val="top"/>
          </w:tcPr>
          <w:p>
            <w:pPr>
              <w:pStyle w:val="Compact"/>
              <w:spacing w:before="0" w:after="30" w:line="240" w:lineRule="auto"/>
            </w:pPr>
            <w:r>
              <w:rPr>
                <w:lang w:val="en-GB"/>
                <w:sz w:val="20"/>
                <w:szCs w:val="20"/>
              </w:rPr>
              <w:t xml:space="preserve">55.2% easy, 18.1% medium, 1.6% hard solved</w:t>
            </w:r>
          </w:p>
        </w:tc>
        <w:tc>
          <w:tcPr>
            <w:tcW w:w="2341" w:type="dxa"/>
            <w:vAlign w:val="top"/>
          </w:tcPr>
          <w:p>
            <w:pPr>
              <w:pStyle w:val="Compact"/>
              <w:spacing w:before="0" w:after="30" w:line="240" w:lineRule="auto"/>
            </w:pPr>
            <w:r>
              <w:rPr>
                <w:lang w:val="en-GB"/>
                <w:sz w:val="20"/>
                <w:szCs w:val="20"/>
              </w:rPr>
              <w:t xml:space="preserve">Data was the largest remaining lever; NCM now beats the same-size AR model</w:t>
            </w:r>
          </w:p>
        </w:tc>
      </w:tr>
      <w:tr>
        <w:trPr>
          <w:cantSplit/>
        </w:trPr>
        <w:tc>
          <w:tcPr>
            <w:tcW w:w="936" w:type="dxa"/>
            <w:vAlign w:val="top"/>
          </w:tcPr>
          <w:p>
            <w:pPr>
              <w:pStyle w:val="Compact"/>
              <w:spacing w:before="0" w:after="30" w:line="240" w:lineRule="auto"/>
            </w:pPr>
            <w:r>
              <w:rPr>
                <w:lang w:val="en-GB"/>
                <w:sz w:val="20"/>
                <w:szCs w:val="20"/>
              </w:rPr>
              <w:t xml:space="preserve">E12</w:t>
            </w:r>
          </w:p>
        </w:tc>
        <w:tc>
          <w:tcPr>
            <w:tcW w:w="2059" w:type="dxa"/>
            <w:vAlign w:val="top"/>
          </w:tcPr>
          <w:p>
            <w:pPr>
              <w:pStyle w:val="Compact"/>
              <w:spacing w:before="0" w:after="30" w:line="240" w:lineRule="auto"/>
            </w:pPr>
            <w:r>
              <w:rPr>
                <w:lang w:val="en-GB"/>
                <w:sz w:val="20"/>
                <w:szCs w:val="20"/>
              </w:rPr>
              <w:t xml:space="preserve">Upstream’s width on a rented GPU</w:t>
            </w:r>
          </w:p>
        </w:tc>
        <w:tc>
          <w:tcPr>
            <w:tcW w:w="2246" w:type="dxa"/>
            <w:vAlign w:val="top"/>
          </w:tcPr>
          <w:p>
            <w:pPr>
              <w:pStyle w:val="Compact"/>
              <w:spacing w:before="0" w:after="30" w:line="240" w:lineRule="auto"/>
            </w:pPr>
            <w:r>
              <w:rPr>
                <w:lang w:val="en-GB"/>
                <w:sz w:val="20"/>
                <w:szCs w:val="20"/>
              </w:rPr>
              <w:t xml:space="preserve">8 × 512, stronger corruption, 3.25M sequences, NVIDIA A40</w:t>
            </w:r>
          </w:p>
        </w:tc>
        <w:tc>
          <w:tcPr>
            <w:tcW w:w="1778" w:type="dxa"/>
            <w:vAlign w:val="top"/>
          </w:tcPr>
          <w:p>
            <w:pPr>
              <w:pStyle w:val="Compact"/>
              <w:spacing w:before="0" w:after="30" w:line="240" w:lineRule="auto"/>
            </w:pPr>
            <w:r>
              <w:rPr>
                <w:lang w:val="en-GB"/>
                <w:sz w:val="20"/>
                <w:szCs w:val="20"/>
              </w:rPr>
              <w:t xml:space="preserve">74.6% / 35.2% / 6.0%</w:t>
            </w:r>
          </w:p>
        </w:tc>
        <w:tc>
          <w:tcPr>
            <w:tcW w:w="2341" w:type="dxa"/>
            <w:vAlign w:val="top"/>
          </w:tcPr>
          <w:p>
            <w:pPr>
              <w:pStyle w:val="Compact"/>
              <w:spacing w:before="0" w:after="30" w:line="240" w:lineRule="auto"/>
            </w:pPr>
            <w:r>
              <w:rPr>
                <w:lang w:val="en-GB"/>
                <w:sz w:val="20"/>
                <w:szCs w:val="20"/>
              </w:rPr>
              <w:t xml:space="preserve">Width adds little; data still dominates</w:t>
            </w:r>
          </w:p>
        </w:tc>
      </w:tr>
      <w:tr>
        <w:trPr>
          <w:cantSplit/>
        </w:trPr>
        <w:tc>
          <w:tcPr>
            <w:tcW w:w="936" w:type="dxa"/>
            <w:vAlign w:val="top"/>
          </w:tcPr>
          <w:p>
            <w:pPr>
              <w:pStyle w:val="Compact"/>
              <w:spacing w:before="0" w:after="30" w:line="240" w:lineRule="auto"/>
            </w:pPr>
            <w:r>
              <w:rPr>
                <w:lang w:val="en-GB"/>
                <w:sz w:val="20"/>
                <w:szCs w:val="20"/>
              </w:rPr>
              <w:t xml:space="preserve">E13</w:t>
            </w:r>
          </w:p>
        </w:tc>
        <w:tc>
          <w:tcPr>
            <w:tcW w:w="2059" w:type="dxa"/>
            <w:vAlign w:val="top"/>
          </w:tcPr>
          <w:p>
            <w:pPr>
              <w:pStyle w:val="Compact"/>
              <w:spacing w:before="0" w:after="30" w:line="240" w:lineRule="auto"/>
            </w:pPr>
            <w:r>
              <w:rPr>
                <w:lang w:val="en-GB"/>
                <w:sz w:val="20"/>
                <w:szCs w:val="20"/>
              </w:rPr>
              <w:t xml:space="preserve">Stronger corruption</w:t>
            </w:r>
          </w:p>
        </w:tc>
        <w:tc>
          <w:tcPr>
            <w:tcW w:w="2246" w:type="dxa"/>
            <w:vAlign w:val="top"/>
          </w:tcPr>
          <w:p>
            <w:pPr>
              <w:pStyle w:val="Compact"/>
              <w:spacing w:before="0" w:after="30" w:line="240" w:lineRule="auto"/>
            </w:pPr>
            <w:r>
              <w:rPr>
                <w:lang w:val="en-GB"/>
                <w:sz w:val="20"/>
                <w:szCs w:val="20"/>
              </w:rPr>
              <w:t xml:space="preserve">0.50 → 0.10 at E11’s budget</w:t>
            </w:r>
          </w:p>
        </w:tc>
        <w:tc>
          <w:tcPr>
            <w:tcW w:w="1778" w:type="dxa"/>
            <w:vAlign w:val="top"/>
          </w:tcPr>
          <w:p>
            <w:pPr>
              <w:pStyle w:val="Compact"/>
              <w:spacing w:before="0" w:after="30" w:line="240" w:lineRule="auto"/>
            </w:pPr>
            <w:r>
              <w:rPr>
                <w:lang w:val="en-GB"/>
                <w:sz w:val="20"/>
                <w:szCs w:val="20"/>
              </w:rPr>
              <w:t xml:space="preserve">70.9% / 31.2% / 4.0%</w:t>
            </w:r>
          </w:p>
        </w:tc>
        <w:tc>
          <w:tcPr>
            <w:tcW w:w="2341" w:type="dxa"/>
            <w:vAlign w:val="top"/>
          </w:tcPr>
          <w:p>
            <w:pPr>
              <w:pStyle w:val="Compact"/>
              <w:spacing w:before="0" w:after="30" w:line="240" w:lineRule="auto"/>
            </w:pPr>
            <w:r>
              <w:rPr>
                <w:lang w:val="en-GB"/>
                <w:sz w:val="20"/>
                <w:szCs w:val="20"/>
              </w:rPr>
              <w:t xml:space="preserve">Corruption strength matters: +16 points on easy</w:t>
            </w:r>
          </w:p>
        </w:tc>
      </w:tr>
      <w:tr>
        <w:trPr>
          <w:cantSplit/>
        </w:trPr>
        <w:tc>
          <w:tcPr>
            <w:tcW w:w="936" w:type="dxa"/>
            <w:vAlign w:val="top"/>
          </w:tcPr>
          <w:p>
            <w:pPr>
              <w:pStyle w:val="Compact"/>
              <w:spacing w:before="0" w:after="30" w:line="240" w:lineRule="auto"/>
            </w:pPr>
            <w:r>
              <w:rPr>
                <w:lang w:val="en-GB"/>
                <w:sz w:val="20"/>
                <w:szCs w:val="20"/>
              </w:rPr>
              <w:t xml:space="preserve">E14</w:t>
            </w:r>
          </w:p>
        </w:tc>
        <w:tc>
          <w:tcPr>
            <w:tcW w:w="2059" w:type="dxa"/>
            <w:vAlign w:val="top"/>
          </w:tcPr>
          <w:p>
            <w:pPr>
              <w:pStyle w:val="Compact"/>
              <w:spacing w:before="0" w:after="30" w:line="240" w:lineRule="auto"/>
            </w:pPr>
            <w:r>
              <w:rPr>
                <w:lang w:val="en-GB"/>
                <w:sz w:val="20"/>
                <w:szCs w:val="20"/>
              </w:rPr>
              <w:t xml:space="preserve">Even more data</w:t>
            </w:r>
          </w:p>
        </w:tc>
        <w:tc>
          <w:tcPr>
            <w:tcW w:w="2246" w:type="dxa"/>
            <w:vAlign w:val="top"/>
          </w:tcPr>
          <w:p>
            <w:pPr>
              <w:pStyle w:val="Compact"/>
              <w:spacing w:before="0" w:after="30" w:line="240" w:lineRule="auto"/>
            </w:pPr>
            <w:r>
              <w:rPr>
                <w:lang w:val="en-GB"/>
                <w:sz w:val="20"/>
                <w:szCs w:val="20"/>
              </w:rPr>
              <w:t xml:space="preserve">E11 on 8.2M sequences (16× E8)</w:t>
            </w:r>
          </w:p>
        </w:tc>
        <w:tc>
          <w:tcPr>
            <w:tcW w:w="1778" w:type="dxa"/>
            <w:vAlign w:val="top"/>
          </w:tcPr>
          <w:p>
            <w:pPr>
              <w:pStyle w:val="Compact"/>
              <w:spacing w:before="0" w:after="30" w:line="240" w:lineRule="auto"/>
            </w:pPr>
            <w:r>
              <w:rPr>
                <w:lang w:val="en-GB"/>
                <w:sz w:val="20"/>
                <w:szCs w:val="20"/>
              </w:rPr>
              <w:t xml:space="preserve">87.4% / 53.4% / 11.2%</w:t>
            </w:r>
          </w:p>
        </w:tc>
        <w:tc>
          <w:tcPr>
            <w:tcW w:w="2341" w:type="dxa"/>
            <w:vAlign w:val="top"/>
          </w:tcPr>
          <w:p>
            <w:pPr>
              <w:pStyle w:val="Compact"/>
              <w:spacing w:before="0" w:after="30" w:line="240" w:lineRule="auto"/>
            </w:pPr>
            <w:r>
              <w:rPr>
                <w:lang w:val="en-GB"/>
                <w:sz w:val="20"/>
                <w:szCs w:val="20"/>
              </w:rPr>
              <w:t xml:space="preserve">Data keeps paying; still not saturated</w:t>
            </w:r>
          </w:p>
        </w:tc>
      </w:tr>
      <w:tr>
        <w:trPr>
          <w:cantSplit/>
        </w:trPr>
        <w:tc>
          <w:tcPr>
            <w:tcW w:w="936" w:type="dxa"/>
            <w:vAlign w:val="top"/>
          </w:tcPr>
          <w:p>
            <w:pPr>
              <w:pStyle w:val="Compact"/>
              <w:spacing w:before="0" w:after="30" w:line="240" w:lineRule="auto"/>
            </w:pPr>
            <w:r>
              <w:rPr>
                <w:lang w:val="en-GB"/>
                <w:sz w:val="20"/>
                <w:szCs w:val="20"/>
              </w:rPr>
              <w:t xml:space="preserve">E16</w:t>
            </w:r>
          </w:p>
        </w:tc>
        <w:tc>
          <w:tcPr>
            <w:tcW w:w="2059" w:type="dxa"/>
            <w:vAlign w:val="top"/>
          </w:tcPr>
          <w:p>
            <w:pPr>
              <w:pStyle w:val="Compact"/>
              <w:spacing w:before="0" w:after="30" w:line="240" w:lineRule="auto"/>
            </w:pPr>
            <w:r>
              <w:rPr>
                <w:lang w:val="en-GB"/>
                <w:sz w:val="20"/>
                <w:szCs w:val="20"/>
              </w:rPr>
              <w:t xml:space="preserve">Fresh unique puzzles vs repetition</w:t>
            </w:r>
          </w:p>
        </w:tc>
        <w:tc>
          <w:tcPr>
            <w:tcW w:w="2246" w:type="dxa"/>
            <w:vAlign w:val="top"/>
          </w:tcPr>
          <w:p>
            <w:pPr>
              <w:pStyle w:val="Compact"/>
              <w:spacing w:before="0" w:after="30" w:line="240" w:lineRule="auto"/>
            </w:pPr>
            <w:r>
              <w:rPr>
                <w:lang w:val="en-GB"/>
                <w:sz w:val="20"/>
                <w:szCs w:val="20"/>
              </w:rPr>
              <w:t xml:space="preserve">E13 on 2M greedy-unique puzzles seen once</w:t>
            </w:r>
          </w:p>
        </w:tc>
        <w:tc>
          <w:tcPr>
            <w:tcW w:w="1778" w:type="dxa"/>
            <w:vAlign w:val="top"/>
          </w:tcPr>
          <w:p>
            <w:pPr>
              <w:pStyle w:val="Compact"/>
              <w:spacing w:before="0" w:after="30" w:line="240" w:lineRule="auto"/>
            </w:pPr>
            <w:r>
              <w:rPr>
                <w:lang w:val="en-GB"/>
                <w:sz w:val="20"/>
                <w:szCs w:val="20"/>
              </w:rPr>
              <w:t xml:space="preserve">57.6% / 21.8% / 2.2%</w:t>
            </w:r>
          </w:p>
        </w:tc>
        <w:tc>
          <w:tcPr>
            <w:tcW w:w="2341" w:type="dxa"/>
            <w:vAlign w:val="top"/>
          </w:tcPr>
          <w:p>
            <w:pPr>
              <w:pStyle w:val="Compact"/>
              <w:spacing w:before="0" w:after="30" w:line="240" w:lineRule="auto"/>
            </w:pPr>
            <w:r>
              <w:rPr>
                <w:lang w:val="en-GB"/>
                <w:sz w:val="20"/>
                <w:szCs w:val="20"/>
              </w:rPr>
              <w:t xml:space="preserve">Worse than E13: how puzzles are built matters more than uniqueness</w:t>
            </w:r>
          </w:p>
        </w:tc>
      </w:tr>
      <w:tr>
        <w:trPr>
          <w:cantSplit/>
        </w:trPr>
        <w:tc>
          <w:tcPr>
            <w:tcW w:w="936" w:type="dxa"/>
            <w:vAlign w:val="top"/>
          </w:tcPr>
          <w:p>
            <w:pPr>
              <w:pStyle w:val="Compact"/>
              <w:spacing w:before="0" w:after="30" w:line="240" w:lineRule="auto"/>
            </w:pPr>
            <w:r>
              <w:rPr>
                <w:lang w:val="en-GB"/>
                <w:sz w:val="20"/>
                <w:szCs w:val="20"/>
              </w:rPr>
              <w:t xml:space="preserve">E17</w:t>
            </w:r>
          </w:p>
        </w:tc>
        <w:tc>
          <w:tcPr>
            <w:tcW w:w="2059" w:type="dxa"/>
            <w:vAlign w:val="top"/>
          </w:tcPr>
          <w:p>
            <w:pPr>
              <w:pStyle w:val="Compact"/>
              <w:spacing w:before="0" w:after="30" w:line="240" w:lineRule="auto"/>
            </w:pPr>
            <w:r>
              <w:rPr>
                <w:lang w:val="en-GB"/>
                <w:sz w:val="20"/>
                <w:szCs w:val="20"/>
              </w:rPr>
              <w:t xml:space="preserve">Unique puzzles built like the test boards</w:t>
            </w:r>
          </w:p>
        </w:tc>
        <w:tc>
          <w:tcPr>
            <w:tcW w:w="2246" w:type="dxa"/>
            <w:vAlign w:val="top"/>
          </w:tcPr>
          <w:p>
            <w:pPr>
              <w:pStyle w:val="Compact"/>
              <w:spacing w:before="0" w:after="30" w:line="240" w:lineRule="auto"/>
            </w:pPr>
            <w:r>
              <w:rPr>
                <w:lang w:val="en-GB"/>
                <w:sz w:val="20"/>
                <w:szCs w:val="20"/>
              </w:rPr>
              <w:t xml:space="preserve">E13 on random-removal puzzles that happen to be unique; weights-only recovery</w:t>
            </w:r>
          </w:p>
        </w:tc>
        <w:tc>
          <w:tcPr>
            <w:tcW w:w="1778" w:type="dxa"/>
            <w:vAlign w:val="top"/>
          </w:tcPr>
          <w:p>
            <w:pPr>
              <w:pStyle w:val="Compact"/>
              <w:spacing w:before="0" w:after="30" w:line="240" w:lineRule="auto"/>
            </w:pPr>
            <w:r>
              <w:rPr>
                <w:lang w:val="en-GB"/>
                <w:sz w:val="20"/>
                <w:szCs w:val="20"/>
              </w:rPr>
              <w:t xml:space="preserve">71.25% / 31.75% / 3.70%</w:t>
            </w:r>
          </w:p>
        </w:tc>
        <w:tc>
          <w:tcPr>
            <w:tcW w:w="2341" w:type="dxa"/>
            <w:vAlign w:val="top"/>
          </w:tcPr>
          <w:p>
            <w:pPr>
              <w:pStyle w:val="Compact"/>
              <w:spacing w:before="0" w:after="30" w:line="240" w:lineRule="auto"/>
            </w:pPr>
            <w:r>
              <w:rPr>
                <w:lang w:val="en-GB"/>
                <w:sz w:val="20"/>
                <w:szCs w:val="20"/>
              </w:rPr>
              <w:t xml:space="preserve">Close to E13; optimizer reset limits interpretation</w:t>
            </w:r>
          </w:p>
        </w:tc>
      </w:tr>
      <w:tr>
        <w:trPr>
          <w:cantSplit/>
        </w:trPr>
        <w:tc>
          <w:tcPr>
            <w:tcW w:w="936" w:type="dxa"/>
            <w:vAlign w:val="top"/>
          </w:tcPr>
          <w:p>
            <w:pPr>
              <w:pStyle w:val="Compact"/>
              <w:spacing w:before="0" w:after="30" w:line="240" w:lineRule="auto"/>
            </w:pPr>
            <w:r>
              <w:rPr>
                <w:lang w:val="en-GB"/>
                <w:sz w:val="20"/>
                <w:szCs w:val="20"/>
              </w:rPr>
              <w:t xml:space="preserve">E15</w:t>
            </w:r>
          </w:p>
        </w:tc>
        <w:tc>
          <w:tcPr>
            <w:tcW w:w="2059" w:type="dxa"/>
            <w:vAlign w:val="top"/>
          </w:tcPr>
          <w:p>
            <w:pPr>
              <w:pStyle w:val="Compact"/>
              <w:spacing w:before="0" w:after="30" w:line="240" w:lineRule="auto"/>
            </w:pPr>
            <w:r>
              <w:rPr>
                <w:lang w:val="en-GB"/>
                <w:sz w:val="20"/>
                <w:szCs w:val="20"/>
              </w:rPr>
              <w:t xml:space="preserve">Both levers + unique-solution puzzles</w:t>
            </w:r>
          </w:p>
        </w:tc>
        <w:tc>
          <w:tcPr>
            <w:tcW w:w="2246" w:type="dxa"/>
            <w:vAlign w:val="top"/>
          </w:tcPr>
          <w:p>
            <w:pPr>
              <w:pStyle w:val="Compact"/>
              <w:spacing w:before="0" w:after="30" w:line="240" w:lineRule="auto"/>
            </w:pPr>
            <w:r>
              <w:rPr>
                <w:lang w:val="en-GB"/>
                <w:sz w:val="20"/>
                <w:szCs w:val="20"/>
              </w:rPr>
              <w:t xml:space="preserve">E14 budget, corruption 0.50 → 0.10, +4M unique puzzles</w:t>
            </w:r>
          </w:p>
        </w:tc>
        <w:tc>
          <w:tcPr>
            <w:tcW w:w="1778" w:type="dxa"/>
            <w:vAlign w:val="top"/>
          </w:tcPr>
          <w:p>
            <w:pPr>
              <w:pStyle w:val="Compact"/>
              <w:spacing w:before="0" w:after="30" w:line="240" w:lineRule="auto"/>
            </w:pPr>
            <w:r>
              <w:rPr>
                <w:lang w:val="en-GB"/>
                <w:sz w:val="20"/>
                <w:szCs w:val="20"/>
              </w:rPr>
              <w:t xml:space="preserve">96.2% / 76.6% / 31.9%</w:t>
            </w:r>
          </w:p>
        </w:tc>
        <w:tc>
          <w:tcPr>
            <w:tcW w:w="2341" w:type="dxa"/>
            <w:vAlign w:val="top"/>
          </w:tcPr>
          <w:p>
            <w:pPr>
              <w:pStyle w:val="Compact"/>
              <w:spacing w:before="0" w:after="30" w:line="240" w:lineRule="auto"/>
            </w:pPr>
            <w:r>
              <w:rPr>
                <w:lang w:val="en-GB"/>
                <w:sz w:val="20"/>
                <w:szCs w:val="20"/>
              </w:rPr>
              <w:t xml:space="preserve">Within 3.3 points on easy; roughly one quarter of upstream’s generator size and one sixth of generator exposure</w:t>
            </w:r>
          </w:p>
        </w:tc>
      </w:tr>
      <w:tr>
        <w:trPr>
          <w:cantSplit/>
        </w:trPr>
        <w:tc>
          <w:tcPr>
            <w:tcW w:w="936" w:type="dxa"/>
            <w:vAlign w:val="top"/>
          </w:tcPr>
          <w:p>
            <w:pPr>
              <w:pStyle w:val="Compact"/>
              <w:spacing w:before="0" w:after="30" w:line="240" w:lineRule="auto"/>
            </w:pPr>
            <w:r>
              <w:rPr>
                <w:lang w:val="en-GB"/>
                <w:sz w:val="20"/>
                <w:szCs w:val="20"/>
              </w:rPr>
              <w:t xml:space="preserve">E18</w:t>
            </w:r>
          </w:p>
        </w:tc>
        <w:tc>
          <w:tcPr>
            <w:tcW w:w="2059" w:type="dxa"/>
            <w:vAlign w:val="top"/>
          </w:tcPr>
          <w:p>
            <w:pPr>
              <w:pStyle w:val="Compact"/>
              <w:spacing w:before="0" w:after="30" w:line="240" w:lineRule="auto"/>
            </w:pPr>
            <w:r>
              <w:rPr>
                <w:lang w:val="en-GB"/>
                <w:sz w:val="20"/>
                <w:szCs w:val="20"/>
              </w:rPr>
              <w:t xml:space="preserve">Both levers, base data only</w:t>
            </w:r>
          </w:p>
        </w:tc>
        <w:tc>
          <w:tcPr>
            <w:tcW w:w="2246" w:type="dxa"/>
            <w:vAlign w:val="top"/>
          </w:tcPr>
          <w:p>
            <w:pPr>
              <w:pStyle w:val="Compact"/>
              <w:spacing w:before="0" w:after="30" w:line="240" w:lineRule="auto"/>
            </w:pPr>
            <w:r>
              <w:rPr>
                <w:lang w:val="en-GB"/>
                <w:sz w:val="20"/>
                <w:szCs w:val="20"/>
              </w:rPr>
              <w:t xml:space="preserve">E14 budget, corruption 0.50 → 0.10</w:t>
            </w:r>
          </w:p>
        </w:tc>
        <w:tc>
          <w:tcPr>
            <w:tcW w:w="1778" w:type="dxa"/>
            <w:vAlign w:val="top"/>
          </w:tcPr>
          <w:p>
            <w:pPr>
              <w:pStyle w:val="Compact"/>
              <w:spacing w:before="0" w:after="30" w:line="240" w:lineRule="auto"/>
            </w:pPr>
            <w:r>
              <w:rPr>
                <w:lang w:val="en-GB"/>
                <w:sz w:val="20"/>
                <w:szCs w:val="20"/>
              </w:rPr>
              <w:t xml:space="preserve">84.25% / 49.10% / 10.55%</w:t>
            </w:r>
          </w:p>
        </w:tc>
        <w:tc>
          <w:tcPr>
            <w:tcW w:w="2341" w:type="dxa"/>
            <w:vAlign w:val="top"/>
          </w:tcPr>
          <w:p>
            <w:pPr>
              <w:pStyle w:val="Compact"/>
              <w:spacing w:before="0" w:after="30" w:line="240" w:lineRule="auto"/>
            </w:pPr>
            <w:r>
              <w:rPr>
                <w:lang w:val="en-GB"/>
                <w:sz w:val="20"/>
                <w:szCs w:val="20"/>
              </w:rPr>
              <w:t xml:space="preserve">Below E14 and E15; stronger corruption alone is not sufficient</w:t>
            </w:r>
          </w:p>
        </w:tc>
      </w:tr>
      <w:tr>
        <w:trPr>
          <w:cantSplit/>
        </w:trPr>
        <w:tc>
          <w:tcPr>
            <w:tcW w:w="936" w:type="dxa"/>
            <w:vAlign w:val="top"/>
          </w:tcPr>
          <w:p>
            <w:pPr>
              <w:pStyle w:val="Compact"/>
              <w:spacing w:before="0" w:after="30" w:line="240" w:lineRule="auto"/>
            </w:pPr>
            <w:r>
              <w:rPr>
                <w:lang w:val="en-GB"/>
                <w:sz w:val="20"/>
                <w:szCs w:val="20"/>
              </w:rPr>
              <w:t xml:space="preserve">E19 pilot</w:t>
            </w:r>
          </w:p>
        </w:tc>
        <w:tc>
          <w:tcPr>
            <w:tcW w:w="2059" w:type="dxa"/>
            <w:vAlign w:val="top"/>
          </w:tcPr>
          <w:p>
            <w:pPr>
              <w:pStyle w:val="Compact"/>
              <w:spacing w:before="0" w:after="30" w:line="240" w:lineRule="auto"/>
            </w:pPr>
            <w:r>
              <w:rPr>
                <w:lang w:val="en-GB"/>
                <w:sz w:val="20"/>
                <w:szCs w:val="20"/>
              </w:rPr>
              <w:t xml:space="preserve">Larger-corpus short schedule</w:t>
            </w:r>
          </w:p>
        </w:tc>
        <w:tc>
          <w:tcPr>
            <w:tcW w:w="2246" w:type="dxa"/>
            <w:vAlign w:val="top"/>
          </w:tcPr>
          <w:p>
            <w:pPr>
              <w:pStyle w:val="Compact"/>
              <w:spacing w:before="0" w:after="30" w:line="240" w:lineRule="auto"/>
            </w:pPr>
            <w:r>
              <w:rPr>
                <w:lang w:val="en-GB"/>
                <w:sz w:val="20"/>
                <w:szCs w:val="20"/>
              </w:rPr>
              <w:t xml:space="preserve">+8M unique puzzles; 3.059M presentations, batch 128, A40</w:t>
            </w:r>
          </w:p>
        </w:tc>
        <w:tc>
          <w:tcPr>
            <w:tcW w:w="1778" w:type="dxa"/>
            <w:vAlign w:val="top"/>
          </w:tcPr>
          <w:p>
            <w:pPr>
              <w:pStyle w:val="Compact"/>
              <w:spacing w:before="0" w:after="30" w:line="240" w:lineRule="auto"/>
            </w:pPr>
            <w:r>
              <w:rPr>
                <w:lang w:val="en-GB"/>
                <w:sz w:val="20"/>
                <w:szCs w:val="20"/>
              </w:rPr>
              <w:t xml:space="preserve">90.20% / 59.75% / 16.55%</w:t>
            </w:r>
          </w:p>
        </w:tc>
        <w:tc>
          <w:tcPr>
            <w:tcW w:w="2341" w:type="dxa"/>
            <w:vAlign w:val="top"/>
          </w:tcPr>
          <w:p>
            <w:pPr>
              <w:pStyle w:val="Compact"/>
              <w:spacing w:before="0" w:after="30" w:line="240" w:lineRule="auto"/>
            </w:pPr>
            <w:r>
              <w:rPr>
                <w:lang w:val="en-GB"/>
                <w:sz w:val="20"/>
                <w:szCs w:val="20"/>
              </w:rPr>
              <w:t xml:space="preserve">Below E15 at less exposure; not a matched comparison</w:t>
            </w:r>
          </w:p>
        </w:tc>
      </w:tr>
      <w:tr>
        <w:trPr>
          <w:cantSplit/>
        </w:trPr>
        <w:tc>
          <w:tcPr>
            <w:tcW w:w="936" w:type="dxa"/>
            <w:vAlign w:val="top"/>
          </w:tcPr>
          <w:p>
            <w:pPr>
              <w:pStyle w:val="Compact"/>
              <w:spacing w:before="0" w:after="30" w:line="240" w:lineRule="auto"/>
            </w:pPr>
            <w:r>
              <w:rPr>
                <w:lang w:val="en-GB"/>
                <w:sz w:val="20"/>
                <w:szCs w:val="20"/>
              </w:rPr>
              <w:t xml:space="preserve">E19 funded</w:t>
            </w:r>
          </w:p>
        </w:tc>
        <w:tc>
          <w:tcPr>
            <w:tcW w:w="2059" w:type="dxa"/>
            <w:vAlign w:val="top"/>
          </w:tcPr>
          <w:p>
            <w:pPr>
              <w:pStyle w:val="Compact"/>
              <w:spacing w:before="0" w:after="30" w:line="240" w:lineRule="auto"/>
            </w:pPr>
            <w:r>
              <w:rPr>
                <w:lang w:val="en-GB"/>
                <w:sz w:val="20"/>
                <w:szCs w:val="20"/>
              </w:rPr>
              <w:t xml:space="preserve">Larger corpus and longer schedule</w:t>
            </w:r>
          </w:p>
        </w:tc>
        <w:tc>
          <w:tcPr>
            <w:tcW w:w="2246" w:type="dxa"/>
            <w:vAlign w:val="top"/>
          </w:tcPr>
          <w:p>
            <w:pPr>
              <w:pStyle w:val="Compact"/>
              <w:spacing w:before="0" w:after="30" w:line="240" w:lineRule="auto"/>
            </w:pPr>
            <w:r>
              <w:rPr>
                <w:lang w:val="en-GB"/>
                <w:sz w:val="20"/>
                <w:szCs w:val="20"/>
              </w:rPr>
              <w:t xml:space="preserve">Fresh initialization; 16.384M presentations, batch 128, A40</w:t>
            </w:r>
          </w:p>
        </w:tc>
        <w:tc>
          <w:tcPr>
            <w:tcW w:w="1778" w:type="dxa"/>
            <w:vAlign w:val="top"/>
          </w:tcPr>
          <w:p>
            <w:pPr>
              <w:pStyle w:val="Compact"/>
              <w:spacing w:before="0" w:after="30" w:line="240" w:lineRule="auto"/>
            </w:pPr>
            <w:r>
              <w:rPr>
                <w:lang w:val="en-GB"/>
                <w:sz w:val="20"/>
                <w:szCs w:val="20"/>
              </w:rPr>
              <w:t xml:space="preserve">98.10% / 83.40% / 40.30%</w:t>
            </w:r>
          </w:p>
        </w:tc>
        <w:tc>
          <w:tcPr>
            <w:tcW w:w="2341" w:type="dxa"/>
            <w:vAlign w:val="top"/>
          </w:tcPr>
          <w:p>
            <w:pPr>
              <w:pStyle w:val="Compact"/>
              <w:spacing w:before="0" w:after="30" w:line="240" w:lineRule="auto"/>
            </w:pPr>
            <w:r>
              <w:rPr>
                <w:lang w:val="en-GB"/>
                <w:sz w:val="20"/>
                <w:szCs w:val="20"/>
              </w:rPr>
              <w:t xml:space="preserve">Best observed seed at twice E15 exposure; still below Original NCM</w:t>
            </w:r>
          </w:p>
        </w:tc>
      </w:tr>
      <w:tr>
        <w:trPr>
          <w:cantSplit/>
        </w:trPr>
        <w:tc>
          <w:tcPr>
            <w:tcW w:w="936" w:type="dxa"/>
            <w:vAlign w:val="top"/>
          </w:tcPr>
          <w:p>
            <w:pPr>
              <w:pStyle w:val="Compact"/>
              <w:spacing w:before="0" w:after="30" w:line="240" w:lineRule="auto"/>
            </w:pPr>
            <w:r>
              <w:rPr>
                <w:lang w:val="en-GB"/>
                <w:sz w:val="20"/>
                <w:szCs w:val="20"/>
              </w:rPr>
              <w:t xml:space="preserve">E20</w:t>
            </w:r>
          </w:p>
        </w:tc>
        <w:tc>
          <w:tcPr>
            <w:tcW w:w="2059" w:type="dxa"/>
            <w:vAlign w:val="top"/>
          </w:tcPr>
          <w:p>
            <w:pPr>
              <w:pStyle w:val="Compact"/>
              <w:spacing w:before="0" w:after="30" w:line="240" w:lineRule="auto"/>
            </w:pPr>
            <w:r>
              <w:rPr>
                <w:lang w:val="en-GB"/>
                <w:sz w:val="20"/>
                <w:szCs w:val="20"/>
              </w:rPr>
              <w:t xml:space="preserve">Does the funded recipe repeat?</w:t>
            </w:r>
          </w:p>
        </w:tc>
        <w:tc>
          <w:tcPr>
            <w:tcW w:w="2246" w:type="dxa"/>
            <w:vAlign w:val="top"/>
          </w:tcPr>
          <w:p>
            <w:pPr>
              <w:pStyle w:val="Compact"/>
              <w:spacing w:before="0" w:after="30" w:line="240" w:lineRule="auto"/>
            </w:pPr>
            <w:r>
              <w:rPr>
                <w:lang w:val="en-GB"/>
                <w:sz w:val="20"/>
                <w:szCs w:val="20"/>
              </w:rPr>
              <w:t xml:space="preserve">Fresh seed 1, same scientific settings and exposure</w:t>
            </w:r>
          </w:p>
        </w:tc>
        <w:tc>
          <w:tcPr>
            <w:tcW w:w="1778" w:type="dxa"/>
            <w:vAlign w:val="top"/>
          </w:tcPr>
          <w:p>
            <w:pPr>
              <w:pStyle w:val="Compact"/>
              <w:spacing w:before="0" w:after="30" w:line="240" w:lineRule="auto"/>
            </w:pPr>
            <w:r>
              <w:rPr>
                <w:lang w:val="en-GB"/>
                <w:sz w:val="20"/>
                <w:szCs w:val="20"/>
              </w:rPr>
              <w:t xml:space="preserve">97.25% / 79.60% / 33.25%</w:t>
            </w:r>
          </w:p>
        </w:tc>
        <w:tc>
          <w:tcPr>
            <w:tcW w:w="2341" w:type="dxa"/>
            <w:vAlign w:val="top"/>
          </w:tcPr>
          <w:p>
            <w:pPr>
              <w:pStyle w:val="Compact"/>
              <w:spacing w:before="0" w:after="30" w:line="240" w:lineRule="auto"/>
            </w:pPr>
            <w:r>
              <w:rPr>
                <w:lang w:val="en-GB"/>
                <w:sz w:val="20"/>
                <w:szCs w:val="20"/>
              </w:rPr>
              <w:t xml:space="preserve">Easy/medium gains persist; hard result varies by 7.05 points; audit limits remain</w:t>
            </w:r>
          </w:p>
        </w:tc>
      </w:tr>
    </w:tbl>
    <w:p>
      <w:pPr>
        <w:pStyle w:val="FirstParagraph"/>
      </w:pPr>
      <w:r>
        <w:rPr>
          <w:b/>
          <w:bCs/>
          <w:lang w:val="en-GB"/>
        </w:rPr>
        <w:t xml:space="preserve">What the journey shows.</w:t>
      </w:r>
      <w:r>
        <w:rPr>
          <w:lang w:val="en-GB"/>
        </w:rPr>
        <w:t xml:space="preserve"> </w:t>
      </w:r>
      <w:r>
        <w:rPr>
          <w:lang w:val="en-GB"/>
        </w:rPr>
        <w:t xml:space="preserve">The first Sudoku configuration failed for a reason no reconstruction test would reveal: its codec rebuilds boards perfectly yet places nearly all information in one level (the codec-refinement figure, E4), so the generator faces one large guess instead of a series of small ones. The fixes taken from upstream each helped a little and none was enough on its own. Reading the paper’s appendix in full showed the two largest gaps: conditioning corruption and a training budget about a hundred times larger. Corruption alone (E8) produced the first solved boards and lifted blank-cell accuracy by 20 points on every test set. Its validation loss was</w:t>
      </w:r>
      <w:r>
        <w:rPr>
          <w:lang w:val="en-GB"/>
        </w:rPr>
        <w:t xml:space="preserve"> </w:t>
      </w:r>
      <w:r>
        <w:rPr>
          <w:i/>
          <w:iCs/>
          <w:lang w:val="en-GB"/>
        </w:rPr>
        <w:t xml:space="preserve">worse</w:t>
      </w:r>
      <w:r>
        <w:rPr>
          <w:lang w:val="en-GB"/>
        </w:rPr>
        <w:t xml:space="preserve"> </w:t>
      </w:r>
      <w:r>
        <w:rPr>
          <w:lang w:val="en-GB"/>
        </w:rPr>
        <w:t xml:space="preserve">than without corruption, a reminder that teacher-forced loss does not measure what generation needs.</w:t>
      </w:r>
    </w:p>
    <w:p>
      <w:pPr>
        <w:pStyle w:val="Heading1"/>
      </w:pPr>
      <w:bookmarkStart w:id="53" w:name="_discussion"/>
      <w:r>
        <w:rPr>
          <w:rStyle w:val="SectionNumber"/>
          <w:lang w:val="en-GB"/>
        </w:rPr>
        <w:t xml:space="preserve">9</w:t>
      </w:r>
      <w:r>
        <w:tab/>
      </w:r>
      <w:r>
        <w:rPr>
          <w:lang w:val="en-GB"/>
        </w:rPr>
        <w:t xml:space="preserve">Discussion</w:t>
      </w:r>
      <w:bookmarkEnd w:id="53"/>
    </w:p>
    <w:p>
      <w:pPr>
        <w:pStyle w:val="FirstParagraph"/>
      </w:pPr>
      <w:r>
        <w:rPr>
          <w:b/>
          <w:bCs/>
          <w:lang w:val="en-GB"/>
        </w:rPr>
        <w:t xml:space="preserve">What carries over to a laptop.</w:t>
      </w:r>
      <w:r>
        <w:rPr>
          <w:lang w:val="en-GB"/>
        </w:rPr>
        <w:t xml:space="preserve"> </w:t>
      </w:r>
      <w:r>
        <w:rPr>
          <w:lang w:val="en-GB"/>
        </w:rPr>
        <w:t xml:space="preserve">Measured Apple Silicon runs show lower small-batch NCM latency than an AR model of similar generator size on the tested synthetic task. The advantage shrinks with batch size and code count; historical 12-level Sudoku generation is slower than AR from batch 64 on. These observations do not establish natural-text speed or isolate dispatch, memory traffic and kernel costs. The completed E19/E20 training runs use CUDA, not the Mac.</w:t>
      </w:r>
    </w:p>
    <w:p>
      <w:pPr>
        <w:pStyle w:val="BodyText"/>
      </w:pPr>
      <w:r>
        <w:rPr>
          <w:b/>
          <w:bCs/>
          <w:lang w:val="en-GB"/>
        </w:rPr>
        <w:t xml:space="preserve">Partial success at the tested scale.</w:t>
      </w:r>
      <w:r>
        <w:rPr>
          <w:lang w:val="en-GB"/>
        </w:rPr>
        <w:t xml:space="preserve"> </w:t>
      </w:r>
      <w:r>
        <w:rPr>
          <w:lang w:val="en-GB"/>
        </w:rPr>
        <w:t xml:space="preserve">A 6.44M generator learns substantial puzzle-conditioned structure: both funded-recipe seeds solve more than 97% of easy boards and 79% of medium boards. Both exceed E15’s reported rates, with twice its generator exposure and a changed overall recipe. This is sufficient evidence to continue studying the implementation. It is not an estimate of minimum required capacity, a scaling law or a demonstration of human-style logical reasoning. The additional codec prevents treating generator size as whole-system size.</w:t>
      </w:r>
    </w:p>
    <w:p>
      <w:pPr>
        <w:pStyle w:val="BodyText"/>
      </w:pPr>
      <w:r>
        <w:rPr>
          <w:b/>
          <w:bCs/>
          <w:lang w:val="en-GB"/>
        </w:rPr>
        <w:t xml:space="preserve">Why hard Sudoku remains unresolved.</w:t>
      </w:r>
      <w:r>
        <w:rPr>
          <w:lang w:val="en-GB"/>
        </w:rPr>
        <w:t xml:space="preserve"> </w:t>
      </w:r>
      <w:r>
        <w:rPr>
          <w:lang w:val="en-GB"/>
        </w:rPr>
        <w:t xml:space="preserve">The hard benchmark provides 30 clues, leaving 51 blanks, versus 40 clues and 41 blanks on easy boards. Every constraint and input clue must be satisfied simultaneously. Errors can be correlated, and a small change in average cell accuracy can accompany a larger change in exact-board accuracy. Neither clue count nor these aggregates reveals which logical dependencies the model fails to represent. The reference comparison also changes capacity, exposure, representation, corpus and difficulty-specific training. Those are candidate explanations, not experimentally established causes. Earlier width-512 trials do not justify promising that widening alone closes the gap.</w:t>
      </w:r>
    </w:p>
    <w:p>
      <w:pPr>
        <w:pStyle w:val="BodyText"/>
      </w:pPr>
      <w:r>
        <w:rPr>
          <w:b/>
          <w:bCs/>
          <w:lang w:val="en-GB"/>
        </w:rPr>
        <w:t xml:space="preserve">How to challenge the interpretation.</w:t>
      </w:r>
      <w:r>
        <w:rPr>
          <w:lang w:val="en-GB"/>
        </w:rPr>
        <w:t xml:space="preserve"> </w:t>
      </w:r>
      <w:r>
        <w:rPr>
          <w:lang w:val="en-GB"/>
        </w:rPr>
        <w:t xml:space="preserve">Before further long runs, retain checkpoint-bound input identities, per-board outputs and per-level diagnostics. Use a fresh untouched test set after fixing the selection protocol, since repeated examination of these benchmarks can guide recipe choices. Additional seeds characterize variation; separate random streams and controlled interventions are needed to identify whether initialization, order, dropout or corruption matters. True-code interventions on a diagnostic subset can test error propagation. Matched-data capacity and exposure ablations can test scale without conflating both. Checkpoint selection must use validation data rather than the external benchmark. These are proposed tests, not completed findings.</w:t>
      </w:r>
    </w:p>
    <w:p>
      <w:pPr>
        <w:pStyle w:val="BodyText"/>
      </w:pPr>
      <w:r>
        <w:rPr>
          <w:b/>
          <w:bCs/>
          <w:lang w:val="en-GB"/>
        </w:rPr>
        <w:t xml:space="preserve">Decision for the next phase.</w:t>
      </w:r>
      <w:r>
        <w:rPr>
          <w:lang w:val="en-GB"/>
        </w:rPr>
        <w:t xml:space="preserve"> </w:t>
      </w:r>
      <w:r>
        <w:rPr>
          <w:lang w:val="en-GB"/>
        </w:rPr>
        <w:t xml:space="preserve">The project can proceed to controlled text research without declaring the Sudoku reproduction complete. Keep the small generator as a reference while investigating independently converted Original NCM weights. Conversion parity would validate inference compatibility; it would not reproduce training or validate our smaller model. Begin text with a pinned permitted corpus, explicit tokenizer and padding boundaries, and document-separated splits. Report reconstruction and free-running generation separately, include readable failures and an autoregressive comparison with total-cost qualifications. Synthetic TinyStories would be an initial engineering benchmark; naturally occurring text and conditional tasks require further evidence. No instruction-following, summarization, translation or useful application integration follows from Sudoku scores.</w:t>
      </w:r>
    </w:p>
    <w:p>
      <w:pPr>
        <w:pStyle w:val="Heading1"/>
      </w:pPr>
      <w:bookmarkStart w:id="54" w:name="_limitations"/>
      <w:r>
        <w:rPr>
          <w:rStyle w:val="SectionNumber"/>
          <w:lang w:val="en-GB"/>
        </w:rPr>
        <w:t xml:space="preserve">10</w:t>
      </w:r>
      <w:r>
        <w:tab/>
      </w:r>
      <w:r>
        <w:rPr>
          <w:lang w:val="en-GB"/>
        </w:rPr>
        <w:t xml:space="preserve">Limitations</w:t>
      </w:r>
      <w:bookmarkEnd w:id="54"/>
    </w:p>
    <w:p>
      <w:pPr>
        <w:pStyle w:val="FirstParagraph"/>
      </w:pPr>
      <w:r>
        <w:rPr>
          <w:lang w:val="en-GB"/>
        </w:rPr>
        <w:t xml:space="preserve">Most generator recipes use at most 6.4M parameters; width-512 ablations use about 25M. E19-funded and E20 provide only two training seeds of one recipe, not a reliable population variance estimate. The best hard score remains 45.80 points below Original NCM; the second seed remains 52.85 points below. No current-budget AR comparison, matched total-cost study or natural-text validation is available. Full-depth codec validation reconstruction does not prove useful coarse representations under generated errors. Historical aggregate-only scoring, missing remote manifests, repeated benchmark-guided development and unknown benchmark contention limit independent audit and generalization. The original training implementation is not released; unstated recipe details remain uncertain. Existing measurements establish neither production reliability nor a benefit in a user application.</w:t>
      </w:r>
    </w:p>
    <w:p>
      <w:pPr>
        <w:pStyle w:val="Heading1"/>
      </w:pPr>
      <w:bookmarkStart w:id="55" w:name="_c402fc6a47ec8bb5e751ab4b29e0fc7601a51bb"/>
      <w:r>
        <w:rPr>
          <w:rStyle w:val="SectionNumber"/>
          <w:lang w:val="en-GB"/>
        </w:rPr>
        <w:t xml:space="preserve">11</w:t>
      </w:r>
      <w:r>
        <w:tab/>
      </w:r>
      <w:r>
        <w:rPr>
          <w:lang w:val="en-GB"/>
        </w:rPr>
        <w:t xml:space="preserve">Related work</w:t>
      </w:r>
      <w:bookmarkEnd w:id="55"/>
    </w:p>
    <w:p>
      <w:pPr>
        <w:pStyle w:val="FirstParagraph"/>
      </w:pPr>
      <w:r>
        <w:rPr>
          <w:lang w:val="en-GB"/>
        </w:rPr>
        <w:t xml:space="preserve">Parallel and coarse-to-fine decoding for text includes discrete diffusion</w:t>
      </w:r>
      <w:r>
        <w:rPr>
          <w:lang w:val="en-GB"/>
        </w:rPr>
        <w:t xml:space="preserve"> </w:t>
      </w:r>
      <w:r>
        <w:rPr>
          <w:lang w:val="en-GB"/>
        </w:rPr>
        <w:t xml:space="preserve">(</w:t>
      </w:r>
      <w:hyperlink w:anchor="_9ce0df2006fb1fb2e7d2fff813ee7d4c789115b">
        <w:r>
          <w:rPr>
            <w:rStyle w:val="Hyperlink"/>
            <w:lang w:val="en-GB"/>
          </w:rPr>
          <w:t xml:space="preserve">Sahoo et al. 2024</w:t>
        </w:r>
      </w:hyperlink>
      <w:r>
        <w:rPr>
          <w:lang w:val="en-GB"/>
        </w:rPr>
        <w:t xml:space="preserve">)</w:t>
      </w:r>
      <w:r>
        <w:rPr>
          <w:lang w:val="en-GB"/>
        </w:rPr>
        <w:t xml:space="preserve"> </w:t>
      </w:r>
      <w:r>
        <w:rPr>
          <w:lang w:val="en-GB"/>
        </w:rPr>
        <w:t xml:space="preserve">and the methods compared in</w:t>
      </w:r>
      <w:r>
        <w:rPr>
          <w:lang w:val="en-GB"/>
        </w:rPr>
        <w:t xml:space="preserve"> </w:t>
      </w:r>
      <w:r>
        <w:rPr>
          <w:lang w:val="en-GB"/>
        </w:rPr>
        <w:t xml:space="preserve">(</w:t>
      </w:r>
      <w:hyperlink w:anchor="_467f4199928b1ab5831cfd23859fbdb18c1801c">
        <w:r>
          <w:rPr>
            <w:rStyle w:val="Hyperlink"/>
            <w:lang w:val="en-GB"/>
          </w:rPr>
          <w:t xml:space="preserve">Kumbong et al. 2026</w:t>
        </w:r>
      </w:hyperlink>
      <w:r>
        <w:rPr>
          <w:lang w:val="en-GB"/>
        </w:rPr>
        <w:t xml:space="preserve">)</w:t>
      </w:r>
      <w:r>
        <w:rPr>
          <w:lang w:val="en-GB"/>
        </w:rPr>
        <w:t xml:space="preserve">. Residual quantisation is standard in audio codecs</w:t>
      </w:r>
      <w:r>
        <w:rPr>
          <w:lang w:val="en-GB"/>
        </w:rPr>
        <w:t xml:space="preserve"> </w:t>
      </w:r>
      <w:r>
        <w:rPr>
          <w:lang w:val="en-GB"/>
        </w:rPr>
        <w:t xml:space="preserve">(</w:t>
      </w:r>
      <w:hyperlink w:anchor="_6af57b8dbe9741da011302feeade8167f05cd0b">
        <w:r>
          <w:rPr>
            <w:rStyle w:val="Hyperlink"/>
            <w:lang w:val="en-GB"/>
          </w:rPr>
          <w:t xml:space="preserve">Zeghidour et al. 2021</w:t>
        </w:r>
      </w:hyperlink>
      <w:r>
        <w:rPr>
          <w:lang w:val="en-GB"/>
        </w:rPr>
        <w:t xml:space="preserve">)</w:t>
      </w:r>
      <w:r>
        <w:rPr>
          <w:lang w:val="en-GB"/>
        </w:rPr>
        <w:t xml:space="preserve"> </w:t>
      </w:r>
      <w:r>
        <w:rPr>
          <w:lang w:val="en-GB"/>
        </w:rPr>
        <w:t xml:space="preserve">and image generation</w:t>
      </w:r>
      <w:r>
        <w:rPr>
          <w:lang w:val="en-GB"/>
        </w:rPr>
        <w:t xml:space="preserve"> </w:t>
      </w:r>
      <w:r>
        <w:rPr>
          <w:lang w:val="en-GB"/>
        </w:rPr>
        <w:t xml:space="preserve">(</w:t>
      </w:r>
      <w:hyperlink w:anchor="_652dea1f203f9076ff3a92d6c71b61d234bd0a1">
        <w:r>
          <w:rPr>
            <w:rStyle w:val="Hyperlink"/>
            <w:lang w:val="en-GB"/>
          </w:rPr>
          <w:t xml:space="preserve">Lee et al. 2022</w:t>
        </w:r>
      </w:hyperlink>
      <w:r>
        <w:rPr>
          <w:lang w:val="en-GB"/>
        </w:rPr>
        <w:t xml:space="preserve">;</w:t>
      </w:r>
      <w:r>
        <w:rPr>
          <w:lang w:val="en-GB"/>
        </w:rPr>
        <w:t xml:space="preserve"> </w:t>
      </w:r>
      <w:hyperlink w:anchor="_99c1d1258865f103d21eca3beae1bb24266bd09">
        <w:r>
          <w:rPr>
            <w:rStyle w:val="Hyperlink"/>
            <w:lang w:val="en-GB"/>
          </w:rPr>
          <w:t xml:space="preserve">Tian et al. 2024</w:t>
        </w:r>
      </w:hyperlink>
      <w:r>
        <w:rPr>
          <w:lang w:val="en-GB"/>
        </w:rPr>
        <w:t xml:space="preserve">)</w:t>
      </w:r>
      <w:r>
        <w:rPr>
          <w:lang w:val="en-GB"/>
        </w:rPr>
        <w:t xml:space="preserve">. Scheduled sampling</w:t>
      </w:r>
      <w:r>
        <w:rPr>
          <w:lang w:val="en-GB"/>
        </w:rPr>
        <w:t xml:space="preserve"> </w:t>
      </w:r>
      <w:r>
        <w:rPr>
          <w:lang w:val="en-GB"/>
        </w:rPr>
        <w:t xml:space="preserve">(</w:t>
      </w:r>
      <w:hyperlink w:anchor="_7178c6d97c83436ac51e3d67a795fe1f0539a1f">
        <w:r>
          <w:rPr>
            <w:rStyle w:val="Hyperlink"/>
            <w:lang w:val="en-GB"/>
          </w:rPr>
          <w:t xml:space="preserve">Bengio et al. 2015</w:t>
        </w:r>
      </w:hyperlink>
      <w:r>
        <w:rPr>
          <w:lang w:val="en-GB"/>
        </w:rPr>
        <w:t xml:space="preserve">)</w:t>
      </w:r>
      <w:r>
        <w:rPr>
          <w:lang w:val="en-GB"/>
        </w:rPr>
        <w:t xml:space="preserve"> </w:t>
      </w:r>
      <w:r>
        <w:rPr>
          <w:lang w:val="en-GB"/>
        </w:rPr>
        <w:t xml:space="preserve">addresses the train–test mismatch that conditioning corruption targets.</w:t>
      </w:r>
      <w:r>
        <w:rPr>
          <w:lang w:val="en-GB"/>
        </w:rPr>
        <w:t xml:space="preserve"> </w:t>
      </w:r>
      <w:hyperlink ns4:id="rId56">
        <w:r>
          <w:rPr>
            <w:rStyle w:val="Hyperlink"/>
            <w:lang w:val="en-GB"/>
          </w:rPr>
          <w:t xml:space="preserve">Bakhaow/ncm-forge</w:t>
        </w:r>
      </w:hyperlink>
      <w:r>
        <w:rPr>
          <w:lang w:val="en-GB"/>
        </w:rPr>
        <w:t xml:space="preserve"> </w:t>
      </w:r>
      <w:r>
        <w:rPr>
          <w:lang w:val="en-GB"/>
        </w:rPr>
        <w:t xml:space="preserve">adds PyTorch training loops around upstream modules. The repository’s dated related-work comparison records other implementations; we make no priority claim for this MLX implementation.</w:t>
      </w:r>
    </w:p>
    <w:p>
      <w:pPr>
        <w:pStyle w:val="Heading1"/>
      </w:pPr>
      <w:bookmarkStart w:id="57" w:name="_conclusion"/>
      <w:r>
        <w:rPr>
          <w:rStyle w:val="SectionNumber"/>
          <w:lang w:val="en-GB"/>
        </w:rPr>
        <w:t xml:space="preserve">12</w:t>
      </w:r>
      <w:r>
        <w:tab/>
      </w:r>
      <w:r>
        <w:rPr>
          <w:lang w:val="en-GB"/>
        </w:rPr>
        <w:t xml:space="preserve">Conclusion</w:t>
      </w:r>
      <w:bookmarkEnd w:id="57"/>
    </w:p>
    <w:p>
      <w:pPr>
        <w:pStyle w:val="FirstParagraph"/>
      </w:pPr>
      <w:r>
        <w:rPr>
          <w:lang w:val="en-GB"/>
        </w:rPr>
        <w:t xml:space="preserve">This independent MLX implementation preserves exact CPU training/per-level inference equivalence and demonstrates coarse-to-fine generation on a finite synthetic language and Sudoku. The funded small-generator recipe reports 97.25–98.10% easy, 79.60–83.40% medium and 33.25–40.30% hard solving across two seeds at equal exposure. We regard this as partial implementation and small-model success, with substantial failures on hard boards and unresolved provenance and reproducibility limits. It does not reproduce Original NCM’s scores or establish matched-cost superiority. The observed seed difference warrants better diagnostics rather than attributing the deficit to a single component. The next research phase will test text generation and its quality/cost tradeoff; those capabilities remain unvalidated.</w:t>
      </w:r>
    </w:p>
    <w:p>
      <w:pPr>
        <w:pStyle w:val="Heading1"/>
      </w:pPr>
      <w:bookmarkStart w:id="58" w:name="_ea7704638cb275cc13e6a845de5f21656bc540d"/>
      <w:r>
        <w:rPr>
          <w:lang w:val="en-GB"/>
        </w:rPr>
        <w:t xml:space="preserve">Code and reproducibility</w:t>
      </w:r>
      <w:bookmarkEnd w:id="58"/>
    </w:p>
    <w:p>
      <w:pPr>
        <w:pStyle w:val="FirstParagraph"/>
      </w:pPr>
      <w:r>
        <w:rPr>
          <w:lang w:val="en-GB"/>
        </w:rPr>
        <w:t xml:space="preserve">Code, configurations and this paper:</w:t>
      </w:r>
      <w:r>
        <w:rPr>
          <w:lang w:val="en-GB"/>
        </w:rPr>
        <w:t xml:space="preserve"> </w:t>
      </w:r>
      <w:hyperlink ns4:id="rId59">
        <w:r>
          <w:rPr>
            <w:rStyle w:val="Hyperlink"/>
            <w:lang w:val="en-GB"/>
          </w:rPr>
          <w:t xml:space="preserve">github.com/janmus1c/ncm-mlx</w:t>
        </w:r>
      </w:hyperlink>
      <w:r>
        <w:rPr>
          <w:lang w:val="en-GB"/>
        </w:rPr>
        <w:t xml:space="preserve">. Every configuration is in</w:t>
      </w:r>
      <w:r>
        <w:rPr>
          <w:lang w:val="en-GB"/>
        </w:rPr>
        <w:t xml:space="preserve"> </w:t>
      </w:r>
      <w:r>
        <w:rPr>
          <w:rStyle w:val="VerbatimChar"/>
          <w:lang w:val="en-GB"/>
        </w:rPr>
        <w:t xml:space="preserve">configs/</w:t>
      </w:r>
      <w:r>
        <w:rPr>
          <w:lang w:val="en-GB"/>
        </w:rPr>
        <w:t xml:space="preserve">; measured runs are logged in</w:t>
      </w:r>
      <w:r>
        <w:rPr>
          <w:lang w:val="en-GB"/>
        </w:rPr>
        <w:t xml:space="preserve"> </w:t>
      </w:r>
      <w:r>
        <w:rPr>
          <w:rStyle w:val="VerbatimChar"/>
          <w:lang w:val="en-GB"/>
        </w:rPr>
        <w:t xml:space="preserve">docs/EXPERIMENTS.md</w:t>
      </w:r>
      <w:r>
        <w:rPr>
          <w:lang w:val="en-GB"/>
        </w:rPr>
        <w:t xml:space="preserve">. The benchmark guide explains budget matching, parameter accounting, synchronization and uncertainty.</w:t>
      </w:r>
    </w:p>
    <w:p>
      <w:pPr>
        <w:pStyle w:val="SourceCode"/>
      </w:pPr>
      <w:r>
        <w:rPr>
          <w:rStyle w:val="FunctionTok"/>
        </w:rPr>
        <w:t xml:space="preserve">git</w:t>
      </w:r>
      <w:r>
        <w:rPr>
          <w:rStyle w:val="NormalTok"/>
        </w:rPr>
        <w:t xml:space="preserve"> clone https://github.com/janmus1c/ncm-mlx </w:t>
      </w:r>
      <w:r>
        <w:rPr>
          <w:rStyle w:val="KeywordTok"/>
        </w:rPr>
        <w:t xml:space="preserve">&amp;&amp;</w:t>
      </w:r>
      <w:r>
        <w:rPr>
          <w:rStyle w:val="NormalTok"/>
        </w:rPr>
        <w:t xml:space="preserve"> </w:t>
      </w:r>
      <w:r>
        <w:rPr>
          <w:rStyle w:val="BuiltInTok"/>
        </w:rPr>
        <w:t xml:space="preserve">cd</w:t>
      </w:r>
      <w:r>
        <w:rPr>
          <w:rStyle w:val="NormalTok"/>
        </w:rPr>
        <w:t xml:space="preserve"> ncm-mlx</w:t>
      </w:r>
      <w:r>
        <w:br/>
      </w:r>
      <w:r>
        <w:rPr>
          <w:rStyle w:val="ExtensionTok"/>
        </w:rPr>
        <w:t xml:space="preserve">mise</w:t>
      </w:r>
      <w:r>
        <w:rPr>
          <w:rStyle w:val="NormalTok"/>
        </w:rPr>
        <w:t xml:space="preserve"> run setup                                     </w:t>
      </w:r>
      <w:r>
        <w:rPr>
          <w:rStyle w:val="CommentTok"/>
        </w:rPr>
        <w:t xml:space="preserve"># Python 3.12, MLX, tests</w:t>
      </w:r>
      <w:r>
        <w:br/>
      </w:r>
      <w:r>
        <w:rPr>
          <w:rStyle w:val="ExtensionTok"/>
        </w:rPr>
        <w:t xml:space="preserve">scripts/run_experiment.sh</w:t>
      </w:r>
      <w:r>
        <w:rPr>
          <w:rStyle w:val="NormalTok"/>
        </w:rPr>
        <w:t xml:space="preserve"> configs/sudoku-e6.json   </w:t>
      </w:r>
      <w:r>
        <w:rPr>
          <w:rStyle w:val="CommentTok"/>
        </w:rPr>
        <w:t xml:space="preserve"># train, evaluate, benchmark</w:t>
      </w:r>
      <w:r>
        <w:br/>
      </w:r>
      <w:r>
        <w:rPr>
          <w:rStyle w:val="ExtensionTok"/>
        </w:rPr>
        <w:t xml:space="preserve">.venv/bin/python</w:t>
      </w:r>
      <w:r>
        <w:rPr>
          <w:rStyle w:val="NormalTok"/>
        </w:rPr>
        <w:t xml:space="preserve"> paper/make_figures.py </w:t>
      </w:r>
      <w:r>
        <w:rPr>
          <w:rStyle w:val="AttributeTok"/>
        </w:rPr>
        <w:t xml:space="preserve">--plot</w:t>
      </w:r>
      <w:r>
        <w:rPr>
          <w:rStyle w:val="NormalTok"/>
        </w:rPr>
        <w:t xml:space="preserve">      </w:t>
      </w:r>
      <w:r>
        <w:rPr>
          <w:rStyle w:val="CommentTok"/>
        </w:rPr>
        <w:t xml:space="preserve"># rebuild figures from committed data</w:t>
      </w:r>
      <w:r>
        <w:br/>
      </w:r>
      <w:r>
        <w:rPr>
          <w:rStyle w:val="ExtensionTok"/>
        </w:rPr>
        <w:t xml:space="preserve">paper/build.sh</w:t>
      </w:r>
      <w:r>
        <w:rPr>
          <w:rStyle w:val="NormalTok"/>
        </w:rPr>
        <w:t xml:space="preserve">                                     </w:t>
      </w:r>
      <w:r>
        <w:rPr>
          <w:rStyle w:val="CommentTok"/>
        </w:rPr>
        <w:t xml:space="preserve"># rebuild this paper</w:t>
      </w:r>
    </w:p>
    <w:p>
      <w:pPr>
        <w:pStyle w:val="Heading1"/>
      </w:pPr>
      <w:bookmarkStart w:id="60" w:name="_a1ac0186124a25a02d676ec397b07176e03c318"/>
      <w:r>
        <w:rPr>
          <w:lang w:val="en-GB"/>
        </w:rPr>
        <w:t xml:space="preserve">AI assistance</w:t>
      </w:r>
      <w:bookmarkEnd w:id="60"/>
    </w:p>
    <w:p>
      <w:pPr>
        <w:pStyle w:val="FirstParagraph"/>
      </w:pPr>
      <w:r>
        <w:rPr>
          <w:lang w:val="en-GB"/>
        </w:rPr>
        <w:t xml:space="preserve">OpenAI Codex assisted with implementation, experiments, analysis, figures, documentation and manuscript drafting and revision. It is not an author. This assistance does not constitute independent verification of the results or human review of the manuscript.</w:t>
      </w:r>
    </w:p>
    <w:p>
      <w:pPr>
        <w:pStyle w:val="Heading1"/>
      </w:pPr>
      <w:bookmarkStart w:id="61" w:name="_references"/>
      <w:r>
        <w:rPr>
          <w:lang w:val="en-GB"/>
        </w:rPr>
        <w:t xml:space="preserve">References</w:t>
      </w:r>
      <w:bookmarkEnd w:id="61"/>
    </w:p>
    <w:bookmarkStart w:id="73" w:name="_refs"/>
    <w:bookmarkStart w:id="62" w:name="_7178c6d97c83436ac51e3d67a795fe1f0539a1f"/>
    <w:p>
      <w:pPr>
        <w:pStyle w:val="Bibliography"/>
        <w:ind w:left="720" w:hanging="720"/>
      </w:pPr>
      <w:r>
        <w:rPr>
          <w:lang w:val="en-GB"/>
        </w:rPr>
        <w:t xml:space="preserve">Bengio, Samy, Oriol Vinyals, Navdeep Jaitly, and Noam Shazeer. 2015.</w:t>
      </w:r>
      <w:r>
        <w:rPr>
          <w:lang w:val="en-GB"/>
        </w:rPr>
        <w:t xml:space="preserve"> </w:t>
      </w:r>
      <w:r>
        <w:rPr>
          <w:lang w:val="en-GB"/>
        </w:rPr>
        <w:t xml:space="preserve">‘Scheduled Sampling for Sequence Prediction with Recurrent Neural Networks’</w:t>
      </w:r>
      <w:r>
        <w:rPr>
          <w:lang w:val="en-GB"/>
        </w:rPr>
        <w:t xml:space="preserve">.</w:t>
      </w:r>
      <w:r>
        <w:rPr>
          <w:lang w:val="en-GB"/>
        </w:rPr>
        <w:t xml:space="preserve"> </w:t>
      </w:r>
      <w:r>
        <w:rPr>
          <w:i/>
          <w:iCs/>
          <w:lang w:val="en-GB"/>
        </w:rPr>
        <w:t xml:space="preserve">Advances in Neural Information Processing Systems</w:t>
      </w:r>
      <w:r>
        <w:rPr>
          <w:lang w:val="en-GB"/>
        </w:rPr>
        <w:t xml:space="preserve">.</w:t>
      </w:r>
    </w:p>
    <w:bookmarkEnd w:id="62"/>
    <w:bookmarkStart w:id="64" w:name="_22c2001aa78ad7aea289a48a7ef9956283b8785"/>
    <w:p>
      <w:pPr>
        <w:pStyle w:val="Bibliography"/>
        <w:ind w:left="720" w:hanging="720"/>
      </w:pPr>
      <w:r>
        <w:rPr>
          <w:lang w:val="en-GB"/>
        </w:rPr>
        <w:t xml:space="preserve">Hannun, Awni, Jagrit Digani, Angelos Katharopoulos, and Ronan Collobert. 2023.</w:t>
      </w:r>
      <w:r>
        <w:rPr>
          <w:lang w:val="en-GB"/>
        </w:rPr>
        <w:t xml:space="preserve"> </w:t>
      </w:r>
      <w:r>
        <w:rPr>
          <w:i/>
          <w:iCs/>
          <w:lang w:val="en-GB"/>
        </w:rPr>
        <w:t xml:space="preserve">MLX</w:t>
      </w:r>
      <w:r>
        <w:rPr>
          <w:i/>
          <w:iCs/>
          <w:lang w:val="en-GB"/>
        </w:rPr>
        <w:t xml:space="preserve">: Efficient and Flexible Machine Learning on Apple Silicon</w:t>
      </w:r>
      <w:r>
        <w:rPr>
          <w:lang w:val="en-GB"/>
        </w:rPr>
        <w:t xml:space="preserve">.</w:t>
      </w:r>
      <w:r>
        <w:rPr>
          <w:lang w:val="en-GB"/>
        </w:rPr>
        <w:t xml:space="preserve"> </w:t>
      </w:r>
      <w:hyperlink ns4:id="rId63">
        <w:r>
          <w:rPr>
            <w:rStyle w:val="Hyperlink"/>
            <w:lang w:val="en-GB"/>
          </w:rPr>
          <w:t xml:space="preserve">Https://github.com/ml-explore/mlx</w:t>
        </w:r>
      </w:hyperlink>
      <w:r>
        <w:rPr>
          <w:lang w:val="en-GB"/>
        </w:rPr>
        <w:t xml:space="preserve">.</w:t>
      </w:r>
    </w:p>
    <w:bookmarkEnd w:id="64"/>
    <w:bookmarkStart w:id="65" w:name="_467f4199928b1ab5831cfd23859fbdb18c1801c"/>
    <w:p>
      <w:pPr>
        <w:pStyle w:val="Bibliography"/>
        <w:ind w:left="720" w:hanging="720"/>
      </w:pPr>
      <w:r>
        <w:rPr>
          <w:lang w:val="en-GB"/>
        </w:rPr>
        <w:t xml:space="preserve">Kumbong, Hermann, Ishan S. Khare, Iddah Mlauzi, et al. 2026.</w:t>
      </w:r>
      <w:r>
        <w:rPr>
          <w:lang w:val="en-GB"/>
        </w:rPr>
        <w:t xml:space="preserve"> </w:t>
      </w:r>
      <w:r>
        <w:rPr>
          <w:lang w:val="en-GB"/>
        </w:rPr>
        <w:t xml:space="preserve">‘Next-Concept Modeling: Fast, Parallel Coarse-to-Fine Text Generation’</w:t>
      </w:r>
      <w:r>
        <w:rPr>
          <w:lang w:val="en-GB"/>
        </w:rPr>
        <w:t xml:space="preserve">.</w:t>
      </w:r>
      <w:r>
        <w:rPr>
          <w:lang w:val="en-GB"/>
        </w:rPr>
        <w:t xml:space="preserve"> </w:t>
      </w:r>
      <w:r>
        <w:rPr>
          <w:i/>
          <w:iCs/>
          <w:lang w:val="en-GB"/>
        </w:rPr>
        <w:t xml:space="preserve">arXiv Preprint arXiv:2610.14162</w:t>
      </w:r>
      <w:r>
        <w:rPr>
          <w:lang w:val="en-GB"/>
        </w:rPr>
        <w:t xml:space="preserve">.</w:t>
      </w:r>
    </w:p>
    <w:bookmarkEnd w:id="65"/>
    <w:bookmarkStart w:id="66" w:name="_652dea1f203f9076ff3a92d6c71b61d234bd0a1"/>
    <w:p>
      <w:pPr>
        <w:pStyle w:val="Bibliography"/>
        <w:ind w:left="720" w:hanging="720"/>
      </w:pPr>
      <w:r>
        <w:rPr>
          <w:lang w:val="en-GB"/>
        </w:rPr>
        <w:t xml:space="preserve">Lee, Doyup, Chiheon Kim, Saehoon Kim, Minsu Cho, and Wook-Shin Han. 2022.</w:t>
      </w:r>
      <w:r>
        <w:rPr>
          <w:lang w:val="en-GB"/>
        </w:rPr>
        <w:t xml:space="preserve"> </w:t>
      </w:r>
      <w:r>
        <w:rPr>
          <w:lang w:val="en-GB"/>
        </w:rPr>
        <w:t xml:space="preserve">‘Autoregressive Image Generation Using Residual Quantization’</w:t>
      </w:r>
      <w:r>
        <w:rPr>
          <w:lang w:val="en-GB"/>
        </w:rPr>
        <w:t xml:space="preserve">.</w:t>
      </w:r>
      <w:r>
        <w:rPr>
          <w:lang w:val="en-GB"/>
        </w:rPr>
        <w:t xml:space="preserve"> </w:t>
      </w:r>
      <w:r>
        <w:rPr>
          <w:i/>
          <w:iCs/>
          <w:lang w:val="en-GB"/>
        </w:rPr>
        <w:t xml:space="preserve">Proceedings of the IEEE/CVF Conference on Computer Vision and Pattern Recognition</w:t>
      </w:r>
      <w:r>
        <w:rPr>
          <w:lang w:val="en-GB"/>
        </w:rPr>
        <w:t xml:space="preserve">.</w:t>
      </w:r>
    </w:p>
    <w:bookmarkEnd w:id="66"/>
    <w:bookmarkStart w:id="67" w:name="_16a5c5d099436b6e8ddbcaaceeaae077a39ab23"/>
    <w:p>
      <w:pPr>
        <w:pStyle w:val="Bibliography"/>
        <w:ind w:left="720" w:hanging="720"/>
      </w:pPr>
      <w:r>
        <w:rPr>
          <w:lang w:val="en-GB"/>
        </w:rPr>
        <w:t xml:space="preserve">Oord, Aaron van den, Oriol Vinyals, and Koray Kavukcuoglu. 2017.</w:t>
      </w:r>
      <w:r>
        <w:rPr>
          <w:lang w:val="en-GB"/>
        </w:rPr>
        <w:t xml:space="preserve"> </w:t>
      </w:r>
      <w:r>
        <w:rPr>
          <w:lang w:val="en-GB"/>
        </w:rPr>
        <w:t xml:space="preserve">‘Neural Discrete Representation Learning’</w:t>
      </w:r>
      <w:r>
        <w:rPr>
          <w:lang w:val="en-GB"/>
        </w:rPr>
        <w:t xml:space="preserve">.</w:t>
      </w:r>
      <w:r>
        <w:rPr>
          <w:lang w:val="en-GB"/>
        </w:rPr>
        <w:t xml:space="preserve"> </w:t>
      </w:r>
      <w:r>
        <w:rPr>
          <w:i/>
          <w:iCs/>
          <w:lang w:val="en-GB"/>
        </w:rPr>
        <w:t xml:space="preserve">Advances in Neural Information Processing Systems</w:t>
      </w:r>
      <w:r>
        <w:rPr>
          <w:lang w:val="en-GB"/>
        </w:rPr>
        <w:t xml:space="preserve">.</w:t>
      </w:r>
    </w:p>
    <w:bookmarkEnd w:id="67"/>
    <w:bookmarkStart w:id="68" w:name="_193777c8a7049c9edc002af66cbb9f7ca9ecd0d"/>
    <w:p>
      <w:pPr>
        <w:pStyle w:val="Bibliography"/>
        <w:ind w:left="720" w:hanging="720"/>
      </w:pPr>
      <w:r>
        <w:rPr>
          <w:lang w:val="en-GB"/>
        </w:rPr>
        <w:t xml:space="preserve">Rippel, Oren, Michael Gelbart, and Ryan Adams. 2014.</w:t>
      </w:r>
      <w:r>
        <w:rPr>
          <w:lang w:val="en-GB"/>
        </w:rPr>
        <w:t xml:space="preserve"> </w:t>
      </w:r>
      <w:r>
        <w:rPr>
          <w:lang w:val="en-GB"/>
        </w:rPr>
        <w:t xml:space="preserve">‘Learning Ordered Representations with Nested Dropout’</w:t>
      </w:r>
      <w:r>
        <w:rPr>
          <w:lang w:val="en-GB"/>
        </w:rPr>
        <w:t xml:space="preserve">.</w:t>
      </w:r>
      <w:r>
        <w:rPr>
          <w:lang w:val="en-GB"/>
        </w:rPr>
        <w:t xml:space="preserve"> </w:t>
      </w:r>
      <w:r>
        <w:rPr>
          <w:i/>
          <w:iCs/>
          <w:lang w:val="en-GB"/>
        </w:rPr>
        <w:t xml:space="preserve">International Conference on Machine Learning</w:t>
      </w:r>
      <w:r>
        <w:rPr>
          <w:lang w:val="en-GB"/>
        </w:rPr>
        <w:t xml:space="preserve">.</w:t>
      </w:r>
    </w:p>
    <w:bookmarkEnd w:id="68"/>
    <w:bookmarkStart w:id="69" w:name="_9ce0df2006fb1fb2e7d2fff813ee7d4c789115b"/>
    <w:p>
      <w:pPr>
        <w:pStyle w:val="Bibliography"/>
        <w:ind w:left="720" w:hanging="720"/>
      </w:pPr>
      <w:r>
        <w:rPr>
          <w:lang w:val="en-GB"/>
        </w:rPr>
        <w:t xml:space="preserve">Sahoo, Subham Sekhar, Marianne Arriola, Yair Schiff, et al. 2024.</w:t>
      </w:r>
      <w:r>
        <w:rPr>
          <w:lang w:val="en-GB"/>
        </w:rPr>
        <w:t xml:space="preserve"> </w:t>
      </w:r>
      <w:r>
        <w:rPr>
          <w:lang w:val="en-GB"/>
        </w:rPr>
        <w:t xml:space="preserve">‘Simple and Effective Masked Diffusion Language Models’</w:t>
      </w:r>
      <w:r>
        <w:rPr>
          <w:lang w:val="en-GB"/>
        </w:rPr>
        <w:t xml:space="preserve">.</w:t>
      </w:r>
      <w:r>
        <w:rPr>
          <w:lang w:val="en-GB"/>
        </w:rPr>
        <w:t xml:space="preserve"> </w:t>
      </w:r>
      <w:r>
        <w:rPr>
          <w:i/>
          <w:iCs/>
          <w:lang w:val="en-GB"/>
        </w:rPr>
        <w:t xml:space="preserve">Advances in Neural Information Processing Systems</w:t>
      </w:r>
      <w:r>
        <w:rPr>
          <w:lang w:val="en-GB"/>
        </w:rPr>
        <w:t xml:space="preserve">.</w:t>
      </w:r>
    </w:p>
    <w:bookmarkEnd w:id="69"/>
    <w:bookmarkStart w:id="70" w:name="_6617e1df4c3b4092182fef8ff1d6c88b6e54307"/>
    <w:p>
      <w:pPr>
        <w:pStyle w:val="Bibliography"/>
        <w:ind w:left="720" w:hanging="720"/>
      </w:pPr>
      <w:r>
        <w:rPr>
          <w:lang w:val="en-GB"/>
        </w:rPr>
        <w:t xml:space="preserve">Su, Jianlin, Yu Lu, Shengfeng Pan, Ahmed Murtadha, Bo Wen, and Yunfeng Liu. 2021.</w:t>
      </w:r>
      <w:r>
        <w:rPr>
          <w:lang w:val="en-GB"/>
        </w:rPr>
        <w:t xml:space="preserve"> </w:t>
      </w:r>
      <w:r>
        <w:rPr>
          <w:lang w:val="en-GB"/>
        </w:rPr>
        <w:t xml:space="preserve">‘</w:t>
      </w:r>
      <w:r>
        <w:rPr>
          <w:lang w:val="en-GB"/>
        </w:rPr>
        <w:t xml:space="preserve">RoFormer</w:t>
      </w:r>
      <w:r>
        <w:rPr>
          <w:lang w:val="en-GB"/>
        </w:rPr>
        <w:t xml:space="preserve">: Enhanced Transformer with Rotary Position Embedding’</w:t>
      </w:r>
      <w:r>
        <w:rPr>
          <w:lang w:val="en-GB"/>
        </w:rPr>
        <w:t xml:space="preserve">.</w:t>
      </w:r>
      <w:r>
        <w:rPr>
          <w:lang w:val="en-GB"/>
        </w:rPr>
        <w:t xml:space="preserve"> </w:t>
      </w:r>
      <w:r>
        <w:rPr>
          <w:i/>
          <w:iCs/>
          <w:lang w:val="en-GB"/>
        </w:rPr>
        <w:t xml:space="preserve">arXiv Preprint arXiv:2104.09864</w:t>
      </w:r>
      <w:r>
        <w:rPr>
          <w:lang w:val="en-GB"/>
        </w:rPr>
        <w:t xml:space="preserve">.</w:t>
      </w:r>
    </w:p>
    <w:bookmarkEnd w:id="70"/>
    <w:bookmarkStart w:id="71" w:name="_99c1d1258865f103d21eca3beae1bb24266bd09"/>
    <w:p>
      <w:pPr>
        <w:pStyle w:val="Bibliography"/>
        <w:ind w:left="720" w:hanging="720"/>
      </w:pPr>
      <w:r>
        <w:rPr>
          <w:lang w:val="en-GB"/>
        </w:rPr>
        <w:t xml:space="preserve">Tian, Keyu, Yi Jiang, Zehuan Yuan, Bingyue Peng, and Liwei Wang. 2024.</w:t>
      </w:r>
      <w:r>
        <w:rPr>
          <w:lang w:val="en-GB"/>
        </w:rPr>
        <w:t xml:space="preserve"> </w:t>
      </w:r>
      <w:r>
        <w:rPr>
          <w:lang w:val="en-GB"/>
        </w:rPr>
        <w:t xml:space="preserve">‘Visual Autoregressive Modeling: Scalable Image Generation via Next-Scale Prediction’</w:t>
      </w:r>
      <w:r>
        <w:rPr>
          <w:lang w:val="en-GB"/>
        </w:rPr>
        <w:t xml:space="preserve">.</w:t>
      </w:r>
      <w:r>
        <w:rPr>
          <w:lang w:val="en-GB"/>
        </w:rPr>
        <w:t xml:space="preserve"> </w:t>
      </w:r>
      <w:r>
        <w:rPr>
          <w:i/>
          <w:iCs/>
          <w:lang w:val="en-GB"/>
        </w:rPr>
        <w:t xml:space="preserve">Advances in Neural Information Processing Systems</w:t>
      </w:r>
      <w:r>
        <w:rPr>
          <w:lang w:val="en-GB"/>
        </w:rPr>
        <w:t xml:space="preserve">.</w:t>
      </w:r>
    </w:p>
    <w:bookmarkEnd w:id="71"/>
    <w:bookmarkStart w:id="72" w:name="_6af57b8dbe9741da011302feeade8167f05cd0b"/>
    <w:p>
      <w:pPr>
        <w:pStyle w:val="Bibliography"/>
        <w:ind w:left="720" w:hanging="720"/>
      </w:pPr>
      <w:r>
        <w:rPr>
          <w:lang w:val="en-GB"/>
        </w:rPr>
        <w:t xml:space="preserve">Zeghidour, Neil, Alejandro Luebs, Ahmed Omran, Jan Skoglund, and Marco Tagliasacchi. 2021.</w:t>
      </w:r>
      <w:r>
        <w:rPr>
          <w:lang w:val="en-GB"/>
        </w:rPr>
        <w:t xml:space="preserve"> </w:t>
      </w:r>
      <w:r>
        <w:rPr>
          <w:lang w:val="en-GB"/>
        </w:rPr>
        <w:t xml:space="preserve">‘SoundStream: An End-to-End Neural Audio Codec’</w:t>
      </w:r>
      <w:r>
        <w:rPr>
          <w:lang w:val="en-GB"/>
        </w:rPr>
        <w:t xml:space="preserve">.</w:t>
      </w:r>
      <w:r>
        <w:rPr>
          <w:lang w:val="en-GB"/>
        </w:rPr>
        <w:t xml:space="preserve"> </w:t>
      </w:r>
      <w:r>
        <w:rPr>
          <w:i/>
          <w:iCs/>
          <w:lang w:val="en-GB"/>
        </w:rPr>
        <w:t xml:space="preserve">IEEE/ACM Transactions on Audio, Speech, and Language Processing</w:t>
      </w:r>
      <w:r>
        <w:rPr>
          <w:lang w:val="en-GB"/>
        </w:rPr>
        <w:t xml:space="preserve">.</w:t>
      </w:r>
    </w:p>
    <w:bookmarkEnd w:id="72"/>
    <w:bookmarkEnd w:id="73"/>
    <w:p>
      <w:pPr>
        <w:pStyle w:val="Heading1"/>
      </w:pPr>
      <w:bookmarkStart w:id="74" w:name="_8d22d2f750ed15b9f9dd99947a4572953bd9af3"/>
      <w:r>
        <w:rPr>
          <w:lang w:val="en-GB"/>
        </w:rPr>
        <w:t xml:space="preserve">Appendix A: Hyperparameters</w:t>
      </w:r>
      <w:bookmarkEnd w:id="74"/>
    </w:p>
    <w:p>
      <w:pPr>
        <w:pStyle w:val="TableCaption"/>
      </w:pPr>
      <w:r>
        <w:rPr>
          <w:lang w:val="en-GB"/>
        </w:rPr>
        <w:t xml:space="preserve">Main settings per experiment. All runs: AdamW, weight decay 0.01, cosine schedule with warmup, batch 128, commitment</w:t>
      </w:r>
      <w:r>
        <w:rPr>
          <w:lang w:val="en-GB"/>
        </w:rPr>
        <w:t xml:space="preserve"> </w:t>
      </w:r>
      <m:oMath>
        <m:r>
          <m:t>β</m:t>
        </m:r>
        <m:r>
          <m:rPr>
            <m:sty m:val="p"/>
          </m:rPr>
          <m:t>=</m:t>
        </m:r>
        <m:r>
          <m:t>0.25</m:t>
        </m:r>
      </m:oMath>
      <w:r>
        <w:rPr>
          <w:lang w:val="en-GB"/>
        </w:rPr>
        <w:t xml:space="preserve">, fine-level dropout 0.5.</w:t>
      </w:r>
    </w:p>
    <w:tbl>
      <w:tblPr>
        <w:tblStyle w:val="Table"/>
        <w:tblW w:type="dxa" w:w="9360"/>
        <w:tblLayout w:type="fixed"/>
        <w:tblLook w:firstRow="1" w:lastRow="0" w:firstColumn="0" w:lastColumn="0" w:noHBand="0" w:noVBand="0" w:val="0020"/>
        <w:tblCaption w:val="Main settings per experiment. All runs: AdamW, weight decay 0.01, cosine schedule with warmup, batch 128, commitment \beta = 0.25, fine-level dropout 0.5."/>
        <w:tblInd w:w="0" w:type="dxa"/>
        <w:tblCellMar>
          <w:left w:w="100" w:type="dxa"/>
          <w:right w:w="100" w:type="dxa"/>
          <w:top w:w="65" w:type="dxa"/>
          <w:bottom w:w="65" w:type="dxa"/>
        </w:tblCellMar>
      </w:tblPr>
      <w:tblGrid>
        <w:gridCol w:w="562"/>
        <w:gridCol w:w="1404"/>
        <w:gridCol w:w="749"/>
        <w:gridCol w:w="1685"/>
        <w:gridCol w:w="1030"/>
        <w:gridCol w:w="1217"/>
        <w:gridCol w:w="1123"/>
        <w:gridCol w:w="1590"/>
      </w:tblGrid>
      <w:tr>
        <w:trPr>
          <w:tblHeader w:val="on"/>
          <w:cantSplit/>
        </w:trPr>
        <w:tc>
          <w:tcPr>
            <w:tcW w:w="562" w:type="dxa"/>
            <w:vAlign w:val="top"/>
            <w:tcBorders>
              <w:bottom w:val="single" w:sz="6" w:color="8C9DA5"/>
            </w:tcBorders>
          </w:tcPr>
          <w:p>
            <w:pPr>
              <w:pStyle w:val="Compact"/>
              <w:spacing w:before="0" w:after="30" w:line="240" w:lineRule="auto"/>
              <w:keepNext/>
            </w:pPr>
            <w:r>
              <w:rPr>
                <w:lang w:val="en-GB"/>
                <w:sz w:val="19"/>
                <w:szCs w:val="19"/>
                <w:b/>
              </w:rPr>
              <w:t xml:space="preserve">Run</w:t>
            </w:r>
          </w:p>
        </w:tc>
        <w:tc>
          <w:tcPr>
            <w:tcW w:w="1404" w:type="dxa"/>
            <w:vAlign w:val="top"/>
            <w:tcBorders>
              <w:bottom w:val="single" w:sz="6" w:color="8C9DA5"/>
            </w:tcBorders>
          </w:tcPr>
          <w:p>
            <w:pPr>
              <w:pStyle w:val="Compact"/>
              <w:spacing w:before="0" w:after="30" w:line="240" w:lineRule="auto"/>
              <w:keepNext/>
            </w:pPr>
            <w:r>
              <w:rPr>
                <w:lang w:val="en-GB"/>
                <w:sz w:val="19"/>
                <w:szCs w:val="19"/>
                <w:b/>
              </w:rPr>
              <w:t xml:space="preserve">Levels</w:t>
            </w:r>
          </w:p>
        </w:tc>
        <w:tc>
          <w:tcPr>
            <w:tcW w:w="749" w:type="dxa"/>
            <w:vAlign w:val="top"/>
            <w:tcBorders>
              <w:bottom w:val="single" w:sz="6" w:color="8C9DA5"/>
            </w:tcBorders>
          </w:tcPr>
          <w:p>
            <w:pPr>
              <w:pStyle w:val="Compact"/>
              <w:spacing w:before="0" w:after="30" w:line="240" w:lineRule="auto"/>
              <w:keepNext/>
            </w:pPr>
            <w:r>
              <w:rPr>
                <w:lang w:val="en-GB"/>
                <w:sz w:val="19"/>
                <w:szCs w:val="19"/>
                <w:b/>
              </w:rPr>
              <w:t xml:space="preserve">Codes</w:t>
            </w:r>
          </w:p>
        </w:tc>
        <w:tc>
          <w:tcPr>
            <w:tcW w:w="1685" w:type="dxa"/>
            <w:vAlign w:val="top"/>
            <w:tcBorders>
              <w:bottom w:val="single" w:sz="6" w:color="8C9DA5"/>
            </w:tcBorders>
          </w:tcPr>
          <w:p>
            <w:pPr>
              <w:pStyle w:val="Compact"/>
              <w:spacing w:before="0" w:after="30" w:line="240" w:lineRule="auto"/>
              <w:keepNext/>
            </w:pPr>
            <w:r>
              <w:rPr>
                <w:lang w:val="en-GB"/>
                <w:sz w:val="19"/>
                <w:szCs w:val="19"/>
                <w:b/>
              </w:rPr>
              <w:t xml:space="preserve">Codec</w:t>
            </w:r>
          </w:p>
        </w:tc>
        <w:tc>
          <w:tcPr>
            <w:tcW w:w="1030" w:type="dxa"/>
            <w:vAlign w:val="top"/>
            <w:tcBorders>
              <w:bottom w:val="single" w:sz="6" w:color="8C9DA5"/>
            </w:tcBorders>
          </w:tcPr>
          <w:p>
            <w:pPr>
              <w:pStyle w:val="Compact"/>
              <w:spacing w:before="0" w:after="30" w:line="240" w:lineRule="auto"/>
              <w:keepNext/>
            </w:pPr>
            <w:r>
              <w:rPr>
                <w:lang w:val="en-GB"/>
                <w:sz w:val="19"/>
                <w:szCs w:val="19"/>
                <w:b/>
              </w:rPr>
              <w:t xml:space="preserve">Codec steps (lr)</w:t>
            </w:r>
          </w:p>
        </w:tc>
        <w:tc>
          <w:tcPr>
            <w:tcW w:w="1217" w:type="dxa"/>
            <w:vAlign w:val="top"/>
            <w:tcBorders>
              <w:bottom w:val="single" w:sz="6" w:color="8C9DA5"/>
            </w:tcBorders>
          </w:tcPr>
          <w:p>
            <w:pPr>
              <w:pStyle w:val="Compact"/>
              <w:spacing w:before="0" w:after="30" w:line="240" w:lineRule="auto"/>
              <w:keepNext/>
            </w:pPr>
            <w:r>
              <w:rPr>
                <w:lang w:val="en-GB"/>
                <w:sz w:val="19"/>
                <w:szCs w:val="19"/>
                <w:b/>
              </w:rPr>
              <w:t xml:space="preserve">Generator</w:t>
            </w:r>
          </w:p>
        </w:tc>
        <w:tc>
          <w:tcPr>
            <w:tcW w:w="1123" w:type="dxa"/>
            <w:vAlign w:val="top"/>
            <w:tcBorders>
              <w:bottom w:val="single" w:sz="6" w:color="8C9DA5"/>
            </w:tcBorders>
          </w:tcPr>
          <w:p>
            <w:pPr>
              <w:pStyle w:val="Compact"/>
              <w:spacing w:before="0" w:after="30" w:line="240" w:lineRule="auto"/>
              <w:keepNext/>
            </w:pPr>
            <w:r>
              <w:rPr>
                <w:lang w:val="en-GB"/>
                <w:sz w:val="19"/>
                <w:szCs w:val="19"/>
                <w:b/>
              </w:rPr>
              <w:t xml:space="preserve">Gen. steps (lr)</w:t>
            </w:r>
          </w:p>
        </w:tc>
        <w:tc>
          <w:tcPr>
            <w:tcW w:w="1590" w:type="dxa"/>
            <w:vAlign w:val="top"/>
            <w:tcBorders>
              <w:bottom w:val="single" w:sz="6" w:color="8C9DA5"/>
            </w:tcBorders>
          </w:tcPr>
          <w:p>
            <w:pPr>
              <w:pStyle w:val="Compact"/>
              <w:spacing w:before="0" w:after="30" w:line="240" w:lineRule="auto"/>
              <w:keepNext/>
            </w:pPr>
            <w:r>
              <w:rPr>
                <w:lang w:val="en-GB"/>
                <w:sz w:val="19"/>
                <w:szCs w:val="19"/>
                <w:b/>
              </w:rPr>
              <w:t xml:space="preserve">Other</w:t>
            </w:r>
          </w:p>
        </w:tc>
      </w:tr>
      <w:tr>
        <w:trPr>
          <w:cantSplit/>
        </w:trPr>
        <w:tc>
          <w:tcPr>
            <w:tcW w:w="562" w:type="dxa"/>
            <w:vAlign w:val="top"/>
          </w:tcPr>
          <w:p>
            <w:pPr>
              <w:pStyle w:val="Compact"/>
              <w:spacing w:before="0" w:after="30" w:line="240" w:lineRule="auto"/>
            </w:pPr>
            <w:r>
              <w:rPr>
                <w:lang w:val="en-GB"/>
                <w:sz w:val="19"/>
                <w:szCs w:val="19"/>
              </w:rPr>
              <w:t xml:space="preserve">E1</w:t>
            </w:r>
          </w:p>
        </w:tc>
        <w:tc>
          <w:tcPr>
            <w:tcW w:w="1404" w:type="dxa"/>
            <w:vAlign w:val="top"/>
          </w:tcPr>
          <w:p>
            <w:pPr>
              <w:pStyle w:val="Compact"/>
              <w:spacing w:before="0" w:after="30" w:line="240" w:lineRule="auto"/>
            </w:pPr>
            <w:r>
              <w:rPr>
                <w:lang w:val="en-GB"/>
                <w:sz w:val="19"/>
                <w:szCs w:val="19"/>
              </w:rPr>
              <w:t xml:space="preserve">1, 2, 4, 8, 16, 32</w:t>
            </w:r>
          </w:p>
        </w:tc>
        <w:tc>
          <w:tcPr>
            <w:tcW w:w="749" w:type="dxa"/>
            <w:vAlign w:val="top"/>
          </w:tcPr>
          <w:p>
            <w:pPr>
              <w:pStyle w:val="Compact"/>
              <w:spacing w:before="0" w:after="30" w:line="240" w:lineRule="auto"/>
            </w:pPr>
            <w:r>
              <w:rPr>
                <w:lang w:val="en-GB"/>
                <w:sz w:val="19"/>
                <w:szCs w:val="19"/>
              </w:rPr>
              <w:t xml:space="preserve">128</w:t>
            </w:r>
          </w:p>
        </w:tc>
        <w:tc>
          <w:tcPr>
            <w:tcW w:w="1685" w:type="dxa"/>
            <w:vAlign w:val="top"/>
          </w:tcPr>
          <w:p>
            <w:pPr>
              <w:pStyle w:val="Compact"/>
              <w:spacing w:before="0" w:after="30" w:line="240" w:lineRule="auto"/>
            </w:pPr>
            <w:r>
              <w:rPr>
                <w:lang w:val="en-GB"/>
                <w:sz w:val="19"/>
                <w:szCs w:val="19"/>
              </w:rPr>
              <w:t xml:space="preserve">128 wide, 2+2 blocks</w:t>
            </w:r>
          </w:p>
        </w:tc>
        <w:tc>
          <w:tcPr>
            <w:tcW w:w="1030" w:type="dxa"/>
            <w:vAlign w:val="top"/>
          </w:tcPr>
          <w:p>
            <w:pPr>
              <w:pStyle w:val="Compact"/>
              <w:spacing w:before="0" w:after="30" w:line="240" w:lineRule="auto"/>
            </w:pPr>
            <w:r>
              <w:rPr>
                <w:lang w:val="en-GB"/>
                <w:sz w:val="19"/>
                <w:szCs w:val="19"/>
              </w:rPr>
              <w:t xml:space="preserve">3,000 (1e-3)</w:t>
            </w:r>
          </w:p>
        </w:tc>
        <w:tc>
          <w:tcPr>
            <w:tcW w:w="1217" w:type="dxa"/>
            <w:vAlign w:val="top"/>
          </w:tcPr>
          <w:p>
            <w:pPr>
              <w:pStyle w:val="Compact"/>
              <w:spacing w:before="0" w:after="30" w:line="240" w:lineRule="auto"/>
            </w:pPr>
            <w:r>
              <w:rPr>
                <w:lang w:val="en-GB"/>
                <w:sz w:val="19"/>
                <w:szCs w:val="19"/>
              </w:rPr>
              <w:t xml:space="preserve">6 × 256</w:t>
            </w:r>
          </w:p>
        </w:tc>
        <w:tc>
          <w:tcPr>
            <w:tcW w:w="1123" w:type="dxa"/>
            <w:vAlign w:val="top"/>
          </w:tcPr>
          <w:p>
            <w:pPr>
              <w:pStyle w:val="Compact"/>
              <w:spacing w:before="0" w:after="30" w:line="240" w:lineRule="auto"/>
            </w:pPr>
            <w:r>
              <w:rPr>
                <w:lang w:val="en-GB"/>
                <w:sz w:val="19"/>
                <w:szCs w:val="19"/>
              </w:rPr>
              <w:t xml:space="preserve">3,000 (6e-4)</w:t>
            </w:r>
          </w:p>
        </w:tc>
        <w:tc>
          <w:tcPr>
            <w:tcW w:w="1590" w:type="dxa"/>
            <w:vAlign w:val="top"/>
          </w:tcPr>
          <w:p>
            <w:pPr>
              <w:pStyle w:val="Compact"/>
              <w:spacing w:before="0" w:after="30" w:line="240" w:lineRule="auto"/>
            </w:pPr>
            <w:r>
              <w:rPr>
                <w:lang w:val="en-GB"/>
                <w:sz w:val="19"/>
                <w:szCs w:val="19"/>
              </w:rPr>
              <w:t xml:space="preserve">EMA 0.95; best step 1,500</w:t>
            </w:r>
          </w:p>
        </w:tc>
      </w:tr>
      <w:tr>
        <w:trPr>
          <w:cantSplit/>
        </w:trPr>
        <w:tc>
          <w:tcPr>
            <w:tcW w:w="562" w:type="dxa"/>
            <w:vAlign w:val="top"/>
          </w:tcPr>
          <w:p>
            <w:pPr>
              <w:pStyle w:val="Compact"/>
              <w:spacing w:before="0" w:after="30" w:line="240" w:lineRule="auto"/>
            </w:pPr>
            <w:r>
              <w:rPr>
                <w:lang w:val="en-GB"/>
                <w:sz w:val="19"/>
                <w:szCs w:val="19"/>
              </w:rPr>
              <w:t xml:space="preserve">E4</w:t>
            </w:r>
          </w:p>
        </w:tc>
        <w:tc>
          <w:tcPr>
            <w:tcW w:w="1404" w:type="dxa"/>
            <w:vAlign w:val="top"/>
          </w:tcPr>
          <w:p>
            <w:pPr>
              <w:pStyle w:val="Compact"/>
              <w:spacing w:before="0" w:after="30" w:line="240" w:lineRule="auto"/>
            </w:pPr>
            <w:r>
              <w:rPr>
                <w:lang w:val="en-GB"/>
                <w:sz w:val="19"/>
                <w:szCs w:val="19"/>
              </w:rPr>
              <w:t xml:space="preserve">1, 3, 9, 27, 54, 81</w:t>
            </w:r>
          </w:p>
        </w:tc>
        <w:tc>
          <w:tcPr>
            <w:tcW w:w="749" w:type="dxa"/>
            <w:vAlign w:val="top"/>
          </w:tcPr>
          <w:p>
            <w:pPr>
              <w:pStyle w:val="Compact"/>
              <w:spacing w:before="0" w:after="30" w:line="240" w:lineRule="auto"/>
            </w:pPr>
            <w:r>
              <w:rPr>
                <w:lang w:val="en-GB"/>
                <w:sz w:val="19"/>
                <w:szCs w:val="19"/>
              </w:rPr>
              <w:t xml:space="preserve">32</w:t>
            </w:r>
          </w:p>
        </w:tc>
        <w:tc>
          <w:tcPr>
            <w:tcW w:w="1685" w:type="dxa"/>
            <w:vAlign w:val="top"/>
          </w:tcPr>
          <w:p>
            <w:pPr>
              <w:pStyle w:val="Compact"/>
              <w:spacing w:before="0" w:after="30" w:line="240" w:lineRule="auto"/>
            </w:pPr>
            <w:r>
              <w:rPr>
                <w:lang w:val="en-GB"/>
                <w:sz w:val="19"/>
                <w:szCs w:val="19"/>
              </w:rPr>
              <w:t xml:space="preserve">2 encoder blocks</w:t>
            </w:r>
          </w:p>
        </w:tc>
        <w:tc>
          <w:tcPr>
            <w:tcW w:w="1030" w:type="dxa"/>
            <w:vAlign w:val="top"/>
          </w:tcPr>
          <w:p>
            <w:pPr>
              <w:pStyle w:val="Compact"/>
              <w:spacing w:before="0" w:after="30" w:line="240" w:lineRule="auto"/>
            </w:pPr>
            <w:r>
              <w:rPr>
                <w:lang w:val="en-GB"/>
                <w:sz w:val="19"/>
                <w:szCs w:val="19"/>
              </w:rPr>
              <w:t xml:space="preserve">3,000 (1e-3)</w:t>
            </w:r>
          </w:p>
        </w:tc>
        <w:tc>
          <w:tcPr>
            <w:tcW w:w="1217" w:type="dxa"/>
            <w:vAlign w:val="top"/>
          </w:tcPr>
          <w:p>
            <w:pPr>
              <w:pStyle w:val="Compact"/>
              <w:spacing w:before="0" w:after="30" w:line="240" w:lineRule="auto"/>
            </w:pPr>
            <w:r>
              <w:rPr>
                <w:lang w:val="en-GB"/>
                <w:sz w:val="19"/>
                <w:szCs w:val="19"/>
              </w:rPr>
              <w:t xml:space="preserve">8 × 256</w:t>
            </w:r>
          </w:p>
        </w:tc>
        <w:tc>
          <w:tcPr>
            <w:tcW w:w="1123" w:type="dxa"/>
            <w:vAlign w:val="top"/>
          </w:tcPr>
          <w:p>
            <w:pPr>
              <w:pStyle w:val="Compact"/>
              <w:spacing w:before="0" w:after="30" w:line="240" w:lineRule="auto"/>
            </w:pPr>
            <w:r>
              <w:rPr>
                <w:lang w:val="en-GB"/>
                <w:sz w:val="19"/>
                <w:szCs w:val="19"/>
              </w:rPr>
              <w:t xml:space="preserve">5,000 (6e-4)</w:t>
            </w:r>
          </w:p>
        </w:tc>
        <w:tc>
          <w:tcPr>
            <w:tcW w:w="1590" w:type="dxa"/>
            <w:vAlign w:val="top"/>
          </w:tcPr>
          <w:p>
            <w:pPr>
              <w:pStyle w:val="Compact"/>
              <w:spacing w:before="0" w:after="30" w:line="240" w:lineRule="auto"/>
            </w:pPr>
            <w:r>
              <w:rPr>
                <w:lang w:val="en-GB"/>
                <w:sz w:val="19"/>
                <w:szCs w:val="19"/>
              </w:rPr>
              <w:t xml:space="preserve">prefix 81</w:t>
            </w:r>
          </w:p>
        </w:tc>
      </w:tr>
      <w:tr>
        <w:trPr>
          <w:cantSplit/>
        </w:trPr>
        <w:tc>
          <w:tcPr>
            <w:tcW w:w="562" w:type="dxa"/>
            <w:vAlign w:val="top"/>
          </w:tcPr>
          <w:p>
            <w:pPr>
              <w:pStyle w:val="Compact"/>
              <w:spacing w:before="0" w:after="30" w:line="240" w:lineRule="auto"/>
            </w:pPr>
            <w:r>
              <w:rPr>
                <w:lang w:val="en-GB"/>
                <w:sz w:val="19"/>
                <w:szCs w:val="19"/>
              </w:rPr>
              <w:t xml:space="preserve">E5</w:t>
            </w:r>
          </w:p>
        </w:tc>
        <w:tc>
          <w:tcPr>
            <w:tcW w:w="1404" w:type="dxa"/>
            <w:vAlign w:val="top"/>
          </w:tcPr>
          <w:p>
            <w:pPr>
              <w:pStyle w:val="Compact"/>
              <w:spacing w:before="0" w:after="30" w:line="240" w:lineRule="auto"/>
            </w:pPr>
            <w:r>
              <w:rPr>
                <w:lang w:val="en-GB"/>
                <w:sz w:val="19"/>
                <w:szCs w:val="19"/>
              </w:rPr>
              <w:t xml:space="preserve">1, 2, 4, 6, 9, 13, 18, 26, 37, 50, 67, 81</w:t>
            </w:r>
          </w:p>
        </w:tc>
        <w:tc>
          <w:tcPr>
            <w:tcW w:w="749" w:type="dxa"/>
            <w:vAlign w:val="top"/>
          </w:tcPr>
          <w:p>
            <w:pPr>
              <w:pStyle w:val="Compact"/>
              <w:spacing w:before="0" w:after="30" w:line="240" w:lineRule="auto"/>
            </w:pPr>
            <w:r>
              <w:rPr>
                <w:lang w:val="en-GB"/>
                <w:sz w:val="19"/>
                <w:szCs w:val="19"/>
              </w:rPr>
              <w:t xml:space="preserve">16</w:t>
            </w:r>
          </w:p>
        </w:tc>
        <w:tc>
          <w:tcPr>
            <w:tcW w:w="1685" w:type="dxa"/>
            <w:vAlign w:val="top"/>
          </w:tcPr>
          <w:p>
            <w:pPr>
              <w:pStyle w:val="Compact"/>
              <w:spacing w:before="0" w:after="30" w:line="240" w:lineRule="auto"/>
            </w:pPr>
            <w:r>
              <w:rPr>
                <w:lang w:val="en-GB"/>
                <w:sz w:val="19"/>
                <w:szCs w:val="19"/>
              </w:rPr>
              <w:t xml:space="preserve">lookup encoder, 1 decoder block, 256 wide</w:t>
            </w:r>
          </w:p>
        </w:tc>
        <w:tc>
          <w:tcPr>
            <w:tcW w:w="1030" w:type="dxa"/>
            <w:vAlign w:val="top"/>
          </w:tcPr>
          <w:p>
            <w:pPr>
              <w:pStyle w:val="Compact"/>
              <w:spacing w:before="0" w:after="30" w:line="240" w:lineRule="auto"/>
            </w:pPr>
            <w:r>
              <w:rPr>
                <w:lang w:val="en-GB"/>
                <w:sz w:val="19"/>
                <w:szCs w:val="19"/>
              </w:rPr>
              <w:t xml:space="preserve">3,000 (1e-3)</w:t>
            </w:r>
          </w:p>
        </w:tc>
        <w:tc>
          <w:tcPr>
            <w:tcW w:w="1217" w:type="dxa"/>
            <w:vAlign w:val="top"/>
          </w:tcPr>
          <w:p>
            <w:pPr>
              <w:pStyle w:val="Compact"/>
              <w:spacing w:before="0" w:after="30" w:line="240" w:lineRule="auto"/>
            </w:pPr>
            <w:r>
              <w:rPr>
                <w:lang w:val="en-GB"/>
                <w:sz w:val="19"/>
                <w:szCs w:val="19"/>
              </w:rPr>
              <w:t xml:space="preserve">8 × 256</w:t>
            </w:r>
          </w:p>
        </w:tc>
        <w:tc>
          <w:tcPr>
            <w:tcW w:w="1123" w:type="dxa"/>
            <w:vAlign w:val="top"/>
          </w:tcPr>
          <w:p>
            <w:pPr>
              <w:pStyle w:val="Compact"/>
              <w:spacing w:before="0" w:after="30" w:line="240" w:lineRule="auto"/>
            </w:pPr>
            <w:r>
              <w:rPr>
                <w:lang w:val="en-GB"/>
                <w:sz w:val="19"/>
                <w:szCs w:val="19"/>
              </w:rPr>
              <w:t xml:space="preserve">4,000 (6e-4)</w:t>
            </w:r>
          </w:p>
        </w:tc>
        <w:tc>
          <w:tcPr>
            <w:tcW w:w="1590" w:type="dxa"/>
            <w:vAlign w:val="top"/>
          </w:tcPr>
          <w:p>
            <w:pPr>
              <w:pStyle w:val="Compact"/>
              <w:spacing w:before="0" w:after="30" w:line="240" w:lineRule="auto"/>
            </w:pPr>
            <w:r>
              <w:rPr>
                <w:lang w:val="en-GB"/>
                <w:sz w:val="19"/>
                <w:szCs w:val="19"/>
              </w:rPr>
              <w:t xml:space="preserve">EMA 0.99</w:t>
            </w:r>
          </w:p>
        </w:tc>
      </w:tr>
      <w:tr>
        <w:trPr>
          <w:cantSplit/>
        </w:trPr>
        <w:tc>
          <w:tcPr>
            <w:tcW w:w="562" w:type="dxa"/>
            <w:vAlign w:val="top"/>
          </w:tcPr>
          <w:p>
            <w:pPr>
              <w:pStyle w:val="Compact"/>
              <w:spacing w:before="0" w:after="30" w:line="240" w:lineRule="auto"/>
            </w:pPr>
            <w:r>
              <w:rPr>
                <w:lang w:val="en-GB"/>
                <w:sz w:val="19"/>
                <w:szCs w:val="19"/>
              </w:rPr>
              <w:t xml:space="preserve">E6</w:t>
            </w:r>
          </w:p>
        </w:tc>
        <w:tc>
          <w:tcPr>
            <w:tcW w:w="1404" w:type="dxa"/>
            <w:vAlign w:val="top"/>
          </w:tcPr>
          <w:p>
            <w:pPr>
              <w:pStyle w:val="Compact"/>
              <w:spacing w:before="0" w:after="30" w:line="240" w:lineRule="auto"/>
            </w:pPr>
            <w:r>
              <w:rPr>
                <w:lang w:val="en-GB"/>
                <w:sz w:val="19"/>
                <w:szCs w:val="19"/>
              </w:rPr>
              <w:t xml:space="preserve">as E5</w:t>
            </w:r>
          </w:p>
        </w:tc>
        <w:tc>
          <w:tcPr>
            <w:tcW w:w="749" w:type="dxa"/>
            <w:vAlign w:val="top"/>
          </w:tcPr>
          <w:p>
            <w:pPr>
              <w:pStyle w:val="Compact"/>
              <w:spacing w:before="0" w:after="30" w:line="240" w:lineRule="auto"/>
            </w:pPr>
            <w:r>
              <w:rPr>
                <w:lang w:val="en-GB"/>
                <w:sz w:val="19"/>
                <w:szCs w:val="19"/>
              </w:rPr>
              <w:t xml:space="preserve">16</w:t>
            </w:r>
          </w:p>
        </w:tc>
        <w:tc>
          <w:tcPr>
            <w:tcW w:w="1685" w:type="dxa"/>
            <w:vAlign w:val="top"/>
          </w:tcPr>
          <w:p>
            <w:pPr>
              <w:pStyle w:val="Compact"/>
              <w:spacing w:before="0" w:after="30" w:line="240" w:lineRule="auto"/>
            </w:pPr>
            <w:r>
              <w:rPr>
                <w:lang w:val="en-GB"/>
                <w:sz w:val="19"/>
                <w:szCs w:val="19"/>
              </w:rPr>
              <w:t xml:space="preserve">E5 + learned level 0, GroupNorm(8), dropout 0.3</w:t>
            </w:r>
          </w:p>
        </w:tc>
        <w:tc>
          <w:tcPr>
            <w:tcW w:w="1030" w:type="dxa"/>
            <w:vAlign w:val="top"/>
          </w:tcPr>
          <w:p>
            <w:pPr>
              <w:pStyle w:val="Compact"/>
              <w:spacing w:before="0" w:after="30" w:line="240" w:lineRule="auto"/>
            </w:pPr>
            <w:r>
              <w:rPr>
                <w:lang w:val="en-GB"/>
                <w:sz w:val="19"/>
                <w:szCs w:val="19"/>
              </w:rPr>
              <w:t xml:space="preserve">3,000 (2e-4)</w:t>
            </w:r>
          </w:p>
        </w:tc>
        <w:tc>
          <w:tcPr>
            <w:tcW w:w="1217" w:type="dxa"/>
            <w:vAlign w:val="top"/>
          </w:tcPr>
          <w:p>
            <w:pPr>
              <w:pStyle w:val="Compact"/>
              <w:spacing w:before="0" w:after="30" w:line="240" w:lineRule="auto"/>
            </w:pPr>
            <w:r>
              <w:rPr>
                <w:lang w:val="en-GB"/>
                <w:sz w:val="19"/>
                <w:szCs w:val="19"/>
              </w:rPr>
              <w:t xml:space="preserve">8 × 256</w:t>
            </w:r>
          </w:p>
        </w:tc>
        <w:tc>
          <w:tcPr>
            <w:tcW w:w="1123" w:type="dxa"/>
            <w:vAlign w:val="top"/>
          </w:tcPr>
          <w:p>
            <w:pPr>
              <w:pStyle w:val="Compact"/>
              <w:spacing w:before="0" w:after="30" w:line="240" w:lineRule="auto"/>
            </w:pPr>
            <w:r>
              <w:rPr>
                <w:lang w:val="en-GB"/>
                <w:sz w:val="19"/>
                <w:szCs w:val="19"/>
              </w:rPr>
              <w:t xml:space="preserve">4,000 (6e-4)</w:t>
            </w:r>
          </w:p>
        </w:tc>
        <w:tc>
          <w:tcPr>
            <w:tcW w:w="1590" w:type="dxa"/>
            <w:vAlign w:val="top"/>
          </w:tcPr>
          <w:p>
            <w:pPr>
              <w:pStyle w:val="Compact"/>
              <w:spacing w:before="0" w:after="30" w:line="240" w:lineRule="auto"/>
            </w:pPr>
          </w:p>
        </w:tc>
      </w:tr>
      <w:tr>
        <w:trPr>
          <w:cantSplit/>
        </w:trPr>
        <w:tc>
          <w:tcPr>
            <w:tcW w:w="562" w:type="dxa"/>
            <w:vAlign w:val="top"/>
          </w:tcPr>
          <w:p>
            <w:pPr>
              <w:pStyle w:val="Compact"/>
              <w:spacing w:before="0" w:after="30" w:line="240" w:lineRule="auto"/>
            </w:pPr>
            <w:r>
              <w:rPr>
                <w:lang w:val="en-GB"/>
                <w:sz w:val="19"/>
                <w:szCs w:val="19"/>
              </w:rPr>
              <w:t xml:space="preserve">E8</w:t>
            </w:r>
          </w:p>
        </w:tc>
        <w:tc>
          <w:tcPr>
            <w:tcW w:w="1404" w:type="dxa"/>
            <w:vAlign w:val="top"/>
          </w:tcPr>
          <w:p>
            <w:pPr>
              <w:pStyle w:val="Compact"/>
              <w:spacing w:before="0" w:after="30" w:line="240" w:lineRule="auto"/>
            </w:pPr>
            <w:r>
              <w:rPr>
                <w:lang w:val="en-GB"/>
                <w:sz w:val="19"/>
                <w:szCs w:val="19"/>
              </w:rPr>
              <w:t xml:space="preserve">as E5</w:t>
            </w:r>
          </w:p>
        </w:tc>
        <w:tc>
          <w:tcPr>
            <w:tcW w:w="749" w:type="dxa"/>
            <w:vAlign w:val="top"/>
          </w:tcPr>
          <w:p>
            <w:pPr>
              <w:pStyle w:val="Compact"/>
              <w:spacing w:before="0" w:after="30" w:line="240" w:lineRule="auto"/>
            </w:pPr>
            <w:r>
              <w:rPr>
                <w:lang w:val="en-GB"/>
                <w:sz w:val="19"/>
                <w:szCs w:val="19"/>
              </w:rPr>
              <w:t xml:space="preserve">16</w:t>
            </w:r>
          </w:p>
        </w:tc>
        <w:tc>
          <w:tcPr>
            <w:tcW w:w="1685" w:type="dxa"/>
            <w:vAlign w:val="top"/>
          </w:tcPr>
          <w:p>
            <w:pPr>
              <w:pStyle w:val="Compact"/>
              <w:spacing w:before="0" w:after="30" w:line="240" w:lineRule="auto"/>
            </w:pPr>
            <w:r>
              <w:rPr>
                <w:lang w:val="en-GB"/>
                <w:sz w:val="19"/>
                <w:szCs w:val="19"/>
              </w:rPr>
              <w:t xml:space="preserve">E6 codec</w:t>
            </w:r>
          </w:p>
        </w:tc>
        <w:tc>
          <w:tcPr>
            <w:tcW w:w="1030" w:type="dxa"/>
            <w:vAlign w:val="top"/>
          </w:tcPr>
          <w:p>
            <w:pPr>
              <w:pStyle w:val="Compact"/>
              <w:spacing w:before="0" w:after="30" w:line="240" w:lineRule="auto"/>
            </w:pPr>
            <w:r>
              <w:rPr>
                <w:lang w:val="en-GB"/>
                <w:sz w:val="19"/>
                <w:szCs w:val="19"/>
              </w:rPr>
              <w:t xml:space="preserve">—</w:t>
            </w:r>
          </w:p>
        </w:tc>
        <w:tc>
          <w:tcPr>
            <w:tcW w:w="1217" w:type="dxa"/>
            <w:vAlign w:val="top"/>
          </w:tcPr>
          <w:p>
            <w:pPr>
              <w:pStyle w:val="Compact"/>
              <w:spacing w:before="0" w:after="30" w:line="240" w:lineRule="auto"/>
            </w:pPr>
            <w:r>
              <w:rPr>
                <w:lang w:val="en-GB"/>
                <w:sz w:val="19"/>
                <w:szCs w:val="19"/>
              </w:rPr>
              <w:t xml:space="preserve">8 × 256</w:t>
            </w:r>
          </w:p>
        </w:tc>
        <w:tc>
          <w:tcPr>
            <w:tcW w:w="1123" w:type="dxa"/>
            <w:vAlign w:val="top"/>
          </w:tcPr>
          <w:p>
            <w:pPr>
              <w:pStyle w:val="Compact"/>
              <w:spacing w:before="0" w:after="30" w:line="240" w:lineRule="auto"/>
            </w:pPr>
            <w:r>
              <w:rPr>
                <w:lang w:val="en-GB"/>
                <w:sz w:val="19"/>
                <w:szCs w:val="19"/>
              </w:rPr>
              <w:t xml:space="preserve">4,000 (6e-4)</w:t>
            </w:r>
          </w:p>
        </w:tc>
        <w:tc>
          <w:tcPr>
            <w:tcW w:w="1590" w:type="dxa"/>
            <w:vAlign w:val="top"/>
          </w:tcPr>
          <w:p>
            <w:pPr>
              <w:pStyle w:val="Compact"/>
              <w:spacing w:before="0" w:after="30" w:line="240" w:lineRule="auto"/>
            </w:pPr>
            <w:r>
              <w:rPr>
                <w:lang w:val="en-GB"/>
                <w:sz w:val="19"/>
                <w:szCs w:val="19"/>
              </w:rPr>
              <w:t xml:space="preserve">corruption 0.30 → 0.05, compiled</w:t>
            </w:r>
          </w:p>
        </w:tc>
      </w:tr>
      <w:tr>
        <w:trPr>
          <w:cantSplit/>
        </w:trPr>
        <w:tc>
          <w:tcPr>
            <w:tcW w:w="562" w:type="dxa"/>
            <w:vAlign w:val="top"/>
          </w:tcPr>
          <w:p>
            <w:pPr>
              <w:pStyle w:val="Compact"/>
              <w:spacing w:before="0" w:after="30" w:line="240" w:lineRule="auto"/>
            </w:pPr>
            <w:r>
              <w:rPr>
                <w:lang w:val="en-GB"/>
                <w:sz w:val="19"/>
                <w:szCs w:val="19"/>
              </w:rPr>
              <w:t xml:space="preserve">E9</w:t>
            </w:r>
          </w:p>
        </w:tc>
        <w:tc>
          <w:tcPr>
            <w:tcW w:w="1404" w:type="dxa"/>
            <w:vAlign w:val="top"/>
          </w:tcPr>
          <w:p>
            <w:pPr>
              <w:pStyle w:val="Compact"/>
              <w:spacing w:before="0" w:after="30" w:line="240" w:lineRule="auto"/>
            </w:pPr>
            <w:r>
              <w:rPr>
                <w:lang w:val="en-GB"/>
                <w:sz w:val="19"/>
                <w:szCs w:val="19"/>
              </w:rPr>
              <w:t xml:space="preserve">as E5</w:t>
            </w:r>
          </w:p>
        </w:tc>
        <w:tc>
          <w:tcPr>
            <w:tcW w:w="749" w:type="dxa"/>
            <w:vAlign w:val="top"/>
          </w:tcPr>
          <w:p>
            <w:pPr>
              <w:pStyle w:val="Compact"/>
              <w:spacing w:before="0" w:after="30" w:line="240" w:lineRule="auto"/>
            </w:pPr>
            <w:r>
              <w:rPr>
                <w:lang w:val="en-GB"/>
                <w:sz w:val="19"/>
                <w:szCs w:val="19"/>
              </w:rPr>
              <w:t xml:space="preserve">16</w:t>
            </w:r>
          </w:p>
        </w:tc>
        <w:tc>
          <w:tcPr>
            <w:tcW w:w="1685" w:type="dxa"/>
            <w:vAlign w:val="top"/>
          </w:tcPr>
          <w:p>
            <w:pPr>
              <w:pStyle w:val="Compact"/>
              <w:spacing w:before="0" w:after="30" w:line="240" w:lineRule="auto"/>
            </w:pPr>
            <w:r>
              <w:rPr>
                <w:lang w:val="en-GB"/>
                <w:sz w:val="19"/>
                <w:szCs w:val="19"/>
              </w:rPr>
              <w:t xml:space="preserve">E6 codec</w:t>
            </w:r>
          </w:p>
        </w:tc>
        <w:tc>
          <w:tcPr>
            <w:tcW w:w="1030" w:type="dxa"/>
            <w:vAlign w:val="top"/>
          </w:tcPr>
          <w:p>
            <w:pPr>
              <w:pStyle w:val="Compact"/>
              <w:spacing w:before="0" w:after="30" w:line="240" w:lineRule="auto"/>
            </w:pPr>
            <w:r>
              <w:rPr>
                <w:lang w:val="en-GB"/>
                <w:sz w:val="19"/>
                <w:szCs w:val="19"/>
              </w:rPr>
              <w:t xml:space="preserve">—</w:t>
            </w:r>
          </w:p>
        </w:tc>
        <w:tc>
          <w:tcPr>
            <w:tcW w:w="1217" w:type="dxa"/>
            <w:vAlign w:val="top"/>
          </w:tcPr>
          <w:p>
            <w:pPr>
              <w:pStyle w:val="Compact"/>
              <w:spacing w:before="0" w:after="30" w:line="240" w:lineRule="auto"/>
            </w:pPr>
            <w:r>
              <w:rPr>
                <w:lang w:val="en-GB"/>
                <w:sz w:val="19"/>
                <w:szCs w:val="19"/>
              </w:rPr>
              <w:t xml:space="preserve">8 × 256</w:t>
            </w:r>
          </w:p>
        </w:tc>
        <w:tc>
          <w:tcPr>
            <w:tcW w:w="1123" w:type="dxa"/>
            <w:vAlign w:val="top"/>
          </w:tcPr>
          <w:p>
            <w:pPr>
              <w:pStyle w:val="Compact"/>
              <w:spacing w:before="0" w:after="30" w:line="240" w:lineRule="auto"/>
            </w:pPr>
            <w:r>
              <w:rPr>
                <w:lang w:val="en-GB"/>
                <w:sz w:val="19"/>
                <w:szCs w:val="19"/>
              </w:rPr>
              <w:t xml:space="preserve">4,000 (6e-4)</w:t>
            </w:r>
          </w:p>
        </w:tc>
        <w:tc>
          <w:tcPr>
            <w:tcW w:w="1590" w:type="dxa"/>
            <w:vAlign w:val="top"/>
          </w:tcPr>
          <w:p>
            <w:pPr>
              <w:pStyle w:val="Compact"/>
              <w:spacing w:before="0" w:after="30" w:line="240" w:lineRule="auto"/>
            </w:pPr>
            <w:r>
              <w:rPr>
                <w:lang w:val="en-GB"/>
                <w:sz w:val="19"/>
                <w:szCs w:val="19"/>
              </w:rPr>
              <w:t xml:space="preserve">as E8, model-sampled</w:t>
            </w:r>
          </w:p>
        </w:tc>
      </w:tr>
    </w:tbl>
    <w:p>
      <w:pPr>
        <w:pStyle w:val="FirstParagraph"/>
      </w:pPr>
      <w:r>
        <w:rPr>
          <w:lang w:val="en-GB"/>
        </w:rPr>
        <w:t xml:space="preserve">Later Sudoku runs reuse the frozen E6 codec and its 12-level, 16-code hierarchy. All use an 81-cell prefix, eight attention heads, configured generator seed 0 except E20 (seed 1), AdamW with weight decay 0.01, a cosine learning-rate schedule and compiled generator training. Generator dropout is 0.1 at width 256 and 0.2 at width 512; warmup is 200 steps at width 256 except E19/E20, which use 1,000; width 512 also uses 1,000. The codec is additional to the generator sizes below.</w:t>
      </w:r>
    </w:p>
    <w:p>
      <w:pPr>
        <w:pStyle w:val="TableCaption"/>
      </w:pPr>
      <w:r>
        <w:rPr>
          <w:lang w:val="en-GB"/>
        </w:rPr>
        <w:t xml:space="preserve">Later Sudoku generator settings. Steps are completed steps for the reported results; corruption gives the first and last replacement probabilities.</w:t>
      </w:r>
    </w:p>
    <w:tbl>
      <w:tblPr>
        <w:tblStyle w:val="Table"/>
        <w:tblW w:type="dxa" w:w="9360"/>
        <w:tblLook w:firstRow="1" w:lastRow="0" w:firstColumn="0" w:lastColumn="0" w:noHBand="0" w:noVBand="0" w:val="0020"/>
        <w:tblCaption w:val="Later Sudoku generator settings. Steps are completed steps for the reported results; corruption gives the first and last replacement probabilities."/>
        <w:tblLayout w:type="fixed"/>
        <w:tblInd w:w="0" w:type="dxa"/>
        <w:tblCellMar>
          <w:left w:w="100" w:type="dxa"/>
          <w:right w:w="100" w:type="dxa"/>
          <w:top w:w="65" w:type="dxa"/>
          <w:bottom w:w="65" w:type="dxa"/>
        </w:tblCellMar>
      </w:tblPr>
      <w:tblGrid>
        <w:gridCol w:w="1685"/>
        <w:gridCol w:w="1498"/>
        <w:gridCol w:w="1498"/>
        <w:gridCol w:w="1030"/>
        <w:gridCol w:w="1591"/>
        <w:gridCol w:w="2058"/>
      </w:tblGrid>
      <w:tr>
        <w:trPr>
          <w:tblHeader w:val="on"/>
          <w:cantSplit/>
        </w:trPr>
        <w:tc>
          <w:tcPr>
            <w:tcW w:w="1685" w:type="dxa"/>
            <w:vAlign w:val="top"/>
            <w:tcBorders>
              <w:bottom w:val="single" w:sz="6" w:color="8C9DA5"/>
            </w:tcBorders>
          </w:tcPr>
          <w:p>
            <w:pPr>
              <w:pStyle w:val="Compact"/>
              <w:spacing w:before="0" w:after="30" w:line="240" w:lineRule="auto"/>
              <w:keepNext/>
            </w:pPr>
            <w:r>
              <w:rPr>
                <w:lang w:val="en-GB"/>
                <w:sz w:val="21"/>
                <w:szCs w:val="21"/>
                <w:b/>
              </w:rPr>
              <w:t xml:space="preserve">Run</w:t>
            </w:r>
          </w:p>
        </w:tc>
        <w:tc>
          <w:tcPr>
            <w:tcW w:w="1498" w:type="dxa"/>
            <w:vAlign w:val="top"/>
            <w:tcBorders>
              <w:bottom w:val="single" w:sz="6" w:color="8C9DA5"/>
            </w:tcBorders>
          </w:tcPr>
          <w:p>
            <w:pPr>
              <w:pStyle w:val="Compact"/>
              <w:spacing w:before="0" w:after="30" w:line="240" w:lineRule="auto"/>
              <w:keepNext/>
            </w:pPr>
            <w:r>
              <w:rPr>
                <w:lang w:val="en-GB"/>
                <w:sz w:val="21"/>
                <w:szCs w:val="21"/>
                <w:b/>
              </w:rPr>
              <w:t xml:space="preserve">Generator</w:t>
            </w:r>
          </w:p>
        </w:tc>
        <w:tc>
          <w:tcPr>
            <w:tcW w:w="1498" w:type="dxa"/>
            <w:vAlign w:val="top"/>
            <w:tcBorders>
              <w:bottom w:val="single" w:sz="6" w:color="8C9DA5"/>
            </w:tcBorders>
          </w:tcPr>
          <w:p>
            <w:pPr>
              <w:pStyle w:val="Compact"/>
              <w:spacing w:before="0" w:after="30" w:line="240" w:lineRule="auto"/>
              <w:keepNext/>
            </w:pPr>
            <w:r>
              <w:rPr>
                <w:lang w:val="en-GB"/>
                <w:sz w:val="21"/>
                <w:szCs w:val="21"/>
                <w:b/>
              </w:rPr>
              <w:t xml:space="preserve">Steps</w:t>
            </w:r>
          </w:p>
        </w:tc>
        <w:tc>
          <w:tcPr>
            <w:tcW w:w="1030" w:type="dxa"/>
            <w:vAlign w:val="top"/>
            <w:tcBorders>
              <w:bottom w:val="single" w:sz="6" w:color="8C9DA5"/>
            </w:tcBorders>
          </w:tcPr>
          <w:p>
            <w:pPr>
              <w:pStyle w:val="Compact"/>
              <w:spacing w:before="0" w:after="30" w:line="240" w:lineRule="auto"/>
              <w:keepNext/>
            </w:pPr>
            <w:r>
              <w:rPr>
                <w:lang w:val="en-GB"/>
                <w:sz w:val="21"/>
                <w:szCs w:val="21"/>
                <w:b/>
              </w:rPr>
              <w:t xml:space="preserve">Batch</w:t>
            </w:r>
          </w:p>
        </w:tc>
        <w:tc>
          <w:tcPr>
            <w:tcW w:w="1591" w:type="dxa"/>
            <w:vAlign w:val="top"/>
            <w:tcBorders>
              <w:bottom w:val="single" w:sz="6" w:color="8C9DA5"/>
            </w:tcBorders>
          </w:tcPr>
          <w:p>
            <w:pPr>
              <w:pStyle w:val="Compact"/>
              <w:spacing w:before="0" w:after="30" w:line="240" w:lineRule="auto"/>
              <w:keepNext/>
            </w:pPr>
            <w:r>
              <w:rPr>
                <w:lang w:val="en-GB"/>
                <w:sz w:val="21"/>
                <w:szCs w:val="21"/>
                <w:b/>
              </w:rPr>
              <w:t xml:space="preserve">Learning rate</w:t>
            </w:r>
          </w:p>
        </w:tc>
        <w:tc>
          <w:tcPr>
            <w:tcW w:w="2058" w:type="dxa"/>
            <w:vAlign w:val="top"/>
            <w:tcBorders>
              <w:bottom w:val="single" w:sz="6" w:color="8C9DA5"/>
            </w:tcBorders>
          </w:tcPr>
          <w:p>
            <w:pPr>
              <w:pStyle w:val="Compact"/>
              <w:spacing w:before="0" w:after="30" w:line="240" w:lineRule="auto"/>
              <w:keepNext/>
            </w:pPr>
            <w:r>
              <w:rPr>
                <w:lang w:val="en-GB"/>
                <w:sz w:val="21"/>
                <w:szCs w:val="21"/>
                <w:b/>
              </w:rPr>
              <w:t xml:space="preserve">Corruption</w:t>
            </w:r>
          </w:p>
        </w:tc>
      </w:tr>
      <w:tr>
        <w:trPr>
          <w:cantSplit/>
        </w:trPr>
        <w:tc>
          <w:tcPr>
            <w:tcW w:w="1685" w:type="dxa"/>
            <w:vAlign w:val="top"/>
          </w:tcPr>
          <w:p>
            <w:pPr>
              <w:pStyle w:val="Compact"/>
              <w:spacing w:before="0" w:after="30" w:line="240" w:lineRule="auto"/>
            </w:pPr>
            <w:r>
              <w:rPr>
                <w:lang w:val="en-GB"/>
                <w:sz w:val="21"/>
                <w:szCs w:val="21"/>
              </w:rPr>
              <w:t xml:space="preserve">E10</w:t>
            </w:r>
          </w:p>
        </w:tc>
        <w:tc>
          <w:tcPr>
            <w:tcW w:w="1498" w:type="dxa"/>
            <w:vAlign w:val="top"/>
          </w:tcPr>
          <w:p>
            <w:pPr>
              <w:pStyle w:val="Compact"/>
              <w:spacing w:before="0" w:after="30" w:line="240" w:lineRule="auto"/>
            </w:pPr>
            <w:r>
              <w:rPr>
                <w:lang w:val="en-GB"/>
                <w:sz w:val="21"/>
                <w:szCs w:val="21"/>
              </w:rPr>
              <w:t xml:space="preserve">8 × 512</w:t>
            </w:r>
          </w:p>
        </w:tc>
        <w:tc>
          <w:tcPr>
            <w:tcW w:w="1498" w:type="dxa"/>
            <w:vAlign w:val="top"/>
          </w:tcPr>
          <w:p>
            <w:pPr>
              <w:pStyle w:val="Compact"/>
              <w:spacing w:before="0" w:after="30" w:line="240" w:lineRule="auto"/>
            </w:pPr>
            <w:r>
              <w:rPr>
                <w:lang w:val="en-GB"/>
                <w:sz w:val="21"/>
                <w:szCs w:val="21"/>
              </w:rPr>
              <w:t xml:space="preserve">24,000</w:t>
            </w:r>
          </w:p>
        </w:tc>
        <w:tc>
          <w:tcPr>
            <w:tcW w:w="1030" w:type="dxa"/>
            <w:vAlign w:val="top"/>
          </w:tcPr>
          <w:p>
            <w:pPr>
              <w:pStyle w:val="Compact"/>
              <w:spacing w:before="0" w:after="30" w:line="240" w:lineRule="auto"/>
            </w:pPr>
            <w:r>
              <w:rPr>
                <w:lang w:val="en-GB"/>
                <w:sz w:val="21"/>
                <w:szCs w:val="21"/>
              </w:rPr>
              <w:t xml:space="preserve">64</w:t>
            </w:r>
          </w:p>
        </w:tc>
        <w:tc>
          <w:tcPr>
            <w:tcW w:w="1591" w:type="dxa"/>
            <w:vAlign w:val="top"/>
          </w:tcPr>
          <w:p>
            <w:pPr>
              <w:pStyle w:val="Compact"/>
              <w:spacing w:before="0" w:after="30" w:line="240" w:lineRule="auto"/>
            </w:pPr>
            <w:r>
              <w:rPr>
                <w:lang w:val="en-GB"/>
                <w:sz w:val="21"/>
                <w:szCs w:val="21"/>
              </w:rPr>
              <w:t xml:space="preserve">3e-4</w:t>
            </w:r>
          </w:p>
        </w:tc>
        <w:tc>
          <w:tcPr>
            <w:tcW w:w="2058" w:type="dxa"/>
            <w:vAlign w:val="top"/>
          </w:tcPr>
          <w:p>
            <w:pPr>
              <w:pStyle w:val="Compact"/>
              <w:spacing w:before="0" w:after="30" w:line="240" w:lineRule="auto"/>
            </w:pPr>
            <w:r>
              <w:rPr>
                <w:lang w:val="en-GB"/>
                <w:sz w:val="21"/>
                <w:szCs w:val="21"/>
              </w:rPr>
              <w:t xml:space="preserve">0.30 → 0.05</w:t>
            </w:r>
          </w:p>
        </w:tc>
      </w:tr>
      <w:tr>
        <w:trPr>
          <w:cantSplit/>
        </w:trPr>
        <w:tc>
          <w:tcPr>
            <w:tcW w:w="1685" w:type="dxa"/>
            <w:vAlign w:val="top"/>
          </w:tcPr>
          <w:p>
            <w:pPr>
              <w:pStyle w:val="Compact"/>
              <w:spacing w:before="0" w:after="30" w:line="240" w:lineRule="auto"/>
            </w:pPr>
            <w:r>
              <w:rPr>
                <w:lang w:val="en-GB"/>
                <w:sz w:val="21"/>
                <w:szCs w:val="21"/>
              </w:rPr>
              <w:t xml:space="preserve">E11</w:t>
            </w:r>
          </w:p>
        </w:tc>
        <w:tc>
          <w:tcPr>
            <w:tcW w:w="1498" w:type="dxa"/>
            <w:vAlign w:val="top"/>
          </w:tcPr>
          <w:p>
            <w:pPr>
              <w:pStyle w:val="Compact"/>
              <w:spacing w:before="0" w:after="30" w:line="240" w:lineRule="auto"/>
            </w:pPr>
            <w:r>
              <w:rPr>
                <w:lang w:val="en-GB"/>
                <w:sz w:val="21"/>
                <w:szCs w:val="21"/>
              </w:rPr>
              <w:t xml:space="preserve">8 × 256</w:t>
            </w:r>
          </w:p>
        </w:tc>
        <w:tc>
          <w:tcPr>
            <w:tcW w:w="1498" w:type="dxa"/>
            <w:vAlign w:val="top"/>
          </w:tcPr>
          <w:p>
            <w:pPr>
              <w:pStyle w:val="Compact"/>
              <w:spacing w:before="0" w:after="30" w:line="240" w:lineRule="auto"/>
            </w:pPr>
            <w:r>
              <w:rPr>
                <w:lang w:val="en-GB"/>
                <w:sz w:val="21"/>
                <w:szCs w:val="21"/>
              </w:rPr>
              <w:t xml:space="preserve">32,000</w:t>
            </w:r>
          </w:p>
        </w:tc>
        <w:tc>
          <w:tcPr>
            <w:tcW w:w="1030" w:type="dxa"/>
            <w:vAlign w:val="top"/>
          </w:tcPr>
          <w:p>
            <w:pPr>
              <w:pStyle w:val="Compact"/>
              <w:spacing w:before="0" w:after="30" w:line="240" w:lineRule="auto"/>
            </w:pPr>
            <w:r>
              <w:rPr>
                <w:lang w:val="en-GB"/>
                <w:sz w:val="21"/>
                <w:szCs w:val="21"/>
              </w:rPr>
              <w:t xml:space="preserve">64</w:t>
            </w:r>
          </w:p>
        </w:tc>
        <w:tc>
          <w:tcPr>
            <w:tcW w:w="1591" w:type="dxa"/>
            <w:vAlign w:val="top"/>
          </w:tcPr>
          <w:p>
            <w:pPr>
              <w:pStyle w:val="Compact"/>
              <w:spacing w:before="0" w:after="30" w:line="240" w:lineRule="auto"/>
            </w:pPr>
            <w:r>
              <w:rPr>
                <w:lang w:val="en-GB"/>
                <w:sz w:val="21"/>
                <w:szCs w:val="21"/>
              </w:rPr>
              <w:t xml:space="preserve">6e-4</w:t>
            </w:r>
          </w:p>
        </w:tc>
        <w:tc>
          <w:tcPr>
            <w:tcW w:w="2058" w:type="dxa"/>
            <w:vAlign w:val="top"/>
          </w:tcPr>
          <w:p>
            <w:pPr>
              <w:pStyle w:val="Compact"/>
              <w:spacing w:before="0" w:after="30" w:line="240" w:lineRule="auto"/>
            </w:pPr>
            <w:r>
              <w:rPr>
                <w:lang w:val="en-GB"/>
                <w:sz w:val="21"/>
                <w:szCs w:val="21"/>
              </w:rPr>
              <w:t xml:space="preserve">0.30 → 0.05</w:t>
            </w:r>
          </w:p>
        </w:tc>
      </w:tr>
      <w:tr>
        <w:trPr>
          <w:cantSplit/>
        </w:trPr>
        <w:tc>
          <w:tcPr>
            <w:tcW w:w="1685" w:type="dxa"/>
            <w:vAlign w:val="top"/>
          </w:tcPr>
          <w:p>
            <w:pPr>
              <w:pStyle w:val="Compact"/>
              <w:spacing w:before="0" w:after="30" w:line="240" w:lineRule="auto"/>
            </w:pPr>
            <w:r>
              <w:rPr>
                <w:lang w:val="en-GB"/>
                <w:sz w:val="21"/>
                <w:szCs w:val="21"/>
              </w:rPr>
              <w:t xml:space="preserve">E12</w:t>
            </w:r>
          </w:p>
        </w:tc>
        <w:tc>
          <w:tcPr>
            <w:tcW w:w="1498" w:type="dxa"/>
            <w:vAlign w:val="top"/>
          </w:tcPr>
          <w:p>
            <w:pPr>
              <w:pStyle w:val="Compact"/>
              <w:spacing w:before="0" w:after="30" w:line="240" w:lineRule="auto"/>
            </w:pPr>
            <w:r>
              <w:rPr>
                <w:lang w:val="en-GB"/>
                <w:sz w:val="21"/>
                <w:szCs w:val="21"/>
              </w:rPr>
              <w:t xml:space="preserve">8 × 512</w:t>
            </w:r>
          </w:p>
        </w:tc>
        <w:tc>
          <w:tcPr>
            <w:tcW w:w="1498" w:type="dxa"/>
            <w:vAlign w:val="top"/>
          </w:tcPr>
          <w:p>
            <w:pPr>
              <w:pStyle w:val="Compact"/>
              <w:spacing w:before="0" w:after="30" w:line="240" w:lineRule="auto"/>
            </w:pPr>
            <w:r>
              <w:rPr>
                <w:lang w:val="en-GB"/>
                <w:sz w:val="21"/>
                <w:szCs w:val="21"/>
              </w:rPr>
              <w:t xml:space="preserve">50,776</w:t>
            </w:r>
          </w:p>
        </w:tc>
        <w:tc>
          <w:tcPr>
            <w:tcW w:w="1030" w:type="dxa"/>
            <w:vAlign w:val="top"/>
          </w:tcPr>
          <w:p>
            <w:pPr>
              <w:pStyle w:val="Compact"/>
              <w:spacing w:before="0" w:after="30" w:line="240" w:lineRule="auto"/>
            </w:pPr>
            <w:r>
              <w:rPr>
                <w:lang w:val="en-GB"/>
                <w:sz w:val="21"/>
                <w:szCs w:val="21"/>
              </w:rPr>
              <w:t xml:space="preserve">64</w:t>
            </w:r>
          </w:p>
        </w:tc>
        <w:tc>
          <w:tcPr>
            <w:tcW w:w="1591" w:type="dxa"/>
            <w:vAlign w:val="top"/>
          </w:tcPr>
          <w:p>
            <w:pPr>
              <w:pStyle w:val="Compact"/>
              <w:spacing w:before="0" w:after="30" w:line="240" w:lineRule="auto"/>
            </w:pPr>
            <w:r>
              <w:rPr>
                <w:lang w:val="en-GB"/>
                <w:sz w:val="21"/>
                <w:szCs w:val="21"/>
              </w:rPr>
              <w:t xml:space="preserve">3e-4</w:t>
            </w:r>
          </w:p>
        </w:tc>
        <w:tc>
          <w:tcPr>
            <w:tcW w:w="2058" w:type="dxa"/>
            <w:vAlign w:val="top"/>
          </w:tcPr>
          <w:p>
            <w:pPr>
              <w:pStyle w:val="Compact"/>
              <w:spacing w:before="0" w:after="30" w:line="240" w:lineRule="auto"/>
            </w:pPr>
            <w:r>
              <w:rPr>
                <w:lang w:val="en-GB"/>
                <w:sz w:val="21"/>
                <w:szCs w:val="21"/>
              </w:rPr>
              <w:t xml:space="preserve">0.50 → 0.10</w:t>
            </w:r>
          </w:p>
        </w:tc>
      </w:tr>
      <w:tr>
        <w:trPr>
          <w:cantSplit/>
        </w:trPr>
        <w:tc>
          <w:tcPr>
            <w:tcW w:w="1685" w:type="dxa"/>
            <w:vAlign w:val="top"/>
          </w:tcPr>
          <w:p>
            <w:pPr>
              <w:pStyle w:val="Compact"/>
              <w:spacing w:before="0" w:after="30" w:line="240" w:lineRule="auto"/>
            </w:pPr>
            <w:r>
              <w:rPr>
                <w:lang w:val="en-GB"/>
                <w:sz w:val="21"/>
                <w:szCs w:val="21"/>
              </w:rPr>
              <w:t xml:space="preserve">E13</w:t>
            </w:r>
          </w:p>
        </w:tc>
        <w:tc>
          <w:tcPr>
            <w:tcW w:w="1498" w:type="dxa"/>
            <w:vAlign w:val="top"/>
          </w:tcPr>
          <w:p>
            <w:pPr>
              <w:pStyle w:val="Compact"/>
              <w:spacing w:before="0" w:after="30" w:line="240" w:lineRule="auto"/>
            </w:pPr>
            <w:r>
              <w:rPr>
                <w:lang w:val="en-GB"/>
                <w:sz w:val="21"/>
                <w:szCs w:val="21"/>
              </w:rPr>
              <w:t xml:space="preserve">8 × 256</w:t>
            </w:r>
          </w:p>
        </w:tc>
        <w:tc>
          <w:tcPr>
            <w:tcW w:w="1498" w:type="dxa"/>
            <w:vAlign w:val="top"/>
          </w:tcPr>
          <w:p>
            <w:pPr>
              <w:pStyle w:val="Compact"/>
              <w:spacing w:before="0" w:after="30" w:line="240" w:lineRule="auto"/>
            </w:pPr>
            <w:r>
              <w:rPr>
                <w:lang w:val="en-GB"/>
                <w:sz w:val="21"/>
                <w:szCs w:val="21"/>
              </w:rPr>
              <w:t xml:space="preserve">32,000</w:t>
            </w:r>
          </w:p>
        </w:tc>
        <w:tc>
          <w:tcPr>
            <w:tcW w:w="1030" w:type="dxa"/>
            <w:vAlign w:val="top"/>
          </w:tcPr>
          <w:p>
            <w:pPr>
              <w:pStyle w:val="Compact"/>
              <w:spacing w:before="0" w:after="30" w:line="240" w:lineRule="auto"/>
            </w:pPr>
            <w:r>
              <w:rPr>
                <w:lang w:val="en-GB"/>
                <w:sz w:val="21"/>
                <w:szCs w:val="21"/>
              </w:rPr>
              <w:t xml:space="preserve">64</w:t>
            </w:r>
          </w:p>
        </w:tc>
        <w:tc>
          <w:tcPr>
            <w:tcW w:w="1591" w:type="dxa"/>
            <w:vAlign w:val="top"/>
          </w:tcPr>
          <w:p>
            <w:pPr>
              <w:pStyle w:val="Compact"/>
              <w:spacing w:before="0" w:after="30" w:line="240" w:lineRule="auto"/>
            </w:pPr>
            <w:r>
              <w:rPr>
                <w:lang w:val="en-GB"/>
                <w:sz w:val="21"/>
                <w:szCs w:val="21"/>
              </w:rPr>
              <w:t xml:space="preserve">6e-4</w:t>
            </w:r>
          </w:p>
        </w:tc>
        <w:tc>
          <w:tcPr>
            <w:tcW w:w="2058" w:type="dxa"/>
            <w:vAlign w:val="top"/>
          </w:tcPr>
          <w:p>
            <w:pPr>
              <w:pStyle w:val="Compact"/>
              <w:spacing w:before="0" w:after="30" w:line="240" w:lineRule="auto"/>
            </w:pPr>
            <w:r>
              <w:rPr>
                <w:lang w:val="en-GB"/>
                <w:sz w:val="21"/>
                <w:szCs w:val="21"/>
              </w:rPr>
              <w:t xml:space="preserve">0.50 → 0.10</w:t>
            </w:r>
          </w:p>
        </w:tc>
      </w:tr>
      <w:tr>
        <w:trPr>
          <w:cantSplit/>
        </w:trPr>
        <w:tc>
          <w:tcPr>
            <w:tcW w:w="1685" w:type="dxa"/>
            <w:vAlign w:val="top"/>
          </w:tcPr>
          <w:p>
            <w:pPr>
              <w:pStyle w:val="Compact"/>
              <w:spacing w:before="0" w:after="30" w:line="240" w:lineRule="auto"/>
            </w:pPr>
            <w:r>
              <w:rPr>
                <w:lang w:val="en-GB"/>
                <w:sz w:val="21"/>
                <w:szCs w:val="21"/>
              </w:rPr>
              <w:t xml:space="preserve">E14</w:t>
            </w:r>
          </w:p>
        </w:tc>
        <w:tc>
          <w:tcPr>
            <w:tcW w:w="1498" w:type="dxa"/>
            <w:vAlign w:val="top"/>
          </w:tcPr>
          <w:p>
            <w:pPr>
              <w:pStyle w:val="Compact"/>
              <w:spacing w:before="0" w:after="30" w:line="240" w:lineRule="auto"/>
            </w:pPr>
            <w:r>
              <w:rPr>
                <w:lang w:val="en-GB"/>
                <w:sz w:val="21"/>
                <w:szCs w:val="21"/>
              </w:rPr>
              <w:t xml:space="preserve">8 × 256</w:t>
            </w:r>
          </w:p>
        </w:tc>
        <w:tc>
          <w:tcPr>
            <w:tcW w:w="1498" w:type="dxa"/>
            <w:vAlign w:val="top"/>
          </w:tcPr>
          <w:p>
            <w:pPr>
              <w:pStyle w:val="Compact"/>
              <w:spacing w:before="0" w:after="30" w:line="240" w:lineRule="auto"/>
            </w:pPr>
            <w:r>
              <w:rPr>
                <w:lang w:val="en-GB"/>
                <w:sz w:val="21"/>
                <w:szCs w:val="21"/>
              </w:rPr>
              <w:t xml:space="preserve">128,000</w:t>
            </w:r>
          </w:p>
        </w:tc>
        <w:tc>
          <w:tcPr>
            <w:tcW w:w="1030" w:type="dxa"/>
            <w:vAlign w:val="top"/>
          </w:tcPr>
          <w:p>
            <w:pPr>
              <w:pStyle w:val="Compact"/>
              <w:spacing w:before="0" w:after="30" w:line="240" w:lineRule="auto"/>
            </w:pPr>
            <w:r>
              <w:rPr>
                <w:lang w:val="en-GB"/>
                <w:sz w:val="21"/>
                <w:szCs w:val="21"/>
              </w:rPr>
              <w:t xml:space="preserve">64</w:t>
            </w:r>
          </w:p>
        </w:tc>
        <w:tc>
          <w:tcPr>
            <w:tcW w:w="1591" w:type="dxa"/>
            <w:vAlign w:val="top"/>
          </w:tcPr>
          <w:p>
            <w:pPr>
              <w:pStyle w:val="Compact"/>
              <w:spacing w:before="0" w:after="30" w:line="240" w:lineRule="auto"/>
            </w:pPr>
            <w:r>
              <w:rPr>
                <w:lang w:val="en-GB"/>
                <w:sz w:val="21"/>
                <w:szCs w:val="21"/>
              </w:rPr>
              <w:t xml:space="preserve">6e-4</w:t>
            </w:r>
          </w:p>
        </w:tc>
        <w:tc>
          <w:tcPr>
            <w:tcW w:w="2058" w:type="dxa"/>
            <w:vAlign w:val="top"/>
          </w:tcPr>
          <w:p>
            <w:pPr>
              <w:pStyle w:val="Compact"/>
              <w:spacing w:before="0" w:after="30" w:line="240" w:lineRule="auto"/>
            </w:pPr>
            <w:r>
              <w:rPr>
                <w:lang w:val="en-GB"/>
                <w:sz w:val="21"/>
                <w:szCs w:val="21"/>
              </w:rPr>
              <w:t xml:space="preserve">0.30 → 0.05</w:t>
            </w:r>
          </w:p>
        </w:tc>
      </w:tr>
      <w:tr>
        <w:trPr>
          <w:cantSplit/>
        </w:trPr>
        <w:tc>
          <w:tcPr>
            <w:tcW w:w="1685" w:type="dxa"/>
            <w:vAlign w:val="top"/>
          </w:tcPr>
          <w:p>
            <w:pPr>
              <w:pStyle w:val="Compact"/>
              <w:spacing w:before="0" w:after="30" w:line="240" w:lineRule="auto"/>
            </w:pPr>
            <w:r>
              <w:rPr>
                <w:lang w:val="en-GB"/>
                <w:sz w:val="21"/>
                <w:szCs w:val="21"/>
              </w:rPr>
              <w:t xml:space="preserve">E15</w:t>
            </w:r>
          </w:p>
        </w:tc>
        <w:tc>
          <w:tcPr>
            <w:tcW w:w="1498" w:type="dxa"/>
            <w:vAlign w:val="top"/>
          </w:tcPr>
          <w:p>
            <w:pPr>
              <w:pStyle w:val="Compact"/>
              <w:spacing w:before="0" w:after="30" w:line="240" w:lineRule="auto"/>
            </w:pPr>
            <w:r>
              <w:rPr>
                <w:lang w:val="en-GB"/>
                <w:sz w:val="21"/>
                <w:szCs w:val="21"/>
              </w:rPr>
              <w:t xml:space="preserve">8 × 256</w:t>
            </w:r>
          </w:p>
        </w:tc>
        <w:tc>
          <w:tcPr>
            <w:tcW w:w="1498" w:type="dxa"/>
            <w:vAlign w:val="top"/>
          </w:tcPr>
          <w:p>
            <w:pPr>
              <w:pStyle w:val="Compact"/>
              <w:spacing w:before="0" w:after="30" w:line="240" w:lineRule="auto"/>
            </w:pPr>
            <w:r>
              <w:rPr>
                <w:lang w:val="en-GB"/>
                <w:sz w:val="21"/>
                <w:szCs w:val="21"/>
              </w:rPr>
              <w:t xml:space="preserve">128,000</w:t>
            </w:r>
          </w:p>
        </w:tc>
        <w:tc>
          <w:tcPr>
            <w:tcW w:w="1030" w:type="dxa"/>
            <w:vAlign w:val="top"/>
          </w:tcPr>
          <w:p>
            <w:pPr>
              <w:pStyle w:val="Compact"/>
              <w:spacing w:before="0" w:after="30" w:line="240" w:lineRule="auto"/>
            </w:pPr>
            <w:r>
              <w:rPr>
                <w:lang w:val="en-GB"/>
                <w:sz w:val="21"/>
                <w:szCs w:val="21"/>
              </w:rPr>
              <w:t xml:space="preserve">64</w:t>
            </w:r>
          </w:p>
        </w:tc>
        <w:tc>
          <w:tcPr>
            <w:tcW w:w="1591" w:type="dxa"/>
            <w:vAlign w:val="top"/>
          </w:tcPr>
          <w:p>
            <w:pPr>
              <w:pStyle w:val="Compact"/>
              <w:spacing w:before="0" w:after="30" w:line="240" w:lineRule="auto"/>
            </w:pPr>
            <w:r>
              <w:rPr>
                <w:lang w:val="en-GB"/>
                <w:sz w:val="21"/>
                <w:szCs w:val="21"/>
              </w:rPr>
              <w:t xml:space="preserve">6e-4</w:t>
            </w:r>
          </w:p>
        </w:tc>
        <w:tc>
          <w:tcPr>
            <w:tcW w:w="2058" w:type="dxa"/>
            <w:vAlign w:val="top"/>
          </w:tcPr>
          <w:p>
            <w:pPr>
              <w:pStyle w:val="Compact"/>
              <w:spacing w:before="0" w:after="30" w:line="240" w:lineRule="auto"/>
            </w:pPr>
            <w:r>
              <w:rPr>
                <w:lang w:val="en-GB"/>
                <w:sz w:val="21"/>
                <w:szCs w:val="21"/>
              </w:rPr>
              <w:t xml:space="preserve">0.50 → 0.10</w:t>
            </w:r>
          </w:p>
        </w:tc>
      </w:tr>
      <w:tr>
        <w:trPr>
          <w:cantSplit/>
        </w:trPr>
        <w:tc>
          <w:tcPr>
            <w:tcW w:w="1685" w:type="dxa"/>
            <w:vAlign w:val="top"/>
          </w:tcPr>
          <w:p>
            <w:pPr>
              <w:pStyle w:val="Compact"/>
              <w:spacing w:before="0" w:after="30" w:line="240" w:lineRule="auto"/>
            </w:pPr>
            <w:r>
              <w:rPr>
                <w:lang w:val="en-GB"/>
                <w:sz w:val="21"/>
                <w:szCs w:val="21"/>
              </w:rPr>
              <w:t xml:space="preserve">E16</w:t>
            </w:r>
          </w:p>
        </w:tc>
        <w:tc>
          <w:tcPr>
            <w:tcW w:w="1498" w:type="dxa"/>
            <w:vAlign w:val="top"/>
          </w:tcPr>
          <w:p>
            <w:pPr>
              <w:pStyle w:val="Compact"/>
              <w:spacing w:before="0" w:after="30" w:line="240" w:lineRule="auto"/>
            </w:pPr>
            <w:r>
              <w:rPr>
                <w:lang w:val="en-GB"/>
                <w:sz w:val="21"/>
                <w:szCs w:val="21"/>
              </w:rPr>
              <w:t xml:space="preserve">8 × 256</w:t>
            </w:r>
          </w:p>
        </w:tc>
        <w:tc>
          <w:tcPr>
            <w:tcW w:w="1498" w:type="dxa"/>
            <w:vAlign w:val="top"/>
          </w:tcPr>
          <w:p>
            <w:pPr>
              <w:pStyle w:val="Compact"/>
              <w:spacing w:before="0" w:after="30" w:line="240" w:lineRule="auto"/>
            </w:pPr>
            <w:r>
              <w:rPr>
                <w:lang w:val="en-GB"/>
                <w:sz w:val="21"/>
                <w:szCs w:val="21"/>
              </w:rPr>
              <w:t xml:space="preserve">32,000</w:t>
            </w:r>
          </w:p>
        </w:tc>
        <w:tc>
          <w:tcPr>
            <w:tcW w:w="1030" w:type="dxa"/>
            <w:vAlign w:val="top"/>
          </w:tcPr>
          <w:p>
            <w:pPr>
              <w:pStyle w:val="Compact"/>
              <w:spacing w:before="0" w:after="30" w:line="240" w:lineRule="auto"/>
            </w:pPr>
            <w:r>
              <w:rPr>
                <w:lang w:val="en-GB"/>
                <w:sz w:val="21"/>
                <w:szCs w:val="21"/>
              </w:rPr>
              <w:t xml:space="preserve">64</w:t>
            </w:r>
          </w:p>
        </w:tc>
        <w:tc>
          <w:tcPr>
            <w:tcW w:w="1591" w:type="dxa"/>
            <w:vAlign w:val="top"/>
          </w:tcPr>
          <w:p>
            <w:pPr>
              <w:pStyle w:val="Compact"/>
              <w:spacing w:before="0" w:after="30" w:line="240" w:lineRule="auto"/>
            </w:pPr>
            <w:r>
              <w:rPr>
                <w:lang w:val="en-GB"/>
                <w:sz w:val="21"/>
                <w:szCs w:val="21"/>
              </w:rPr>
              <w:t xml:space="preserve">6e-4</w:t>
            </w:r>
          </w:p>
        </w:tc>
        <w:tc>
          <w:tcPr>
            <w:tcW w:w="2058" w:type="dxa"/>
            <w:vAlign w:val="top"/>
          </w:tcPr>
          <w:p>
            <w:pPr>
              <w:pStyle w:val="Compact"/>
              <w:spacing w:before="0" w:after="30" w:line="240" w:lineRule="auto"/>
            </w:pPr>
            <w:r>
              <w:rPr>
                <w:lang w:val="en-GB"/>
                <w:sz w:val="21"/>
                <w:szCs w:val="21"/>
              </w:rPr>
              <w:t xml:space="preserve">0.50 → 0.10</w:t>
            </w:r>
          </w:p>
        </w:tc>
      </w:tr>
      <w:tr>
        <w:trPr>
          <w:cantSplit/>
        </w:trPr>
        <w:tc>
          <w:tcPr>
            <w:tcW w:w="1685" w:type="dxa"/>
            <w:vAlign w:val="top"/>
          </w:tcPr>
          <w:p>
            <w:pPr>
              <w:pStyle w:val="Compact"/>
              <w:spacing w:before="0" w:after="30" w:line="240" w:lineRule="auto"/>
            </w:pPr>
            <w:r>
              <w:rPr>
                <w:lang w:val="en-GB"/>
                <w:sz w:val="21"/>
                <w:szCs w:val="21"/>
              </w:rPr>
              <w:t xml:space="preserve">E17</w:t>
            </w:r>
          </w:p>
        </w:tc>
        <w:tc>
          <w:tcPr>
            <w:tcW w:w="1498" w:type="dxa"/>
            <w:vAlign w:val="top"/>
          </w:tcPr>
          <w:p>
            <w:pPr>
              <w:pStyle w:val="Compact"/>
              <w:spacing w:before="0" w:after="30" w:line="240" w:lineRule="auto"/>
            </w:pPr>
            <w:r>
              <w:rPr>
                <w:lang w:val="en-GB"/>
                <w:sz w:val="21"/>
                <w:szCs w:val="21"/>
              </w:rPr>
              <w:t xml:space="preserve">8 × 256</w:t>
            </w:r>
          </w:p>
        </w:tc>
        <w:tc>
          <w:tcPr>
            <w:tcW w:w="1498" w:type="dxa"/>
            <w:vAlign w:val="top"/>
          </w:tcPr>
          <w:p>
            <w:pPr>
              <w:pStyle w:val="Compact"/>
              <w:spacing w:before="0" w:after="30" w:line="240" w:lineRule="auto"/>
            </w:pPr>
            <w:r>
              <w:rPr>
                <w:lang w:val="en-GB"/>
                <w:sz w:val="21"/>
                <w:szCs w:val="21"/>
              </w:rPr>
              <w:t xml:space="preserve">32,000</w:t>
            </w:r>
          </w:p>
        </w:tc>
        <w:tc>
          <w:tcPr>
            <w:tcW w:w="1030" w:type="dxa"/>
            <w:vAlign w:val="top"/>
          </w:tcPr>
          <w:p>
            <w:pPr>
              <w:pStyle w:val="Compact"/>
              <w:spacing w:before="0" w:after="30" w:line="240" w:lineRule="auto"/>
            </w:pPr>
            <w:r>
              <w:rPr>
                <w:lang w:val="en-GB"/>
                <w:sz w:val="21"/>
                <w:szCs w:val="21"/>
              </w:rPr>
              <w:t xml:space="preserve">64</w:t>
            </w:r>
          </w:p>
        </w:tc>
        <w:tc>
          <w:tcPr>
            <w:tcW w:w="1591" w:type="dxa"/>
            <w:vAlign w:val="top"/>
          </w:tcPr>
          <w:p>
            <w:pPr>
              <w:pStyle w:val="Compact"/>
              <w:spacing w:before="0" w:after="30" w:line="240" w:lineRule="auto"/>
            </w:pPr>
            <w:r>
              <w:rPr>
                <w:lang w:val="en-GB"/>
                <w:sz w:val="21"/>
                <w:szCs w:val="21"/>
              </w:rPr>
              <w:t xml:space="preserve">6e-4</w:t>
            </w:r>
          </w:p>
        </w:tc>
        <w:tc>
          <w:tcPr>
            <w:tcW w:w="2058" w:type="dxa"/>
            <w:vAlign w:val="top"/>
          </w:tcPr>
          <w:p>
            <w:pPr>
              <w:pStyle w:val="Compact"/>
              <w:spacing w:before="0" w:after="30" w:line="240" w:lineRule="auto"/>
            </w:pPr>
            <w:r>
              <w:rPr>
                <w:lang w:val="en-GB"/>
                <w:sz w:val="21"/>
                <w:szCs w:val="21"/>
              </w:rPr>
              <w:t xml:space="preserve">0.50 → 0.10</w:t>
            </w:r>
          </w:p>
        </w:tc>
      </w:tr>
      <w:tr>
        <w:trPr>
          <w:cantSplit/>
        </w:trPr>
        <w:tc>
          <w:tcPr>
            <w:tcW w:w="1685" w:type="dxa"/>
            <w:vAlign w:val="top"/>
          </w:tcPr>
          <w:p>
            <w:pPr>
              <w:pStyle w:val="Compact"/>
              <w:spacing w:before="0" w:after="30" w:line="240" w:lineRule="auto"/>
            </w:pPr>
            <w:r>
              <w:rPr>
                <w:lang w:val="en-GB"/>
                <w:sz w:val="21"/>
                <w:szCs w:val="21"/>
              </w:rPr>
              <w:t xml:space="preserve">E18</w:t>
            </w:r>
          </w:p>
        </w:tc>
        <w:tc>
          <w:tcPr>
            <w:tcW w:w="1498" w:type="dxa"/>
            <w:vAlign w:val="top"/>
          </w:tcPr>
          <w:p>
            <w:pPr>
              <w:pStyle w:val="Compact"/>
              <w:spacing w:before="0" w:after="30" w:line="240" w:lineRule="auto"/>
            </w:pPr>
            <w:r>
              <w:rPr>
                <w:lang w:val="en-GB"/>
                <w:sz w:val="21"/>
                <w:szCs w:val="21"/>
              </w:rPr>
              <w:t xml:space="preserve">8 × 256</w:t>
            </w:r>
          </w:p>
        </w:tc>
        <w:tc>
          <w:tcPr>
            <w:tcW w:w="1498" w:type="dxa"/>
            <w:vAlign w:val="top"/>
          </w:tcPr>
          <w:p>
            <w:pPr>
              <w:pStyle w:val="Compact"/>
              <w:spacing w:before="0" w:after="30" w:line="240" w:lineRule="auto"/>
            </w:pPr>
            <w:r>
              <w:rPr>
                <w:lang w:val="en-GB"/>
                <w:sz w:val="21"/>
                <w:szCs w:val="21"/>
              </w:rPr>
              <w:t xml:space="preserve">128,000</w:t>
            </w:r>
          </w:p>
        </w:tc>
        <w:tc>
          <w:tcPr>
            <w:tcW w:w="1030" w:type="dxa"/>
            <w:vAlign w:val="top"/>
          </w:tcPr>
          <w:p>
            <w:pPr>
              <w:pStyle w:val="Compact"/>
              <w:spacing w:before="0" w:after="30" w:line="240" w:lineRule="auto"/>
            </w:pPr>
            <w:r>
              <w:rPr>
                <w:lang w:val="en-GB"/>
                <w:sz w:val="21"/>
                <w:szCs w:val="21"/>
              </w:rPr>
              <w:t xml:space="preserve">64</w:t>
            </w:r>
          </w:p>
        </w:tc>
        <w:tc>
          <w:tcPr>
            <w:tcW w:w="1591" w:type="dxa"/>
            <w:vAlign w:val="top"/>
          </w:tcPr>
          <w:p>
            <w:pPr>
              <w:pStyle w:val="Compact"/>
              <w:spacing w:before="0" w:after="30" w:line="240" w:lineRule="auto"/>
            </w:pPr>
            <w:r>
              <w:rPr>
                <w:lang w:val="en-GB"/>
                <w:sz w:val="21"/>
                <w:szCs w:val="21"/>
              </w:rPr>
              <w:t xml:space="preserve">6e-4</w:t>
            </w:r>
          </w:p>
        </w:tc>
        <w:tc>
          <w:tcPr>
            <w:tcW w:w="2058" w:type="dxa"/>
            <w:vAlign w:val="top"/>
          </w:tcPr>
          <w:p>
            <w:pPr>
              <w:pStyle w:val="Compact"/>
              <w:spacing w:before="0" w:after="30" w:line="240" w:lineRule="auto"/>
            </w:pPr>
            <w:r>
              <w:rPr>
                <w:lang w:val="en-GB"/>
                <w:sz w:val="21"/>
                <w:szCs w:val="21"/>
              </w:rPr>
              <w:t xml:space="preserve">0.50 → 0.10</w:t>
            </w:r>
          </w:p>
        </w:tc>
      </w:tr>
      <w:tr>
        <w:trPr>
          <w:cantSplit/>
        </w:trPr>
        <w:tc>
          <w:tcPr>
            <w:tcW w:w="1685" w:type="dxa"/>
            <w:vAlign w:val="top"/>
          </w:tcPr>
          <w:p>
            <w:pPr>
              <w:pStyle w:val="Compact"/>
              <w:spacing w:before="0" w:after="30" w:line="240" w:lineRule="auto"/>
            </w:pPr>
            <w:r>
              <w:rPr>
                <w:lang w:val="en-GB"/>
                <w:sz w:val="21"/>
                <w:szCs w:val="21"/>
              </w:rPr>
              <w:t xml:space="preserve">E19 pilot</w:t>
            </w:r>
          </w:p>
        </w:tc>
        <w:tc>
          <w:tcPr>
            <w:tcW w:w="1498" w:type="dxa"/>
            <w:vAlign w:val="top"/>
          </w:tcPr>
          <w:p>
            <w:pPr>
              <w:pStyle w:val="Compact"/>
              <w:spacing w:before="0" w:after="30" w:line="240" w:lineRule="auto"/>
            </w:pPr>
            <w:r>
              <w:rPr>
                <w:lang w:val="en-GB"/>
                <w:sz w:val="21"/>
                <w:szCs w:val="21"/>
              </w:rPr>
              <w:t xml:space="preserve">8 × 256</w:t>
            </w:r>
          </w:p>
        </w:tc>
        <w:tc>
          <w:tcPr>
            <w:tcW w:w="1498" w:type="dxa"/>
            <w:vAlign w:val="top"/>
          </w:tcPr>
          <w:p>
            <w:pPr>
              <w:pStyle w:val="Compact"/>
              <w:spacing w:before="0" w:after="30" w:line="240" w:lineRule="auto"/>
            </w:pPr>
            <w:r>
              <w:rPr>
                <w:lang w:val="en-GB"/>
                <w:sz w:val="21"/>
                <w:szCs w:val="21"/>
              </w:rPr>
              <w:t xml:space="preserve">23,895</w:t>
            </w:r>
          </w:p>
        </w:tc>
        <w:tc>
          <w:tcPr>
            <w:tcW w:w="1030" w:type="dxa"/>
            <w:vAlign w:val="top"/>
          </w:tcPr>
          <w:p>
            <w:pPr>
              <w:pStyle w:val="Compact"/>
              <w:spacing w:before="0" w:after="30" w:line="240" w:lineRule="auto"/>
            </w:pPr>
            <w:r>
              <w:rPr>
                <w:lang w:val="en-GB"/>
                <w:sz w:val="21"/>
                <w:szCs w:val="21"/>
              </w:rPr>
              <w:t xml:space="preserve">128</w:t>
            </w:r>
          </w:p>
        </w:tc>
        <w:tc>
          <w:tcPr>
            <w:tcW w:w="1591" w:type="dxa"/>
            <w:vAlign w:val="top"/>
          </w:tcPr>
          <w:p>
            <w:pPr>
              <w:pStyle w:val="Compact"/>
              <w:spacing w:before="0" w:after="30" w:line="240" w:lineRule="auto"/>
            </w:pPr>
            <w:r>
              <w:rPr>
                <w:lang w:val="en-GB"/>
                <w:sz w:val="21"/>
                <w:szCs w:val="21"/>
              </w:rPr>
              <w:t xml:space="preserve">6e-4</w:t>
            </w:r>
          </w:p>
        </w:tc>
        <w:tc>
          <w:tcPr>
            <w:tcW w:w="2058" w:type="dxa"/>
            <w:vAlign w:val="top"/>
          </w:tcPr>
          <w:p>
            <w:pPr>
              <w:pStyle w:val="Compact"/>
              <w:spacing w:before="0" w:after="30" w:line="240" w:lineRule="auto"/>
            </w:pPr>
            <w:r>
              <w:rPr>
                <w:lang w:val="en-GB"/>
                <w:sz w:val="21"/>
                <w:szCs w:val="21"/>
              </w:rPr>
              <w:t xml:space="preserve">0.50 → 0.10</w:t>
            </w:r>
          </w:p>
        </w:tc>
      </w:tr>
      <w:tr>
        <w:trPr>
          <w:cantSplit/>
        </w:trPr>
        <w:tc>
          <w:tcPr>
            <w:tcW w:w="1685" w:type="dxa"/>
            <w:vAlign w:val="top"/>
          </w:tcPr>
          <w:p>
            <w:pPr>
              <w:pStyle w:val="Compact"/>
              <w:spacing w:before="0" w:after="30" w:line="240" w:lineRule="auto"/>
            </w:pPr>
            <w:r>
              <w:rPr>
                <w:lang w:val="en-GB"/>
                <w:sz w:val="21"/>
                <w:szCs w:val="21"/>
              </w:rPr>
              <w:t xml:space="preserve">E19 funded</w:t>
            </w:r>
          </w:p>
        </w:tc>
        <w:tc>
          <w:tcPr>
            <w:tcW w:w="1498" w:type="dxa"/>
            <w:vAlign w:val="top"/>
          </w:tcPr>
          <w:p>
            <w:pPr>
              <w:pStyle w:val="Compact"/>
              <w:spacing w:before="0" w:after="30" w:line="240" w:lineRule="auto"/>
            </w:pPr>
            <w:r>
              <w:rPr>
                <w:lang w:val="en-GB"/>
                <w:sz w:val="21"/>
                <w:szCs w:val="21"/>
              </w:rPr>
              <w:t xml:space="preserve">8 × 256</w:t>
            </w:r>
          </w:p>
        </w:tc>
        <w:tc>
          <w:tcPr>
            <w:tcW w:w="1498" w:type="dxa"/>
            <w:vAlign w:val="top"/>
          </w:tcPr>
          <w:p>
            <w:pPr>
              <w:pStyle w:val="Compact"/>
              <w:spacing w:before="0" w:after="30" w:line="240" w:lineRule="auto"/>
            </w:pPr>
            <w:r>
              <w:rPr>
                <w:lang w:val="en-GB"/>
                <w:sz w:val="21"/>
                <w:szCs w:val="21"/>
              </w:rPr>
              <w:t xml:space="preserve">128,000</w:t>
            </w:r>
          </w:p>
        </w:tc>
        <w:tc>
          <w:tcPr>
            <w:tcW w:w="1030" w:type="dxa"/>
            <w:vAlign w:val="top"/>
          </w:tcPr>
          <w:p>
            <w:pPr>
              <w:pStyle w:val="Compact"/>
              <w:spacing w:before="0" w:after="30" w:line="240" w:lineRule="auto"/>
            </w:pPr>
            <w:r>
              <w:rPr>
                <w:lang w:val="en-GB"/>
                <w:sz w:val="21"/>
                <w:szCs w:val="21"/>
              </w:rPr>
              <w:t xml:space="preserve">128</w:t>
            </w:r>
          </w:p>
        </w:tc>
        <w:tc>
          <w:tcPr>
            <w:tcW w:w="1591" w:type="dxa"/>
            <w:vAlign w:val="top"/>
          </w:tcPr>
          <w:p>
            <w:pPr>
              <w:pStyle w:val="Compact"/>
              <w:spacing w:before="0" w:after="30" w:line="240" w:lineRule="auto"/>
            </w:pPr>
            <w:r>
              <w:rPr>
                <w:lang w:val="en-GB"/>
                <w:sz w:val="21"/>
                <w:szCs w:val="21"/>
              </w:rPr>
              <w:t xml:space="preserve">6e-4</w:t>
            </w:r>
          </w:p>
        </w:tc>
        <w:tc>
          <w:tcPr>
            <w:tcW w:w="2058" w:type="dxa"/>
            <w:vAlign w:val="top"/>
          </w:tcPr>
          <w:p>
            <w:pPr>
              <w:pStyle w:val="Compact"/>
              <w:spacing w:before="0" w:after="30" w:line="240" w:lineRule="auto"/>
            </w:pPr>
            <w:r>
              <w:rPr>
                <w:lang w:val="en-GB"/>
                <w:sz w:val="21"/>
                <w:szCs w:val="21"/>
              </w:rPr>
              <w:t xml:space="preserve">0.50 → 0.10</w:t>
            </w:r>
          </w:p>
        </w:tc>
      </w:tr>
      <w:tr>
        <w:trPr>
          <w:cantSplit/>
        </w:trPr>
        <w:tc>
          <w:tcPr>
            <w:tcW w:w="1685" w:type="dxa"/>
            <w:vAlign w:val="top"/>
          </w:tcPr>
          <w:p>
            <w:pPr>
              <w:pStyle w:val="Compact"/>
              <w:spacing w:before="0" w:after="30" w:line="240" w:lineRule="auto"/>
            </w:pPr>
            <w:r>
              <w:rPr>
                <w:lang w:val="en-GB"/>
                <w:sz w:val="21"/>
                <w:szCs w:val="21"/>
              </w:rPr>
              <w:t xml:space="preserve">E20</w:t>
            </w:r>
          </w:p>
        </w:tc>
        <w:tc>
          <w:tcPr>
            <w:tcW w:w="1498" w:type="dxa"/>
            <w:vAlign w:val="top"/>
          </w:tcPr>
          <w:p>
            <w:pPr>
              <w:pStyle w:val="Compact"/>
              <w:spacing w:before="0" w:after="30" w:line="240" w:lineRule="auto"/>
            </w:pPr>
            <w:r>
              <w:rPr>
                <w:lang w:val="en-GB"/>
                <w:sz w:val="21"/>
                <w:szCs w:val="21"/>
              </w:rPr>
              <w:t xml:space="preserve">8 × 256</w:t>
            </w:r>
          </w:p>
        </w:tc>
        <w:tc>
          <w:tcPr>
            <w:tcW w:w="1498" w:type="dxa"/>
            <w:vAlign w:val="top"/>
          </w:tcPr>
          <w:p>
            <w:pPr>
              <w:pStyle w:val="Compact"/>
              <w:spacing w:before="0" w:after="30" w:line="240" w:lineRule="auto"/>
            </w:pPr>
            <w:r>
              <w:rPr>
                <w:lang w:val="en-GB"/>
                <w:sz w:val="21"/>
                <w:szCs w:val="21"/>
              </w:rPr>
              <w:t xml:space="preserve">128,000</w:t>
            </w:r>
          </w:p>
        </w:tc>
        <w:tc>
          <w:tcPr>
            <w:tcW w:w="1030" w:type="dxa"/>
            <w:vAlign w:val="top"/>
          </w:tcPr>
          <w:p>
            <w:pPr>
              <w:pStyle w:val="Compact"/>
              <w:spacing w:before="0" w:after="30" w:line="240" w:lineRule="auto"/>
            </w:pPr>
            <w:r>
              <w:rPr>
                <w:lang w:val="en-GB"/>
                <w:sz w:val="21"/>
                <w:szCs w:val="21"/>
              </w:rPr>
              <w:t xml:space="preserve">128</w:t>
            </w:r>
          </w:p>
        </w:tc>
        <w:tc>
          <w:tcPr>
            <w:tcW w:w="1591" w:type="dxa"/>
            <w:vAlign w:val="top"/>
          </w:tcPr>
          <w:p>
            <w:pPr>
              <w:pStyle w:val="Compact"/>
              <w:spacing w:before="0" w:after="30" w:line="240" w:lineRule="auto"/>
            </w:pPr>
            <w:r>
              <w:rPr>
                <w:lang w:val="en-GB"/>
                <w:sz w:val="21"/>
                <w:szCs w:val="21"/>
              </w:rPr>
              <w:t xml:space="preserve">6e-4</w:t>
            </w:r>
          </w:p>
        </w:tc>
        <w:tc>
          <w:tcPr>
            <w:tcW w:w="2058" w:type="dxa"/>
            <w:vAlign w:val="top"/>
          </w:tcPr>
          <w:p>
            <w:pPr>
              <w:pStyle w:val="Compact"/>
              <w:spacing w:before="0" w:after="30" w:line="240" w:lineRule="auto"/>
            </w:pPr>
            <w:r>
              <w:rPr>
                <w:lang w:val="en-GB"/>
                <w:sz w:val="21"/>
                <w:szCs w:val="21"/>
              </w:rPr>
              <w:t xml:space="preserve">0.50 → 0.10</w:t>
            </w:r>
          </w:p>
        </w:tc>
      </w:tr>
    </w:tbl>
    <w:p>
      <w:pPr>
        <w:pStyle w:val="FirstParagraph"/>
      </w:pPr>
      <w:r>
        <w:rPr>
          <w:lang w:val="en-GB"/>
        </w:rPr>
        <w:t xml:space="preserve">The base data are 200,000 training puzzles and 1,000 validation puzzles, with split seed 0 and 28–45 givens. E15 adds one million greedy-unique puzzles for each seed 201–204; E16 adds one million for each seed 205–206. E17 adds the unique subset of one million random-removal candidates for each seed 101–104; its final 2,000 steps are a weights-only continuation with reset optimizer and random state (Section 6.5). E12’s recorded run completed 50,776 steps; the repository’s current E12 configuration specifies 200,000, so running that configuration unchanged does not reproduce the reported exposure. E18 adds no unique-puzzle corpus. Both E19 runs and E20 add one million greedy-unique puzzles per seed 201–208; their separate schedules use full-state snapshots every 1,000 updates. The original million-step E19 configuration remains unstarted and is not either reported result. Full settings and checkpoint prerequisites are in the corresponding</w:t>
      </w:r>
      <w:r>
        <w:rPr>
          <w:lang w:val="en-GB"/>
        </w:rPr>
        <w:t xml:space="preserve"> </w:t>
      </w:r>
      <w:r>
        <w:rPr>
          <w:rStyle w:val="VerbatimChar"/>
          <w:lang w:val="en-GB"/>
        </w:rPr>
        <w:t xml:space="preserve">configs/sudoku-e*.json</w:t>
      </w:r>
      <w:r>
        <w:rPr>
          <w:lang w:val="en-GB"/>
        </w:rPr>
        <w:t xml:space="preserve"> </w:t>
      </w:r>
      <w:r>
        <w:rPr>
          <w:lang w:val="en-GB"/>
        </w:rPr>
        <w:t xml:space="preserve">files and</w:t>
      </w:r>
      <w:r>
        <w:rPr>
          <w:lang w:val="en-GB"/>
        </w:rPr>
        <w:t xml:space="preserve"> </w:t>
      </w:r>
      <w:r>
        <w:rPr>
          <w:rStyle w:val="VerbatimChar"/>
          <w:lang w:val="en-GB"/>
        </w:rPr>
        <w:t xml:space="preserve">docs/EXPERIMENTS.md</w:t>
      </w:r>
      <w:r>
        <w:rPr>
          <w:lang w:val="en-GB"/>
        </w:rPr>
        <w:t xml:space="preserve">.</w:t>
      </w:r>
    </w:p>
    <w:p>
      <w:pPr>
        <w:pStyle w:val="Heading1"/>
      </w:pPr>
      <w:bookmarkStart w:id="75" w:name="_267f4a9aaa72a933142e09d7546704f4222ae97"/>
      <w:r>
        <w:rPr>
          <w:lang w:val="en-GB"/>
        </w:rPr>
        <w:t xml:space="preserve">Appendix B: Environment</w:t>
      </w:r>
      <w:bookmarkEnd w:id="75"/>
    </w:p>
    <w:p>
      <w:pPr>
        <w:pStyle w:val="FirstParagraph"/>
      </w:pPr>
      <w:r>
        <w:rPr>
          <w:lang w:val="en-GB"/>
        </w:rPr>
        <w:t xml:space="preserve">Apple M5 Pro, 64 GB unified memory, macOS 26.5; MLX 0.32.3, NumPy, Python 3.12.14 managed with mise and uv. Figures: matplotlib. Paper: Pandoc and Typst. E18: RTX 3080, Python 3.12.15; both E19 runs and E20: NVIDIA A40, Python 3.12.3, MLX 0.32.3 CUDA. Preflight and contention qualifications accompany each run in the experiment log.</w:t>
      </w:r>
    </w:p>
    <w:p>
      <w:pPr>
        <w:pStyle w:val="Heading1"/>
      </w:pPr>
      <w:bookmarkStart w:id="76" w:name="_4e54121e4b113b611ef349ccf43bc3e3e0477ac"/>
      <w:r>
        <w:rPr>
          <w:lang w:val="en-GB"/>
        </w:rPr>
        <w:t xml:space="preserve">Appendix C: Version history</w:t>
      </w:r>
      <w:bookmarkEnd w:id="76"/>
    </w:p>
    <w:tbl>
      <w:tblPr>
        <w:tblStyle w:val="Table"/>
        <w:tblW w:type="dxa" w:w="9360"/>
        <w:tblLayout w:type="fixed"/>
        <w:tblLook w:firstRow="1" w:lastRow="0" w:firstColumn="0" w:lastColumn="0" w:noHBand="0" w:noVBand="0" w:val="0020"/>
        <w:tblInd w:w="0" w:type="dxa"/>
        <w:tblCellMar>
          <w:left w:w="100" w:type="dxa"/>
          <w:right w:w="100" w:type="dxa"/>
          <w:top w:w="65" w:type="dxa"/>
          <w:bottom w:w="65" w:type="dxa"/>
        </w:tblCellMar>
      </w:tblPr>
      <w:tblGrid>
        <w:gridCol w:w="1123"/>
        <w:gridCol w:w="1685"/>
        <w:gridCol w:w="6552"/>
      </w:tblGrid>
      <w:tr>
        <w:trPr>
          <w:tblHeader w:val="on"/>
          <w:cantSplit/>
        </w:trPr>
        <w:tc>
          <w:tcPr>
            <w:tcW w:w="1123" w:type="dxa"/>
            <w:vAlign w:val="top"/>
            <w:tcBorders>
              <w:bottom w:val="single" w:sz="6" w:color="8C9DA5"/>
            </w:tcBorders>
          </w:tcPr>
          <w:p>
            <w:pPr>
              <w:pStyle w:val="Compact"/>
              <w:spacing w:before="0" w:after="30" w:line="240" w:lineRule="auto"/>
              <w:keepNext/>
            </w:pPr>
            <w:r>
              <w:rPr>
                <w:lang w:val="en-GB"/>
                <w:sz w:val="21"/>
                <w:szCs w:val="21"/>
                <w:b/>
              </w:rPr>
              <w:t xml:space="preserve">Version</w:t>
            </w:r>
          </w:p>
        </w:tc>
        <w:tc>
          <w:tcPr>
            <w:tcW w:w="1685" w:type="dxa"/>
            <w:vAlign w:val="top"/>
            <w:tcBorders>
              <w:bottom w:val="single" w:sz="6" w:color="8C9DA5"/>
            </w:tcBorders>
          </w:tcPr>
          <w:p>
            <w:pPr>
              <w:pStyle w:val="Compact"/>
              <w:spacing w:before="0" w:after="30" w:line="240" w:lineRule="auto"/>
              <w:keepNext/>
            </w:pPr>
            <w:r>
              <w:rPr>
                <w:lang w:val="en-GB"/>
                <w:sz w:val="21"/>
                <w:szCs w:val="21"/>
                <w:b/>
              </w:rPr>
              <w:t xml:space="preserve">Date</w:t>
            </w:r>
          </w:p>
        </w:tc>
        <w:tc>
          <w:tcPr>
            <w:tcW w:w="6552" w:type="dxa"/>
            <w:vAlign w:val="top"/>
            <w:tcBorders>
              <w:bottom w:val="single" w:sz="6" w:color="8C9DA5"/>
            </w:tcBorders>
          </w:tcPr>
          <w:p>
            <w:pPr>
              <w:pStyle w:val="Compact"/>
              <w:spacing w:before="0" w:after="30" w:line="240" w:lineRule="auto"/>
              <w:keepNext/>
            </w:pPr>
            <w:r>
              <w:rPr>
                <w:lang w:val="en-GB"/>
                <w:sz w:val="21"/>
                <w:szCs w:val="21"/>
                <w:b/>
              </w:rPr>
              <w:t xml:space="preserve">Changes</w:t>
            </w:r>
          </w:p>
        </w:tc>
      </w:tr>
      <w:tr>
        <w:trPr>
          <w:cantSplit/>
        </w:trPr>
        <w:tc>
          <w:tcPr>
            <w:tcW w:w="1123" w:type="dxa"/>
            <w:vAlign w:val="top"/>
          </w:tcPr>
          <w:p>
            <w:pPr>
              <w:pStyle w:val="Compact"/>
              <w:spacing w:before="0" w:after="30" w:line="240" w:lineRule="auto"/>
            </w:pPr>
            <w:r>
              <w:rPr>
                <w:lang w:val="en-GB"/>
                <w:sz w:val="21"/>
                <w:szCs w:val="21"/>
              </w:rPr>
              <w:t xml:space="preserve">0.1</w:t>
            </w:r>
          </w:p>
        </w:tc>
        <w:tc>
          <w:tcPr>
            <w:tcW w:w="1685" w:type="dxa"/>
            <w:vAlign w:val="top"/>
          </w:tcPr>
          <w:p>
            <w:pPr>
              <w:pStyle w:val="Compact"/>
              <w:spacing w:before="0" w:after="30" w:line="240" w:lineRule="auto"/>
            </w:pPr>
            <w:r>
              <w:rPr>
                <w:lang w:val="en-GB"/>
                <w:sz w:val="21"/>
                <w:szCs w:val="21"/>
              </w:rPr>
              <w:t xml:space="preserve">2026-10-23</w:t>
            </w:r>
          </w:p>
        </w:tc>
        <w:tc>
          <w:tcPr>
            <w:tcW w:w="6552" w:type="dxa"/>
            <w:vAlign w:val="top"/>
          </w:tcPr>
          <w:p>
            <w:pPr>
              <w:pStyle w:val="Compact"/>
              <w:spacing w:before="0" w:after="30" w:line="240" w:lineRule="auto"/>
            </w:pPr>
            <w:r>
              <w:rPr>
                <w:lang w:val="en-GB"/>
                <w:sz w:val="21"/>
                <w:szCs w:val="21"/>
              </w:rPr>
              <w:t xml:space="preserve">First draft: method, implementation, TinyWorld and Sudoku results E0–E6.</w:t>
            </w:r>
          </w:p>
        </w:tc>
      </w:tr>
      <w:tr>
        <w:trPr>
          <w:cantSplit/>
        </w:trPr>
        <w:tc>
          <w:tcPr>
            <w:tcW w:w="1123" w:type="dxa"/>
            <w:vAlign w:val="top"/>
          </w:tcPr>
          <w:p>
            <w:pPr>
              <w:pStyle w:val="Compact"/>
              <w:spacing w:before="0" w:after="30" w:line="240" w:lineRule="auto"/>
            </w:pPr>
            <w:r>
              <w:rPr>
                <w:lang w:val="en-GB"/>
                <w:sz w:val="21"/>
                <w:szCs w:val="21"/>
              </w:rPr>
              <w:t xml:space="preserve">0.2</w:t>
            </w:r>
          </w:p>
        </w:tc>
        <w:tc>
          <w:tcPr>
            <w:tcW w:w="1685" w:type="dxa"/>
            <w:vAlign w:val="top"/>
          </w:tcPr>
          <w:p>
            <w:pPr>
              <w:pStyle w:val="Compact"/>
              <w:spacing w:before="0" w:after="30" w:line="240" w:lineRule="auto"/>
            </w:pPr>
            <w:r>
              <w:rPr>
                <w:lang w:val="en-GB"/>
                <w:sz w:val="21"/>
                <w:szCs w:val="21"/>
              </w:rPr>
              <w:t xml:space="preserve">2026-10-23</w:t>
            </w:r>
          </w:p>
        </w:tc>
        <w:tc>
          <w:tcPr>
            <w:tcW w:w="6552" w:type="dxa"/>
            <w:vAlign w:val="top"/>
          </w:tcPr>
          <w:p>
            <w:pPr>
              <w:pStyle w:val="Compact"/>
              <w:spacing w:before="0" w:after="30" w:line="240" w:lineRule="auto"/>
            </w:pPr>
            <w:r>
              <w:rPr>
                <w:lang w:val="en-GB"/>
                <w:sz w:val="21"/>
                <w:szCs w:val="21"/>
              </w:rPr>
              <w:t xml:space="preserve">Plain-language introduction, glossary, formulas explained with a running example, experiment journey (E0–E9), hyperparameter appendix, NeurIPS-style layout, HTML, EPUB, LaTeX, JATS and DOCX editions.</w:t>
            </w:r>
          </w:p>
        </w:tc>
      </w:tr>
      <w:tr>
        <w:trPr>
          <w:cantSplit/>
        </w:trPr>
        <w:tc>
          <w:tcPr>
            <w:tcW w:w="1123" w:type="dxa"/>
            <w:vAlign w:val="top"/>
          </w:tcPr>
          <w:p>
            <w:pPr>
              <w:pStyle w:val="Compact"/>
              <w:spacing w:before="0" w:after="30" w:line="240" w:lineRule="auto"/>
            </w:pPr>
            <w:r>
              <w:rPr>
                <w:lang w:val="en-GB"/>
                <w:sz w:val="21"/>
                <w:szCs w:val="21"/>
              </w:rPr>
              <w:t xml:space="preserve">0.3</w:t>
            </w:r>
          </w:p>
        </w:tc>
        <w:tc>
          <w:tcPr>
            <w:tcW w:w="1685" w:type="dxa"/>
            <w:vAlign w:val="top"/>
          </w:tcPr>
          <w:p>
            <w:pPr>
              <w:pStyle w:val="Compact"/>
              <w:spacing w:before="0" w:after="30" w:line="240" w:lineRule="auto"/>
            </w:pPr>
            <w:r>
              <w:rPr>
                <w:lang w:val="en-GB"/>
                <w:sz w:val="21"/>
                <w:szCs w:val="21"/>
              </w:rPr>
              <w:t xml:space="preserve">2026-10-23</w:t>
            </w:r>
          </w:p>
        </w:tc>
        <w:tc>
          <w:tcPr>
            <w:tcW w:w="6552" w:type="dxa"/>
            <w:vAlign w:val="top"/>
          </w:tcPr>
          <w:p>
            <w:pPr>
              <w:pStyle w:val="Compact"/>
              <w:spacing w:before="0" w:after="30" w:line="240" w:lineRule="auto"/>
            </w:pPr>
            <w:r>
              <w:rPr>
                <w:lang w:val="en-GB"/>
                <w:sz w:val="21"/>
                <w:szCs w:val="21"/>
              </w:rPr>
              <w:t xml:space="preserve">E8 results: conditioning corruption gives the first solved boards.</w:t>
            </w:r>
          </w:p>
        </w:tc>
      </w:tr>
      <w:tr>
        <w:trPr>
          <w:cantSplit/>
        </w:trPr>
        <w:tc>
          <w:tcPr>
            <w:tcW w:w="1123" w:type="dxa"/>
            <w:vAlign w:val="top"/>
          </w:tcPr>
          <w:p>
            <w:pPr>
              <w:pStyle w:val="Compact"/>
              <w:spacing w:before="0" w:after="30" w:line="240" w:lineRule="auto"/>
            </w:pPr>
            <w:r>
              <w:rPr>
                <w:lang w:val="en-GB"/>
                <w:sz w:val="21"/>
                <w:szCs w:val="21"/>
              </w:rPr>
              <w:t xml:space="preserve">0.4</w:t>
            </w:r>
          </w:p>
        </w:tc>
        <w:tc>
          <w:tcPr>
            <w:tcW w:w="1685" w:type="dxa"/>
            <w:vAlign w:val="top"/>
          </w:tcPr>
          <w:p>
            <w:pPr>
              <w:pStyle w:val="Compact"/>
              <w:spacing w:before="0" w:after="30" w:line="240" w:lineRule="auto"/>
            </w:pPr>
            <w:r>
              <w:rPr>
                <w:lang w:val="en-GB"/>
                <w:sz w:val="21"/>
                <w:szCs w:val="21"/>
              </w:rPr>
              <w:t xml:space="preserve">2026-10-23</w:t>
            </w:r>
          </w:p>
        </w:tc>
        <w:tc>
          <w:tcPr>
            <w:tcW w:w="6552" w:type="dxa"/>
            <w:vAlign w:val="top"/>
          </w:tcPr>
          <w:p>
            <w:pPr>
              <w:pStyle w:val="Compact"/>
              <w:spacing w:before="0" w:after="30" w:line="240" w:lineRule="auto"/>
            </w:pPr>
            <w:r>
              <w:rPr>
                <w:lang w:val="en-GB"/>
                <w:sz w:val="21"/>
                <w:szCs w:val="21"/>
              </w:rPr>
              <w:t xml:space="preserve">E11: four times the training data gives 55% of easy boards; first run on NVIDIA.</w:t>
            </w:r>
          </w:p>
        </w:tc>
      </w:tr>
      <w:tr>
        <w:trPr>
          <w:cantSplit/>
        </w:trPr>
        <w:tc>
          <w:tcPr>
            <w:tcW w:w="1123" w:type="dxa"/>
            <w:vAlign w:val="top"/>
          </w:tcPr>
          <w:p>
            <w:pPr>
              <w:pStyle w:val="Compact"/>
              <w:spacing w:before="0" w:after="30" w:line="240" w:lineRule="auto"/>
            </w:pPr>
            <w:r>
              <w:rPr>
                <w:lang w:val="en-GB"/>
                <w:sz w:val="21"/>
                <w:szCs w:val="21"/>
              </w:rPr>
              <w:t xml:space="preserve">0.5</w:t>
            </w:r>
          </w:p>
        </w:tc>
        <w:tc>
          <w:tcPr>
            <w:tcW w:w="1685" w:type="dxa"/>
            <w:vAlign w:val="top"/>
          </w:tcPr>
          <w:p>
            <w:pPr>
              <w:pStyle w:val="Compact"/>
              <w:spacing w:before="0" w:after="30" w:line="240" w:lineRule="auto"/>
            </w:pPr>
            <w:r>
              <w:rPr>
                <w:lang w:val="en-GB"/>
                <w:sz w:val="21"/>
                <w:szCs w:val="21"/>
              </w:rPr>
              <w:t xml:space="preserve">2026-10-24</w:t>
            </w:r>
          </w:p>
        </w:tc>
        <w:tc>
          <w:tcPr>
            <w:tcW w:w="6552" w:type="dxa"/>
            <w:vAlign w:val="top"/>
          </w:tcPr>
          <w:p>
            <w:pPr>
              <w:pStyle w:val="Compact"/>
              <w:spacing w:before="0" w:after="30" w:line="240" w:lineRule="auto"/>
            </w:pPr>
            <w:r>
              <w:rPr>
                <w:lang w:val="en-GB"/>
                <w:sz w:val="21"/>
                <w:szCs w:val="21"/>
              </w:rPr>
              <w:t xml:space="preserve">E13 (stronger corruption) and E14 (16× data): 87% of easy boards.</w:t>
            </w:r>
          </w:p>
        </w:tc>
      </w:tr>
      <w:tr>
        <w:trPr>
          <w:cantSplit/>
        </w:trPr>
        <w:tc>
          <w:tcPr>
            <w:tcW w:w="1123" w:type="dxa"/>
            <w:vAlign w:val="top"/>
          </w:tcPr>
          <w:p>
            <w:pPr>
              <w:pStyle w:val="Compact"/>
              <w:spacing w:before="0" w:after="30" w:line="240" w:lineRule="auto"/>
            </w:pPr>
            <w:r>
              <w:rPr>
                <w:lang w:val="en-GB"/>
                <w:sz w:val="21"/>
                <w:szCs w:val="21"/>
              </w:rPr>
              <w:t xml:space="preserve">0.6</w:t>
            </w:r>
          </w:p>
        </w:tc>
        <w:tc>
          <w:tcPr>
            <w:tcW w:w="1685" w:type="dxa"/>
            <w:vAlign w:val="top"/>
          </w:tcPr>
          <w:p>
            <w:pPr>
              <w:pStyle w:val="Compact"/>
              <w:spacing w:before="0" w:after="30" w:line="240" w:lineRule="auto"/>
            </w:pPr>
            <w:r>
              <w:rPr>
                <w:lang w:val="en-GB"/>
                <w:sz w:val="21"/>
                <w:szCs w:val="21"/>
              </w:rPr>
              <w:t xml:space="preserve">2026-10-24</w:t>
            </w:r>
          </w:p>
        </w:tc>
        <w:tc>
          <w:tcPr>
            <w:tcW w:w="6552" w:type="dxa"/>
            <w:vAlign w:val="top"/>
          </w:tcPr>
          <w:p>
            <w:pPr>
              <w:pStyle w:val="Compact"/>
              <w:spacing w:before="0" w:after="30" w:line="240" w:lineRule="auto"/>
            </w:pPr>
            <w:r>
              <w:rPr>
                <w:lang w:val="en-GB"/>
                <w:sz w:val="21"/>
                <w:szCs w:val="21"/>
              </w:rPr>
              <w:t xml:space="preserve">E15 combines data, stronger corruption and unique puzzles: 96% of easy boards. Layout checks on every build.</w:t>
            </w:r>
          </w:p>
        </w:tc>
      </w:tr>
      <w:tr>
        <w:trPr>
          <w:cantSplit/>
        </w:trPr>
        <w:tc>
          <w:tcPr>
            <w:tcW w:w="1123" w:type="dxa"/>
            <w:vAlign w:val="top"/>
          </w:tcPr>
          <w:p>
            <w:pPr>
              <w:pStyle w:val="Compact"/>
              <w:spacing w:before="0" w:after="30" w:line="240" w:lineRule="auto"/>
            </w:pPr>
            <w:r>
              <w:rPr>
                <w:lang w:val="en-GB"/>
                <w:sz w:val="21"/>
                <w:szCs w:val="21"/>
              </w:rPr>
              <w:t xml:space="preserve">0.7</w:t>
            </w:r>
          </w:p>
        </w:tc>
        <w:tc>
          <w:tcPr>
            <w:tcW w:w="1685" w:type="dxa"/>
            <w:vAlign w:val="top"/>
          </w:tcPr>
          <w:p>
            <w:pPr>
              <w:pStyle w:val="Compact"/>
              <w:spacing w:before="0" w:after="30" w:line="240" w:lineRule="auto"/>
            </w:pPr>
            <w:r>
              <w:rPr>
                <w:lang w:val="en-GB"/>
                <w:sz w:val="21"/>
                <w:szCs w:val="21"/>
              </w:rPr>
              <w:t xml:space="preserve">2026-10-24</w:t>
            </w:r>
          </w:p>
        </w:tc>
        <w:tc>
          <w:tcPr>
            <w:tcW w:w="6552" w:type="dxa"/>
            <w:vAlign w:val="top"/>
          </w:tcPr>
          <w:p>
            <w:pPr>
              <w:pStyle w:val="Compact"/>
              <w:spacing w:before="0" w:after="30" w:line="240" w:lineRule="auto"/>
            </w:pPr>
            <w:r>
              <w:rPr>
                <w:lang w:val="en-GB"/>
                <w:sz w:val="21"/>
                <w:szCs w:val="21"/>
              </w:rPr>
              <w:t xml:space="preserve">Full-state pause/resume and recovery checks; E17’s weights-only continuation solves 71.25% of easy boards, with the optimizer-reset qualification.</w:t>
            </w:r>
          </w:p>
        </w:tc>
      </w:tr>
      <w:tr>
        <w:trPr>
          <w:cantSplit/>
        </w:trPr>
        <w:tc>
          <w:tcPr>
            <w:tcW w:w="1123" w:type="dxa"/>
            <w:vAlign w:val="top"/>
          </w:tcPr>
          <w:p>
            <w:pPr>
              <w:pStyle w:val="Compact"/>
              <w:spacing w:before="0" w:after="30" w:line="240" w:lineRule="auto"/>
            </w:pPr>
            <w:r>
              <w:rPr>
                <w:lang w:val="en-GB"/>
                <w:sz w:val="21"/>
                <w:szCs w:val="21"/>
              </w:rPr>
              <w:t xml:space="preserve">0.8</w:t>
            </w:r>
          </w:p>
        </w:tc>
        <w:tc>
          <w:tcPr>
            <w:tcW w:w="1685" w:type="dxa"/>
            <w:vAlign w:val="top"/>
          </w:tcPr>
          <w:p>
            <w:pPr>
              <w:pStyle w:val="Compact"/>
              <w:spacing w:before="0" w:after="30" w:line="240" w:lineRule="auto"/>
            </w:pPr>
            <w:r>
              <w:rPr>
                <w:lang w:val="en-GB"/>
                <w:sz w:val="21"/>
                <w:szCs w:val="21"/>
              </w:rPr>
              <w:t xml:space="preserve">2026-10-24</w:t>
            </w:r>
          </w:p>
        </w:tc>
        <w:tc>
          <w:tcPr>
            <w:tcW w:w="6552" w:type="dxa"/>
            <w:vAlign w:val="top"/>
          </w:tcPr>
          <w:p>
            <w:pPr>
              <w:pStyle w:val="Compact"/>
              <w:spacing w:before="0" w:after="30" w:line="240" w:lineRule="auto"/>
            </w:pPr>
            <w:r>
              <w:rPr>
                <w:lang w:val="en-GB"/>
                <w:sz w:val="21"/>
                <w:szCs w:val="21"/>
              </w:rPr>
              <w:t xml:space="preserve">Release audit: codec/system parameter accounting, budget and sampling qualifications, prior-art scope and simplified visual identity.</w:t>
            </w:r>
          </w:p>
        </w:tc>
      </w:tr>
      <w:tr>
        <w:trPr>
          <w:cantSplit/>
        </w:trPr>
        <w:tc>
          <w:tcPr>
            <w:tcW w:w="1123" w:type="dxa"/>
            <w:vAlign w:val="top"/>
          </w:tcPr>
          <w:p>
            <w:pPr>
              <w:pStyle w:val="Compact"/>
              <w:spacing w:before="0" w:after="30" w:line="240" w:lineRule="auto"/>
            </w:pPr>
            <w:r>
              <w:rPr>
                <w:lang w:val="en-GB"/>
                <w:sz w:val="21"/>
                <w:szCs w:val="21"/>
              </w:rPr>
              <w:t xml:space="preserve">0.9</w:t>
            </w:r>
          </w:p>
        </w:tc>
        <w:tc>
          <w:tcPr>
            <w:tcW w:w="1685" w:type="dxa"/>
            <w:vAlign w:val="top"/>
          </w:tcPr>
          <w:p>
            <w:pPr>
              <w:pStyle w:val="Compact"/>
              <w:spacing w:before="0" w:after="30" w:line="240" w:lineRule="auto"/>
            </w:pPr>
            <w:r>
              <w:rPr>
                <w:lang w:val="en-GB"/>
                <w:sz w:val="21"/>
                <w:szCs w:val="21"/>
              </w:rPr>
              <w:t xml:space="preserve">2026-10-24</w:t>
            </w:r>
          </w:p>
        </w:tc>
        <w:tc>
          <w:tcPr>
            <w:tcW w:w="6552" w:type="dxa"/>
            <w:vAlign w:val="top"/>
          </w:tcPr>
          <w:p>
            <w:pPr>
              <w:pStyle w:val="Compact"/>
              <w:spacing w:before="0" w:after="30" w:line="240" w:lineRule="auto"/>
            </w:pPr>
            <w:r>
              <w:rPr>
                <w:lang w:val="en-GB"/>
                <w:sz w:val="21"/>
                <w:szCs w:val="21"/>
              </w:rPr>
              <w:t xml:space="preserve">Submission preparation: public-data figure rebuild command, qualified memory-bandwidth discussion, later Sudoku settings and AI assistance disclosure.</w:t>
            </w:r>
          </w:p>
        </w:tc>
      </w:tr>
      <w:tr>
        <w:trPr>
          <w:cantSplit/>
        </w:trPr>
        <w:tc>
          <w:tcPr>
            <w:tcW w:w="1123" w:type="dxa"/>
            <w:vAlign w:val="top"/>
          </w:tcPr>
          <w:p>
            <w:pPr>
              <w:pStyle w:val="Compact"/>
              <w:spacing w:before="0" w:after="30" w:line="240" w:lineRule="auto"/>
            </w:pPr>
            <w:r>
              <w:rPr>
                <w:lang w:val="en-GB"/>
                <w:sz w:val="21"/>
                <w:szCs w:val="21"/>
              </w:rPr>
              <w:t xml:space="preserve">0.10</w:t>
            </w:r>
          </w:p>
        </w:tc>
        <w:tc>
          <w:tcPr>
            <w:tcW w:w="1685" w:type="dxa"/>
            <w:vAlign w:val="top"/>
          </w:tcPr>
          <w:p>
            <w:pPr>
              <w:pStyle w:val="Compact"/>
              <w:spacing w:before="0" w:after="30" w:line="240" w:lineRule="auto"/>
            </w:pPr>
            <w:r>
              <w:rPr>
                <w:lang w:val="en-GB"/>
                <w:sz w:val="21"/>
                <w:szCs w:val="21"/>
              </w:rPr>
              <w:t xml:space="preserve">2026-10-25</w:t>
            </w:r>
          </w:p>
        </w:tc>
        <w:tc>
          <w:tcPr>
            <w:tcW w:w="6552" w:type="dxa"/>
            <w:vAlign w:val="top"/>
          </w:tcPr>
          <w:p>
            <w:pPr>
              <w:pStyle w:val="Compact"/>
              <w:spacing w:before="0" w:after="30" w:line="240" w:lineRule="auto"/>
            </w:pPr>
            <w:r>
              <w:rPr>
                <w:lang w:val="en-GB"/>
                <w:sz w:val="21"/>
                <w:szCs w:val="21"/>
              </w:rPr>
              <w:t xml:space="preserve">Completed E18/E19 results, checkpoint provenance, A40 timings, uncertainty and explicit budget differences.</w:t>
            </w:r>
          </w:p>
        </w:tc>
      </w:tr>
      <w:tr>
        <w:trPr>
          <w:cantSplit/>
        </w:trPr>
        <w:tc>
          <w:tcPr>
            <w:tcW w:w="1123" w:type="dxa"/>
            <w:vAlign w:val="top"/>
          </w:tcPr>
          <w:p>
            <w:pPr>
              <w:pStyle w:val="Compact"/>
              <w:spacing w:before="0" w:after="30" w:line="240" w:lineRule="auto"/>
            </w:pPr>
            <w:r>
              <w:rPr>
                <w:lang w:val="en-GB"/>
                <w:sz w:val="21"/>
                <w:szCs w:val="21"/>
              </w:rPr>
              <w:t xml:space="preserve">0.11</w:t>
            </w:r>
          </w:p>
        </w:tc>
        <w:tc>
          <w:tcPr>
            <w:tcW w:w="1685" w:type="dxa"/>
            <w:vAlign w:val="top"/>
          </w:tcPr>
          <w:p>
            <w:pPr>
              <w:pStyle w:val="Compact"/>
              <w:spacing w:before="0" w:after="30" w:line="240" w:lineRule="auto"/>
            </w:pPr>
            <w:r>
              <w:rPr>
                <w:lang w:val="en-GB"/>
                <w:sz w:val="21"/>
                <w:szCs w:val="21"/>
              </w:rPr>
              <w:t xml:space="preserve">2026-10-27</w:t>
            </w:r>
          </w:p>
        </w:tc>
        <w:tc>
          <w:tcPr>
            <w:tcW w:w="6552" w:type="dxa"/>
            <w:vAlign w:val="top"/>
          </w:tcPr>
          <w:p>
            <w:pPr>
              <w:pStyle w:val="Compact"/>
              <w:spacing w:before="0" w:after="30" w:line="240" w:lineRule="auto"/>
            </w:pPr>
            <w:r>
              <w:rPr>
                <w:lang w:val="en-GB"/>
                <w:sz w:val="21"/>
                <w:szCs w:val="21"/>
              </w:rPr>
              <w:t xml:space="preserve">Completed E20 seed replication; two-seed assessment, hard-board failure accounting, explicit provenance limits and a gated text-research direction.</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33" Target="media/rId33.png" /><Relationship Type="http://schemas.openxmlformats.org/officeDocument/2006/relationships/image" Id="rId13" Target="media/rId13.png" /><Relationship Type="http://schemas.openxmlformats.org/officeDocument/2006/relationships/image" Id="rId48" Target="media/rId48.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hyperlink" Id="rId56" Target="https://github.com/Bakhaow/ncm-forge" TargetMode="External" /><Relationship Type="http://schemas.openxmlformats.org/officeDocument/2006/relationships/hyperlink" Id="rId59" Target="https://github.com/janmus1c/ncm-mlx" TargetMode="External" /><Relationship Type="http://schemas.openxmlformats.org/officeDocument/2006/relationships/hyperlink" Id="rId63" Target="https://github.com/ml-explore/mlx" TargetMode="External" /></Relationships>
</file>

<file path=word/_rels/footnotes.xml.rels><?xml version="1.0" encoding="UTF-8"?><Relationships xmlns="http://schemas.openxmlformats.org/package/2006/relationships"><Relationship Type="http://schemas.openxmlformats.org/officeDocument/2006/relationships/hyperlink" Id="rId56" Target="https://github.com/Bakhaow/ncm-forge" TargetMode="External" /><Relationship Type="http://schemas.openxmlformats.org/officeDocument/2006/relationships/hyperlink" Id="rId59" Target="https://github.com/janmus1c/ncm-mlx" TargetMode="External" /><Relationship Type="http://schemas.openxmlformats.org/officeDocument/2006/relationships/hyperlink" Id="rId63" Target="https://github.com/ml-explore/ml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Coarse-to-Fine Text Generation on a Laptop: A Native MLX Study of Next-Concept Modeling</dc:title>
  <dc:creator>Jan Music</dc:creator>
  <dc:language>en-GB</dc:language>
  <cp:keywords>coarse-to-fine generation, residual vector quantisation, parallel decoding, Apple Silicon, MLX</cp:keywords>
  <dcterms:created xsi:type="dcterms:W3CDTF">2026-10-27T09:22:41Z</dcterms:created>
  <dcterms:modified xsi:type="dcterms:W3CDTF">2026-10-27T09:22:41Z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Next-Concept Modeling (NCM) generates a sequence through successive levels of discrete latent codes, predicting each level in parallel. We independently implement the method in MLX and study synthetic language and Sudoku on Apple Silicon and NVIDIA GPUs. On a finite synthetic grammar, a 5M-parameter generator achieves lower small-batch latency than a similarly sized autoregressive generator, with lower sentence validity (89.8% versus 98.6%). Two Sudoku training seeds use the same 6.44M-parameter generator recipe and 16.384M presentations each. Retained greedy evaluation aggregates report easy/medium/hard solve rates of 98.10/83.40/40.30% for seed 0 and 97.25/79.60/33.25% for seed 1, with 2,000 boards per difficulty. The hard-set difference is 7.05 percentage points; two seeds do not establish population training variability or its cause. Original NCM reports 99.50/96.50/86.10% with a 25.46M generator, 51.2M presentations and a different task setup. Our generator is 3.95 times smaller, excluding its additional codec; the comparison establishes neither task parity nor matched-cost efficiency. E20 completes its schedule without a recorded reset or truncation, but missing per-board predictions and remote provenance manifests limit independent audit. We characterize this phase as a partial implementation and small-model success, retain the substantial hard-Sudoku deficit, and define controlled text evaluation as the next research direction rather than a demonstrated capability.</vt:lpwstr>
  </property>
  <property fmtid="{D5CDD505-2E9C-101B-9397-08002B2CF9AE}" pid="3" name="bibliography">
    <vt:lpwstr>references.bib</vt:lpwstr>
  </property>
  <property fmtid="{D5CDD505-2E9C-101B-9397-08002B2CF9AE}" pid="4" name="date">
    <vt:lpwstr>v0.11 · 2026-10-27</vt:lpwstr>
  </property>
  <property fmtid="{D5CDD505-2E9C-101B-9397-08002B2CF9AE}" pid="5" name="link-citations">
    <vt:lpwstr>True</vt:lpwstr>
  </property>
  <property fmtid="{D5CDD505-2E9C-101B-9397-08002B2CF9AE}" pid="6" name="section-numbering">
    <vt:lpwstr>1.1</vt:lpwstr>
  </property>
</Properties>
</file>