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C42C" w14:textId="77777777" w:rsidR="001437C7" w:rsidRDefault="00235175">
      <w:pPr>
        <w:pStyle w:val="BodyText"/>
        <w:spacing w:before="39"/>
        <w:ind w:right="7925"/>
      </w:pPr>
      <w:r>
        <w:t>Janna</w:t>
      </w:r>
      <w:r>
        <w:rPr>
          <w:spacing w:val="-13"/>
        </w:rPr>
        <w:t xml:space="preserve"> </w:t>
      </w:r>
      <w:r>
        <w:t>Emelander August 17, 2022</w:t>
      </w:r>
    </w:p>
    <w:p w14:paraId="680AC42D" w14:textId="7BAF1CBA" w:rsidR="001437C7" w:rsidRDefault="00235175">
      <w:pPr>
        <w:pStyle w:val="BodyText"/>
        <w:ind w:right="4120"/>
      </w:pPr>
      <w:r>
        <w:t>Foundations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Databases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Programming Assignment 05</w:t>
      </w:r>
    </w:p>
    <w:p w14:paraId="680AC42E" w14:textId="0943A783" w:rsidR="001437C7" w:rsidRDefault="00235175">
      <w:pPr>
        <w:pStyle w:val="Heading1"/>
        <w:ind w:left="3156"/>
      </w:pPr>
      <w:r>
        <w:t>Assignment</w:t>
      </w:r>
      <w:r>
        <w:rPr>
          <w:spacing w:val="-1"/>
        </w:rPr>
        <w:t xml:space="preserve"> </w:t>
      </w:r>
      <w:r>
        <w:t>06</w:t>
      </w:r>
      <w:r>
        <w:rPr>
          <w:spacing w:val="-4"/>
        </w:rPr>
        <w:t xml:space="preserve"> </w:t>
      </w:r>
      <w:r>
        <w:t xml:space="preserve">– </w:t>
      </w:r>
      <w:r>
        <w:rPr>
          <w:spacing w:val="-4"/>
        </w:rPr>
        <w:t>SQL View</w:t>
      </w:r>
    </w:p>
    <w:p w14:paraId="680AC42F" w14:textId="77777777" w:rsidR="001437C7" w:rsidRDefault="00235175">
      <w:pPr>
        <w:spacing w:before="194"/>
        <w:ind w:left="120"/>
        <w:rPr>
          <w:b/>
          <w:sz w:val="36"/>
        </w:rPr>
      </w:pPr>
      <w:r>
        <w:rPr>
          <w:b/>
          <w:spacing w:val="-2"/>
          <w:sz w:val="36"/>
        </w:rPr>
        <w:t>I</w:t>
      </w:r>
      <w:r>
        <w:rPr>
          <w:b/>
          <w:spacing w:val="-2"/>
          <w:sz w:val="36"/>
        </w:rPr>
        <w:t>ntroduction</w:t>
      </w:r>
    </w:p>
    <w:p w14:paraId="680AC430" w14:textId="77777777" w:rsidR="001437C7" w:rsidRDefault="00235175">
      <w:pPr>
        <w:spacing w:before="195" w:line="256" w:lineRule="auto"/>
        <w:ind w:left="120"/>
        <w:rPr>
          <w:rFonts w:ascii="Segoe UI"/>
          <w:sz w:val="21"/>
        </w:rPr>
      </w:pPr>
      <w:r>
        <w:rPr>
          <w:rFonts w:ascii="Segoe UI"/>
          <w:color w:val="242424"/>
          <w:sz w:val="21"/>
        </w:rPr>
        <w:t>In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this</w:t>
      </w:r>
      <w:r>
        <w:rPr>
          <w:rFonts w:ascii="Segoe UI"/>
          <w:color w:val="242424"/>
          <w:spacing w:val="-2"/>
          <w:sz w:val="21"/>
        </w:rPr>
        <w:t xml:space="preserve"> </w:t>
      </w:r>
      <w:r>
        <w:rPr>
          <w:rFonts w:ascii="Segoe UI"/>
          <w:color w:val="242424"/>
          <w:sz w:val="21"/>
        </w:rPr>
        <w:t>assignment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I</w:t>
      </w:r>
      <w:r>
        <w:rPr>
          <w:rFonts w:ascii="Segoe UI"/>
          <w:color w:val="242424"/>
          <w:spacing w:val="-5"/>
          <w:sz w:val="21"/>
        </w:rPr>
        <w:t xml:space="preserve"> </w:t>
      </w:r>
      <w:r>
        <w:rPr>
          <w:rFonts w:ascii="Segoe UI"/>
          <w:color w:val="242424"/>
          <w:sz w:val="21"/>
        </w:rPr>
        <w:t>will</w:t>
      </w:r>
      <w:r>
        <w:rPr>
          <w:rFonts w:ascii="Segoe UI"/>
          <w:color w:val="242424"/>
          <w:spacing w:val="-2"/>
          <w:sz w:val="21"/>
        </w:rPr>
        <w:t xml:space="preserve"> </w:t>
      </w:r>
      <w:r>
        <w:rPr>
          <w:rFonts w:ascii="Segoe UI"/>
          <w:color w:val="242424"/>
          <w:sz w:val="21"/>
        </w:rPr>
        <w:t>explain</w:t>
      </w:r>
      <w:r>
        <w:rPr>
          <w:rFonts w:ascii="Segoe UI"/>
          <w:color w:val="242424"/>
          <w:spacing w:val="-3"/>
          <w:sz w:val="21"/>
        </w:rPr>
        <w:t xml:space="preserve"> </w:t>
      </w:r>
      <w:r>
        <w:rPr>
          <w:rFonts w:ascii="Segoe UI"/>
          <w:color w:val="242424"/>
          <w:sz w:val="21"/>
        </w:rPr>
        <w:t>when</w:t>
      </w:r>
      <w:r>
        <w:rPr>
          <w:rFonts w:ascii="Segoe UI"/>
          <w:color w:val="242424"/>
          <w:spacing w:val="-3"/>
          <w:sz w:val="21"/>
        </w:rPr>
        <w:t xml:space="preserve"> </w:t>
      </w:r>
      <w:r>
        <w:rPr>
          <w:rFonts w:ascii="Segoe UI"/>
          <w:color w:val="242424"/>
          <w:sz w:val="21"/>
        </w:rPr>
        <w:t>you</w:t>
      </w:r>
      <w:r>
        <w:rPr>
          <w:rFonts w:ascii="Segoe UI"/>
          <w:color w:val="242424"/>
          <w:spacing w:val="-3"/>
          <w:sz w:val="21"/>
        </w:rPr>
        <w:t xml:space="preserve"> </w:t>
      </w:r>
      <w:r>
        <w:rPr>
          <w:rFonts w:ascii="Segoe UI"/>
          <w:color w:val="242424"/>
          <w:sz w:val="21"/>
        </w:rPr>
        <w:t>would</w:t>
      </w:r>
      <w:r>
        <w:rPr>
          <w:rFonts w:ascii="Segoe UI"/>
          <w:color w:val="242424"/>
          <w:spacing w:val="-3"/>
          <w:sz w:val="21"/>
        </w:rPr>
        <w:t xml:space="preserve"> </w:t>
      </w:r>
      <w:r>
        <w:rPr>
          <w:rFonts w:ascii="Segoe UI"/>
          <w:color w:val="242424"/>
          <w:sz w:val="21"/>
        </w:rPr>
        <w:t>use</w:t>
      </w:r>
      <w:r>
        <w:rPr>
          <w:rFonts w:ascii="Segoe UI"/>
          <w:color w:val="242424"/>
          <w:spacing w:val="-4"/>
          <w:sz w:val="21"/>
        </w:rPr>
        <w:t xml:space="preserve"> </w:t>
      </w:r>
      <w:r>
        <w:rPr>
          <w:rFonts w:ascii="Segoe UI"/>
          <w:color w:val="242424"/>
          <w:sz w:val="21"/>
        </w:rPr>
        <w:t>a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SQL</w:t>
      </w:r>
      <w:r>
        <w:rPr>
          <w:rFonts w:ascii="Segoe UI"/>
          <w:color w:val="242424"/>
          <w:spacing w:val="-5"/>
          <w:sz w:val="21"/>
        </w:rPr>
        <w:t xml:space="preserve"> </w:t>
      </w:r>
      <w:r>
        <w:rPr>
          <w:rFonts w:ascii="Segoe UI"/>
          <w:color w:val="242424"/>
          <w:sz w:val="21"/>
        </w:rPr>
        <w:t>View.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I</w:t>
      </w:r>
      <w:r>
        <w:rPr>
          <w:rFonts w:ascii="Segoe UI"/>
          <w:color w:val="242424"/>
          <w:spacing w:val="-5"/>
          <w:sz w:val="21"/>
        </w:rPr>
        <w:t xml:space="preserve"> </w:t>
      </w:r>
      <w:r>
        <w:rPr>
          <w:rFonts w:ascii="Segoe UI"/>
          <w:color w:val="242424"/>
          <w:sz w:val="21"/>
        </w:rPr>
        <w:t>will</w:t>
      </w:r>
      <w:r>
        <w:rPr>
          <w:rFonts w:ascii="Segoe UI"/>
          <w:color w:val="242424"/>
          <w:spacing w:val="-2"/>
          <w:sz w:val="21"/>
        </w:rPr>
        <w:t xml:space="preserve"> </w:t>
      </w:r>
      <w:r>
        <w:rPr>
          <w:rFonts w:ascii="Segoe UI"/>
          <w:color w:val="242424"/>
          <w:sz w:val="21"/>
        </w:rPr>
        <w:t>also</w:t>
      </w:r>
      <w:r>
        <w:rPr>
          <w:rFonts w:ascii="Segoe UI"/>
          <w:color w:val="242424"/>
          <w:spacing w:val="-3"/>
          <w:sz w:val="21"/>
        </w:rPr>
        <w:t xml:space="preserve"> </w:t>
      </w:r>
      <w:r>
        <w:rPr>
          <w:rFonts w:ascii="Segoe UI"/>
          <w:color w:val="242424"/>
          <w:sz w:val="21"/>
        </w:rPr>
        <w:t>explain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the</w:t>
      </w:r>
      <w:r>
        <w:rPr>
          <w:rFonts w:ascii="Segoe UI"/>
          <w:color w:val="242424"/>
          <w:spacing w:val="-2"/>
          <w:sz w:val="21"/>
        </w:rPr>
        <w:t xml:space="preserve"> </w:t>
      </w:r>
      <w:r>
        <w:rPr>
          <w:rFonts w:ascii="Segoe UI"/>
          <w:color w:val="242424"/>
          <w:sz w:val="21"/>
        </w:rPr>
        <w:t>difference</w:t>
      </w:r>
      <w:r>
        <w:rPr>
          <w:rFonts w:ascii="Segoe UI"/>
          <w:color w:val="242424"/>
          <w:spacing w:val="-1"/>
          <w:sz w:val="21"/>
        </w:rPr>
        <w:t xml:space="preserve"> </w:t>
      </w:r>
      <w:r>
        <w:rPr>
          <w:rFonts w:ascii="Segoe UI"/>
          <w:color w:val="242424"/>
          <w:sz w:val="21"/>
        </w:rPr>
        <w:t>and similarities between a View, Function, and Stored Procedure.</w:t>
      </w:r>
    </w:p>
    <w:p w14:paraId="680AC431" w14:textId="77777777" w:rsidR="001437C7" w:rsidRDefault="00235175">
      <w:pPr>
        <w:pStyle w:val="Heading1"/>
        <w:spacing w:before="165"/>
      </w:pPr>
      <w:r>
        <w:t>SQL</w:t>
      </w:r>
      <w:r>
        <w:rPr>
          <w:spacing w:val="-1"/>
        </w:rPr>
        <w:t xml:space="preserve"> </w:t>
      </w:r>
      <w:r>
        <w:rPr>
          <w:spacing w:val="-4"/>
        </w:rPr>
        <w:t>View</w:t>
      </w:r>
    </w:p>
    <w:p w14:paraId="680AC432" w14:textId="77777777" w:rsidR="001437C7" w:rsidRDefault="00235175">
      <w:pPr>
        <w:pStyle w:val="BodyText"/>
        <w:spacing w:before="193" w:line="259" w:lineRule="auto"/>
      </w:pP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repeated </w:t>
      </w:r>
      <w:r>
        <w:rPr>
          <w:spacing w:val="-4"/>
        </w:rPr>
        <w:t>use.</w:t>
      </w:r>
    </w:p>
    <w:p w14:paraId="680AC433" w14:textId="77777777" w:rsidR="001437C7" w:rsidRDefault="00235175">
      <w:pPr>
        <w:pStyle w:val="Heading1"/>
        <w:spacing w:before="160"/>
      </w:pPr>
      <w:r>
        <w:t>View,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 xml:space="preserve">and Stored </w:t>
      </w:r>
      <w:r>
        <w:rPr>
          <w:spacing w:val="-2"/>
        </w:rPr>
        <w:t>Procedure</w:t>
      </w:r>
    </w:p>
    <w:p w14:paraId="680AC434" w14:textId="77777777" w:rsidR="001437C7" w:rsidRDefault="00235175">
      <w:pPr>
        <w:pStyle w:val="BodyText"/>
        <w:spacing w:before="196" w:line="259" w:lineRule="auto"/>
        <w:ind w:left="119" w:right="101"/>
      </w:pPr>
      <w:r>
        <w:t>Select statements can be saved within a da</w:t>
      </w:r>
      <w:r>
        <w:t>tabase’s file as a SQL View, Function, or Stored Procedure. A View contains rows and columns, just like a real table. can add SQL statements and functions to a view and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serve the same purpose. But the major difference is that Function can accept parameters, where Views cannot. Stored Procedures are similar, but they are not restricted to just Select statements.</w:t>
      </w:r>
    </w:p>
    <w:p w14:paraId="680AC435" w14:textId="77777777" w:rsidR="001437C7" w:rsidRDefault="00235175">
      <w:pPr>
        <w:pStyle w:val="Heading1"/>
        <w:spacing w:before="158"/>
      </w:pPr>
      <w:r>
        <w:rPr>
          <w:spacing w:val="-2"/>
        </w:rPr>
        <w:t>Summary</w:t>
      </w:r>
    </w:p>
    <w:p w14:paraId="680AC436" w14:textId="0378EF1D" w:rsidR="001437C7" w:rsidRDefault="0058307E">
      <w:pPr>
        <w:pStyle w:val="BodyText"/>
        <w:spacing w:before="194"/>
      </w:pPr>
      <w:r>
        <w:t xml:space="preserve">Views, Functions, and Name Procedures </w:t>
      </w:r>
      <w:r w:rsidR="008014F6">
        <w:t xml:space="preserve">are </w:t>
      </w:r>
      <w:r w:rsidR="00DB6248">
        <w:t>a named set of SQL statements.</w:t>
      </w:r>
    </w:p>
    <w:sectPr w:rsidR="001437C7">
      <w:type w:val="continuous"/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7C7"/>
    <w:rsid w:val="001437C7"/>
    <w:rsid w:val="00235175"/>
    <w:rsid w:val="0058307E"/>
    <w:rsid w:val="008014F6"/>
    <w:rsid w:val="00DB6248"/>
    <w:rsid w:val="00E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42C"/>
  <w15:docId w15:val="{84C7FF6B-0FC7-4353-895B-1C9F56B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851</Characters>
  <Application>Microsoft Office Word</Application>
  <DocSecurity>0</DocSecurity>
  <Lines>19</Lines>
  <Paragraphs>15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 Emelander</dc:creator>
  <dc:description/>
  <cp:lastModifiedBy>Janna Emelander</cp:lastModifiedBy>
  <cp:revision>6</cp:revision>
  <dcterms:created xsi:type="dcterms:W3CDTF">2022-08-20T20:35:00Z</dcterms:created>
  <dcterms:modified xsi:type="dcterms:W3CDTF">2022-08-20T20:40:00Z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2022-08-20T00:00:00Z</vt:filetime>
  </property>
  <property fmtid="{D5CDD505-2E9C-101B-9397-08002B2CF9AE}" pid="5" name="Producer">
    <vt:lpwstr>Adobe PDF Library 22.2.223</vt:lpwstr>
  </property>
  <property fmtid="{D5CDD505-2E9C-101B-9397-08002B2CF9AE}" pid="6" name="SourceModified">
    <vt:lpwstr/>
  </property>
</Properties>
</file>