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A60" w:rsidRPr="00CE71D0" w:rsidRDefault="00EC32DE" w:rsidP="00CE71D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 xml:space="preserve">AX </w:t>
      </w:r>
      <w:proofErr w:type="gramStart"/>
      <w:r w:rsidRPr="00CE71D0">
        <w:rPr>
          <w:rFonts w:ascii="Arial" w:hAnsi="Arial" w:cs="Arial"/>
          <w:b/>
          <w:bCs/>
          <w:sz w:val="24"/>
          <w:szCs w:val="24"/>
        </w:rPr>
        <w:t>ACADEMY  •</w:t>
      </w:r>
      <w:proofErr w:type="gramEnd"/>
      <w:r w:rsidRPr="00CE71D0">
        <w:rPr>
          <w:rFonts w:ascii="Arial" w:hAnsi="Arial" w:cs="Arial"/>
          <w:b/>
          <w:bCs/>
          <w:sz w:val="24"/>
          <w:szCs w:val="24"/>
        </w:rPr>
        <w:t xml:space="preserve">  LG INOVA  •  IFAM  •  FAEPI</w:t>
      </w:r>
    </w:p>
    <w:p w:rsidR="00F07A60" w:rsidRPr="00CE71D0" w:rsidRDefault="00EC32DE">
      <w:pPr>
        <w:spacing w:before="600" w:after="20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 xml:space="preserve">PDD — </w:t>
      </w:r>
      <w:proofErr w:type="spellStart"/>
      <w:r w:rsidRPr="00CE71D0">
        <w:rPr>
          <w:rFonts w:ascii="Arial" w:hAnsi="Arial" w:cs="Arial"/>
          <w:b/>
          <w:bCs/>
          <w:sz w:val="24"/>
          <w:szCs w:val="24"/>
        </w:rPr>
        <w:t>Process</w:t>
      </w:r>
      <w:proofErr w:type="spellEnd"/>
      <w:r w:rsidRPr="00CE71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E71D0">
        <w:rPr>
          <w:rFonts w:ascii="Arial" w:hAnsi="Arial" w:cs="Arial"/>
          <w:b/>
          <w:bCs/>
          <w:sz w:val="24"/>
          <w:szCs w:val="24"/>
        </w:rPr>
        <w:t>Definition</w:t>
      </w:r>
      <w:proofErr w:type="spellEnd"/>
      <w:r w:rsidRPr="00CE71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E71D0">
        <w:rPr>
          <w:rFonts w:ascii="Arial" w:hAnsi="Arial" w:cs="Arial"/>
          <w:b/>
          <w:bCs/>
          <w:sz w:val="24"/>
          <w:szCs w:val="24"/>
        </w:rPr>
        <w:t>Document</w:t>
      </w:r>
      <w:proofErr w:type="spellEnd"/>
    </w:p>
    <w:p w:rsidR="00F07A60" w:rsidRPr="00CE71D0" w:rsidRDefault="00EC32DE">
      <w:pPr>
        <w:spacing w:after="40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 xml:space="preserve">Processo de Cadastro de Clientes —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Soluções Digitais</w:t>
      </w:r>
    </w:p>
    <w:p w:rsidR="00F07A60" w:rsidRPr="00CE71D0" w:rsidRDefault="00EC32DE">
      <w:p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 xml:space="preserve">Disciplina: </w:t>
      </w:r>
      <w:r w:rsidRPr="00CE71D0">
        <w:rPr>
          <w:rFonts w:ascii="Arial" w:hAnsi="Arial" w:cs="Arial"/>
          <w:sz w:val="24"/>
          <w:szCs w:val="24"/>
        </w:rPr>
        <w:t xml:space="preserve">Técnicas de </w:t>
      </w:r>
      <w:proofErr w:type="spellStart"/>
      <w:r w:rsidRPr="00CE71D0">
        <w:rPr>
          <w:rFonts w:ascii="Arial" w:hAnsi="Arial" w:cs="Arial"/>
          <w:sz w:val="24"/>
          <w:szCs w:val="24"/>
        </w:rPr>
        <w:t>Hyperautomation</w:t>
      </w:r>
      <w:proofErr w:type="spellEnd"/>
    </w:p>
    <w:p w:rsidR="00F07A60" w:rsidRPr="00CE71D0" w:rsidRDefault="00EC32DE">
      <w:p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 xml:space="preserve">Professor: </w:t>
      </w:r>
      <w:r w:rsidRPr="00CE71D0">
        <w:rPr>
          <w:rFonts w:ascii="Arial" w:hAnsi="Arial" w:cs="Arial"/>
          <w:sz w:val="24"/>
          <w:szCs w:val="24"/>
        </w:rPr>
        <w:t>Moisés Levy</w:t>
      </w:r>
    </w:p>
    <w:p w:rsidR="00F07A60" w:rsidRPr="00CE71D0" w:rsidRDefault="00EC32DE">
      <w:p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 xml:space="preserve">Atividade: </w:t>
      </w:r>
      <w:r w:rsidRPr="00CE71D0">
        <w:rPr>
          <w:rFonts w:ascii="Arial" w:hAnsi="Arial" w:cs="Arial"/>
          <w:sz w:val="24"/>
          <w:szCs w:val="24"/>
        </w:rPr>
        <w:t>Atividade Dirigida Assíncrona — Semana 06</w:t>
      </w:r>
    </w:p>
    <w:p w:rsidR="00F07A60" w:rsidRPr="00CE71D0" w:rsidRDefault="00EC32DE">
      <w:p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 xml:space="preserve">Aluno: </w:t>
      </w:r>
      <w:r w:rsidR="00CE71D0">
        <w:rPr>
          <w:rFonts w:ascii="Arial" w:hAnsi="Arial" w:cs="Arial"/>
          <w:sz w:val="24"/>
          <w:szCs w:val="24"/>
        </w:rPr>
        <w:t>Janaina dos Santos Ferreira</w:t>
      </w:r>
    </w:p>
    <w:p w:rsidR="00F07A60" w:rsidRPr="00CE71D0" w:rsidRDefault="00EC32DE" w:rsidP="00CE71D0">
      <w:p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 xml:space="preserve">Versão / Data: </w:t>
      </w:r>
      <w:r w:rsidRPr="00CE71D0">
        <w:rPr>
          <w:rFonts w:ascii="Arial" w:hAnsi="Arial" w:cs="Arial"/>
          <w:sz w:val="24"/>
          <w:szCs w:val="24"/>
        </w:rPr>
        <w:t>v1.0 — 27/07/2026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1. Descrição do Processo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Este documento consolida, no formato de PDD (</w:t>
      </w:r>
      <w:proofErr w:type="spellStart"/>
      <w:r w:rsidRPr="00CE71D0">
        <w:rPr>
          <w:rFonts w:ascii="Arial" w:hAnsi="Arial" w:cs="Arial"/>
          <w:sz w:val="24"/>
          <w:szCs w:val="24"/>
        </w:rPr>
        <w:t>Process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71D0">
        <w:rPr>
          <w:rFonts w:ascii="Arial" w:hAnsi="Arial" w:cs="Arial"/>
          <w:sz w:val="24"/>
          <w:szCs w:val="24"/>
        </w:rPr>
        <w:t>Definition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71D0">
        <w:rPr>
          <w:rFonts w:ascii="Arial" w:hAnsi="Arial" w:cs="Arial"/>
          <w:sz w:val="24"/>
          <w:szCs w:val="24"/>
        </w:rPr>
        <w:t>Document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), o processo de cadastro de clientes da empresa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Soluçõe</w:t>
      </w:r>
      <w:r w:rsidRPr="00CE71D0">
        <w:rPr>
          <w:rFonts w:ascii="Arial" w:hAnsi="Arial" w:cs="Arial"/>
          <w:sz w:val="24"/>
          <w:szCs w:val="24"/>
        </w:rPr>
        <w:t>s Digitais. O processo é hoje 100% manual e envolve a passagem de informações e documentos entre cinco setores: Atendimento, Organização de Dados, Cadastro, SAC e Relatórios e Gerência.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O PDD descreve o fluxo "AS-IS" mapeado e representado no diagrama BPMN</w:t>
      </w:r>
      <w:r w:rsidRPr="00CE71D0">
        <w:rPr>
          <w:rFonts w:ascii="Arial" w:hAnsi="Arial" w:cs="Arial"/>
          <w:sz w:val="24"/>
          <w:szCs w:val="24"/>
        </w:rPr>
        <w:t xml:space="preserve"> desenvolvido no Draw.io (Roteiro anterior), reunindo regras de negócio, entradas, saídas, exceções e oportunidades de melhoria ("TO-BE</w:t>
      </w:r>
      <w:r w:rsidR="00B01601">
        <w:rPr>
          <w:rFonts w:ascii="Arial" w:hAnsi="Arial" w:cs="Arial"/>
          <w:sz w:val="24"/>
          <w:szCs w:val="24"/>
        </w:rPr>
        <w:t>”</w:t>
      </w:r>
      <w:bookmarkStart w:id="0" w:name="_GoBack"/>
      <w:bookmarkEnd w:id="0"/>
      <w:r w:rsidR="00B01601">
        <w:rPr>
          <w:rFonts w:ascii="Arial" w:hAnsi="Arial" w:cs="Arial"/>
          <w:sz w:val="24"/>
          <w:szCs w:val="24"/>
        </w:rPr>
        <w:t>).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2. Objetivo do Processo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 xml:space="preserve">Realizar o cadastramento de novos clientes no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de forma organizada, segura e </w:t>
      </w:r>
      <w:proofErr w:type="spellStart"/>
      <w:r w:rsidRPr="00CE71D0">
        <w:rPr>
          <w:rFonts w:ascii="Arial" w:hAnsi="Arial" w:cs="Arial"/>
          <w:sz w:val="24"/>
          <w:szCs w:val="24"/>
        </w:rPr>
        <w:t>rastreável</w:t>
      </w:r>
      <w:proofErr w:type="spellEnd"/>
      <w:r w:rsidRPr="00CE71D0">
        <w:rPr>
          <w:rFonts w:ascii="Arial" w:hAnsi="Arial" w:cs="Arial"/>
          <w:sz w:val="24"/>
          <w:szCs w:val="24"/>
        </w:rPr>
        <w:t>, garantindo a validação da documentação recebida, o correto preenchimento dos dad</w:t>
      </w:r>
      <w:r w:rsidRPr="00CE71D0">
        <w:rPr>
          <w:rFonts w:ascii="Arial" w:hAnsi="Arial" w:cs="Arial"/>
          <w:sz w:val="24"/>
          <w:szCs w:val="24"/>
        </w:rPr>
        <w:t>os cadastrais e a geração de relatórios gerenciais que suportem o acompanhamento do processo pela gerência.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3. Escopo do Processo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Início: recebimento da solicitação de cadastro do cliente, com documentação, pelo setor de Atendimento.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Fim: geração do relató</w:t>
      </w:r>
      <w:r w:rsidRPr="00CE71D0">
        <w:rPr>
          <w:rFonts w:ascii="Arial" w:hAnsi="Arial" w:cs="Arial"/>
          <w:sz w:val="24"/>
          <w:szCs w:val="24"/>
        </w:rPr>
        <w:t>rio gerencial referente à solicitação e comunicação do resultado (cadastro concluído ou recusado) ao cliente.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O escopo cobre a passagem da solicitação pelos cinco setores da empresa (Atendimento → Organização de Dados → Cadastro → SAC → Relatórios e Gerênc</w:t>
      </w:r>
      <w:r w:rsidRPr="00CE71D0">
        <w:rPr>
          <w:rFonts w:ascii="Arial" w:hAnsi="Arial" w:cs="Arial"/>
          <w:sz w:val="24"/>
          <w:szCs w:val="24"/>
        </w:rPr>
        <w:t>ia), não incluindo processos de pós-venda, cobrança ou suporte técnico ao produto contratado.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4. Fluxo do Processo (Resumo)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 xml:space="preserve">De acordo com o BPMN desenvolvido para a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Soluções Digitais, o processo segue as seguintes </w:t>
      </w:r>
      <w:proofErr w:type="spellStart"/>
      <w:r w:rsidRPr="00CE71D0">
        <w:rPr>
          <w:rFonts w:ascii="Arial" w:hAnsi="Arial" w:cs="Arial"/>
          <w:sz w:val="24"/>
          <w:szCs w:val="24"/>
        </w:rPr>
        <w:t>macro-etapas</w:t>
      </w:r>
      <w:proofErr w:type="spellEnd"/>
      <w:r w:rsidRPr="00CE71D0">
        <w:rPr>
          <w:rFonts w:ascii="Arial" w:hAnsi="Arial" w:cs="Arial"/>
          <w:sz w:val="24"/>
          <w:szCs w:val="24"/>
        </w:rPr>
        <w:t>: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lastRenderedPageBreak/>
        <w:t>Atendimento rece</w:t>
      </w:r>
      <w:r w:rsidRPr="00CE71D0">
        <w:rPr>
          <w:rFonts w:ascii="Arial" w:hAnsi="Arial" w:cs="Arial"/>
          <w:sz w:val="24"/>
          <w:szCs w:val="24"/>
        </w:rPr>
        <w:t>be a solicitação e a documentação do cliente (por e-mail ou formulário);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Atendimento verifica se a documentação está completa (gateway "Documentação completa?") — se não, solicita complemento ao cliente e o fluxo aguarda;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Organização de Dados recebe os doc</w:t>
      </w:r>
      <w:r w:rsidRPr="00CE71D0">
        <w:rPr>
          <w:rFonts w:ascii="Arial" w:hAnsi="Arial" w:cs="Arial"/>
          <w:sz w:val="24"/>
          <w:szCs w:val="24"/>
        </w:rPr>
        <w:t>umentos validados e organiza/renomeia os arquivos nas pastas compartilhadas;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 xml:space="preserve">Cadastro verifica se o cliente já está cadastrado no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(gateway "Cliente já cadastrado?") — se sim, o fluxo é encerrado como exceção; se não, realiza o cadastro dos dado</w:t>
      </w:r>
      <w:r w:rsidRPr="00CE71D0">
        <w:rPr>
          <w:rFonts w:ascii="Arial" w:hAnsi="Arial" w:cs="Arial"/>
          <w:sz w:val="24"/>
          <w:szCs w:val="24"/>
        </w:rPr>
        <w:t>s no sistema;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Cadastro confere se o cadastro foi realizado com sucesso (gateway "Cadastro realizado com sucesso?") — em caso de falha, o processo retorna para correção;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SAC realiza a consulta e conferência final dos dados cadastrados, quando solicitado ou por amostragem;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Relatórios e Gerência consolida os dados na planilha mestra, gera o relatório gerencial e comunica o resultado ao cliente, encerrando o processo.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5. Part</w:t>
      </w:r>
      <w:r w:rsidRPr="00CE71D0">
        <w:rPr>
          <w:rFonts w:ascii="Arial" w:hAnsi="Arial" w:cs="Arial"/>
          <w:b/>
          <w:bCs/>
          <w:color w:val="auto"/>
          <w:sz w:val="24"/>
          <w:szCs w:val="24"/>
        </w:rPr>
        <w:t>icipantes do Processo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1. Cliente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2. Atendimento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3. Organização de Dados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4. Cadastro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5. SAC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6. Relatórios e Gerência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6. Responsável pelo Processo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Considera-se responsável pelo processo o Gerente Operacional, pois é ele quem: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acompanha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os indicadores de desempenho do processo de cadastro;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analisa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os relatórios gerenciais gerados pelo setor de Relatórios e Gerência;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monitora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a produtividade dos 7 colaboradores envolvidos nos 5 setores;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identifica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oportunidades de melhoria (base </w:t>
      </w:r>
      <w:r w:rsidRPr="00CE71D0">
        <w:rPr>
          <w:rFonts w:ascii="Arial" w:hAnsi="Arial" w:cs="Arial"/>
          <w:sz w:val="24"/>
          <w:szCs w:val="24"/>
        </w:rPr>
        <w:t>para o TO-BE);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toma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decisões administrativas relacionadas ao processo, incluindo priorização da automação.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7. Regras de Negócio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CPF é obrigatório para todo cadastro;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CPF deve possuir 11 dígitos válidos;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não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é permitido CPF duplicado no sistema (verificação prévia ob</w:t>
      </w:r>
      <w:r w:rsidRPr="00CE71D0">
        <w:rPr>
          <w:rFonts w:ascii="Arial" w:hAnsi="Arial" w:cs="Arial"/>
          <w:sz w:val="24"/>
          <w:szCs w:val="24"/>
        </w:rPr>
        <w:t>rigatória);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todos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os campos obrigatórios do formulário devem estar preenchidos antes do envio;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e-mail informado deve possuir formato válido;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documentação (RG, CPF, comprovante de residência) deve ser recebida em formato PDF legível;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cada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solicitação de</w:t>
      </w:r>
      <w:r w:rsidRPr="00CE71D0">
        <w:rPr>
          <w:rFonts w:ascii="Arial" w:hAnsi="Arial" w:cs="Arial"/>
          <w:sz w:val="24"/>
          <w:szCs w:val="24"/>
        </w:rPr>
        <w:t>ve ser registrada na planilha mestra para fins de rastreabilidade e geração de relatórios.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8. Exceções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Situações que impedem a continuidade normal do processo e exigem tratamento manual ou devolução ao cliente: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documento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ilegível ou corrompido;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CPF inválido (fora do padrão ou não confere com os dígitos verificadores);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documento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obrigatório ausente (RG, CPF ou comprovante de residência);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cliente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já cadastrado no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(tentativa de cadastro duplicado);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falha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na gravação do cadastro no sistem</w:t>
      </w:r>
      <w:r w:rsidRPr="00CE71D0">
        <w:rPr>
          <w:rFonts w:ascii="Arial" w:hAnsi="Arial" w:cs="Arial"/>
          <w:sz w:val="24"/>
          <w:szCs w:val="24"/>
        </w:rPr>
        <w:t>a (indisponibilidade ou erro técnico).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9. Pré-condições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cliente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enviou a documentação necessária ao Atendimento;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 xml:space="preserve">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disponível e operacional;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colaborador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autenticado no sistema com permissão de acesso ao setor correspondente;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conexão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com a interne</w:t>
      </w:r>
      <w:r w:rsidRPr="00CE71D0">
        <w:rPr>
          <w:rFonts w:ascii="Arial" w:hAnsi="Arial" w:cs="Arial"/>
          <w:sz w:val="24"/>
          <w:szCs w:val="24"/>
        </w:rPr>
        <w:t>t estável;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acesso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às pastas compartilhadas (Google Drive) onde os documentos são organizados.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10. Sistemas Utilizados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 xml:space="preserve">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(sistema de cadastro);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Microsoft Excel (planilha mestra de controle);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Microsoft Outlook (comunicação com o cliente e entre set</w:t>
      </w:r>
      <w:r w:rsidRPr="00CE71D0">
        <w:rPr>
          <w:rFonts w:ascii="Arial" w:hAnsi="Arial" w:cs="Arial"/>
          <w:sz w:val="24"/>
          <w:szCs w:val="24"/>
        </w:rPr>
        <w:t>ores);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Google Drive (armazenamento e organização de documentos);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Windows Explorer (organização local de arquivos);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 xml:space="preserve">Navegador Web — </w:t>
      </w:r>
      <w:proofErr w:type="spellStart"/>
      <w:r w:rsidRPr="00CE71D0">
        <w:rPr>
          <w:rFonts w:ascii="Arial" w:hAnsi="Arial" w:cs="Arial"/>
          <w:sz w:val="24"/>
          <w:szCs w:val="24"/>
        </w:rPr>
        <w:t>Chrome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ou Edge (acesso ao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>).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11. Entradas do Processo</w:t>
      </w:r>
    </w:p>
    <w:p w:rsidR="00F07A60" w:rsidRPr="00CE71D0" w:rsidRDefault="00EC32DE">
      <w:pPr>
        <w:pStyle w:val="Ttulo2"/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11.1 Entradas de Dados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Informações utilizadas durante o cada</w:t>
      </w:r>
      <w:r w:rsidRPr="00CE71D0">
        <w:rPr>
          <w:rFonts w:ascii="Arial" w:hAnsi="Arial" w:cs="Arial"/>
          <w:sz w:val="24"/>
          <w:szCs w:val="24"/>
        </w:rPr>
        <w:t>stro do cliente: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Nome;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Sobrenome;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CPF;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Data de Nascimento;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Endereço;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E-mail;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Telefone.</w:t>
      </w:r>
    </w:p>
    <w:p w:rsidR="00F07A60" w:rsidRPr="00CE71D0" w:rsidRDefault="00EC32DE">
      <w:pPr>
        <w:pStyle w:val="Ttulo2"/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11.2 Entradas de Arquivos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Documentos enviados pelo cliente para validação e cadastro: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RG;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lastRenderedPageBreak/>
        <w:t>CPF;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Comprovante de Residência;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Arquivos em formato PDF.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12. Documentos Utilizados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RG;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CPF;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Comprovante de Residência;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Planilha Mestra;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Relatório Gerencial.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13. Saídas do Processo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Cliente cadastrado;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Cadastro atualizado;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Relatório gerado;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Dados armazenados no sistema.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14. Oportunidades de Melhoria (TO-BE)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Com ba</w:t>
      </w:r>
      <w:r w:rsidRPr="00CE71D0">
        <w:rPr>
          <w:rFonts w:ascii="Arial" w:hAnsi="Arial" w:cs="Arial"/>
          <w:sz w:val="24"/>
          <w:szCs w:val="24"/>
        </w:rPr>
        <w:t>se no processo atual mapeado (AS-IS), foram identificadas as seguintes oportunidades de melhoria, que orientam a futura automação (RPA):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redução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de atividades manuais na conferência e organização dos documentos;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diminuição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de erros de digitação no preenchimento dos dados cadastrais;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automatização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da conferência de documentos (validação de CPF e completude dos anexos);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automatização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do cadastro no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>, eliminando a digitação manual repetida;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geração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automát</w:t>
      </w:r>
      <w:r w:rsidRPr="00CE71D0">
        <w:rPr>
          <w:rFonts w:ascii="Arial" w:hAnsi="Arial" w:cs="Arial"/>
          <w:sz w:val="24"/>
          <w:szCs w:val="24"/>
        </w:rPr>
        <w:t>ica dos relatórios gerenciais a partir da planilha mestra.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Como referência, o mapeamento AS-IS identificou um tempo médio de execução de 15 a 20 minutos por solicitação; a meta pós-automação é reduzir esse tempo para menos de 2 minutos por solicitação, eli</w:t>
      </w:r>
      <w:r w:rsidRPr="00CE71D0">
        <w:rPr>
          <w:rFonts w:ascii="Arial" w:hAnsi="Arial" w:cs="Arial"/>
          <w:sz w:val="24"/>
          <w:szCs w:val="24"/>
        </w:rPr>
        <w:t>minando redundâncias e falhas de comunicação entre os 5 setores.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15. Indicadores do Processo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Indicadores sugeridos para acompanhar o desempenho do processo: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quantidade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de solicitações processadas por dia (referência: 50 solicitações/dia);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tempo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médio de ca</w:t>
      </w:r>
      <w:r w:rsidRPr="00CE71D0">
        <w:rPr>
          <w:rFonts w:ascii="Arial" w:hAnsi="Arial" w:cs="Arial"/>
          <w:sz w:val="24"/>
          <w:szCs w:val="24"/>
        </w:rPr>
        <w:t>dastro;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quantidade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de erros;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cadastros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concluídos;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cadastros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duplicados;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documentos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pendentes;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tempo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médio por solicitação;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lastRenderedPageBreak/>
        <w:t>percentual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de sucesso dos cadastros.</w:t>
      </w:r>
    </w:p>
    <w:p w:rsidR="00F07A60" w:rsidRPr="00CE71D0" w:rsidRDefault="00EC32DE">
      <w:pPr>
        <w:pStyle w:val="Ttulo2"/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Percentual de Sucesso dos Cadastros (KPI)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sz w:val="24"/>
          <w:szCs w:val="24"/>
        </w:rPr>
        <w:t>É o indicador de desempenho que mostra quantos cadast</w:t>
      </w:r>
      <w:r w:rsidRPr="00CE71D0">
        <w:rPr>
          <w:rFonts w:ascii="Arial" w:hAnsi="Arial" w:cs="Arial"/>
          <w:sz w:val="24"/>
          <w:szCs w:val="24"/>
        </w:rPr>
        <w:t>ros foram concluídos com sucesso em relação ao total de solicitações recebidas — ou seja, a porcentagem de clientes cadastrados com sucesso no sistema, sem erros ou pendências.</w:t>
      </w:r>
    </w:p>
    <w:p w:rsidR="00F07A60" w:rsidRPr="00CE71D0" w:rsidRDefault="00EC32DE">
      <w:pPr>
        <w:spacing w:before="120" w:after="120"/>
        <w:jc w:val="center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i/>
          <w:iCs/>
          <w:sz w:val="24"/>
          <w:szCs w:val="24"/>
        </w:rPr>
        <w:t>Percentual de Sucesso = (Cadastros com Sucesso ÷ Total de Solicitações) × 100</w:t>
      </w:r>
    </w:p>
    <w:p w:rsidR="00F07A60" w:rsidRPr="00CE71D0" w:rsidRDefault="00EC32DE">
      <w:pPr>
        <w:spacing w:after="140" w:line="300" w:lineRule="auto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>E</w:t>
      </w:r>
      <w:r w:rsidRPr="00CE71D0">
        <w:rPr>
          <w:rFonts w:ascii="Arial" w:hAnsi="Arial" w:cs="Arial"/>
          <w:b/>
          <w:bCs/>
          <w:sz w:val="24"/>
          <w:szCs w:val="24"/>
        </w:rPr>
        <w:t xml:space="preserve">xemplo aplicado ao volume de referência da Portal </w:t>
      </w:r>
      <w:proofErr w:type="spellStart"/>
      <w:r w:rsidRPr="00CE71D0">
        <w:rPr>
          <w:rFonts w:ascii="Arial" w:hAnsi="Arial" w:cs="Arial"/>
          <w:b/>
          <w:bCs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b/>
          <w:bCs/>
          <w:sz w:val="24"/>
          <w:szCs w:val="24"/>
        </w:rPr>
        <w:t xml:space="preserve"> (50 solicitações/dia):</w:t>
      </w:r>
    </w:p>
    <w:tbl>
      <w:tblPr>
        <w:tblW w:w="907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0"/>
        <w:gridCol w:w="3630"/>
        <w:gridCol w:w="1810"/>
      </w:tblGrid>
      <w:tr w:rsidR="00CE71D0" w:rsidRPr="00CE7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0" w:type="dxa"/>
            <w:shd w:val="clear" w:color="auto" w:fill="8E1B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3630" w:type="dxa"/>
            <w:shd w:val="clear" w:color="auto" w:fill="8E1B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810" w:type="dxa"/>
            <w:shd w:val="clear" w:color="auto" w:fill="8E1B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CE71D0" w:rsidRPr="00CE71D0">
        <w:tblPrEx>
          <w:tblCellMar>
            <w:top w:w="0" w:type="dxa"/>
            <w:bottom w:w="0" w:type="dxa"/>
          </w:tblCellMar>
        </w:tblPrEx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Total de solicitações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CE71D0" w:rsidRPr="00CE71D0">
        <w:tblPrEx>
          <w:tblCellMar>
            <w:top w:w="0" w:type="dxa"/>
            <w:bottom w:w="0" w:type="dxa"/>
          </w:tblCellMar>
        </w:tblPrEx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Cadastradas com sucesso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84%</w:t>
            </w:r>
          </w:p>
        </w:tc>
      </w:tr>
      <w:tr w:rsidR="00CE71D0" w:rsidRPr="00CE71D0">
        <w:tblPrEx>
          <w:tblCellMar>
            <w:top w:w="0" w:type="dxa"/>
            <w:bottom w:w="0" w:type="dxa"/>
          </w:tblCellMar>
        </w:tblPrEx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Documentos incompletos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10%</w:t>
            </w:r>
          </w:p>
        </w:tc>
      </w:tr>
      <w:tr w:rsidR="00CE71D0" w:rsidRPr="00CE71D0">
        <w:tblPrEx>
          <w:tblCellMar>
            <w:top w:w="0" w:type="dxa"/>
            <w:bottom w:w="0" w:type="dxa"/>
          </w:tblCellMar>
        </w:tblPrEx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Cadastros duplicados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7A60" w:rsidRPr="00CE71D0" w:rsidRDefault="00EC32DE">
            <w:pPr>
              <w:rPr>
                <w:rFonts w:ascii="Arial" w:hAnsi="Arial" w:cs="Arial"/>
                <w:sz w:val="24"/>
                <w:szCs w:val="24"/>
              </w:rPr>
            </w:pPr>
            <w:r w:rsidRPr="00CE71D0">
              <w:rPr>
                <w:rFonts w:ascii="Arial" w:hAnsi="Arial" w:cs="Arial"/>
                <w:sz w:val="24"/>
                <w:szCs w:val="24"/>
              </w:rPr>
              <w:t>6%</w:t>
            </w:r>
          </w:p>
        </w:tc>
      </w:tr>
    </w:tbl>
    <w:p w:rsidR="00F07A60" w:rsidRPr="00CE71D0" w:rsidRDefault="00EC32DE">
      <w:pPr>
        <w:spacing w:before="160"/>
        <w:rPr>
          <w:rFonts w:ascii="Arial" w:hAnsi="Arial" w:cs="Arial"/>
          <w:sz w:val="24"/>
          <w:szCs w:val="24"/>
        </w:rPr>
      </w:pPr>
      <w:r w:rsidRPr="00CE71D0">
        <w:rPr>
          <w:rFonts w:ascii="Arial" w:hAnsi="Arial" w:cs="Arial"/>
          <w:b/>
          <w:bCs/>
          <w:sz w:val="24"/>
          <w:szCs w:val="24"/>
        </w:rPr>
        <w:t>Percentual de sucesso dos cadastros = 42 ÷ 50 × 100 = 84%</w:t>
      </w:r>
    </w:p>
    <w:p w:rsidR="00F07A60" w:rsidRPr="00CE71D0" w:rsidRDefault="00EC32DE">
      <w:pPr>
        <w:pStyle w:val="Ttulo1"/>
        <w:pBdr>
          <w:bottom w:val="single" w:sz="6" w:space="4" w:color="8E1B2C"/>
        </w:pBdr>
        <w:spacing w:before="360" w:after="160"/>
        <w:rPr>
          <w:rFonts w:ascii="Arial" w:hAnsi="Arial" w:cs="Arial"/>
          <w:color w:val="auto"/>
          <w:sz w:val="24"/>
          <w:szCs w:val="24"/>
        </w:rPr>
      </w:pPr>
      <w:r w:rsidRPr="00CE71D0">
        <w:rPr>
          <w:rFonts w:ascii="Arial" w:hAnsi="Arial" w:cs="Arial"/>
          <w:b/>
          <w:bCs/>
          <w:color w:val="auto"/>
          <w:sz w:val="24"/>
          <w:szCs w:val="24"/>
        </w:rPr>
        <w:t>16. Benefícios Esperados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maior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produtividade da equipe dos 5 setores;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redução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do tempo de atendimento por solicitação;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redução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de erros de digitação e de cadastros duplicados;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padronização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das atividades entre os colaboradores;</w:t>
      </w:r>
    </w:p>
    <w:p w:rsidR="00F07A60" w:rsidRPr="00CE71D0" w:rsidRDefault="00EC32DE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gramStart"/>
      <w:r w:rsidRPr="00CE71D0">
        <w:rPr>
          <w:rFonts w:ascii="Arial" w:hAnsi="Arial" w:cs="Arial"/>
          <w:sz w:val="24"/>
          <w:szCs w:val="24"/>
        </w:rPr>
        <w:t>maior</w:t>
      </w:r>
      <w:proofErr w:type="gramEnd"/>
      <w:r w:rsidRPr="00CE71D0">
        <w:rPr>
          <w:rFonts w:ascii="Arial" w:hAnsi="Arial" w:cs="Arial"/>
          <w:sz w:val="24"/>
          <w:szCs w:val="24"/>
        </w:rPr>
        <w:t xml:space="preserve"> confiabilidade das informações registradas no Portal </w:t>
      </w:r>
      <w:proofErr w:type="spellStart"/>
      <w:r w:rsidRPr="00CE71D0">
        <w:rPr>
          <w:rFonts w:ascii="Arial" w:hAnsi="Arial" w:cs="Arial"/>
          <w:sz w:val="24"/>
          <w:szCs w:val="24"/>
        </w:rPr>
        <w:t>Fake</w:t>
      </w:r>
      <w:proofErr w:type="spellEnd"/>
      <w:r w:rsidRPr="00CE71D0">
        <w:rPr>
          <w:rFonts w:ascii="Arial" w:hAnsi="Arial" w:cs="Arial"/>
          <w:sz w:val="24"/>
          <w:szCs w:val="24"/>
        </w:rPr>
        <w:t xml:space="preserve"> e nos relatórios gerenciais.</w:t>
      </w:r>
    </w:p>
    <w:p w:rsidR="00F07A60" w:rsidRPr="00CE71D0" w:rsidRDefault="00F07A60" w:rsidP="00D46B17">
      <w:pPr>
        <w:pStyle w:val="PargrafodaLista"/>
        <w:spacing w:after="60"/>
        <w:ind w:left="460"/>
        <w:rPr>
          <w:rFonts w:ascii="Arial" w:hAnsi="Arial" w:cs="Arial"/>
          <w:sz w:val="24"/>
          <w:szCs w:val="24"/>
        </w:rPr>
      </w:pPr>
    </w:p>
    <w:sectPr w:rsidR="00F07A60" w:rsidRPr="00CE71D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C461E"/>
    <w:multiLevelType w:val="hybridMultilevel"/>
    <w:tmpl w:val="823252CA"/>
    <w:lvl w:ilvl="0" w:tplc="8BAEFA54">
      <w:start w:val="1"/>
      <w:numFmt w:val="bullet"/>
      <w:lvlText w:val="•"/>
      <w:lvlJc w:val="left"/>
      <w:pPr>
        <w:ind w:left="460" w:hanging="260"/>
      </w:pPr>
    </w:lvl>
    <w:lvl w:ilvl="1" w:tplc="EEC243E8">
      <w:start w:val="1"/>
      <w:numFmt w:val="bullet"/>
      <w:lvlText w:val="◦"/>
      <w:lvlJc w:val="left"/>
      <w:pPr>
        <w:ind w:left="920" w:hanging="260"/>
      </w:pPr>
    </w:lvl>
    <w:lvl w:ilvl="2" w:tplc="8946C6C2">
      <w:numFmt w:val="decimal"/>
      <w:lvlText w:val=""/>
      <w:lvlJc w:val="left"/>
    </w:lvl>
    <w:lvl w:ilvl="3" w:tplc="89A0404C">
      <w:numFmt w:val="decimal"/>
      <w:lvlText w:val=""/>
      <w:lvlJc w:val="left"/>
    </w:lvl>
    <w:lvl w:ilvl="4" w:tplc="F4168A3E">
      <w:numFmt w:val="decimal"/>
      <w:lvlText w:val=""/>
      <w:lvlJc w:val="left"/>
    </w:lvl>
    <w:lvl w:ilvl="5" w:tplc="E7A43368">
      <w:numFmt w:val="decimal"/>
      <w:lvlText w:val=""/>
      <w:lvlJc w:val="left"/>
    </w:lvl>
    <w:lvl w:ilvl="6" w:tplc="6B6229C0">
      <w:numFmt w:val="decimal"/>
      <w:lvlText w:val=""/>
      <w:lvlJc w:val="left"/>
    </w:lvl>
    <w:lvl w:ilvl="7" w:tplc="36A6F092">
      <w:numFmt w:val="decimal"/>
      <w:lvlText w:val=""/>
      <w:lvlJc w:val="left"/>
    </w:lvl>
    <w:lvl w:ilvl="8" w:tplc="C4183F32">
      <w:numFmt w:val="decimal"/>
      <w:lvlText w:val=""/>
      <w:lvlJc w:val="left"/>
    </w:lvl>
  </w:abstractNum>
  <w:abstractNum w:abstractNumId="1">
    <w:nsid w:val="7ABD7FE7"/>
    <w:multiLevelType w:val="hybridMultilevel"/>
    <w:tmpl w:val="07023848"/>
    <w:lvl w:ilvl="0" w:tplc="73D6567C">
      <w:start w:val="1"/>
      <w:numFmt w:val="bullet"/>
      <w:lvlText w:val="●"/>
      <w:lvlJc w:val="left"/>
      <w:pPr>
        <w:ind w:left="720" w:hanging="360"/>
      </w:pPr>
    </w:lvl>
    <w:lvl w:ilvl="1" w:tplc="4B567E76">
      <w:start w:val="1"/>
      <w:numFmt w:val="bullet"/>
      <w:lvlText w:val="○"/>
      <w:lvlJc w:val="left"/>
      <w:pPr>
        <w:ind w:left="1440" w:hanging="360"/>
      </w:pPr>
    </w:lvl>
    <w:lvl w:ilvl="2" w:tplc="D12C112E">
      <w:start w:val="1"/>
      <w:numFmt w:val="bullet"/>
      <w:lvlText w:val="■"/>
      <w:lvlJc w:val="left"/>
      <w:pPr>
        <w:ind w:left="2160" w:hanging="360"/>
      </w:pPr>
    </w:lvl>
    <w:lvl w:ilvl="3" w:tplc="7C486966">
      <w:start w:val="1"/>
      <w:numFmt w:val="bullet"/>
      <w:lvlText w:val="●"/>
      <w:lvlJc w:val="left"/>
      <w:pPr>
        <w:ind w:left="2880" w:hanging="360"/>
      </w:pPr>
    </w:lvl>
    <w:lvl w:ilvl="4" w:tplc="D2CC71E8">
      <w:start w:val="1"/>
      <w:numFmt w:val="bullet"/>
      <w:lvlText w:val="○"/>
      <w:lvlJc w:val="left"/>
      <w:pPr>
        <w:ind w:left="3600" w:hanging="360"/>
      </w:pPr>
    </w:lvl>
    <w:lvl w:ilvl="5" w:tplc="4BE4F4B2">
      <w:start w:val="1"/>
      <w:numFmt w:val="bullet"/>
      <w:lvlText w:val="■"/>
      <w:lvlJc w:val="left"/>
      <w:pPr>
        <w:ind w:left="4320" w:hanging="360"/>
      </w:pPr>
    </w:lvl>
    <w:lvl w:ilvl="6" w:tplc="130062D6">
      <w:start w:val="1"/>
      <w:numFmt w:val="bullet"/>
      <w:lvlText w:val="●"/>
      <w:lvlJc w:val="left"/>
      <w:pPr>
        <w:ind w:left="5040" w:hanging="360"/>
      </w:pPr>
    </w:lvl>
    <w:lvl w:ilvl="7" w:tplc="0C544910">
      <w:start w:val="1"/>
      <w:numFmt w:val="bullet"/>
      <w:lvlText w:val="●"/>
      <w:lvlJc w:val="left"/>
      <w:pPr>
        <w:ind w:left="5760" w:hanging="360"/>
      </w:pPr>
    </w:lvl>
    <w:lvl w:ilvl="8" w:tplc="4AC246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A60"/>
    <w:rsid w:val="00B01601"/>
    <w:rsid w:val="00CE71D0"/>
    <w:rsid w:val="00D46B17"/>
    <w:rsid w:val="00EC32DE"/>
    <w:rsid w:val="00F0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C3E462-E559-4338-A019-C68CEDBA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1195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Tarde</cp:lastModifiedBy>
  <cp:revision>2</cp:revision>
  <cp:lastPrinted>2026-07-27T18:37:00Z</cp:lastPrinted>
  <dcterms:created xsi:type="dcterms:W3CDTF">2026-07-27T18:38:00Z</dcterms:created>
  <dcterms:modified xsi:type="dcterms:W3CDTF">2026-07-27T18:38:00Z</dcterms:modified>
</cp:coreProperties>
</file>