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خانواده با سه فرزند و بیشتر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متوسطه اول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متوسطه دوم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مقاطع بالاتر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1072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