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شهرک مشاغل</w:t>
        <w:br/>
        <w:t>آدرس : سیتی سنتر سپاهان شهر</w:t>
      </w:r>
    </w:p>
    <w:p>
      <w:pPr>
        <w:pStyle w:val="Heading2"/>
      </w:pPr>
      <w:r>
        <w:t>لیست دوره‌های آموزشی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عنوان دوره</w:t>
            </w:r>
          </w:p>
        </w:tc>
        <w:tc>
          <w:tcPr>
            <w:tcW w:type="dxa" w:w="2160"/>
          </w:tcPr>
          <w:p>
            <w:r>
              <w:t>مبلغ (تومان)</w:t>
            </w:r>
          </w:p>
        </w:tc>
        <w:tc>
          <w:tcPr>
            <w:tcW w:type="dxa" w:w="2160"/>
          </w:tcPr>
          <w:p>
            <w:r>
              <w:t>مقطع تحصیلی</w:t>
            </w:r>
          </w:p>
        </w:tc>
        <w:tc>
          <w:tcPr>
            <w:tcW w:type="dxa" w:w="2160"/>
          </w:tcPr>
          <w:p>
            <w:r>
              <w:t>بازه سنی</w:t>
            </w:r>
          </w:p>
        </w:tc>
      </w:tr>
      <w:tr>
        <w:tc>
          <w:tcPr>
            <w:tcW w:type="dxa" w:w="2160"/>
          </w:tcPr>
          <w:p>
            <w:r>
              <w:t>_</w:t>
            </w:r>
          </w:p>
        </w:tc>
        <w:tc>
          <w:tcPr>
            <w:tcW w:type="dxa" w:w="2160"/>
          </w:tcPr>
          <w:p>
            <w:r>
              <w:t>قیمت موجود نیست</w:t>
            </w:r>
          </w:p>
        </w:tc>
        <w:tc>
          <w:tcPr>
            <w:tcW w:type="dxa" w:w="2160"/>
          </w:tcPr>
          <w:p>
            <w:r>
              <w:t>پیش دبستانی(5 سال یا کمتر)</w:t>
            </w:r>
          </w:p>
        </w:tc>
        <w:tc>
          <w:tcPr>
            <w:tcW w:type="dxa" w:w="2160"/>
          </w:tcPr>
          <w:p>
            <w:r>
              <w:t>4-5-6-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