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6"/>
          <w:szCs w:val="36"/>
        </w:rPr>
        <w:t xml:space="preserve">Day 3 Internship Task</w:t>
      </w:r>
    </w:p>
    <w:p>
      <w:pPr>
        <w:pBdr>
          <w:bottom w:val="single" w:color="1F3864" w:sz="8" w:space="8"/>
        </w:pBdr>
        <w:spacing w:after="240"/>
        <w:jc w:val="center"/>
      </w:pPr>
      <w:r>
        <w:rPr>
          <w:rFonts w:ascii="Calibri" w:cs="Calibri" w:eastAsia="Calibri" w:hAnsi="Calibri"/>
          <w:color w:val="404040"/>
          <w:sz w:val="26"/>
          <w:szCs w:val="26"/>
        </w:rPr>
        <w:t xml:space="preserve">Understanding Generative AI and Large Language Models</w:t>
      </w:r>
    </w:p>
    <w:p>
      <w:pPr>
        <w:pStyle w:val="Heading1"/>
        <w:spacing w:after="120" w:before="280"/>
      </w:pPr>
      <w:r>
        <w:rPr>
          <w:rFonts w:ascii="Calibri" w:cs="Calibri" w:eastAsia="Calibri" w:hAnsi="Calibri"/>
          <w:b/>
          <w:bCs/>
          <w:color w:val="1F3864"/>
          <w:sz w:val="28"/>
          <w:szCs w:val="28"/>
        </w:rPr>
        <w:t xml:space="preserve">1. Fundamentals of AI</w:t>
      </w:r>
    </w:p>
    <w:p>
      <w:pPr>
        <w:spacing w:after="140" w:line="300"/>
        <w:jc w:val="both"/>
      </w:pPr>
      <w:r>
        <w:rPr>
          <w:rFonts w:ascii="Calibri" w:cs="Calibri" w:eastAsia="Calibri" w:hAnsi="Calibri"/>
          <w:sz w:val="22"/>
          <w:szCs w:val="22"/>
        </w:rPr>
        <w:t xml:space="preserve">Artificial Intelligence (AI) is the field of building machines that can perform tasks which normally require human intelligence. Machine Learning (ML) sits inside AI and focuses on systems that find patterns in data instead of following hand-written rules. Deep Learning goes a step further by stacking many layers of neural networks so a system can pick up on very complex patterns. Generative AI builds on these ideas: after learning patterns from existing data, it produces new content such as text, images, or code.</w:t>
      </w:r>
    </w:p>
    <w:p>
      <w:pPr>
        <w:pStyle w:val="Heading1"/>
        <w:spacing w:after="120" w:before="280"/>
      </w:pPr>
      <w:r>
        <w:rPr>
          <w:rFonts w:ascii="Calibri" w:cs="Calibri" w:eastAsia="Calibri" w:hAnsi="Calibri"/>
          <w:b/>
          <w:bCs/>
          <w:color w:val="1F3864"/>
          <w:sz w:val="28"/>
          <w:szCs w:val="28"/>
        </w:rPr>
        <w:t xml:space="preserve">2. Understanding LLMs</w:t>
      </w:r>
    </w:p>
    <w:p>
      <w:pPr>
        <w:spacing w:after="140" w:line="300"/>
        <w:jc w:val="both"/>
      </w:pPr>
      <w:r>
        <w:rPr>
          <w:rFonts w:ascii="Calibri" w:cs="Calibri" w:eastAsia="Calibri" w:hAnsi="Calibri"/>
          <w:sz w:val="22"/>
          <w:szCs w:val="22"/>
        </w:rPr>
        <w:t xml:space="preserve">Large Language Models (LLMs) are AI models trained on huge collections of text and, in many cases, other kinds of data. The exact amount of training data differs from model to model. Once trained, they can write text, answer questions, summarize material, assist with programming, and follow instructions. GPT, Gemini, and Claude are well-known examples.</w:t>
      </w:r>
    </w:p>
    <w:p>
      <w:pPr>
        <w:spacing w:after="140" w:line="300"/>
        <w:jc w:val="both"/>
      </w:pPr>
      <w:r>
        <w:rPr>
          <w:rFonts w:ascii="Calibri" w:cs="Calibri" w:eastAsia="Calibri" w:hAnsi="Calibri"/>
          <w:sz w:val="22"/>
          <w:szCs w:val="22"/>
        </w:rPr>
        <w:t xml:space="preserve">At their core, LLMs generate a response by repeatedly predicting what should come next, given everything that came before it. The model adds one piece of text at a time and continues this process until the response is finished.</w:t>
      </w:r>
    </w:p>
    <w:p>
      <w:pPr>
        <w:pStyle w:val="Heading1"/>
        <w:spacing w:after="120" w:before="280"/>
      </w:pPr>
      <w:r>
        <w:rPr>
          <w:rFonts w:ascii="Calibri" w:cs="Calibri" w:eastAsia="Calibri" w:hAnsi="Calibri"/>
          <w:b/>
          <w:bCs/>
          <w:color w:val="1F3864"/>
          <w:sz w:val="28"/>
          <w:szCs w:val="28"/>
        </w:rPr>
        <w:t xml:space="preserve">3. Tokens and Context Windows</w:t>
      </w:r>
    </w:p>
    <w:p>
      <w:pPr>
        <w:spacing w:after="140" w:line="300"/>
        <w:jc w:val="both"/>
      </w:pPr>
      <w:r>
        <w:rPr>
          <w:rFonts w:ascii="Calibri" w:cs="Calibri" w:eastAsia="Calibri" w:hAnsi="Calibri"/>
          <w:sz w:val="22"/>
          <w:szCs w:val="22"/>
        </w:rPr>
        <w:t xml:space="preserve">A token is a small unit of text that a language model reads and produces. It might be a whole word, part of a word, a punctuation mark, or another short fragment. Token counts matter for two reasons: they determine how much an API call costs, and they limit how much information the model can work with at once.</w:t>
      </w:r>
    </w:p>
    <w:p>
      <w:pPr>
        <w:spacing w:after="140" w:line="300"/>
        <w:jc w:val="both"/>
      </w:pPr>
      <w:r>
        <w:rPr>
          <w:rFonts w:ascii="Calibri" w:cs="Calibri" w:eastAsia="Calibri" w:hAnsi="Calibri"/>
          <w:sz w:val="22"/>
          <w:szCs w:val="22"/>
        </w:rPr>
        <w:t xml:space="preserve">The context window is the maximum amount of text, measured in tokens, that a model can handle in a single interaction, covering both the input and its output. This limit is especially relevant for chatbots and document-based tools, since a long conversation or file can exceed what the model is able to process.</w:t>
      </w:r>
    </w:p>
    <w:p>
      <w:pPr>
        <w:pStyle w:val="Heading1"/>
        <w:spacing w:after="120" w:before="280"/>
      </w:pPr>
      <w:r>
        <w:rPr>
          <w:rFonts w:ascii="Calibri" w:cs="Calibri" w:eastAsia="Calibri" w:hAnsi="Calibri"/>
          <w:b/>
          <w:bCs/>
          <w:color w:val="1F3864"/>
          <w:sz w:val="28"/>
          <w:szCs w:val="28"/>
        </w:rPr>
        <w:t xml:space="preserve">4. Comparison of Three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Model</w:t>
            </w:r>
          </w:p>
        </w:tc>
        <w:tc>
          <w:tcPr>
            <w:tcW w:type="dxa" w:w="2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Developer</w:t>
            </w:r>
          </w:p>
        </w:tc>
        <w:tc>
          <w:tcPr>
            <w:tcW w:type="dxa" w:w="56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Common strengths and uses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GPT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OpenAI</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Writing, coding, problem solving, data analysis, and building AI tools through its API.</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Gemini</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Google</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Text and code tasks, working with images and other media, and integration with Google’s AI products.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Claude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Anthropic</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Writing, coding, step-by-step reasoning, and handling long documents.</w:t>
            </w:r>
          </w:p>
        </w:tc>
      </w:tr>
    </w:tbl>
    <w:p>
      <w:pPr>
        <w:spacing w:after="120"/>
      </w:pPr>
    </w:p>
    <w:p>
      <w:pPr>
        <w:spacing w:after="140" w:line="300"/>
        <w:jc w:val="both"/>
      </w:pPr>
      <w:r>
        <w:rPr>
          <w:rFonts w:ascii="Calibri" w:cs="Calibri" w:eastAsia="Calibri" w:hAnsi="Calibri"/>
          <w:sz w:val="22"/>
          <w:szCs w:val="22"/>
        </w:rPr>
        <w:t xml:space="preserve">All three models can interpret images, and they can call external tools or functions, which lets them interact with other systems. Each of them also offers API access so developers can build the models into their own applications.</w:t>
      </w:r>
    </w:p>
    <w:p>
      <w:pPr>
        <w:spacing w:after="140" w:line="300"/>
        <w:jc w:val="both"/>
      </w:pPr>
      <w:r>
        <w:rPr>
          <w:rFonts w:ascii="Calibri" w:cs="Calibri" w:eastAsia="Calibri" w:hAnsi="Calibri"/>
          <w:sz w:val="22"/>
          <w:szCs w:val="22"/>
        </w:rPr>
        <w:t xml:space="preserve">Despite these similarities, each model has its own strengths. Context window size, available features, pricing, and performance vary between versions, so the right choice depends on the task. Together, these models are widely used to build chatbots, research assistants, document analysis systems, coding assistants, and AI agents.</w:t>
      </w:r>
    </w:p>
    <w:p>
      <w:pPr>
        <w:spacing w:after="140" w:line="300"/>
        <w:jc w:val="left"/>
      </w:pPr>
      <w:r>
        <w:rPr>
          <w:rFonts w:ascii="Calibri" w:cs="Calibri" w:eastAsia="Calibri" w:hAnsi="Calibri"/>
          <w:i/>
          <w:iCs/>
          <w:sz w:val="22"/>
          <w:szCs w:val="22"/>
        </w:rPr>
        <w:t xml:space="preserve">Sources: </w:t>
      </w:r>
      <w:r>
        <w:rPr>
          <w:rFonts w:ascii="Calibri" w:cs="Calibri" w:eastAsia="Calibri" w:hAnsi="Calibri"/>
          <w:i/>
          <w:iCs/>
          <w:sz w:val="22"/>
          <w:szCs w:val="22"/>
        </w:rPr>
        <w:t xml:space="preserve">Official OpenAI, Google AI, and Anthropic documentation.</w:t>
      </w:r>
    </w:p>
    <w:p>
      <w:pPr>
        <w:pStyle w:val="Heading1"/>
        <w:spacing w:after="120" w:before="280"/>
      </w:pPr>
      <w:r>
        <w:rPr>
          <w:rFonts w:ascii="Calibri" w:cs="Calibri" w:eastAsia="Calibri" w:hAnsi="Calibri"/>
          <w:b/>
          <w:bCs/>
          <w:color w:val="1F3864"/>
          <w:sz w:val="28"/>
          <w:szCs w:val="28"/>
        </w:rPr>
        <w:t xml:space="preserve">5. Prompt Experiment</w:t>
      </w:r>
    </w:p>
    <w:p>
      <w:pPr>
        <w:spacing w:after="140" w:line="300"/>
        <w:jc w:val="left"/>
      </w:pPr>
      <w:r>
        <w:rPr>
          <w:rFonts w:ascii="Calibri" w:cs="Calibri" w:eastAsia="Calibri" w:hAnsi="Calibri"/>
          <w:b/>
          <w:bCs/>
          <w:sz w:val="22"/>
          <w:szCs w:val="22"/>
        </w:rPr>
        <w:t xml:space="preserve">Prompt 1: </w:t>
      </w:r>
      <w:r>
        <w:rPr>
          <w:rFonts w:ascii="Calibri" w:cs="Calibri" w:eastAsia="Calibri" w:hAnsi="Calibri"/>
          <w:sz w:val="22"/>
          <w:szCs w:val="22"/>
        </w:rPr>
        <w:t xml:space="preserve">“Explain AI.”</w:t>
      </w:r>
    </w:p>
    <w:p>
      <w:pPr>
        <w:spacing w:after="140" w:line="300"/>
        <w:jc w:val="both"/>
      </w:pPr>
      <w:r>
        <w:rPr>
          <w:rFonts w:ascii="Calibri" w:cs="Calibri" w:eastAsia="Calibri" w:hAnsi="Calibri"/>
          <w:b/>
          <w:bCs/>
          <w:sz w:val="22"/>
          <w:szCs w:val="22"/>
        </w:rPr>
        <w:t xml:space="preserve">Observation: </w:t>
      </w:r>
      <w:r>
        <w:rPr>
          <w:rFonts w:ascii="Calibri" w:cs="Calibri" w:eastAsia="Calibri" w:hAnsi="Calibri"/>
          <w:sz w:val="22"/>
          <w:szCs w:val="22"/>
        </w:rPr>
        <w:t xml:space="preserve">The model gave a general explanation of AI without any particular focus or level of detail.</w:t>
      </w:r>
    </w:p>
    <w:p>
      <w:pPr>
        <w:spacing w:after="140" w:line="300"/>
        <w:jc w:val="left"/>
      </w:pPr>
      <w:r>
        <w:rPr>
          <w:rFonts w:ascii="Calibri" w:cs="Calibri" w:eastAsia="Calibri" w:hAnsi="Calibri"/>
          <w:b/>
          <w:bCs/>
          <w:sz w:val="22"/>
          <w:szCs w:val="22"/>
        </w:rPr>
        <w:t xml:space="preserve">Prompt 2: </w:t>
      </w:r>
      <w:r>
        <w:rPr>
          <w:rFonts w:ascii="Calibri" w:cs="Calibri" w:eastAsia="Calibri" w:hAnsi="Calibri"/>
          <w:sz w:val="22"/>
          <w:szCs w:val="22"/>
        </w:rPr>
        <w:t xml:space="preserve">“Explain AI to a beginner BSCS student using simple English. Include a real-world example, distinguish AI from machine learning, and finish with a short summary.”</w:t>
      </w:r>
    </w:p>
    <w:p>
      <w:pPr>
        <w:spacing w:after="140" w:line="300"/>
        <w:jc w:val="both"/>
      </w:pPr>
      <w:r>
        <w:rPr>
          <w:rFonts w:ascii="Calibri" w:cs="Calibri" w:eastAsia="Calibri" w:hAnsi="Calibri"/>
          <w:b/>
          <w:bCs/>
          <w:sz w:val="22"/>
          <w:szCs w:val="22"/>
        </w:rPr>
        <w:t xml:space="preserve">Observation: </w:t>
      </w:r>
      <w:r>
        <w:rPr>
          <w:rFonts w:ascii="Calibri" w:cs="Calibri" w:eastAsia="Calibri" w:hAnsi="Calibri"/>
          <w:sz w:val="22"/>
          <w:szCs w:val="22"/>
        </w:rPr>
        <w:t xml:space="preserve">This prompt named the audience, the language level, the content to include, and the format. The response was better organized and more relevant to the reader as a result.</w:t>
      </w:r>
    </w:p>
    <w:p>
      <w:pPr>
        <w:spacing w:after="140" w:line="300"/>
        <w:jc w:val="both"/>
      </w:pPr>
      <w:r>
        <w:rPr>
          <w:rFonts w:ascii="Calibri" w:cs="Calibri" w:eastAsia="Calibri" w:hAnsi="Calibri"/>
          <w:b/>
          <w:bCs/>
          <w:sz w:val="22"/>
          <w:szCs w:val="22"/>
        </w:rPr>
        <w:t xml:space="preserve">Comparison: </w:t>
      </w:r>
      <w:r>
        <w:rPr>
          <w:rFonts w:ascii="Calibri" w:cs="Calibri" w:eastAsia="Calibri" w:hAnsi="Calibri"/>
          <w:sz w:val="22"/>
          <w:szCs w:val="22"/>
        </w:rPr>
        <w:t xml:space="preserve">Because the first prompt was broad, the answer stayed generic. The second prompt supplied context and clear requirements, so the answer was more detailed and more useful. This shows why prompt engineering matters when building Generative AI applications.</w:t>
      </w:r>
    </w:p>
    <w:p>
      <w:pPr>
        <w:pStyle w:val="Heading1"/>
        <w:spacing w:after="120" w:before="280"/>
      </w:pPr>
      <w:r>
        <w:rPr>
          <w:rFonts w:ascii="Calibri" w:cs="Calibri" w:eastAsia="Calibri" w:hAnsi="Calibri"/>
          <w:b/>
          <w:bCs/>
          <w:color w:val="1F3864"/>
          <w:sz w:val="28"/>
          <w:szCs w:val="28"/>
        </w:rPr>
        <w:t xml:space="preserve">6. Five Real-World Applications of Generative AI</w:t>
      </w:r>
    </w:p>
    <w:p>
      <w:pPr>
        <w:pStyle w:val="ListParagraph"/>
        <w:numPr>
          <w:ilvl w:val="0"/>
          <w:numId w:val="2"/>
        </w:numPr>
        <w:spacing w:after="100" w:line="290"/>
      </w:pPr>
      <w:r>
        <w:rPr>
          <w:rFonts w:ascii="Calibri" w:cs="Calibri" w:eastAsia="Calibri" w:hAnsi="Calibri"/>
          <w:b/>
          <w:bCs/>
          <w:sz w:val="22"/>
          <w:szCs w:val="22"/>
        </w:rPr>
        <w:t xml:space="preserve">AI Customer Support: </w:t>
      </w:r>
      <w:r>
        <w:rPr>
          <w:rFonts w:ascii="Calibri" w:cs="Calibri" w:eastAsia="Calibri" w:hAnsi="Calibri"/>
          <w:sz w:val="22"/>
          <w:szCs w:val="22"/>
        </w:rPr>
        <w:t xml:space="preserve">answers customer questions, explains services, and resolves common problems.</w:t>
      </w:r>
    </w:p>
    <w:p>
      <w:pPr>
        <w:pStyle w:val="ListParagraph"/>
        <w:numPr>
          <w:ilvl w:val="0"/>
          <w:numId w:val="2"/>
        </w:numPr>
        <w:spacing w:after="100" w:line="290"/>
      </w:pPr>
      <w:r>
        <w:rPr>
          <w:rFonts w:ascii="Calibri" w:cs="Calibri" w:eastAsia="Calibri" w:hAnsi="Calibri"/>
          <w:b/>
          <w:bCs/>
          <w:sz w:val="22"/>
          <w:szCs w:val="22"/>
        </w:rPr>
        <w:t xml:space="preserve">AI Coding Assistants: </w:t>
      </w:r>
      <w:r>
        <w:rPr>
          <w:rFonts w:ascii="Calibri" w:cs="Calibri" w:eastAsia="Calibri" w:hAnsi="Calibri"/>
          <w:sz w:val="22"/>
          <w:szCs w:val="22"/>
        </w:rPr>
        <w:t xml:space="preserve">help developers write code, learn programming concepts, and fix bugs.</w:t>
      </w:r>
    </w:p>
    <w:p>
      <w:pPr>
        <w:pStyle w:val="ListParagraph"/>
        <w:numPr>
          <w:ilvl w:val="0"/>
          <w:numId w:val="2"/>
        </w:numPr>
        <w:spacing w:after="100" w:line="290"/>
      </w:pPr>
      <w:r>
        <w:rPr>
          <w:rFonts w:ascii="Calibri" w:cs="Calibri" w:eastAsia="Calibri" w:hAnsi="Calibri"/>
          <w:b/>
          <w:bCs/>
          <w:sz w:val="22"/>
          <w:szCs w:val="22"/>
        </w:rPr>
        <w:t xml:space="preserve">Document Analysis: </w:t>
      </w:r>
      <w:r>
        <w:rPr>
          <w:rFonts w:ascii="Calibri" w:cs="Calibri" w:eastAsia="Calibri" w:hAnsi="Calibri"/>
          <w:sz w:val="22"/>
          <w:szCs w:val="22"/>
        </w:rPr>
        <w:t xml:space="preserve">condenses long documents, pulls out key details, and answers questions about the content.</w:t>
      </w:r>
    </w:p>
    <w:p>
      <w:pPr>
        <w:pStyle w:val="ListParagraph"/>
        <w:numPr>
          <w:ilvl w:val="0"/>
          <w:numId w:val="2"/>
        </w:numPr>
        <w:spacing w:after="100" w:line="290"/>
      </w:pPr>
      <w:r>
        <w:rPr>
          <w:rFonts w:ascii="Calibri" w:cs="Calibri" w:eastAsia="Calibri" w:hAnsi="Calibri"/>
          <w:b/>
          <w:bCs/>
          <w:sz w:val="22"/>
          <w:szCs w:val="22"/>
        </w:rPr>
        <w:t xml:space="preserve">Education Assistants: </w:t>
      </w:r>
      <w:r>
        <w:rPr>
          <w:rFonts w:ascii="Calibri" w:cs="Calibri" w:eastAsia="Calibri" w:hAnsi="Calibri"/>
          <w:sz w:val="22"/>
          <w:szCs w:val="22"/>
        </w:rPr>
        <w:t xml:space="preserve">break down difficult topics, create quizzes, and support personalized learning.</w:t>
      </w:r>
    </w:p>
    <w:p>
      <w:pPr>
        <w:pStyle w:val="ListParagraph"/>
        <w:numPr>
          <w:ilvl w:val="0"/>
          <w:numId w:val="2"/>
        </w:numPr>
        <w:spacing w:after="100" w:line="290"/>
      </w:pPr>
      <w:r>
        <w:rPr>
          <w:rFonts w:ascii="Calibri" w:cs="Calibri" w:eastAsia="Calibri" w:hAnsi="Calibri"/>
          <w:b/>
          <w:bCs/>
          <w:sz w:val="22"/>
          <w:szCs w:val="22"/>
        </w:rPr>
        <w:t xml:space="preserve">Research Assistants: </w:t>
      </w:r>
      <w:r>
        <w:rPr>
          <w:rFonts w:ascii="Calibri" w:cs="Calibri" w:eastAsia="Calibri" w:hAnsi="Calibri"/>
          <w:sz w:val="22"/>
          <w:szCs w:val="22"/>
        </w:rPr>
        <w:t xml:space="preserve">summarize papers, highlight main findings, and help students organize their work.</w:t>
      </w:r>
    </w:p>
    <w:p>
      <w:pPr>
        <w:pStyle w:val="Heading1"/>
        <w:spacing w:after="120" w:before="280"/>
      </w:pPr>
      <w:r>
        <w:rPr>
          <w:rFonts w:ascii="Calibri" w:cs="Calibri" w:eastAsia="Calibri" w:hAnsi="Calibri"/>
          <w:b/>
          <w:bCs/>
          <w:color w:val="1F3864"/>
          <w:sz w:val="28"/>
          <w:szCs w:val="28"/>
        </w:rPr>
        <w:t xml:space="preserve">7. Selected Real-World GenAI Application</w:t>
      </w:r>
    </w:p>
    <w:p>
      <w:pPr>
        <w:spacing w:after="140" w:line="300"/>
        <w:jc w:val="left"/>
      </w:pPr>
      <w:r>
        <w:rPr>
          <w:rFonts w:ascii="Calibri" w:cs="Calibri" w:eastAsia="Calibri" w:hAnsi="Calibri"/>
          <w:b/>
          <w:bCs/>
          <w:sz w:val="22"/>
          <w:szCs w:val="22"/>
        </w:rPr>
        <w:t xml:space="preserve">Application: </w:t>
      </w:r>
      <w:r>
        <w:rPr>
          <w:rFonts w:ascii="Calibri" w:cs="Calibri" w:eastAsia="Calibri" w:hAnsi="Calibri"/>
          <w:sz w:val="22"/>
          <w:szCs w:val="22"/>
        </w:rPr>
        <w:t xml:space="preserve">AI Research Paper Assistant</w:t>
      </w:r>
    </w:p>
    <w:p>
      <w:pPr>
        <w:spacing w:after="140" w:line="300"/>
        <w:jc w:val="both"/>
      </w:pPr>
      <w:r>
        <w:rPr>
          <w:rFonts w:ascii="Calibri" w:cs="Calibri" w:eastAsia="Calibri" w:hAnsi="Calibri"/>
          <w:sz w:val="22"/>
          <w:szCs w:val="22"/>
        </w:rPr>
        <w:t xml:space="preserve">This application is meant to help university students and researchers read and understand academic papers more efficiently.</w:t>
      </w:r>
    </w:p>
    <w:p>
      <w:pPr>
        <w:spacing w:after="140" w:line="300"/>
        <w:jc w:val="both"/>
      </w:pPr>
      <w:r>
        <w:rPr>
          <w:rFonts w:ascii="Calibri" w:cs="Calibri" w:eastAsia="Calibri" w:hAnsi="Calibri"/>
          <w:b/>
          <w:bCs/>
          <w:sz w:val="22"/>
          <w:szCs w:val="22"/>
        </w:rPr>
        <w:t xml:space="preserve">Problem it solves: </w:t>
      </w:r>
      <w:r>
        <w:rPr>
          <w:rFonts w:ascii="Calibri" w:cs="Calibri" w:eastAsia="Calibri" w:hAnsi="Calibri"/>
          <w:sz w:val="22"/>
          <w:szCs w:val="22"/>
        </w:rPr>
        <w:t xml:space="preserve">Research papers are often long and dense, and students who are new to a field can find them hard to follow.</w:t>
      </w:r>
    </w:p>
    <w:p>
      <w:pPr>
        <w:spacing w:after="140" w:line="300"/>
        <w:jc w:val="both"/>
      </w:pPr>
      <w:r>
        <w:rPr>
          <w:rFonts w:ascii="Calibri" w:cs="Calibri" w:eastAsia="Calibri" w:hAnsi="Calibri"/>
          <w:b/>
          <w:bCs/>
          <w:sz w:val="22"/>
          <w:szCs w:val="22"/>
        </w:rPr>
        <w:t xml:space="preserve">Target users: </w:t>
      </w:r>
      <w:r>
        <w:rPr>
          <w:rFonts w:ascii="Calibri" w:cs="Calibri" w:eastAsia="Calibri" w:hAnsi="Calibri"/>
          <w:sz w:val="22"/>
          <w:szCs w:val="22"/>
        </w:rPr>
        <w:t xml:space="preserve">University students, researchers, and teachers.</w:t>
      </w:r>
    </w:p>
    <w:p>
      <w:pPr>
        <w:spacing w:after="140" w:line="300"/>
        <w:jc w:val="both"/>
      </w:pPr>
      <w:r>
        <w:rPr>
          <w:rFonts w:ascii="Calibri" w:cs="Calibri" w:eastAsia="Calibri" w:hAnsi="Calibri"/>
          <w:b/>
          <w:bCs/>
          <w:sz w:val="22"/>
          <w:szCs w:val="22"/>
        </w:rPr>
        <w:t xml:space="preserve">Input: </w:t>
      </w:r>
      <w:r>
        <w:rPr>
          <w:rFonts w:ascii="Calibri" w:cs="Calibri" w:eastAsia="Calibri" w:hAnsi="Calibri"/>
          <w:sz w:val="22"/>
          <w:szCs w:val="22"/>
        </w:rPr>
        <w:t xml:space="preserve">A research paper in PDF format, along with questions from the user.</w:t>
      </w:r>
    </w:p>
    <w:p>
      <w:pPr>
        <w:spacing w:after="140" w:line="300"/>
        <w:jc w:val="both"/>
      </w:pPr>
      <w:r>
        <w:rPr>
          <w:rFonts w:ascii="Calibri" w:cs="Calibri" w:eastAsia="Calibri" w:hAnsi="Calibri"/>
          <w:b/>
          <w:bCs/>
          <w:sz w:val="22"/>
          <w:szCs w:val="22"/>
        </w:rPr>
        <w:t xml:space="preserve">AI output: </w:t>
      </w:r>
      <w:r>
        <w:rPr>
          <w:rFonts w:ascii="Calibri" w:cs="Calibri" w:eastAsia="Calibri" w:hAnsi="Calibri"/>
          <w:sz w:val="22"/>
          <w:szCs w:val="22"/>
        </w:rPr>
        <w:t xml:space="preserve">A short summary, an explanation of the methodology, the key findings and limitations, and answers to the user’s questions about the paper.</w:t>
      </w:r>
    </w:p>
    <w:p>
      <w:pPr>
        <w:spacing w:after="140" w:line="300"/>
        <w:jc w:val="both"/>
      </w:pPr>
      <w:r>
        <w:rPr>
          <w:rFonts w:ascii="Calibri" w:cs="Calibri" w:eastAsia="Calibri" w:hAnsi="Calibri"/>
          <w:b/>
          <w:bCs/>
          <w:sz w:val="22"/>
          <w:szCs w:val="22"/>
        </w:rPr>
        <w:t xml:space="preserve">How Generative AI is used: </w:t>
      </w:r>
      <w:r>
        <w:rPr>
          <w:rFonts w:ascii="Calibri" w:cs="Calibri" w:eastAsia="Calibri" w:hAnsi="Calibri"/>
          <w:sz w:val="22"/>
          <w:szCs w:val="22"/>
        </w:rPr>
        <w:t xml:space="preserve">An LLM reads the relevant parts of the document and writes answers based on the user’s questions. Retrieval-Augmented Generation (RAG) can be added to fetch the most relevant passages from the PDF, so that answers are grounded in the paper itself.</w:t>
      </w:r>
    </w:p>
    <w:p>
      <w:pPr>
        <w:spacing w:after="140" w:line="300"/>
        <w:jc w:val="both"/>
      </w:pPr>
      <w:r>
        <w:rPr>
          <w:rFonts w:ascii="Calibri" w:cs="Calibri" w:eastAsia="Calibri" w:hAnsi="Calibri"/>
          <w:b/>
          <w:bCs/>
          <w:sz w:val="22"/>
          <w:szCs w:val="22"/>
        </w:rPr>
        <w:t xml:space="preserve">Benefits: </w:t>
      </w:r>
      <w:r>
        <w:rPr>
          <w:rFonts w:ascii="Calibri" w:cs="Calibri" w:eastAsia="Calibri" w:hAnsi="Calibri"/>
          <w:sz w:val="22"/>
          <w:szCs w:val="22"/>
        </w:rPr>
        <w:t xml:space="preserve">It saves time, improves understanding, and makes academic research easier to approach. Users should still check important claims against the original paper.</w:t>
      </w:r>
    </w:p>
    <w:p>
      <w:pPr>
        <w:pStyle w:val="Heading1"/>
        <w:spacing w:after="120" w:before="280"/>
      </w:pPr>
      <w:r>
        <w:rPr>
          <w:rFonts w:ascii="Calibri" w:cs="Calibri" w:eastAsia="Calibri" w:hAnsi="Calibri"/>
          <w:b/>
          <w:bCs/>
          <w:color w:val="1F3864"/>
          <w:sz w:val="28"/>
          <w:szCs w:val="28"/>
        </w:rPr>
        <w:t xml:space="preserve">8. Learning Summary</w:t>
      </w:r>
    </w:p>
    <w:p>
      <w:pPr>
        <w:spacing w:after="140" w:line="300"/>
        <w:jc w:val="both"/>
      </w:pPr>
      <w:r>
        <w:rPr>
          <w:rFonts w:ascii="Calibri" w:cs="Calibri" w:eastAsia="Calibri" w:hAnsi="Calibri"/>
          <w:sz w:val="22"/>
          <w:szCs w:val="22"/>
        </w:rPr>
        <w:t xml:space="preserve">Today I studied the basics of Generative AI and Large Language Models, including how they generate responses, how tokens work, and what context windows do. I compared GPT, Gemini, and Claude, and I saw through a small experiment how the wording of a prompt changes the quality of a response. I also listed real-world uses of Generative AI and proposed an AI Research Paper Assistant to help students work through academic literature. These ideas give me a base for building AI applications with APIs, RAG, document processing, and AI agents.</w:t>
      </w:r>
    </w:p>
    <w:p>
      <w:pPr>
        <w:pStyle w:val="Heading1"/>
        <w:spacing w:after="120" w:before="280"/>
      </w:pPr>
      <w:r>
        <w:rPr>
          <w:rFonts w:ascii="Calibri" w:cs="Calibri" w:eastAsia="Calibri" w:hAnsi="Calibri"/>
          <w:b/>
          <w:bCs/>
          <w:color w:val="1F3864"/>
          <w:sz w:val="28"/>
          <w:szCs w:val="28"/>
        </w:rPr>
        <w:t xml:space="preserve">9. Learning Resources</w:t>
      </w:r>
    </w:p>
    <w:p>
      <w:pPr>
        <w:pStyle w:val="ListParagraph"/>
        <w:numPr>
          <w:ilvl w:val="0"/>
          <w:numId w:val="2"/>
        </w:numPr>
        <w:spacing w:after="100"/>
      </w:pPr>
      <w:r>
        <w:rPr>
          <w:rFonts w:ascii="Calibri" w:cs="Calibri" w:eastAsia="Calibri" w:hAnsi="Calibri"/>
          <w:sz w:val="22"/>
          <w:szCs w:val="22"/>
        </w:rPr>
        <w:t xml:space="preserve">OpenAI documentation: </w:t>
      </w:r>
      <w:hyperlink w:history="1" r:id="rId_oi2yef_sbrdzvokys_of">
        <w:r>
          <w:rPr>
            <w:rStyle w:val="Hyperlink"/>
            <w:rFonts w:ascii="Calibri" w:cs="Calibri" w:eastAsia="Calibri" w:hAnsi="Calibri"/>
            <w:color w:val="0563C1"/>
            <w:sz w:val="22"/>
            <w:szCs w:val="22"/>
            <w:u w:val="single"/>
          </w:rPr>
          <w:t xml:space="preserve">https://platform.openai.com/docs</w:t>
        </w:r>
      </w:hyperlink>
    </w:p>
    <w:p>
      <w:pPr>
        <w:pStyle w:val="ListParagraph"/>
        <w:numPr>
          <w:ilvl w:val="0"/>
          <w:numId w:val="2"/>
        </w:numPr>
        <w:spacing w:after="100"/>
      </w:pPr>
      <w:r>
        <w:rPr>
          <w:rFonts w:ascii="Calibri" w:cs="Calibri" w:eastAsia="Calibri" w:hAnsi="Calibri"/>
          <w:sz w:val="22"/>
          <w:szCs w:val="22"/>
        </w:rPr>
        <w:t xml:space="preserve">Google AI documentation: </w:t>
      </w:r>
      <w:hyperlink w:history="1" r:id="rId1hdrvot6bcxr2fmwda2hm">
        <w:r>
          <w:rPr>
            <w:rStyle w:val="Hyperlink"/>
            <w:rFonts w:ascii="Calibri" w:cs="Calibri" w:eastAsia="Calibri" w:hAnsi="Calibri"/>
            <w:color w:val="0563C1"/>
            <w:sz w:val="22"/>
            <w:szCs w:val="22"/>
            <w:u w:val="single"/>
          </w:rPr>
          <w:t xml:space="preserve">https://ai.google.dev/gemini-api/docs</w:t>
        </w:r>
      </w:hyperlink>
    </w:p>
    <w:p>
      <w:pPr>
        <w:pStyle w:val="ListParagraph"/>
        <w:numPr>
          <w:ilvl w:val="0"/>
          <w:numId w:val="2"/>
        </w:numPr>
        <w:spacing w:after="100"/>
      </w:pPr>
      <w:r>
        <w:rPr>
          <w:rFonts w:ascii="Calibri" w:cs="Calibri" w:eastAsia="Calibri" w:hAnsi="Calibri"/>
          <w:sz w:val="22"/>
          <w:szCs w:val="22"/>
        </w:rPr>
        <w:t xml:space="preserve">Anthropic documentation: </w:t>
      </w:r>
      <w:hyperlink w:history="1" r:id="rIdzggyc1e5vojz_c1srni8j">
        <w:r>
          <w:rPr>
            <w:rStyle w:val="Hyperlink"/>
            <w:rFonts w:ascii="Calibri" w:cs="Calibri" w:eastAsia="Calibri" w:hAnsi="Calibri"/>
            <w:color w:val="0563C1"/>
            <w:sz w:val="22"/>
            <w:szCs w:val="22"/>
            <w:u w:val="single"/>
          </w:rPr>
          <w:t xml:space="preserve">https://docs.anthropic.com/</w:t>
        </w:r>
      </w:hyperlink>
    </w:p>
    <w:p>
      <w:pPr>
        <w:pStyle w:val="ListParagraph"/>
        <w:numPr>
          <w:ilvl w:val="0"/>
          <w:numId w:val="2"/>
        </w:numPr>
        <w:spacing w:after="100"/>
      </w:pPr>
      <w:r>
        <w:rPr>
          <w:rFonts w:ascii="Calibri" w:cs="Calibri" w:eastAsia="Calibri" w:hAnsi="Calibri"/>
          <w:sz w:val="22"/>
          <w:szCs w:val="22"/>
        </w:rPr>
        <w:t xml:space="preserve">Hugging Face learning resources: </w:t>
      </w:r>
      <w:hyperlink w:history="1" r:id="rIdb7jqci77ugogwvjcy3s0m">
        <w:r>
          <w:rPr>
            <w:rStyle w:val="Hyperlink"/>
            <w:rFonts w:ascii="Calibri" w:cs="Calibri" w:eastAsia="Calibri" w:hAnsi="Calibri"/>
            <w:color w:val="0563C1"/>
            <w:sz w:val="22"/>
            <w:szCs w:val="22"/>
            <w:u w:val="single"/>
          </w:rPr>
          <w:t xml:space="preserve">https://huggingface.co/learn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oi2yef_sbrdzvokys_of" Type="http://schemas.openxmlformats.org/officeDocument/2006/relationships/hyperlink" Target="https://platform.openai.com/docs" TargetMode="External"/><Relationship Id="rId1hdrvot6bcxr2fmwda2hm" Type="http://schemas.openxmlformats.org/officeDocument/2006/relationships/hyperlink" Target="https://ai.google.dev/gemini-api/docs" TargetMode="External"/><Relationship Id="rIdzggyc1e5vojz_c1srni8j" Type="http://schemas.openxmlformats.org/officeDocument/2006/relationships/hyperlink" Target="https://docs.anthropic.com/" TargetMode="External"/><Relationship Id="rIdb7jqci77ugogwvjcy3s0m" Type="http://schemas.openxmlformats.org/officeDocument/2006/relationships/hyperlink" Target="https://huggingface.co/learn"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2026-10-10T11:51:11.582Z</dcterms:created>
  <dcterms:modified xsi:type="dcterms:W3CDTF">2026-10-10T11:51:11.597Z</dcterms:modified>
</cp:coreProperties>
</file>

<file path=docProps/custom.xml><?xml version="1.0" encoding="utf-8"?>
<Properties xmlns="http://schemas.openxmlformats.org/officeDocument/2006/custom-properties" xmlns:vt="http://schemas.openxmlformats.org/officeDocument/2006/docPropsVTypes"/>
</file>