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DC985" w14:textId="0C0F02BF" w:rsidR="731DB08A" w:rsidRPr="00C12CA1" w:rsidRDefault="35396524" w:rsidP="001116C0">
      <w:pPr>
        <w:pStyle w:val="BodyText"/>
        <w:rPr>
          <w:rFonts w:asciiTheme="majorHAnsi" w:hAnsiTheme="majorHAnsi" w:cstheme="majorHAnsi"/>
          <w:b/>
          <w:sz w:val="24"/>
          <w:szCs w:val="24"/>
          <w:lang w:val="en-US"/>
        </w:rPr>
      </w:pPr>
      <w:r w:rsidRPr="00C12CA1">
        <w:rPr>
          <w:rFonts w:asciiTheme="majorHAnsi" w:hAnsiTheme="majorHAnsi" w:cstheme="majorHAnsi"/>
          <w:b/>
          <w:sz w:val="24"/>
          <w:szCs w:val="24"/>
          <w:lang w:val="en-US"/>
        </w:rPr>
        <w:t>Same but different: Rethinking the common understanding of ENSO and its impact on biodiversity</w:t>
      </w:r>
    </w:p>
    <w:p w14:paraId="28AB6D44" w14:textId="362F268A" w:rsidR="00810C90" w:rsidRPr="009649B6" w:rsidRDefault="35396524" w:rsidP="35396524">
      <w:pPr>
        <w:pStyle w:val="Heading1"/>
        <w:rPr>
          <w:lang w:val="en-US"/>
        </w:rPr>
      </w:pPr>
      <w:r w:rsidRPr="35396524">
        <w:rPr>
          <w:lang w:val="en-US"/>
        </w:rPr>
        <w:t>Introduction</w:t>
      </w:r>
    </w:p>
    <w:p w14:paraId="0A726894" w14:textId="421EDA0E" w:rsidR="00322046" w:rsidRDefault="00322046" w:rsidP="001116C0">
      <w:pPr>
        <w:pStyle w:val="BodyText"/>
        <w:rPr>
          <w:lang w:val="en-US"/>
        </w:rPr>
      </w:pPr>
      <w:r>
        <w:rPr>
          <w:lang w:val="en-US"/>
        </w:rPr>
        <w:t xml:space="preserve">Studying the relationship between environmental gradients and species turnover has become a </w:t>
      </w:r>
      <w:r w:rsidR="00E47193">
        <w:rPr>
          <w:lang w:val="en-US"/>
        </w:rPr>
        <w:t>cornerstone</w:t>
      </w:r>
      <w:r w:rsidRPr="0974DBFF">
        <w:rPr>
          <w:lang w:val="en-GB"/>
        </w:rPr>
        <w:t xml:space="preserve"> of biogeography and community ecology since </w:t>
      </w:r>
      <w:proofErr w:type="spellStart"/>
      <w:r w:rsidRPr="0974DBFF">
        <w:rPr>
          <w:lang w:val="en-GB"/>
        </w:rPr>
        <w:t>Hu</w:t>
      </w:r>
      <w:bookmarkStart w:id="0" w:name="_GoBack"/>
      <w:bookmarkEnd w:id="0"/>
      <w:r w:rsidRPr="0974DBFF">
        <w:rPr>
          <w:lang w:val="en-GB"/>
        </w:rPr>
        <w:t>mbold</w:t>
      </w:r>
      <w:r>
        <w:rPr>
          <w:lang w:val="en-GB"/>
        </w:rPr>
        <w:t>’s</w:t>
      </w:r>
      <w:proofErr w:type="spellEnd"/>
      <w:r w:rsidRPr="0974DBFF">
        <w:rPr>
          <w:lang w:val="en-GB"/>
        </w:rPr>
        <w:t xml:space="preserve"> and </w:t>
      </w:r>
      <w:proofErr w:type="spellStart"/>
      <w:r w:rsidRPr="0974DBFF">
        <w:rPr>
          <w:lang w:val="en-GB"/>
        </w:rPr>
        <w:t>Bonpland’s</w:t>
      </w:r>
      <w:proofErr w:type="spellEnd"/>
      <w:r w:rsidRPr="0974DBFF">
        <w:rPr>
          <w:lang w:val="en-GB"/>
        </w:rPr>
        <w:t xml:space="preserve"> travel</w:t>
      </w:r>
      <w:r w:rsidR="006F1E85">
        <w:rPr>
          <w:lang w:val="en-GB"/>
        </w:rPr>
        <w:t>s</w:t>
      </w:r>
      <w:r w:rsidRPr="0974DBFF">
        <w:rPr>
          <w:lang w:val="en-GB"/>
        </w:rPr>
        <w:t xml:space="preserve"> to South America more than </w:t>
      </w:r>
      <w:r w:rsidR="00CB5654">
        <w:rPr>
          <w:lang w:val="en-GB"/>
        </w:rPr>
        <w:t>200</w:t>
      </w:r>
      <w:r w:rsidRPr="0974DBFF">
        <w:rPr>
          <w:lang w:val="en-GB"/>
        </w:rPr>
        <w:t xml:space="preserve"> years ago (Whittaker, 1967; MacArthur, 1984). Naturally, </w:t>
      </w:r>
      <w:r>
        <w:t>water</w:t>
      </w:r>
      <w:r w:rsidRPr="519FACDB">
        <w:t xml:space="preserve"> </w:t>
      </w:r>
      <w:r>
        <w:t>availability</w:t>
      </w:r>
      <w:r w:rsidRPr="519FACDB">
        <w:t xml:space="preserve"> </w:t>
      </w:r>
      <w:r>
        <w:t>drives</w:t>
      </w:r>
      <w:r w:rsidRPr="519FACDB">
        <w:t xml:space="preserve"> </w:t>
      </w:r>
      <w:r>
        <w:t>floristic</w:t>
      </w:r>
      <w:r w:rsidRPr="519FACDB">
        <w:t xml:space="preserve"> </w:t>
      </w:r>
      <w:r>
        <w:t>composition and biomass</w:t>
      </w:r>
      <w:r w:rsidRPr="519FACDB">
        <w:t xml:space="preserve"> </w:t>
      </w:r>
      <w:r>
        <w:t>production i</w:t>
      </w:r>
      <w:r w:rsidRPr="003C58EF">
        <w:t>n the (semi-)arid regions</w:t>
      </w:r>
      <w:r w:rsidRPr="519FACDB">
        <w:t xml:space="preserve"> </w:t>
      </w:r>
      <w:r w:rsidR="00B84B8A">
        <w:t>such as</w:t>
      </w:r>
      <w:r w:rsidRPr="003C58EF">
        <w:t xml:space="preserve"> NW Peru</w:t>
      </w:r>
      <w:r w:rsidRPr="519FACDB">
        <w:t xml:space="preserve"> (</w:t>
      </w:r>
      <w:r w:rsidRPr="003C58EF">
        <w:t xml:space="preserve">Muenchow et al., 2013d, 2013b). </w:t>
      </w:r>
      <w:r>
        <w:rPr>
          <w:lang w:val="en-US"/>
        </w:rPr>
        <w:t>However, water availability does not only vary in space but also in time, especially in region</w:t>
      </w:r>
      <w:r w:rsidR="00F81DD6">
        <w:rPr>
          <w:lang w:val="en-US"/>
        </w:rPr>
        <w:t>s</w:t>
      </w:r>
      <w:r>
        <w:rPr>
          <w:lang w:val="en-US"/>
        </w:rPr>
        <w:t xml:space="preserve"> heavily affected by </w:t>
      </w:r>
      <w:r w:rsidR="00DF4A59">
        <w:rPr>
          <w:lang w:val="en-US"/>
        </w:rPr>
        <w:t>t</w:t>
      </w:r>
      <w:r w:rsidR="00DF4A59" w:rsidRPr="1E5D0C4F">
        <w:rPr>
          <w:lang w:val="en-US"/>
        </w:rPr>
        <w:t>he El Niño Southern Oscillation (ENSO</w:t>
      </w:r>
      <w:r w:rsidR="00DF4A59">
        <w:rPr>
          <w:lang w:val="en-US"/>
        </w:rPr>
        <w:t>)</w:t>
      </w:r>
      <w:r>
        <w:rPr>
          <w:lang w:val="en-US"/>
        </w:rPr>
        <w:t>. A super-humid El Niño</w:t>
      </w:r>
      <w:r w:rsidR="00DF4A59">
        <w:rPr>
          <w:lang w:val="en-US"/>
        </w:rPr>
        <w:t xml:space="preserve"> (EN)</w:t>
      </w:r>
      <w:r>
        <w:rPr>
          <w:lang w:val="en-US"/>
        </w:rPr>
        <w:t xml:space="preserve"> episode benefits other species than a super-dry and fire-bringing La Niña</w:t>
      </w:r>
      <w:r w:rsidR="00DF4A59">
        <w:rPr>
          <w:lang w:val="en-US"/>
        </w:rPr>
        <w:t xml:space="preserve"> (LN)</w:t>
      </w:r>
      <w:r>
        <w:rPr>
          <w:lang w:val="en-US"/>
        </w:rPr>
        <w:t xml:space="preserve"> episode </w:t>
      </w:r>
      <w:r w:rsidR="00067E93" w:rsidRPr="00067E93">
        <w:rPr>
          <w:rFonts w:ascii="Calibri" w:hAnsi="Calibri" w:cs="Calibri"/>
        </w:rPr>
        <w:t>(Richter and Ise 2005)</w:t>
      </w:r>
      <w:r>
        <w:rPr>
          <w:lang w:val="en-US"/>
        </w:rPr>
        <w:t xml:space="preserve">. </w:t>
      </w:r>
    </w:p>
    <w:p w14:paraId="47666E04" w14:textId="5BEFDEB2" w:rsidR="00A1572C" w:rsidRDefault="1E5D0C4F" w:rsidP="001116C0">
      <w:pPr>
        <w:pStyle w:val="BodyText"/>
        <w:rPr>
          <w:lang w:val="en-US"/>
        </w:rPr>
      </w:pPr>
      <w:r w:rsidRPr="1E5D0C4F">
        <w:rPr>
          <w:lang w:val="en-US"/>
        </w:rPr>
        <w:t>ENSO</w:t>
      </w:r>
      <w:r w:rsidR="00B95187">
        <w:rPr>
          <w:lang w:val="en-US"/>
        </w:rPr>
        <w:t xml:space="preserve"> </w:t>
      </w:r>
      <w:r w:rsidRPr="1E5D0C4F">
        <w:rPr>
          <w:lang w:val="en-US"/>
        </w:rPr>
        <w:t xml:space="preserve">is a recurrent climate phenomenon causing anomalies around the globe </w:t>
      </w:r>
      <w:r w:rsidR="00067E93" w:rsidRPr="00067E93">
        <w:rPr>
          <w:rFonts w:ascii="Calibri" w:hAnsi="Calibri" w:cs="Calibri"/>
        </w:rPr>
        <w:t>(Capotondi et al. 2015)</w:t>
      </w:r>
      <w:r w:rsidRPr="1E5D0C4F">
        <w:rPr>
          <w:lang w:val="en-US"/>
        </w:rPr>
        <w:t>. EN represents the warm and LN the cold phase of this cycle. ENSO neutral refers to periods when neither EN nor LN are present. LN usually causes the reverse effects of EN. The effects depend on the region and include among others excessive rainfalls, droughts</w:t>
      </w:r>
      <w:r w:rsidR="003A4B65">
        <w:rPr>
          <w:lang w:val="en-US"/>
        </w:rPr>
        <w:t xml:space="preserve"> as well as temperature</w:t>
      </w:r>
      <w:r w:rsidRPr="1E5D0C4F">
        <w:rPr>
          <w:lang w:val="en-US"/>
        </w:rPr>
        <w:t>, wind and monsoon anomalies. The anomalies show recurrent patterns to a certain degree but are still highly variable especially on a local scale.</w:t>
      </w:r>
      <w:r w:rsidR="00113274">
        <w:rPr>
          <w:lang w:val="en-US"/>
        </w:rPr>
        <w:t xml:space="preserve"> </w:t>
      </w:r>
      <w:r w:rsidR="0404553C" w:rsidRPr="0404553C">
        <w:rPr>
          <w:lang w:val="en-US"/>
        </w:rPr>
        <w:t xml:space="preserve">For instance, in 2016 the </w:t>
      </w:r>
      <w:r w:rsidR="1A1C58A5" w:rsidRPr="1A1C58A5">
        <w:rPr>
          <w:lang w:val="en-US"/>
        </w:rPr>
        <w:t>predicted Super-Niño rainfalls largely failed to materialize along the coasts of Ecuador and Peru. Just a year later</w:t>
      </w:r>
      <w:r w:rsidR="0404553C" w:rsidRPr="0404553C">
        <w:rPr>
          <w:lang w:val="en-US"/>
        </w:rPr>
        <w:t>, u</w:t>
      </w:r>
      <w:r w:rsidR="00040786" w:rsidRPr="00123616">
        <w:rPr>
          <w:lang w:val="en-US"/>
        </w:rPr>
        <w:t>nexpected, t</w:t>
      </w:r>
      <w:r w:rsidR="002C4F9B" w:rsidRPr="00123616">
        <w:rPr>
          <w:lang w:val="en-US"/>
        </w:rPr>
        <w:t xml:space="preserve">orrential rainfalls </w:t>
      </w:r>
      <w:r w:rsidR="19317F57" w:rsidRPr="19317F57">
        <w:rPr>
          <w:lang w:val="en-US"/>
        </w:rPr>
        <w:t>hit the same coasts</w:t>
      </w:r>
      <w:r w:rsidR="005B4D7A">
        <w:rPr>
          <w:lang w:val="en-US"/>
        </w:rPr>
        <w:t xml:space="preserve"> during a supposedly </w:t>
      </w:r>
      <w:r w:rsidR="004F674D">
        <w:rPr>
          <w:lang w:val="en-US"/>
        </w:rPr>
        <w:t xml:space="preserve">ENSO </w:t>
      </w:r>
      <w:r w:rsidR="005B4D7A">
        <w:rPr>
          <w:lang w:val="en-US"/>
        </w:rPr>
        <w:t>neutral year</w:t>
      </w:r>
      <w:r w:rsidR="19317F57" w:rsidRPr="19317F57">
        <w:rPr>
          <w:lang w:val="en-US"/>
        </w:rPr>
        <w:t xml:space="preserve"> with a magnitude </w:t>
      </w:r>
      <w:r w:rsidR="0404553C" w:rsidRPr="0404553C">
        <w:rPr>
          <w:lang w:val="en-US"/>
        </w:rPr>
        <w:t xml:space="preserve">comparable to that of the Super-Niño event in 1997/98. </w:t>
      </w:r>
      <w:r w:rsidR="72FE5F3A" w:rsidRPr="72FE5F3A">
        <w:rPr>
          <w:lang w:val="en-US"/>
        </w:rPr>
        <w:t>Originating from a so-called coastal E</w:t>
      </w:r>
      <w:r w:rsidR="002B17D9">
        <w:rPr>
          <w:lang w:val="en-US"/>
        </w:rPr>
        <w:t>N,</w:t>
      </w:r>
      <w:r w:rsidR="0404553C" w:rsidRPr="0404553C">
        <w:rPr>
          <w:lang w:val="en-US"/>
        </w:rPr>
        <w:t xml:space="preserve"> the 2017 rainfalls came </w:t>
      </w:r>
      <w:r w:rsidR="002E0266">
        <w:rPr>
          <w:lang w:val="en-US"/>
        </w:rPr>
        <w:t>as a complete surprise</w:t>
      </w:r>
      <w:r w:rsidR="007A2E62" w:rsidRPr="00123616">
        <w:rPr>
          <w:lang w:val="en-US"/>
        </w:rPr>
        <w:t>,</w:t>
      </w:r>
      <w:r w:rsidR="00F9432F" w:rsidRPr="00123616">
        <w:rPr>
          <w:lang w:val="en-US"/>
        </w:rPr>
        <w:t xml:space="preserve"> and</w:t>
      </w:r>
      <w:r w:rsidR="004073AC" w:rsidRPr="00123616">
        <w:rPr>
          <w:lang w:val="en-US"/>
        </w:rPr>
        <w:t xml:space="preserve"> caused</w:t>
      </w:r>
      <w:r w:rsidR="00F5553D" w:rsidRPr="00123616">
        <w:rPr>
          <w:lang w:val="en-US"/>
        </w:rPr>
        <w:t xml:space="preserve"> the unprepared </w:t>
      </w:r>
      <w:r w:rsidR="002C4F9B" w:rsidRPr="00123616">
        <w:rPr>
          <w:lang w:val="en-US"/>
        </w:rPr>
        <w:t>population unbearable hardship</w:t>
      </w:r>
      <w:r w:rsidR="0028051D" w:rsidRPr="00123616">
        <w:rPr>
          <w:lang w:val="en-US"/>
        </w:rPr>
        <w:t xml:space="preserve"> </w:t>
      </w:r>
      <w:r w:rsidR="00067E93" w:rsidRPr="00067E93">
        <w:rPr>
          <w:rFonts w:ascii="Calibri" w:hAnsi="Calibri" w:cs="Calibri"/>
          <w:szCs w:val="24"/>
        </w:rPr>
        <w:t>(Fraser 2017, Ramírez and Briones 2017)</w:t>
      </w:r>
      <w:r w:rsidR="00F5553D" w:rsidRPr="00123616">
        <w:rPr>
          <w:lang w:val="en-US"/>
        </w:rPr>
        <w:t xml:space="preserve">. </w:t>
      </w:r>
      <w:r w:rsidR="008C2B38">
        <w:t>Ecological research</w:t>
      </w:r>
      <w:r w:rsidR="004073AC" w:rsidRPr="00123616">
        <w:rPr>
          <w:lang w:val="en-US"/>
        </w:rPr>
        <w:t xml:space="preserve"> mostly fo</w:t>
      </w:r>
      <w:r w:rsidR="007A2E62" w:rsidRPr="00123616">
        <w:rPr>
          <w:lang w:val="en-US"/>
        </w:rPr>
        <w:t>cusses on the effects of EN</w:t>
      </w:r>
      <w:r w:rsidR="004073AC" w:rsidRPr="00123616">
        <w:rPr>
          <w:lang w:val="en-US"/>
        </w:rPr>
        <w:t>, but tends to neglect</w:t>
      </w:r>
      <w:r w:rsidR="005F3016">
        <w:rPr>
          <w:lang w:val="en-US"/>
        </w:rPr>
        <w:t xml:space="preserve"> the effects of </w:t>
      </w:r>
      <w:r w:rsidR="007A2E62" w:rsidRPr="00123616">
        <w:rPr>
          <w:lang w:val="en-US"/>
        </w:rPr>
        <w:t>LN</w:t>
      </w:r>
      <w:r w:rsidR="002816E2">
        <w:rPr>
          <w:lang w:val="en-US"/>
        </w:rPr>
        <w:t xml:space="preserve">. Nevertheless, the eco-climatic impact of LN </w:t>
      </w:r>
      <w:r w:rsidR="00EB505F">
        <w:rPr>
          <w:lang w:val="en-US"/>
        </w:rPr>
        <w:t>is</w:t>
      </w:r>
      <w:r w:rsidR="00F9432F" w:rsidRPr="00123616">
        <w:rPr>
          <w:lang w:val="en-US"/>
        </w:rPr>
        <w:t xml:space="preserve"> comparable in magnitude with that of EN</w:t>
      </w:r>
      <w:r w:rsidR="002816E2">
        <w:rPr>
          <w:lang w:val="en-US"/>
        </w:rPr>
        <w:t xml:space="preserve">. For instance, </w:t>
      </w:r>
      <w:r w:rsidR="00C96BC8" w:rsidRPr="00123616">
        <w:rPr>
          <w:lang w:val="en-US"/>
        </w:rPr>
        <w:t>LN epi</w:t>
      </w:r>
      <w:r w:rsidR="00B2432F">
        <w:rPr>
          <w:lang w:val="en-US"/>
        </w:rPr>
        <w:t xml:space="preserve">sodes </w:t>
      </w:r>
      <w:r w:rsidR="00AD6D8B">
        <w:rPr>
          <w:lang w:val="en-US"/>
        </w:rPr>
        <w:t>were most likely the main driver for</w:t>
      </w:r>
      <w:r w:rsidR="00C96BC8" w:rsidRPr="00123616">
        <w:rPr>
          <w:lang w:val="en-US"/>
        </w:rPr>
        <w:t xml:space="preserve"> the hiatus in global warming</w:t>
      </w:r>
      <w:r w:rsidR="0041490C">
        <w:rPr>
          <w:lang w:val="en-US"/>
        </w:rPr>
        <w:t xml:space="preserve"> </w:t>
      </w:r>
      <w:r w:rsidR="002816E2">
        <w:rPr>
          <w:lang w:val="en-US"/>
        </w:rPr>
        <w:t>at the beginning of the 21</w:t>
      </w:r>
      <w:r w:rsidR="002816E2" w:rsidRPr="00B2432F">
        <w:rPr>
          <w:vertAlign w:val="superscript"/>
          <w:lang w:val="en-US"/>
        </w:rPr>
        <w:t>st</w:t>
      </w:r>
      <w:r w:rsidR="002816E2" w:rsidRPr="00123616">
        <w:rPr>
          <w:lang w:val="en-US"/>
        </w:rPr>
        <w:t xml:space="preserve"> century</w:t>
      </w:r>
      <w:r w:rsidR="002816E2">
        <w:rPr>
          <w:lang w:val="en-US"/>
        </w:rPr>
        <w:t xml:space="preserve"> </w:t>
      </w:r>
      <w:r w:rsidR="00067E93" w:rsidRPr="00067E93">
        <w:rPr>
          <w:rFonts w:ascii="Calibri" w:hAnsi="Calibri" w:cs="Calibri"/>
        </w:rPr>
        <w:t>(Kosaka and Xie 2013)</w:t>
      </w:r>
      <w:r w:rsidR="004073AC" w:rsidRPr="00123616">
        <w:rPr>
          <w:lang w:val="en-US"/>
        </w:rPr>
        <w:t>.</w:t>
      </w:r>
    </w:p>
    <w:p w14:paraId="33F20C42" w14:textId="535CA589" w:rsidR="00EB505F" w:rsidRPr="00B96C4D" w:rsidRDefault="00F5553D" w:rsidP="001116C0">
      <w:pPr>
        <w:pStyle w:val="BodyText"/>
        <w:rPr>
          <w:lang w:val="en-US"/>
        </w:rPr>
      </w:pPr>
      <w:r w:rsidRPr="00123616">
        <w:rPr>
          <w:lang w:val="en-US"/>
        </w:rPr>
        <w:lastRenderedPageBreak/>
        <w:t>Extreme climate events lik</w:t>
      </w:r>
      <w:r w:rsidR="00123616" w:rsidRPr="00123616">
        <w:rPr>
          <w:lang w:val="en-US"/>
        </w:rPr>
        <w:t>e EN and LN</w:t>
      </w:r>
      <w:r w:rsidRPr="00123616">
        <w:rPr>
          <w:lang w:val="en-US"/>
        </w:rPr>
        <w:t xml:space="preserve"> change and reshape ecosystems drastically</w:t>
      </w:r>
      <w:r w:rsidR="009A76C4">
        <w:rPr>
          <w:lang w:val="en-US"/>
        </w:rPr>
        <w:t xml:space="preserve"> </w:t>
      </w:r>
      <w:r w:rsidR="00067E93" w:rsidRPr="00067E93">
        <w:rPr>
          <w:rFonts w:ascii="Calibri" w:hAnsi="Calibri" w:cs="Calibri"/>
        </w:rPr>
        <w:t>(Kogan and Guo 2017)</w:t>
      </w:r>
      <w:r w:rsidR="00D2064A">
        <w:rPr>
          <w:lang w:val="en-US"/>
        </w:rPr>
        <w:t xml:space="preserve">. </w:t>
      </w:r>
      <w:r w:rsidR="0044755C" w:rsidRPr="00123616">
        <w:rPr>
          <w:lang w:val="en-US"/>
        </w:rPr>
        <w:t>This effect is even pronounced in</w:t>
      </w:r>
      <w:r w:rsidR="00B65023">
        <w:rPr>
          <w:lang w:val="en-US"/>
        </w:rPr>
        <w:t xml:space="preserve"> (</w:t>
      </w:r>
      <w:r w:rsidR="000341CD" w:rsidRPr="00123616">
        <w:rPr>
          <w:lang w:val="en-US"/>
        </w:rPr>
        <w:t>semi</w:t>
      </w:r>
      <w:r w:rsidR="00B65023">
        <w:rPr>
          <w:lang w:val="en-US"/>
        </w:rPr>
        <w:t>)</w:t>
      </w:r>
      <w:r w:rsidR="000341CD" w:rsidRPr="00123616">
        <w:rPr>
          <w:lang w:val="en-US"/>
        </w:rPr>
        <w:t>-arid ecosystems</w:t>
      </w:r>
      <w:r w:rsidR="00E45DA2" w:rsidRPr="00123616">
        <w:rPr>
          <w:lang w:val="en-US"/>
        </w:rPr>
        <w:t xml:space="preserve"> </w:t>
      </w:r>
      <w:r w:rsidR="00067E93" w:rsidRPr="00067E93">
        <w:rPr>
          <w:rFonts w:ascii="Calibri" w:hAnsi="Calibri" w:cs="Calibri"/>
        </w:rPr>
        <w:t>(Holmgren et al. 2006)</w:t>
      </w:r>
      <w:r w:rsidR="0044755C" w:rsidRPr="00123616">
        <w:rPr>
          <w:lang w:val="en-US"/>
        </w:rPr>
        <w:t>, and</w:t>
      </w:r>
      <w:r w:rsidR="00E44A3C">
        <w:rPr>
          <w:lang w:val="en-US"/>
        </w:rPr>
        <w:t>,</w:t>
      </w:r>
      <w:r w:rsidR="0044755C" w:rsidRPr="00123616">
        <w:rPr>
          <w:lang w:val="en-US"/>
        </w:rPr>
        <w:t xml:space="preserve"> for example</w:t>
      </w:r>
      <w:r w:rsidR="00E44A3C">
        <w:rPr>
          <w:lang w:val="en-US"/>
        </w:rPr>
        <w:t>,</w:t>
      </w:r>
      <w:r w:rsidR="0044755C" w:rsidRPr="00123616">
        <w:rPr>
          <w:lang w:val="en-US"/>
        </w:rPr>
        <w:t xml:space="preserve"> </w:t>
      </w:r>
      <w:r w:rsidR="00E45DA2" w:rsidRPr="00123616">
        <w:rPr>
          <w:lang w:val="en-US"/>
        </w:rPr>
        <w:t xml:space="preserve">especially true for </w:t>
      </w:r>
      <w:r w:rsidR="00D35CF8">
        <w:rPr>
          <w:lang w:val="en-US"/>
        </w:rPr>
        <w:t>ENSO’s</w:t>
      </w:r>
      <w:r w:rsidR="00E45DA2" w:rsidRPr="00123616">
        <w:rPr>
          <w:lang w:val="en-US"/>
        </w:rPr>
        <w:t xml:space="preserve"> terrestrial core region </w:t>
      </w:r>
      <w:r w:rsidR="00D35CF8">
        <w:rPr>
          <w:lang w:val="en-US"/>
        </w:rPr>
        <w:t>in</w:t>
      </w:r>
      <w:r w:rsidR="00E45DA2" w:rsidRPr="00123616">
        <w:rPr>
          <w:lang w:val="en-US"/>
        </w:rPr>
        <w:t xml:space="preserve"> </w:t>
      </w:r>
      <w:r w:rsidR="00792E25">
        <w:rPr>
          <w:lang w:val="en-US"/>
        </w:rPr>
        <w:t>NW</w:t>
      </w:r>
      <w:r w:rsidR="00005DA9">
        <w:rPr>
          <w:lang w:val="en-US"/>
        </w:rPr>
        <w:t xml:space="preserve"> Peru and </w:t>
      </w:r>
      <w:r w:rsidR="00792E25">
        <w:rPr>
          <w:lang w:val="en-US"/>
        </w:rPr>
        <w:t>SW</w:t>
      </w:r>
      <w:r w:rsidR="00E45DA2" w:rsidRPr="00123616">
        <w:rPr>
          <w:lang w:val="en-US"/>
        </w:rPr>
        <w:t xml:space="preserve"> Ecuador </w:t>
      </w:r>
      <w:r w:rsidR="00067E93" w:rsidRPr="00067E93">
        <w:rPr>
          <w:rFonts w:ascii="Calibri" w:hAnsi="Calibri" w:cs="Calibri"/>
        </w:rPr>
        <w:t>(Muenchow et al. 2013a, Rollenbeck et al. 2015)</w:t>
      </w:r>
      <w:r w:rsidR="00123616" w:rsidRPr="00123616">
        <w:rPr>
          <w:lang w:val="en-US"/>
        </w:rPr>
        <w:t xml:space="preserve"> – o</w:t>
      </w:r>
      <w:r w:rsidR="00595B32" w:rsidRPr="00123616">
        <w:rPr>
          <w:lang w:val="en-US"/>
        </w:rPr>
        <w:t>ne of the most variable</w:t>
      </w:r>
      <w:r w:rsidR="00595B32">
        <w:rPr>
          <w:lang w:val="en-US"/>
        </w:rPr>
        <w:t xml:space="preserve"> and vulnerable</w:t>
      </w:r>
      <w:r w:rsidR="00595B32" w:rsidRPr="00123616">
        <w:rPr>
          <w:lang w:val="en-US"/>
        </w:rPr>
        <w:t xml:space="preserve"> regions on Earth </w:t>
      </w:r>
      <w:r w:rsidR="0003701E">
        <w:rPr>
          <w:lang w:val="en-US"/>
        </w:rPr>
        <w:t>in terms of climate</w:t>
      </w:r>
      <w:r w:rsidR="00DF7E95">
        <w:rPr>
          <w:lang w:val="en-US"/>
        </w:rPr>
        <w:t>.</w:t>
      </w:r>
      <w:r w:rsidR="00675AF5" w:rsidRPr="00123616">
        <w:rPr>
          <w:lang w:val="en-US"/>
        </w:rPr>
        <w:t xml:space="preserve"> </w:t>
      </w:r>
      <w:r w:rsidR="00F31245">
        <w:rPr>
          <w:lang w:val="en-US"/>
        </w:rPr>
        <w:t xml:space="preserve">This region is also home to </w:t>
      </w:r>
      <w:r w:rsidR="00823C89">
        <w:rPr>
          <w:lang w:val="en-US"/>
        </w:rPr>
        <w:t xml:space="preserve">the highly endemic </w:t>
      </w:r>
      <w:r w:rsidR="00F31245">
        <w:rPr>
          <w:lang w:val="en-US"/>
        </w:rPr>
        <w:t>tropical dry forest (TDF) ecosystems</w:t>
      </w:r>
      <w:r w:rsidR="00E74505">
        <w:rPr>
          <w:lang w:val="en-US"/>
        </w:rPr>
        <w:t>.</w:t>
      </w:r>
      <w:r w:rsidR="00F31245">
        <w:rPr>
          <w:lang w:val="en-US"/>
        </w:rPr>
        <w:t xml:space="preserve"> </w:t>
      </w:r>
      <w:r w:rsidR="00A34618">
        <w:rPr>
          <w:lang w:val="en-US"/>
        </w:rPr>
        <w:t xml:space="preserve">Overall, </w:t>
      </w:r>
      <w:r w:rsidR="00F31245">
        <w:rPr>
          <w:lang w:val="en-US"/>
        </w:rPr>
        <w:t xml:space="preserve">TDFs </w:t>
      </w:r>
      <w:r w:rsidR="00556236">
        <w:rPr>
          <w:lang w:val="en-US"/>
        </w:rPr>
        <w:t>feature</w:t>
      </w:r>
      <w:r w:rsidR="00F31245">
        <w:rPr>
          <w:lang w:val="en-US"/>
        </w:rPr>
        <w:t xml:space="preserve"> an outstanding biodiversity which is </w:t>
      </w:r>
      <w:r w:rsidR="00556236">
        <w:rPr>
          <w:lang w:val="en-US"/>
        </w:rPr>
        <w:t>almost as high as th</w:t>
      </w:r>
      <w:r w:rsidR="00F31245">
        <w:rPr>
          <w:lang w:val="en-US"/>
        </w:rPr>
        <w:t xml:space="preserve">at of humid </w:t>
      </w:r>
      <w:r w:rsidR="00556236">
        <w:rPr>
          <w:lang w:val="en-US"/>
        </w:rPr>
        <w:t xml:space="preserve">tropical </w:t>
      </w:r>
      <w:r w:rsidR="00F31245">
        <w:rPr>
          <w:lang w:val="en-US"/>
        </w:rPr>
        <w:t>forests</w:t>
      </w:r>
      <w:r w:rsidR="00556236">
        <w:rPr>
          <w:lang w:val="en-US"/>
        </w:rPr>
        <w:t xml:space="preserve"> </w:t>
      </w:r>
      <w:r w:rsidR="00067E93" w:rsidRPr="00067E93">
        <w:rPr>
          <w:rFonts w:ascii="Calibri" w:hAnsi="Calibri" w:cs="Calibri"/>
        </w:rPr>
        <w:t>(Espinosa et al. 2011)</w:t>
      </w:r>
      <w:r w:rsidR="007C5871">
        <w:rPr>
          <w:lang w:val="en-US"/>
        </w:rPr>
        <w:t xml:space="preserve">. </w:t>
      </w:r>
      <w:r w:rsidR="00A34618">
        <w:rPr>
          <w:lang w:val="en-US"/>
        </w:rPr>
        <w:t>At the same time, they</w:t>
      </w:r>
      <w:r w:rsidR="007C5871">
        <w:rPr>
          <w:lang w:val="en-US"/>
        </w:rPr>
        <w:t xml:space="preserve"> are the most threatened tropical ecosystem </w:t>
      </w:r>
      <w:r w:rsidR="00067E93" w:rsidRPr="00067E93">
        <w:rPr>
          <w:rFonts w:ascii="Calibri" w:hAnsi="Calibri" w:cs="Calibri"/>
        </w:rPr>
        <w:t>(Miles et al. 2006)</w:t>
      </w:r>
      <w:r w:rsidR="00C1434D">
        <w:rPr>
          <w:lang w:val="en-US"/>
        </w:rPr>
        <w:t xml:space="preserve">. In Peru, </w:t>
      </w:r>
      <w:r w:rsidR="007C5871">
        <w:rPr>
          <w:lang w:val="en-US"/>
        </w:rPr>
        <w:t xml:space="preserve">95% of </w:t>
      </w:r>
      <w:r w:rsidR="007153AC">
        <w:rPr>
          <w:lang w:val="en-US"/>
        </w:rPr>
        <w:t>TDFs</w:t>
      </w:r>
      <w:r w:rsidR="007C5871">
        <w:rPr>
          <w:lang w:val="en-US"/>
        </w:rPr>
        <w:t xml:space="preserve"> have already disappeared </w:t>
      </w:r>
      <w:r w:rsidR="00067E93" w:rsidRPr="00067E93">
        <w:rPr>
          <w:rFonts w:ascii="Calibri" w:hAnsi="Calibri" w:cs="Calibri"/>
          <w:szCs w:val="24"/>
        </w:rPr>
        <w:t>(Portillo-Quintero and Sánchez-Azofeifa 2010)</w:t>
      </w:r>
      <w:r w:rsidR="00F31245">
        <w:rPr>
          <w:lang w:val="en-US"/>
        </w:rPr>
        <w:t xml:space="preserve">. </w:t>
      </w:r>
      <w:r w:rsidR="007C5871">
        <w:rPr>
          <w:lang w:val="en-US"/>
        </w:rPr>
        <w:t>Even so</w:t>
      </w:r>
      <w:r w:rsidR="00556236">
        <w:rPr>
          <w:lang w:val="en-US"/>
        </w:rPr>
        <w:t xml:space="preserve">, tropical dry ecosystems are </w:t>
      </w:r>
      <w:r w:rsidR="007C5871">
        <w:rPr>
          <w:lang w:val="en-US"/>
        </w:rPr>
        <w:t>chronically</w:t>
      </w:r>
      <w:r w:rsidR="00556236">
        <w:rPr>
          <w:lang w:val="en-US"/>
        </w:rPr>
        <w:t xml:space="preserve"> understudied </w:t>
      </w:r>
      <w:r w:rsidR="00067E93" w:rsidRPr="00067E93">
        <w:rPr>
          <w:rFonts w:ascii="Calibri" w:hAnsi="Calibri" w:cs="Calibri"/>
        </w:rPr>
        <w:t>(Muenchow et al. 2018)</w:t>
      </w:r>
      <w:r w:rsidR="007C5871">
        <w:rPr>
          <w:lang w:val="en-US"/>
        </w:rPr>
        <w:t>.</w:t>
      </w:r>
      <w:r w:rsidR="00586828">
        <w:rPr>
          <w:lang w:val="en-US"/>
        </w:rPr>
        <w:t xml:space="preserve"> </w:t>
      </w:r>
    </w:p>
    <w:p w14:paraId="13988023" w14:textId="5961EBA3" w:rsidR="00CD4160" w:rsidRDefault="00FD076E" w:rsidP="001116C0">
      <w:pPr>
        <w:pStyle w:val="BodyText"/>
        <w:rPr>
          <w:lang w:val="en-US"/>
        </w:rPr>
      </w:pPr>
      <w:r>
        <w:rPr>
          <w:lang w:val="en-US"/>
        </w:rPr>
        <w:t>Naturally, w</w:t>
      </w:r>
      <w:r w:rsidR="005671AC" w:rsidRPr="00A53FDB">
        <w:rPr>
          <w:lang w:val="en-US"/>
        </w:rPr>
        <w:t xml:space="preserve">ater shortage is the main constraint to plant </w:t>
      </w:r>
      <w:r w:rsidR="005671AC">
        <w:rPr>
          <w:lang w:val="en-US"/>
        </w:rPr>
        <w:t>growth in arid environments</w:t>
      </w:r>
      <w:r w:rsidR="005671AC" w:rsidRPr="007070DD">
        <w:rPr>
          <w:lang w:val="en-US"/>
        </w:rPr>
        <w:t>,</w:t>
      </w:r>
      <w:r w:rsidR="005671AC">
        <w:rPr>
          <w:lang w:val="en-US"/>
        </w:rPr>
        <w:t xml:space="preserve"> but</w:t>
      </w:r>
      <w:r w:rsidR="005671AC" w:rsidRPr="007070DD">
        <w:rPr>
          <w:lang w:val="en-US"/>
        </w:rPr>
        <w:t xml:space="preserve"> </w:t>
      </w:r>
      <w:r w:rsidR="008C130E">
        <w:rPr>
          <w:lang w:val="en-US"/>
        </w:rPr>
        <w:t xml:space="preserve">edaphic and topographic </w:t>
      </w:r>
      <w:r w:rsidR="008C130E" w:rsidRPr="007070DD">
        <w:rPr>
          <w:lang w:val="en-US"/>
        </w:rPr>
        <w:t xml:space="preserve">properties </w:t>
      </w:r>
      <w:r w:rsidR="005671AC" w:rsidRPr="007070DD">
        <w:rPr>
          <w:lang w:val="en-US"/>
        </w:rPr>
        <w:t>are</w:t>
      </w:r>
      <w:r w:rsidR="005671AC">
        <w:rPr>
          <w:lang w:val="en-US"/>
        </w:rPr>
        <w:t xml:space="preserve"> </w:t>
      </w:r>
      <w:r w:rsidR="005671AC" w:rsidRPr="007070DD">
        <w:rPr>
          <w:lang w:val="en-US"/>
        </w:rPr>
        <w:t>sometimes equally important in structuring vegetation</w:t>
      </w:r>
      <w:r w:rsidR="005671AC">
        <w:rPr>
          <w:lang w:val="en-US"/>
        </w:rPr>
        <w:t xml:space="preserve"> of tropical ecosystems</w:t>
      </w:r>
      <w:r w:rsidR="007070DD" w:rsidRPr="007070DD">
        <w:rPr>
          <w:lang w:val="en-US"/>
        </w:rPr>
        <w:t xml:space="preserve"> </w:t>
      </w:r>
      <w:r w:rsidR="00067E93" w:rsidRPr="00067E93">
        <w:rPr>
          <w:rFonts w:ascii="Calibri" w:hAnsi="Calibri" w:cs="Calibri"/>
        </w:rPr>
        <w:t>(Soethe et al. 2008, Laurance et al. 2010)</w:t>
      </w:r>
      <w:r w:rsidR="00704172">
        <w:rPr>
          <w:lang w:val="en-US"/>
        </w:rPr>
        <w:t xml:space="preserve">. </w:t>
      </w:r>
      <w:r w:rsidR="00823C89">
        <w:rPr>
          <w:lang w:val="en-US"/>
        </w:rPr>
        <w:t>Yet, the</w:t>
      </w:r>
      <w:r w:rsidR="00900797">
        <w:rPr>
          <w:lang w:val="en-US"/>
        </w:rPr>
        <w:t xml:space="preserve"> corresponding</w:t>
      </w:r>
      <w:r w:rsidR="00823C89">
        <w:rPr>
          <w:lang w:val="en-US"/>
        </w:rPr>
        <w:t xml:space="preserve"> effects </w:t>
      </w:r>
      <w:r w:rsidR="007070DD" w:rsidRPr="007070DD">
        <w:rPr>
          <w:lang w:val="en-US"/>
        </w:rPr>
        <w:t>on the floristic</w:t>
      </w:r>
      <w:r w:rsidR="007070DD">
        <w:rPr>
          <w:lang w:val="en-US"/>
        </w:rPr>
        <w:t xml:space="preserve"> </w:t>
      </w:r>
      <w:r w:rsidR="007070DD" w:rsidRPr="007070DD">
        <w:rPr>
          <w:lang w:val="en-US"/>
        </w:rPr>
        <w:t>com</w:t>
      </w:r>
      <w:r w:rsidR="007070DD">
        <w:rPr>
          <w:lang w:val="en-US"/>
        </w:rPr>
        <w:t xml:space="preserve">position of </w:t>
      </w:r>
      <w:r w:rsidR="00704172">
        <w:rPr>
          <w:lang w:val="en-US"/>
        </w:rPr>
        <w:t>tropical (semi-</w:t>
      </w:r>
      <w:r w:rsidR="007070DD">
        <w:rPr>
          <w:lang w:val="en-US"/>
        </w:rPr>
        <w:t xml:space="preserve">)arid vegetation communities </w:t>
      </w:r>
      <w:r w:rsidR="005671AC">
        <w:rPr>
          <w:lang w:val="en-US"/>
        </w:rPr>
        <w:t xml:space="preserve">remain scarcely investigated </w:t>
      </w:r>
      <w:r w:rsidR="00067E93" w:rsidRPr="00067E93">
        <w:rPr>
          <w:rFonts w:ascii="Calibri" w:hAnsi="Calibri" w:cs="Calibri"/>
          <w:szCs w:val="24"/>
        </w:rPr>
        <w:t>(Peña-Claros et al. 2012, Muenchow et al. 2013c)</w:t>
      </w:r>
      <w:r w:rsidR="00D401E2">
        <w:rPr>
          <w:lang w:val="en-US"/>
        </w:rPr>
        <w:t xml:space="preserve">. This is </w:t>
      </w:r>
      <w:r w:rsidR="007070DD">
        <w:rPr>
          <w:lang w:val="en-US"/>
        </w:rPr>
        <w:t>especially</w:t>
      </w:r>
      <w:r w:rsidR="00D401E2">
        <w:rPr>
          <w:lang w:val="en-US"/>
        </w:rPr>
        <w:t xml:space="preserve"> true in terms of </w:t>
      </w:r>
      <w:r w:rsidR="00704172">
        <w:rPr>
          <w:lang w:val="en-US"/>
        </w:rPr>
        <w:t>how soil properties</w:t>
      </w:r>
      <w:r w:rsidR="007070DD">
        <w:rPr>
          <w:lang w:val="en-US"/>
        </w:rPr>
        <w:t xml:space="preserve"> </w:t>
      </w:r>
      <w:r w:rsidR="5098B53E">
        <w:rPr>
          <w:lang w:val="en-US"/>
        </w:rPr>
        <w:t>influence vegetation communities</w:t>
      </w:r>
      <w:r w:rsidR="007070DD">
        <w:rPr>
          <w:lang w:val="en-US"/>
        </w:rPr>
        <w:t xml:space="preserve"> as soon as water is no longer the limiting factor</w:t>
      </w:r>
      <w:r w:rsidR="007070DD" w:rsidRPr="007070DD">
        <w:rPr>
          <w:lang w:val="en-US"/>
        </w:rPr>
        <w:t>.</w:t>
      </w:r>
      <w:r w:rsidR="005671AC">
        <w:rPr>
          <w:lang w:val="en-US"/>
        </w:rPr>
        <w:t xml:space="preserve"> </w:t>
      </w:r>
      <w:r w:rsidR="00DB7E61">
        <w:rPr>
          <w:lang w:val="en-US"/>
        </w:rPr>
        <w:t xml:space="preserve">For instance, nitrogen may </w:t>
      </w:r>
      <w:r w:rsidR="00DB7E61" w:rsidRPr="00A53FDB">
        <w:rPr>
          <w:lang w:val="en-US"/>
        </w:rPr>
        <w:t xml:space="preserve">increase primary </w:t>
      </w:r>
      <w:r w:rsidR="00DB7E61">
        <w:rPr>
          <w:lang w:val="en-US"/>
        </w:rPr>
        <w:t>production even in the presence of</w:t>
      </w:r>
      <w:r w:rsidR="00DB7E61" w:rsidRPr="00A53FDB">
        <w:rPr>
          <w:lang w:val="en-US"/>
        </w:rPr>
        <w:t xml:space="preserve"> droughts and grazing pressure </w:t>
      </w:r>
      <w:r w:rsidR="00067E93" w:rsidRPr="00067E93">
        <w:rPr>
          <w:rFonts w:ascii="Calibri" w:hAnsi="Calibri" w:cs="Calibri"/>
        </w:rPr>
        <w:t>(Whitford and Steinberger 2011, Kinugasa et al. 2012)</w:t>
      </w:r>
      <w:r w:rsidR="00DB7E61" w:rsidRPr="00A53FDB">
        <w:rPr>
          <w:lang w:val="en-US"/>
        </w:rPr>
        <w:t>.</w:t>
      </w:r>
    </w:p>
    <w:p w14:paraId="629EA99D" w14:textId="204766F4" w:rsidR="00E9124B" w:rsidRDefault="005413FE" w:rsidP="001116C0">
      <w:pPr>
        <w:pStyle w:val="BodyText"/>
        <w:rPr>
          <w:lang w:val="en-US"/>
        </w:rPr>
      </w:pPr>
      <w:r>
        <w:rPr>
          <w:lang w:val="en-GB"/>
        </w:rPr>
        <w:t>To tackle the</w:t>
      </w:r>
      <w:r w:rsidR="00AD6D8B">
        <w:rPr>
          <w:lang w:val="en-GB"/>
        </w:rPr>
        <w:t xml:space="preserve"> outlined</w:t>
      </w:r>
      <w:r>
        <w:rPr>
          <w:lang w:val="en-GB"/>
        </w:rPr>
        <w:t xml:space="preserve"> issues</w:t>
      </w:r>
      <w:r w:rsidR="00857526">
        <w:rPr>
          <w:lang w:val="en-GB"/>
        </w:rPr>
        <w:t xml:space="preserve"> at least in part</w:t>
      </w:r>
      <w:r w:rsidR="00521BC2">
        <w:rPr>
          <w:lang w:val="en-GB"/>
        </w:rPr>
        <w:t xml:space="preserve">, we examined </w:t>
      </w:r>
      <w:r w:rsidR="00521BC2" w:rsidRPr="00BE7D8C">
        <w:rPr>
          <w:lang w:val="en-GB"/>
        </w:rPr>
        <w:t xml:space="preserve">how different ENSO episodes affect the floristic composition along a </w:t>
      </w:r>
      <w:proofErr w:type="spellStart"/>
      <w:r w:rsidR="00AD6D8B">
        <w:rPr>
          <w:lang w:val="en-GB"/>
        </w:rPr>
        <w:t>spatio</w:t>
      </w:r>
      <w:proofErr w:type="spellEnd"/>
      <w:r w:rsidR="00AD6D8B">
        <w:rPr>
          <w:lang w:val="en-GB"/>
        </w:rPr>
        <w:t>-temporal</w:t>
      </w:r>
      <w:r w:rsidR="00521BC2" w:rsidRPr="00BE7D8C">
        <w:rPr>
          <w:lang w:val="en-GB"/>
        </w:rPr>
        <w:t xml:space="preserve"> gradient in NW Peru. For this, we s</w:t>
      </w:r>
      <w:r w:rsidR="00521BC2">
        <w:rPr>
          <w:lang w:val="en-GB"/>
        </w:rPr>
        <w:t>urveyed</w:t>
      </w:r>
      <w:r w:rsidR="00521BC2" w:rsidRPr="00BE7D8C">
        <w:rPr>
          <w:lang w:val="en-GB"/>
        </w:rPr>
        <w:t xml:space="preserve"> the floristic composition</w:t>
      </w:r>
      <w:r w:rsidR="00521BC2">
        <w:rPr>
          <w:lang w:val="en-GB"/>
        </w:rPr>
        <w:t xml:space="preserve"> on permanent plots</w:t>
      </w:r>
      <w:r w:rsidR="00521BC2" w:rsidRPr="00BE7D8C">
        <w:rPr>
          <w:lang w:val="en-GB"/>
        </w:rPr>
        <w:t xml:space="preserve"> in four years representing different ENSO episode</w:t>
      </w:r>
      <w:r w:rsidR="00A81030">
        <w:rPr>
          <w:lang w:val="en-GB"/>
        </w:rPr>
        <w:t>s</w:t>
      </w:r>
      <w:r w:rsidR="00521BC2" w:rsidRPr="00BE7D8C">
        <w:rPr>
          <w:lang w:val="en-GB"/>
        </w:rPr>
        <w:t xml:space="preserve"> (dry (2011) and humid (2012) L</w:t>
      </w:r>
      <w:r w:rsidR="00AB4ACA">
        <w:rPr>
          <w:lang w:val="en-GB"/>
        </w:rPr>
        <w:t>N</w:t>
      </w:r>
      <w:r w:rsidR="00521BC2" w:rsidRPr="00BE7D8C">
        <w:rPr>
          <w:lang w:val="en-GB"/>
        </w:rPr>
        <w:t xml:space="preserve"> year; moderate E</w:t>
      </w:r>
      <w:r w:rsidR="00AB4ACA">
        <w:rPr>
          <w:lang w:val="en-GB"/>
        </w:rPr>
        <w:t>N</w:t>
      </w:r>
      <w:r w:rsidR="00521BC2" w:rsidRPr="00BE7D8C">
        <w:rPr>
          <w:lang w:val="en-GB"/>
        </w:rPr>
        <w:t xml:space="preserve"> year (2016);</w:t>
      </w:r>
      <w:r w:rsidR="008A23B0">
        <w:rPr>
          <w:lang w:val="en-GB"/>
        </w:rPr>
        <w:t xml:space="preserve"> very humid</w:t>
      </w:r>
      <w:r w:rsidR="00521BC2" w:rsidRPr="00BE7D8C">
        <w:rPr>
          <w:lang w:val="en-GB"/>
        </w:rPr>
        <w:t xml:space="preserve"> </w:t>
      </w:r>
      <w:r w:rsidR="00B9656A">
        <w:rPr>
          <w:lang w:val="en-GB"/>
        </w:rPr>
        <w:t>coastal EN</w:t>
      </w:r>
      <w:r w:rsidR="00521BC2" w:rsidRPr="00BE7D8C">
        <w:rPr>
          <w:lang w:val="en-GB"/>
        </w:rPr>
        <w:t xml:space="preserve"> year (2017)</w:t>
      </w:r>
      <w:r w:rsidR="008A23B0">
        <w:rPr>
          <w:lang w:val="en-GB"/>
        </w:rPr>
        <w:t>)</w:t>
      </w:r>
      <w:r w:rsidR="00AD6D8B">
        <w:rPr>
          <w:lang w:val="en-GB"/>
        </w:rPr>
        <w:t>. Specifically</w:t>
      </w:r>
      <w:r w:rsidR="35396524" w:rsidRPr="35396524">
        <w:rPr>
          <w:lang w:val="en-US"/>
        </w:rPr>
        <w:t xml:space="preserve">, we </w:t>
      </w:r>
      <w:r w:rsidR="00E71657">
        <w:rPr>
          <w:lang w:val="en-US"/>
        </w:rPr>
        <w:t>investigated</w:t>
      </w:r>
      <w:r w:rsidR="00AF0BFA">
        <w:rPr>
          <w:lang w:val="en-US"/>
        </w:rPr>
        <w:t xml:space="preserve"> the</w:t>
      </w:r>
      <w:r w:rsidR="35396524" w:rsidRPr="35396524">
        <w:rPr>
          <w:lang w:val="en-US"/>
        </w:rPr>
        <w:t>:</w:t>
      </w:r>
    </w:p>
    <w:p w14:paraId="19525A2E" w14:textId="3AB039F1" w:rsidR="519FACDB" w:rsidRPr="008C2D76" w:rsidRDefault="35396524" w:rsidP="00D324BB">
      <w:pPr>
        <w:pStyle w:val="ListParagraph"/>
        <w:numPr>
          <w:ilvl w:val="0"/>
          <w:numId w:val="17"/>
        </w:numPr>
        <w:rPr>
          <w:lang w:val="en-US"/>
        </w:rPr>
      </w:pPr>
      <w:r w:rsidRPr="008C2D76">
        <w:rPr>
          <w:lang w:val="en-US"/>
        </w:rPr>
        <w:t>change</w:t>
      </w:r>
      <w:r w:rsidR="00591465" w:rsidRPr="008C2D76">
        <w:rPr>
          <w:lang w:val="en-US"/>
        </w:rPr>
        <w:t>s</w:t>
      </w:r>
      <w:r w:rsidR="00E266B6" w:rsidRPr="008C2D76">
        <w:rPr>
          <w:lang w:val="en-US"/>
        </w:rPr>
        <w:t xml:space="preserve"> in</w:t>
      </w:r>
      <w:r w:rsidRPr="008C2D76">
        <w:rPr>
          <w:lang w:val="en-US"/>
        </w:rPr>
        <w:t xml:space="preserve"> alpha, beta, gamma and ecosystem diversity</w:t>
      </w:r>
      <w:r w:rsidR="008C2D76" w:rsidRPr="008C2D76">
        <w:rPr>
          <w:lang w:val="en-US"/>
        </w:rPr>
        <w:t xml:space="preserve">, and visualized corresponding changes </w:t>
      </w:r>
      <w:r w:rsidRPr="008C2D76">
        <w:rPr>
          <w:lang w:val="en-US"/>
        </w:rPr>
        <w:t>by means of predictive mapping.</w:t>
      </w:r>
    </w:p>
    <w:p w14:paraId="21BA4E33" w14:textId="12477E55" w:rsidR="519FACDB" w:rsidRPr="00394BA1" w:rsidRDefault="005151B9" w:rsidP="35396524">
      <w:pPr>
        <w:pStyle w:val="ListParagraph"/>
        <w:numPr>
          <w:ilvl w:val="0"/>
          <w:numId w:val="17"/>
        </w:numPr>
        <w:rPr>
          <w:lang w:val="en-US"/>
        </w:rPr>
      </w:pPr>
      <w:r>
        <w:rPr>
          <w:lang w:val="en-GB"/>
        </w:rPr>
        <w:lastRenderedPageBreak/>
        <w:t xml:space="preserve">effects of soil characteristics and topography in shaping floristic composition and </w:t>
      </w:r>
      <w:r w:rsidR="00514E8C">
        <w:rPr>
          <w:lang w:val="en-GB"/>
        </w:rPr>
        <w:t>vegetation cover (</w:t>
      </w:r>
      <w:r>
        <w:rPr>
          <w:lang w:val="en-GB"/>
        </w:rPr>
        <w:t>biomass production</w:t>
      </w:r>
      <w:r w:rsidR="00514E8C">
        <w:rPr>
          <w:lang w:val="en-GB"/>
        </w:rPr>
        <w:t>)</w:t>
      </w:r>
      <w:r>
        <w:rPr>
          <w:lang w:val="en-GB"/>
        </w:rPr>
        <w:t xml:space="preserve"> as soon as water is </w:t>
      </w:r>
      <w:r w:rsidR="008A23B0">
        <w:rPr>
          <w:lang w:val="en-GB"/>
        </w:rPr>
        <w:t xml:space="preserve">no </w:t>
      </w:r>
      <w:r>
        <w:rPr>
          <w:lang w:val="en-GB"/>
        </w:rPr>
        <w:t>longer the limiting factor.</w:t>
      </w:r>
    </w:p>
    <w:p w14:paraId="7D7BB792" w14:textId="6916D057" w:rsidR="00394BA1" w:rsidRPr="00394BA1" w:rsidRDefault="00394BA1" w:rsidP="001116C0">
      <w:pPr>
        <w:pStyle w:val="BodyText"/>
        <w:rPr>
          <w:lang w:val="en-GB"/>
        </w:rPr>
      </w:pPr>
      <w:r w:rsidRPr="00394BA1">
        <w:rPr>
          <w:lang w:val="en-GB"/>
        </w:rPr>
        <w:t>We comple</w:t>
      </w:r>
      <w:r w:rsidR="008B2282">
        <w:rPr>
          <w:lang w:val="en-GB"/>
        </w:rPr>
        <w:t>men</w:t>
      </w:r>
      <w:r w:rsidRPr="00394BA1">
        <w:rPr>
          <w:lang w:val="en-GB"/>
        </w:rPr>
        <w:t xml:space="preserve">ted the plot survey at </w:t>
      </w:r>
      <w:r w:rsidR="00067610">
        <w:rPr>
          <w:lang w:val="en-GB"/>
        </w:rPr>
        <w:t xml:space="preserve">the </w:t>
      </w:r>
      <w:r w:rsidRPr="00394BA1">
        <w:rPr>
          <w:lang w:val="en-GB"/>
        </w:rPr>
        <w:t xml:space="preserve">landscape scale </w:t>
      </w:r>
      <w:r w:rsidR="00067610">
        <w:rPr>
          <w:lang w:val="en-GB"/>
        </w:rPr>
        <w:t>with</w:t>
      </w:r>
      <w:r w:rsidRPr="00394BA1">
        <w:rPr>
          <w:lang w:val="en-GB"/>
        </w:rPr>
        <w:t xml:space="preserve"> a</w:t>
      </w:r>
      <w:r w:rsidR="00067610">
        <w:rPr>
          <w:lang w:val="en-GB"/>
        </w:rPr>
        <w:t>n</w:t>
      </w:r>
      <w:r w:rsidRPr="00394BA1">
        <w:rPr>
          <w:lang w:val="en-GB"/>
        </w:rPr>
        <w:t xml:space="preserve"> </w:t>
      </w:r>
      <w:r w:rsidR="00067610">
        <w:rPr>
          <w:lang w:val="en-GB"/>
        </w:rPr>
        <w:t xml:space="preserve">irrigation-fertilization </w:t>
      </w:r>
      <w:r w:rsidRPr="00394BA1">
        <w:rPr>
          <w:lang w:val="en-GB"/>
        </w:rPr>
        <w:t>experiment</w:t>
      </w:r>
      <w:r w:rsidR="00DB355B">
        <w:rPr>
          <w:lang w:val="en-GB"/>
        </w:rPr>
        <w:t>, thereb</w:t>
      </w:r>
      <w:r w:rsidRPr="00394BA1">
        <w:rPr>
          <w:lang w:val="en-GB"/>
        </w:rPr>
        <w:t xml:space="preserve">y </w:t>
      </w:r>
      <w:r w:rsidR="006C4ECF">
        <w:rPr>
          <w:lang w:val="en-GB"/>
        </w:rPr>
        <w:t xml:space="preserve">considering </w:t>
      </w:r>
      <w:r w:rsidRPr="00394BA1">
        <w:rPr>
          <w:lang w:val="en-GB"/>
        </w:rPr>
        <w:t>the socio-economic perspective of the ENSO</w:t>
      </w:r>
      <w:r w:rsidR="0071355D">
        <w:rPr>
          <w:lang w:val="en-GB"/>
        </w:rPr>
        <w:t xml:space="preserve"> variability</w:t>
      </w:r>
      <w:r w:rsidRPr="00394BA1">
        <w:rPr>
          <w:lang w:val="en-GB"/>
        </w:rPr>
        <w:t xml:space="preserve">. </w:t>
      </w:r>
      <w:r w:rsidR="000533EA">
        <w:rPr>
          <w:lang w:val="en-GB"/>
        </w:rPr>
        <w:t>Specifically,</w:t>
      </w:r>
      <w:r w:rsidR="004663D4">
        <w:rPr>
          <w:lang w:val="en-GB"/>
        </w:rPr>
        <w:t xml:space="preserve"> we</w:t>
      </w:r>
      <w:r w:rsidRPr="00394BA1">
        <w:rPr>
          <w:lang w:val="en-GB"/>
        </w:rPr>
        <w:t xml:space="preserve"> quantif</w:t>
      </w:r>
      <w:r w:rsidR="004663D4">
        <w:rPr>
          <w:lang w:val="en-GB"/>
        </w:rPr>
        <w:t>ied</w:t>
      </w:r>
      <w:r w:rsidRPr="00394BA1">
        <w:rPr>
          <w:lang w:val="en-GB"/>
        </w:rPr>
        <w:t xml:space="preserve"> the effect of </w:t>
      </w:r>
      <w:r w:rsidR="009A1B65">
        <w:rPr>
          <w:lang w:val="en-GB"/>
        </w:rPr>
        <w:t xml:space="preserve">the </w:t>
      </w:r>
      <w:r w:rsidRPr="00394BA1">
        <w:rPr>
          <w:lang w:val="en-GB"/>
        </w:rPr>
        <w:t>water-nutrient interaction on biomass development under different rainfall scenarios.</w:t>
      </w:r>
    </w:p>
    <w:p w14:paraId="11B73DC2" w14:textId="77777777" w:rsidR="006D1358" w:rsidRPr="00123616" w:rsidRDefault="35396524" w:rsidP="35396524">
      <w:pPr>
        <w:pStyle w:val="Heading1"/>
        <w:rPr>
          <w:lang w:val="en-US"/>
        </w:rPr>
      </w:pPr>
      <w:r w:rsidRPr="35396524">
        <w:rPr>
          <w:lang w:val="en-US"/>
        </w:rPr>
        <w:t>Methods</w:t>
      </w:r>
    </w:p>
    <w:p w14:paraId="09F92A48" w14:textId="0D78002F" w:rsidR="00B42F8E" w:rsidRPr="00123616" w:rsidRDefault="35396524" w:rsidP="35396524">
      <w:pPr>
        <w:pStyle w:val="Heading2"/>
        <w:rPr>
          <w:lang w:val="en-US"/>
        </w:rPr>
      </w:pPr>
      <w:r w:rsidRPr="35396524">
        <w:rPr>
          <w:lang w:val="en-US"/>
        </w:rPr>
        <w:t>Study area</w:t>
      </w:r>
    </w:p>
    <w:p w14:paraId="36D7BCEF" w14:textId="1707F9F1" w:rsidR="00B42F8E" w:rsidRPr="00123616" w:rsidRDefault="00B42F8E" w:rsidP="001116C0">
      <w:pPr>
        <w:pStyle w:val="BodyText"/>
        <w:rPr>
          <w:lang w:val="en-US"/>
        </w:rPr>
      </w:pPr>
      <w:r w:rsidRPr="00123616">
        <w:rPr>
          <w:lang w:val="en-US"/>
        </w:rPr>
        <w:t>The study area stretches for 120 km along a pronounced bioclimatic gradient</w:t>
      </w:r>
      <w:r w:rsidR="001051D9" w:rsidRPr="00123616">
        <w:rPr>
          <w:lang w:val="en-US"/>
        </w:rPr>
        <w:t xml:space="preserve"> in NW Peru and features</w:t>
      </w:r>
      <w:r w:rsidRPr="00123616">
        <w:rPr>
          <w:lang w:val="en-US"/>
        </w:rPr>
        <w:t xml:space="preserve"> </w:t>
      </w:r>
      <w:r w:rsidR="00103756" w:rsidRPr="00123616">
        <w:rPr>
          <w:lang w:val="en-US"/>
        </w:rPr>
        <w:t xml:space="preserve">a desert along the Pacific coast in the west </w:t>
      </w:r>
      <w:r w:rsidRPr="00123616">
        <w:rPr>
          <w:lang w:val="en-US"/>
        </w:rPr>
        <w:t xml:space="preserve">and </w:t>
      </w:r>
      <w:r w:rsidR="00DB355B">
        <w:rPr>
          <w:lang w:val="en-US"/>
        </w:rPr>
        <w:t>TDFs</w:t>
      </w:r>
      <w:r w:rsidRPr="00123616">
        <w:rPr>
          <w:lang w:val="en-US"/>
        </w:rPr>
        <w:t xml:space="preserve"> </w:t>
      </w:r>
      <w:r w:rsidR="00C33B4A" w:rsidRPr="00123616">
        <w:rPr>
          <w:lang w:val="en-US"/>
        </w:rPr>
        <w:t>near</w:t>
      </w:r>
      <w:r w:rsidRPr="00123616">
        <w:rPr>
          <w:lang w:val="en-US"/>
        </w:rPr>
        <w:t xml:space="preserve"> the Andean foothills in</w:t>
      </w:r>
      <w:r w:rsidR="00103756" w:rsidRPr="00123616">
        <w:rPr>
          <w:lang w:val="en-US"/>
        </w:rPr>
        <w:t xml:space="preserve"> the</w:t>
      </w:r>
      <w:r w:rsidRPr="00123616">
        <w:rPr>
          <w:lang w:val="en-US"/>
        </w:rPr>
        <w:t xml:space="preserve"> east</w:t>
      </w:r>
      <w:r w:rsidR="005A37E8">
        <w:rPr>
          <w:lang w:val="en-US"/>
        </w:rPr>
        <w:t xml:space="preserve"> (</w:t>
      </w:r>
      <w:r w:rsidR="005A37E8" w:rsidRPr="00123616">
        <w:rPr>
          <w:lang w:val="en-US"/>
        </w:rPr>
        <w:t xml:space="preserve">Fig. </w:t>
      </w:r>
      <w:r w:rsidR="005A37E8">
        <w:rPr>
          <w:noProof/>
          <w:lang w:val="en-US"/>
        </w:rPr>
        <w:t>1</w:t>
      </w:r>
      <w:r w:rsidR="005A37E8">
        <w:rPr>
          <w:lang w:val="en-US"/>
        </w:rPr>
        <w:t>)</w:t>
      </w:r>
      <w:r w:rsidRPr="00123616">
        <w:rPr>
          <w:lang w:val="en-US"/>
        </w:rPr>
        <w:t>.</w:t>
      </w:r>
      <w:r w:rsidR="00103756" w:rsidRPr="00123616">
        <w:rPr>
          <w:lang w:val="en-US"/>
        </w:rPr>
        <w:t xml:space="preserve"> The climatic gradient is at the same time a gradient of</w:t>
      </w:r>
      <w:r w:rsidR="003725F9">
        <w:rPr>
          <w:lang w:val="en-US"/>
        </w:rPr>
        <w:t xml:space="preserve"> increasing </w:t>
      </w:r>
      <w:r w:rsidR="00103756" w:rsidRPr="00123616">
        <w:rPr>
          <w:lang w:val="en-US"/>
        </w:rPr>
        <w:t>human influence</w:t>
      </w:r>
      <w:r w:rsidR="00470F02">
        <w:rPr>
          <w:lang w:val="en-US"/>
        </w:rPr>
        <w:t xml:space="preserve"> especially in terms of </w:t>
      </w:r>
      <w:r w:rsidR="00103756" w:rsidRPr="00123616">
        <w:rPr>
          <w:lang w:val="en-US"/>
        </w:rPr>
        <w:t xml:space="preserve">agricultural activity towards the Andean foothills </w:t>
      </w:r>
      <w:r w:rsidR="00067E93" w:rsidRPr="00067E93">
        <w:rPr>
          <w:rFonts w:ascii="Calibri" w:hAnsi="Calibri" w:cs="Calibri"/>
        </w:rPr>
        <w:t>(Muenchow et al. 2013b, a)</w:t>
      </w:r>
      <w:r w:rsidR="00103756" w:rsidRPr="00123616">
        <w:rPr>
          <w:lang w:val="en-US"/>
        </w:rPr>
        <w:t>.</w:t>
      </w:r>
    </w:p>
    <w:p w14:paraId="112AC92D" w14:textId="5A2FE45D" w:rsidR="0076004A" w:rsidRDefault="00191883" w:rsidP="001116C0">
      <w:pPr>
        <w:pStyle w:val="BodyText"/>
        <w:rPr>
          <w:lang w:val="en-US"/>
        </w:rPr>
      </w:pPr>
      <w:r w:rsidRPr="00123616">
        <w:rPr>
          <w:lang w:val="en-US"/>
        </w:rPr>
        <w:t>The study area is part of the core region where the ENSO phenomenon exerts its greatest terrestrial influence</w:t>
      </w:r>
      <w:r w:rsidR="00D818CB">
        <w:rPr>
          <w:lang w:val="en-US"/>
        </w:rPr>
        <w:t xml:space="preserve"> </w:t>
      </w:r>
      <w:r w:rsidR="00067E93" w:rsidRPr="00067E93">
        <w:rPr>
          <w:rFonts w:ascii="Calibri" w:hAnsi="Calibri" w:cs="Calibri"/>
        </w:rPr>
        <w:t>(Richter and Ise 2005)</w:t>
      </w:r>
      <w:r w:rsidR="00105473" w:rsidRPr="00123616">
        <w:rPr>
          <w:lang w:val="en-US"/>
        </w:rPr>
        <w:t>. Generally, E</w:t>
      </w:r>
      <w:r w:rsidR="00004F9C">
        <w:rPr>
          <w:lang w:val="en-US"/>
        </w:rPr>
        <w:t>N</w:t>
      </w:r>
      <w:r w:rsidR="00105473" w:rsidRPr="00123616">
        <w:rPr>
          <w:lang w:val="en-US"/>
        </w:rPr>
        <w:t xml:space="preserve"> bring</w:t>
      </w:r>
      <w:r w:rsidR="00744611">
        <w:rPr>
          <w:lang w:val="en-US"/>
        </w:rPr>
        <w:t>s</w:t>
      </w:r>
      <w:r w:rsidR="00105473" w:rsidRPr="00123616">
        <w:rPr>
          <w:lang w:val="en-US"/>
        </w:rPr>
        <w:t xml:space="preserve"> more rain than usual and L</w:t>
      </w:r>
      <w:r w:rsidR="00004F9C">
        <w:rPr>
          <w:lang w:val="en-US"/>
        </w:rPr>
        <w:t>N</w:t>
      </w:r>
      <w:r w:rsidR="00105473" w:rsidRPr="00123616">
        <w:rPr>
          <w:lang w:val="en-US"/>
        </w:rPr>
        <w:t xml:space="preserve"> enforce</w:t>
      </w:r>
      <w:r w:rsidR="00744611">
        <w:rPr>
          <w:lang w:val="en-US"/>
        </w:rPr>
        <w:t>s</w:t>
      </w:r>
      <w:r w:rsidR="00105473" w:rsidRPr="00123616">
        <w:rPr>
          <w:lang w:val="en-US"/>
        </w:rPr>
        <w:t xml:space="preserve"> the already dry conditions in the study area. However, even this pattern is highly variable and can </w:t>
      </w:r>
      <w:r w:rsidR="00105473">
        <w:rPr>
          <w:lang w:val="en-US"/>
        </w:rPr>
        <w:t xml:space="preserve">occasionally </w:t>
      </w:r>
      <w:r w:rsidR="00105473" w:rsidRPr="00123616">
        <w:rPr>
          <w:lang w:val="en-US"/>
        </w:rPr>
        <w:t>be reversed, see e.g., the years 2005, 2008 and 2012 in</w:t>
      </w:r>
      <w:r w:rsidR="008D3EE0">
        <w:rPr>
          <w:lang w:val="en-US"/>
        </w:rPr>
        <w:t xml:space="preserve"> </w:t>
      </w:r>
      <w:r w:rsidR="008D3EE0" w:rsidRPr="00123616">
        <w:rPr>
          <w:lang w:val="en-US"/>
        </w:rPr>
        <w:t xml:space="preserve">Fig. </w:t>
      </w:r>
      <w:r w:rsidR="008D3EE0">
        <w:rPr>
          <w:noProof/>
          <w:lang w:val="en-US"/>
        </w:rPr>
        <w:t>1</w:t>
      </w:r>
      <w:r w:rsidR="008D3EE0">
        <w:rPr>
          <w:lang w:val="en-US"/>
        </w:rPr>
        <w:t>d.</w:t>
      </w:r>
      <w:r w:rsidR="00105473" w:rsidRPr="00123616">
        <w:rPr>
          <w:lang w:val="en-US"/>
        </w:rPr>
        <w:t xml:space="preserve"> Additionally, so-called </w:t>
      </w:r>
      <w:r w:rsidR="009E07D8">
        <w:rPr>
          <w:lang w:val="en-US"/>
        </w:rPr>
        <w:t>“</w:t>
      </w:r>
      <w:r w:rsidR="00105473" w:rsidRPr="00123616">
        <w:rPr>
          <w:lang w:val="en-US"/>
        </w:rPr>
        <w:t>local</w:t>
      </w:r>
      <w:r w:rsidR="00105473">
        <w:rPr>
          <w:lang w:val="en-US"/>
        </w:rPr>
        <w:t>”</w:t>
      </w:r>
      <w:r w:rsidR="00105473" w:rsidRPr="00123616">
        <w:rPr>
          <w:lang w:val="en-US"/>
        </w:rPr>
        <w:t xml:space="preserve"> or </w:t>
      </w:r>
      <w:r w:rsidR="00105473">
        <w:rPr>
          <w:lang w:val="en-US"/>
        </w:rPr>
        <w:t>“</w:t>
      </w:r>
      <w:r w:rsidR="00105473" w:rsidRPr="00123616">
        <w:rPr>
          <w:lang w:val="en-US"/>
        </w:rPr>
        <w:t>coastal E</w:t>
      </w:r>
      <w:r w:rsidR="002607B8">
        <w:rPr>
          <w:lang w:val="en-US"/>
        </w:rPr>
        <w:t>N</w:t>
      </w:r>
      <w:r w:rsidR="00105473" w:rsidRPr="00123616">
        <w:rPr>
          <w:lang w:val="en-US"/>
        </w:rPr>
        <w:t xml:space="preserve"> events</w:t>
      </w:r>
      <w:r w:rsidR="00105473">
        <w:rPr>
          <w:lang w:val="en-US"/>
        </w:rPr>
        <w:t>”</w:t>
      </w:r>
      <w:r w:rsidR="00105473" w:rsidRPr="00123616">
        <w:rPr>
          <w:lang w:val="en-US"/>
        </w:rPr>
        <w:t xml:space="preserve"> can take place as observed in 2017. Coastal E</w:t>
      </w:r>
      <w:r w:rsidR="002607B8">
        <w:rPr>
          <w:lang w:val="en-US"/>
        </w:rPr>
        <w:t>N</w:t>
      </w:r>
      <w:r w:rsidR="00105473" w:rsidRPr="00123616">
        <w:rPr>
          <w:lang w:val="en-US"/>
        </w:rPr>
        <w:t xml:space="preserve"> events refer to </w:t>
      </w:r>
      <w:r w:rsidR="00105473">
        <w:rPr>
          <w:lang w:val="en-US"/>
        </w:rPr>
        <w:t xml:space="preserve">the regional </w:t>
      </w:r>
      <w:r w:rsidR="00105473" w:rsidRPr="00123616">
        <w:rPr>
          <w:lang w:val="en-US"/>
        </w:rPr>
        <w:t>warming of coastal waters</w:t>
      </w:r>
      <w:r w:rsidR="00105473">
        <w:rPr>
          <w:lang w:val="en-US"/>
        </w:rPr>
        <w:t xml:space="preserve"> in the Gulf of Guayaquil</w:t>
      </w:r>
      <w:r w:rsidR="00105473" w:rsidRPr="00123616">
        <w:rPr>
          <w:lang w:val="en-US"/>
        </w:rPr>
        <w:t xml:space="preserve"> </w:t>
      </w:r>
      <w:r w:rsidR="00105473">
        <w:rPr>
          <w:lang w:val="en-US"/>
        </w:rPr>
        <w:t xml:space="preserve">in December </w:t>
      </w:r>
      <w:r w:rsidR="00105473" w:rsidRPr="00123616">
        <w:rPr>
          <w:lang w:val="en-US"/>
        </w:rPr>
        <w:t xml:space="preserve">as opposed to the Pacific </w:t>
      </w:r>
      <w:proofErr w:type="gramStart"/>
      <w:r w:rsidR="00105473" w:rsidRPr="00123616">
        <w:rPr>
          <w:lang w:val="en-US"/>
        </w:rPr>
        <w:t>basin-wide</w:t>
      </w:r>
      <w:proofErr w:type="gramEnd"/>
      <w:r w:rsidR="00105473" w:rsidRPr="00123616">
        <w:rPr>
          <w:lang w:val="en-US"/>
        </w:rPr>
        <w:t xml:space="preserve"> E</w:t>
      </w:r>
      <w:r w:rsidR="002607B8">
        <w:rPr>
          <w:lang w:val="en-US"/>
        </w:rPr>
        <w:t>N</w:t>
      </w:r>
      <w:r w:rsidR="00105473">
        <w:rPr>
          <w:lang w:val="en-US"/>
        </w:rPr>
        <w:t xml:space="preserve"> when</w:t>
      </w:r>
      <w:r w:rsidR="00105473" w:rsidRPr="00123616">
        <w:rPr>
          <w:lang w:val="en-US"/>
        </w:rPr>
        <w:t xml:space="preserve"> warm </w:t>
      </w:r>
      <w:r w:rsidR="00105473">
        <w:rPr>
          <w:lang w:val="en-US"/>
        </w:rPr>
        <w:t>North Australian</w:t>
      </w:r>
      <w:r w:rsidR="00105473" w:rsidRPr="00123616">
        <w:rPr>
          <w:lang w:val="en-US"/>
        </w:rPr>
        <w:t xml:space="preserve"> waters reach the South American coast.</w:t>
      </w:r>
    </w:p>
    <w:p w14:paraId="6E93BC28" w14:textId="714D0ED2" w:rsidR="0089225E" w:rsidRPr="00123616" w:rsidRDefault="009B589D" w:rsidP="001116C0">
      <w:pPr>
        <w:pStyle w:val="BodyText"/>
        <w:rPr>
          <w:lang w:val="en-US"/>
        </w:rPr>
      </w:pPr>
      <w:r>
        <w:rPr>
          <w:lang w:val="en-US"/>
        </w:rPr>
        <w:t>Therefore, t</w:t>
      </w:r>
      <w:r w:rsidR="005D5B24">
        <w:rPr>
          <w:lang w:val="en-US"/>
        </w:rPr>
        <w:t>o put the ecological results into context</w:t>
      </w:r>
      <w:r w:rsidR="001E0636">
        <w:rPr>
          <w:lang w:val="en-US"/>
        </w:rPr>
        <w:t>,</w:t>
      </w:r>
      <w:r w:rsidR="0089225E" w:rsidRPr="00123616">
        <w:rPr>
          <w:lang w:val="en-US"/>
        </w:rPr>
        <w:t xml:space="preserve"> it is important to </w:t>
      </w:r>
      <w:r w:rsidR="00B86724">
        <w:rPr>
          <w:lang w:val="en-US"/>
        </w:rPr>
        <w:t>keep in mind</w:t>
      </w:r>
      <w:r w:rsidR="00C20464">
        <w:rPr>
          <w:lang w:val="en-US"/>
        </w:rPr>
        <w:t xml:space="preserve"> </w:t>
      </w:r>
      <w:r w:rsidR="0089225E" w:rsidRPr="00123616">
        <w:rPr>
          <w:lang w:val="en-US"/>
        </w:rPr>
        <w:t xml:space="preserve">the </w:t>
      </w:r>
      <w:r w:rsidR="001E0636">
        <w:rPr>
          <w:lang w:val="en-US"/>
        </w:rPr>
        <w:t>varying</w:t>
      </w:r>
      <w:r w:rsidR="0089225E" w:rsidRPr="00123616">
        <w:rPr>
          <w:lang w:val="en-US"/>
        </w:rPr>
        <w:t xml:space="preserve"> rainfall patterns </w:t>
      </w:r>
      <w:r w:rsidR="0032080F">
        <w:rPr>
          <w:lang w:val="en-US"/>
        </w:rPr>
        <w:t xml:space="preserve">as produced by different ENSO episodes </w:t>
      </w:r>
      <w:r w:rsidR="0089225E" w:rsidRPr="00123616">
        <w:rPr>
          <w:lang w:val="en-US"/>
        </w:rPr>
        <w:t>across the studied years.</w:t>
      </w:r>
      <w:r w:rsidR="00584877">
        <w:rPr>
          <w:lang w:val="en-US"/>
        </w:rPr>
        <w:t xml:space="preserve"> </w:t>
      </w:r>
      <w:r w:rsidR="00584877" w:rsidRPr="00123616">
        <w:rPr>
          <w:lang w:val="en-US"/>
        </w:rPr>
        <w:t xml:space="preserve">The observed years differed largely in </w:t>
      </w:r>
      <w:r w:rsidR="00584877">
        <w:rPr>
          <w:lang w:val="en-US"/>
        </w:rPr>
        <w:t>terms</w:t>
      </w:r>
      <w:r w:rsidR="00584877" w:rsidRPr="00123616">
        <w:rPr>
          <w:lang w:val="en-US"/>
        </w:rPr>
        <w:t xml:space="preserve"> of precipitation.</w:t>
      </w:r>
      <w:r w:rsidR="0089225E" w:rsidRPr="00123616">
        <w:rPr>
          <w:lang w:val="en-US"/>
        </w:rPr>
        <w:t xml:space="preserve"> 2011</w:t>
      </w:r>
      <w:r w:rsidR="00943FF1">
        <w:rPr>
          <w:lang w:val="en-US"/>
        </w:rPr>
        <w:t xml:space="preserve"> corresponded to a dry LN year and</w:t>
      </w:r>
      <w:r w:rsidR="0089225E" w:rsidRPr="00123616">
        <w:rPr>
          <w:lang w:val="en-US"/>
        </w:rPr>
        <w:t xml:space="preserve"> the whole study area experienced drier conditions </w:t>
      </w:r>
      <w:r w:rsidR="0089225E">
        <w:rPr>
          <w:lang w:val="en-US"/>
        </w:rPr>
        <w:t>than</w:t>
      </w:r>
      <w:r w:rsidR="0089225E" w:rsidRPr="00123616">
        <w:rPr>
          <w:lang w:val="en-US"/>
        </w:rPr>
        <w:t xml:space="preserve"> normal. </w:t>
      </w:r>
      <w:r w:rsidR="003E5707">
        <w:rPr>
          <w:lang w:val="en-US"/>
        </w:rPr>
        <w:t>By contrast, 2012 was a humid LN year</w:t>
      </w:r>
      <w:r w:rsidR="00025D6A">
        <w:rPr>
          <w:lang w:val="en-US"/>
        </w:rPr>
        <w:t>, and</w:t>
      </w:r>
      <w:r w:rsidR="0089225E" w:rsidRPr="00123616">
        <w:rPr>
          <w:lang w:val="en-US"/>
        </w:rPr>
        <w:t xml:space="preserve"> 1.5 </w:t>
      </w:r>
      <w:r w:rsidR="0089225E">
        <w:rPr>
          <w:lang w:val="en-US"/>
        </w:rPr>
        <w:t xml:space="preserve">times </w:t>
      </w:r>
      <w:r w:rsidR="0089225E" w:rsidRPr="00123616">
        <w:rPr>
          <w:lang w:val="en-US"/>
        </w:rPr>
        <w:t xml:space="preserve">and 3 times more rain fell in Piura and </w:t>
      </w:r>
      <w:proofErr w:type="spellStart"/>
      <w:r w:rsidR="0089225E" w:rsidRPr="00123616">
        <w:rPr>
          <w:lang w:val="en-US"/>
        </w:rPr>
        <w:t>Chulucanas</w:t>
      </w:r>
      <w:proofErr w:type="spellEnd"/>
      <w:r w:rsidR="0089225E" w:rsidRPr="00123616">
        <w:rPr>
          <w:lang w:val="en-US"/>
        </w:rPr>
        <w:t>, i.e.</w:t>
      </w:r>
      <w:r w:rsidR="00262CFC">
        <w:rPr>
          <w:lang w:val="en-US"/>
        </w:rPr>
        <w:t>,</w:t>
      </w:r>
      <w:r w:rsidR="0089225E" w:rsidRPr="00123616">
        <w:rPr>
          <w:lang w:val="en-US"/>
        </w:rPr>
        <w:t xml:space="preserve"> in the middle to eastern part of the study area</w:t>
      </w:r>
      <w:r w:rsidR="0089225E">
        <w:rPr>
          <w:lang w:val="en-US"/>
        </w:rPr>
        <w:t xml:space="preserve"> (</w:t>
      </w:r>
      <w:r w:rsidR="0089225E" w:rsidRPr="00123616">
        <w:rPr>
          <w:lang w:val="en-US"/>
        </w:rPr>
        <w:t xml:space="preserve">Fig. </w:t>
      </w:r>
      <w:r w:rsidR="0089225E">
        <w:rPr>
          <w:noProof/>
          <w:lang w:val="en-US"/>
        </w:rPr>
        <w:t>1</w:t>
      </w:r>
      <w:r w:rsidR="0089225E">
        <w:rPr>
          <w:lang w:val="en-US"/>
        </w:rPr>
        <w:t>)</w:t>
      </w:r>
      <w:r w:rsidR="0089225E" w:rsidRPr="00123616">
        <w:rPr>
          <w:lang w:val="en-US"/>
        </w:rPr>
        <w:t>. 2016</w:t>
      </w:r>
      <w:r w:rsidR="009D7818">
        <w:rPr>
          <w:lang w:val="en-US"/>
        </w:rPr>
        <w:t xml:space="preserve"> was a moderate EN year and</w:t>
      </w:r>
      <w:r w:rsidR="0089225E" w:rsidRPr="00123616">
        <w:rPr>
          <w:lang w:val="en-US"/>
        </w:rPr>
        <w:t xml:space="preserve"> rainfall was double the median input in </w:t>
      </w:r>
      <w:proofErr w:type="spellStart"/>
      <w:r w:rsidR="0089225E" w:rsidRPr="00123616">
        <w:rPr>
          <w:lang w:val="en-US"/>
        </w:rPr>
        <w:t>Paita</w:t>
      </w:r>
      <w:proofErr w:type="spellEnd"/>
      <w:r w:rsidR="0089225E" w:rsidRPr="00123616">
        <w:rPr>
          <w:lang w:val="en-US"/>
        </w:rPr>
        <w:t xml:space="preserve"> and Piura</w:t>
      </w:r>
      <w:r w:rsidR="0089225E">
        <w:rPr>
          <w:lang w:val="en-US"/>
        </w:rPr>
        <w:t>,</w:t>
      </w:r>
      <w:r w:rsidR="0089225E" w:rsidRPr="00123616">
        <w:rPr>
          <w:lang w:val="en-US"/>
        </w:rPr>
        <w:t xml:space="preserve"> whereas </w:t>
      </w:r>
      <w:r w:rsidR="0089225E" w:rsidRPr="00123616">
        <w:rPr>
          <w:lang w:val="en-US"/>
        </w:rPr>
        <w:lastRenderedPageBreak/>
        <w:t xml:space="preserve">in </w:t>
      </w:r>
      <w:proofErr w:type="spellStart"/>
      <w:r w:rsidR="0089225E" w:rsidRPr="00123616">
        <w:rPr>
          <w:lang w:val="en-US"/>
        </w:rPr>
        <w:t>Chulucanas</w:t>
      </w:r>
      <w:proofErr w:type="spellEnd"/>
      <w:r w:rsidR="0089225E" w:rsidRPr="00123616">
        <w:rPr>
          <w:lang w:val="en-US"/>
        </w:rPr>
        <w:t xml:space="preserve"> the median value was almost reached. </w:t>
      </w:r>
      <w:r w:rsidR="00943FF1" w:rsidRPr="00123616">
        <w:rPr>
          <w:lang w:val="en-US"/>
        </w:rPr>
        <w:t>2017</w:t>
      </w:r>
      <w:r w:rsidR="00ED093F">
        <w:rPr>
          <w:lang w:val="en-US"/>
        </w:rPr>
        <w:t xml:space="preserve"> coincided with</w:t>
      </w:r>
      <w:r w:rsidR="00943FF1" w:rsidRPr="00123616">
        <w:rPr>
          <w:lang w:val="en-US"/>
        </w:rPr>
        <w:t xml:space="preserve"> a </w:t>
      </w:r>
      <w:r w:rsidR="00943FF1">
        <w:rPr>
          <w:lang w:val="en-US"/>
        </w:rPr>
        <w:t>coastal</w:t>
      </w:r>
      <w:r w:rsidR="00943FF1" w:rsidRPr="00123616">
        <w:rPr>
          <w:lang w:val="en-US"/>
        </w:rPr>
        <w:t xml:space="preserve"> E</w:t>
      </w:r>
      <w:r w:rsidR="00943FF1">
        <w:rPr>
          <w:lang w:val="en-US"/>
        </w:rPr>
        <w:t>N</w:t>
      </w:r>
      <w:r w:rsidR="00943FF1" w:rsidRPr="00123616">
        <w:rPr>
          <w:lang w:val="en-US"/>
        </w:rPr>
        <w:t xml:space="preserve"> event</w:t>
      </w:r>
      <w:r w:rsidR="00ED093F">
        <w:rPr>
          <w:lang w:val="en-US"/>
        </w:rPr>
        <w:t xml:space="preserve"> </w:t>
      </w:r>
      <w:r w:rsidR="007C7336">
        <w:rPr>
          <w:lang w:val="en-US"/>
        </w:rPr>
        <w:t xml:space="preserve">and is the only studied year during </w:t>
      </w:r>
      <w:r w:rsidR="007C7336" w:rsidRPr="00123616">
        <w:rPr>
          <w:lang w:val="en-US"/>
        </w:rPr>
        <w:t>which the whole study area experienced exceptionally wet conditions</w:t>
      </w:r>
      <w:r w:rsidR="00710E38">
        <w:rPr>
          <w:lang w:val="en-US"/>
        </w:rPr>
        <w:t>:</w:t>
      </w:r>
      <w:r w:rsidR="0089225E" w:rsidRPr="00123616">
        <w:rPr>
          <w:lang w:val="en-US"/>
        </w:rPr>
        <w:t xml:space="preserve"> </w:t>
      </w:r>
      <w:proofErr w:type="spellStart"/>
      <w:r w:rsidR="0089225E" w:rsidRPr="00123616">
        <w:rPr>
          <w:lang w:val="en-US"/>
        </w:rPr>
        <w:t>Paita</w:t>
      </w:r>
      <w:proofErr w:type="spellEnd"/>
      <w:r w:rsidR="0089225E" w:rsidRPr="00123616">
        <w:rPr>
          <w:lang w:val="en-US"/>
        </w:rPr>
        <w:t xml:space="preserve"> received almost 15 times (379 mm), Piura almost 11 times (780 mm) and </w:t>
      </w:r>
      <w:proofErr w:type="spellStart"/>
      <w:r w:rsidR="0089225E" w:rsidRPr="00123616">
        <w:rPr>
          <w:lang w:val="en-US"/>
        </w:rPr>
        <w:t>Chulucanas</w:t>
      </w:r>
      <w:proofErr w:type="spellEnd"/>
      <w:r w:rsidR="0089225E" w:rsidRPr="00123616">
        <w:rPr>
          <w:lang w:val="en-US"/>
        </w:rPr>
        <w:t xml:space="preserve"> 6 times (1706 mm) more rain than on median (</w:t>
      </w:r>
      <w:r w:rsidR="00254263" w:rsidRPr="00123616">
        <w:rPr>
          <w:lang w:val="en-US"/>
        </w:rPr>
        <w:t xml:space="preserve">Fig. </w:t>
      </w:r>
      <w:r w:rsidR="00254263">
        <w:rPr>
          <w:noProof/>
          <w:lang w:val="en-US"/>
        </w:rPr>
        <w:t>1</w:t>
      </w:r>
      <w:r w:rsidR="00254263">
        <w:rPr>
          <w:lang w:val="en-US"/>
        </w:rPr>
        <w:t>d</w:t>
      </w:r>
      <w:r w:rsidR="0089225E" w:rsidRPr="00123616">
        <w:rPr>
          <w:lang w:val="en-US"/>
        </w:rPr>
        <w:t>).</w:t>
      </w:r>
      <w:r>
        <w:rPr>
          <w:lang w:val="en-US"/>
        </w:rPr>
        <w:t xml:space="preserve"> </w:t>
      </w:r>
      <w:r w:rsidR="00482A05">
        <w:rPr>
          <w:lang w:val="en-US"/>
        </w:rPr>
        <w:t xml:space="preserve">Moreover, it is noteworthy that vegetation development </w:t>
      </w:r>
      <w:r w:rsidR="00685672">
        <w:rPr>
          <w:lang w:val="en-US"/>
        </w:rPr>
        <w:t xml:space="preserve">changes drastically </w:t>
      </w:r>
      <w:r w:rsidR="00486650">
        <w:rPr>
          <w:lang w:val="en-US"/>
        </w:rPr>
        <w:t xml:space="preserve">in the study area </w:t>
      </w:r>
      <w:r w:rsidR="00685672">
        <w:rPr>
          <w:lang w:val="en-US"/>
        </w:rPr>
        <w:t xml:space="preserve">during wet episodes but remains </w:t>
      </w:r>
      <w:proofErr w:type="gramStart"/>
      <w:r w:rsidR="00685672">
        <w:rPr>
          <w:lang w:val="en-US"/>
        </w:rPr>
        <w:t>more or less uniform</w:t>
      </w:r>
      <w:proofErr w:type="gramEnd"/>
      <w:r w:rsidR="00685672">
        <w:rPr>
          <w:lang w:val="en-US"/>
        </w:rPr>
        <w:t xml:space="preserve"> during normal years</w:t>
      </w:r>
      <w:r w:rsidR="00BE369F">
        <w:rPr>
          <w:lang w:val="en-US"/>
        </w:rPr>
        <w:t xml:space="preserve"> </w:t>
      </w:r>
      <w:r w:rsidR="00067E93" w:rsidRPr="00067E93">
        <w:rPr>
          <w:rFonts w:ascii="Calibri" w:hAnsi="Calibri" w:cs="Calibri"/>
        </w:rPr>
        <w:t>(Richter and Ise 2005, Holmgren et al. 2006, Muenchow et al. 2013b)</w:t>
      </w:r>
      <w:r w:rsidR="00685672">
        <w:rPr>
          <w:lang w:val="en-US"/>
        </w:rPr>
        <w:t>.</w:t>
      </w:r>
    </w:p>
    <w:p w14:paraId="54CD83D6" w14:textId="676A2B6C" w:rsidR="009714EF" w:rsidRPr="00123616" w:rsidRDefault="35396524" w:rsidP="35396524">
      <w:pPr>
        <w:pStyle w:val="Heading2"/>
        <w:rPr>
          <w:lang w:val="en-US"/>
        </w:rPr>
      </w:pPr>
      <w:r w:rsidRPr="35396524">
        <w:rPr>
          <w:lang w:val="en-US"/>
        </w:rPr>
        <w:t>Data compilation</w:t>
      </w:r>
    </w:p>
    <w:p w14:paraId="2F16339D" w14:textId="64555A10" w:rsidR="009714EF" w:rsidRPr="00123616" w:rsidRDefault="35396524" w:rsidP="07B51292">
      <w:pPr>
        <w:pStyle w:val="Heading3"/>
        <w:rPr>
          <w:lang w:val="en-US"/>
        </w:rPr>
      </w:pPr>
      <w:r w:rsidRPr="35396524">
        <w:rPr>
          <w:lang w:val="en-US"/>
        </w:rPr>
        <w:t>Vegetation sampling</w:t>
      </w:r>
    </w:p>
    <w:p w14:paraId="7CEBEBB0" w14:textId="78B61745" w:rsidR="00DF74F0" w:rsidRPr="00123616" w:rsidRDefault="00DF74F0" w:rsidP="001116C0">
      <w:pPr>
        <w:pStyle w:val="BodyText"/>
        <w:rPr>
          <w:lang w:val="en-US"/>
        </w:rPr>
      </w:pPr>
      <w:bookmarkStart w:id="1" w:name="_Ref517273649"/>
      <w:r w:rsidRPr="00123616">
        <w:rPr>
          <w:lang w:val="en-US"/>
        </w:rPr>
        <w:t xml:space="preserve">We randomly sampled 50 vegetation </w:t>
      </w:r>
      <w:r>
        <w:rPr>
          <w:lang w:val="en-US"/>
        </w:rPr>
        <w:t xml:space="preserve">plots of </w:t>
      </w:r>
      <w:r w:rsidRPr="00123616">
        <w:rPr>
          <w:lang w:val="en-US"/>
        </w:rPr>
        <w:t>30</w:t>
      </w:r>
      <w:r>
        <w:rPr>
          <w:lang w:val="en-US"/>
        </w:rPr>
        <w:t xml:space="preserve"> </w:t>
      </w:r>
      <w:r w:rsidR="00ED2360" w:rsidRPr="00123616">
        <w:rPr>
          <w:lang w:val="en-US"/>
        </w:rPr>
        <w:t>×</w:t>
      </w:r>
      <w:r w:rsidR="00105F87">
        <w:rPr>
          <w:lang w:val="en-US"/>
        </w:rPr>
        <w:t xml:space="preserve"> </w:t>
      </w:r>
      <w:r w:rsidRPr="00123616">
        <w:rPr>
          <w:lang w:val="en-US"/>
        </w:rPr>
        <w:t>30 m</w:t>
      </w:r>
      <w:r w:rsidR="00105F87" w:rsidRPr="00E33F01">
        <w:rPr>
          <w:vertAlign w:val="superscript"/>
          <w:lang w:val="en-US"/>
        </w:rPr>
        <w:t>2</w:t>
      </w:r>
      <w:r w:rsidRPr="00123616">
        <w:rPr>
          <w:lang w:val="en-US"/>
        </w:rPr>
        <w:t xml:space="preserve"> </w:t>
      </w:r>
      <w:r>
        <w:rPr>
          <w:lang w:val="en-US"/>
        </w:rPr>
        <w:t>size</w:t>
      </w:r>
      <w:r w:rsidRPr="00123616">
        <w:rPr>
          <w:lang w:val="en-US"/>
        </w:rPr>
        <w:t xml:space="preserve"> stratified by distance to the </w:t>
      </w:r>
      <w:r w:rsidR="00E33F01">
        <w:rPr>
          <w:lang w:val="en-US"/>
        </w:rPr>
        <w:t>P</w:t>
      </w:r>
      <w:r>
        <w:rPr>
          <w:lang w:val="en-US"/>
        </w:rPr>
        <w:t>acific</w:t>
      </w:r>
      <w:r w:rsidR="00E33F01">
        <w:rPr>
          <w:lang w:val="en-US"/>
        </w:rPr>
        <w:t xml:space="preserve"> O</w:t>
      </w:r>
      <w:r>
        <w:rPr>
          <w:lang w:val="en-US"/>
        </w:rPr>
        <w:t>cean</w:t>
      </w:r>
      <w:r w:rsidRPr="00123616">
        <w:rPr>
          <w:lang w:val="en-US"/>
        </w:rPr>
        <w:t xml:space="preserve"> in ten classes</w:t>
      </w:r>
      <w:r>
        <w:rPr>
          <w:lang w:val="en-US"/>
        </w:rPr>
        <w:t xml:space="preserve"> (</w:t>
      </w:r>
      <w:r w:rsidRPr="00123616">
        <w:rPr>
          <w:lang w:val="en-US"/>
        </w:rPr>
        <w:t xml:space="preserve">Fig. </w:t>
      </w:r>
      <w:r>
        <w:rPr>
          <w:noProof/>
          <w:lang w:val="en-US"/>
        </w:rPr>
        <w:t>1</w:t>
      </w:r>
      <w:r>
        <w:rPr>
          <w:lang w:val="en-US"/>
        </w:rPr>
        <w:t>)</w:t>
      </w:r>
      <w:r w:rsidRPr="00123616">
        <w:rPr>
          <w:lang w:val="en-US"/>
        </w:rPr>
        <w:t xml:space="preserve">. We excluded riparian, agricultural and urban areas. Each plot was located with a handheld Garmin GPS device in the field. Field sampling took place towards the end of the vegetation period (March-May) in 2011, 2012, 2016 and 2017. In each plot, we recorded all vascular plant species and </w:t>
      </w:r>
      <w:r w:rsidR="00636FFB">
        <w:rPr>
          <w:lang w:val="en-US"/>
        </w:rPr>
        <w:t xml:space="preserve">determined </w:t>
      </w:r>
      <w:r w:rsidRPr="00123616">
        <w:rPr>
          <w:lang w:val="en-US"/>
        </w:rPr>
        <w:t xml:space="preserve">their cover </w:t>
      </w:r>
      <w:r w:rsidR="00636FFB">
        <w:rPr>
          <w:lang w:val="en-US"/>
        </w:rPr>
        <w:t>as portion of the plot area in percentage points</w:t>
      </w:r>
      <w:r w:rsidRPr="00123616">
        <w:rPr>
          <w:lang w:val="en-US"/>
        </w:rPr>
        <w:t xml:space="preserve">. The nomenclature follows the conventions of the </w:t>
      </w:r>
      <w:proofErr w:type="spellStart"/>
      <w:r w:rsidRPr="00123616">
        <w:rPr>
          <w:lang w:val="en-US"/>
        </w:rPr>
        <w:t>Tropicos</w:t>
      </w:r>
      <w:proofErr w:type="spellEnd"/>
      <w:r w:rsidRPr="00123616">
        <w:rPr>
          <w:lang w:val="en-US"/>
        </w:rPr>
        <w:t xml:space="preserve"> online database </w:t>
      </w:r>
      <w:r w:rsidR="00067E93" w:rsidRPr="00067E93">
        <w:rPr>
          <w:rFonts w:ascii="Calibri" w:hAnsi="Calibri" w:cs="Calibri"/>
        </w:rPr>
        <w:t>(Missouri Botanical Garden 2018)</w:t>
      </w:r>
      <w:r w:rsidRPr="00123616">
        <w:rPr>
          <w:lang w:val="en-US"/>
        </w:rPr>
        <w:t>.</w:t>
      </w:r>
    </w:p>
    <w:p w14:paraId="42480143" w14:textId="67B920D8" w:rsidR="009714EF" w:rsidRPr="00123616" w:rsidRDefault="35396524" w:rsidP="35396524">
      <w:pPr>
        <w:pStyle w:val="Heading3"/>
        <w:rPr>
          <w:lang w:val="en-US"/>
        </w:rPr>
      </w:pPr>
      <w:r w:rsidRPr="35396524">
        <w:rPr>
          <w:lang w:val="en-US"/>
        </w:rPr>
        <w:t>Environmental variables</w:t>
      </w:r>
      <w:bookmarkEnd w:id="1"/>
    </w:p>
    <w:p w14:paraId="1FB41237" w14:textId="5E97BFA3" w:rsidR="004F21E6" w:rsidRPr="00123616" w:rsidRDefault="004F21E6" w:rsidP="001116C0">
      <w:pPr>
        <w:pStyle w:val="BodyText"/>
        <w:rPr>
          <w:lang w:val="en-US"/>
        </w:rPr>
      </w:pPr>
      <w:r w:rsidRPr="00123616">
        <w:rPr>
          <w:lang w:val="en-US"/>
        </w:rPr>
        <w:t xml:space="preserve">We randomly </w:t>
      </w:r>
      <w:r>
        <w:rPr>
          <w:lang w:val="en-US"/>
        </w:rPr>
        <w:t>took</w:t>
      </w:r>
      <w:r w:rsidR="00011C89">
        <w:rPr>
          <w:lang w:val="en-US"/>
        </w:rPr>
        <w:t xml:space="preserve"> and mixed</w:t>
      </w:r>
      <w:r w:rsidRPr="00123616">
        <w:rPr>
          <w:lang w:val="en-US"/>
        </w:rPr>
        <w:t xml:space="preserve"> three soil sample</w:t>
      </w:r>
      <w:r>
        <w:rPr>
          <w:lang w:val="en-US"/>
        </w:rPr>
        <w:t xml:space="preserve">s </w:t>
      </w:r>
      <w:r w:rsidRPr="00123616">
        <w:rPr>
          <w:lang w:val="en-US"/>
        </w:rPr>
        <w:t>from 15</w:t>
      </w:r>
      <w:r>
        <w:rPr>
          <w:lang w:val="en-US"/>
        </w:rPr>
        <w:t xml:space="preserve"> </w:t>
      </w:r>
      <w:r w:rsidRPr="00123616">
        <w:rPr>
          <w:lang w:val="en-US"/>
        </w:rPr>
        <w:t>cm and 30 cm depth</w:t>
      </w:r>
      <w:r w:rsidR="00F77FE8">
        <w:rPr>
          <w:lang w:val="en-US"/>
        </w:rPr>
        <w:t xml:space="preserve"> in each plot</w:t>
      </w:r>
      <w:r w:rsidRPr="00123616">
        <w:rPr>
          <w:lang w:val="en-US"/>
        </w:rPr>
        <w:t>. Subsequently, we measured in the laboratory</w:t>
      </w:r>
      <w:r w:rsidR="0014703E">
        <w:rPr>
          <w:lang w:val="en-US"/>
        </w:rPr>
        <w:t xml:space="preserve"> varia</w:t>
      </w:r>
      <w:r w:rsidR="003E5375">
        <w:rPr>
          <w:lang w:val="en-US"/>
        </w:rPr>
        <w:t>bles known to be important for vegetation development:</w:t>
      </w:r>
      <w:r w:rsidRPr="00123616">
        <w:rPr>
          <w:lang w:val="en-US"/>
        </w:rPr>
        <w:t xml:space="preserve"> pH, electrical conductivity (</w:t>
      </w:r>
      <w:r w:rsidRPr="50B00FBD">
        <w:rPr>
          <w:rFonts w:asciiTheme="minorEastAsia" w:eastAsiaTheme="minorEastAsia" w:hAnsiTheme="minorEastAsia" w:cstheme="minorEastAsia"/>
          <w:lang w:val="en-US"/>
        </w:rPr>
        <w:t>µS)</w:t>
      </w:r>
      <w:r w:rsidRPr="00123616">
        <w:rPr>
          <w:lang w:val="en-US"/>
        </w:rPr>
        <w:t>, carbon-to-nitrogen ratio, soil texture (%), the concentrations of the cations Ca, Mg, K and Na (</w:t>
      </w:r>
      <w:proofErr w:type="spellStart"/>
      <w:r w:rsidRPr="00123616">
        <w:rPr>
          <w:lang w:val="en-US"/>
        </w:rPr>
        <w:t>cmol</w:t>
      </w:r>
      <w:proofErr w:type="spellEnd"/>
      <w:r w:rsidRPr="00123616">
        <w:rPr>
          <w:lang w:val="en-US"/>
        </w:rPr>
        <w:t xml:space="preserve"> kg</w:t>
      </w:r>
      <w:r w:rsidRPr="00123616">
        <w:rPr>
          <w:vertAlign w:val="superscript"/>
          <w:lang w:val="en-US"/>
        </w:rPr>
        <w:t>-1</w:t>
      </w:r>
      <w:r w:rsidRPr="00123616">
        <w:rPr>
          <w:lang w:val="en-US"/>
        </w:rPr>
        <w:t>), and skeletal content (%; measured as gravimetric proportion of stones &gt;2 mm</w:t>
      </w:r>
      <w:r>
        <w:rPr>
          <w:lang w:val="en-US"/>
        </w:rPr>
        <w:t xml:space="preserve">; </w:t>
      </w:r>
      <w:r w:rsidRPr="00123616">
        <w:rPr>
          <w:lang w:val="en-US"/>
        </w:rPr>
        <w:t xml:space="preserve">see </w:t>
      </w:r>
      <w:proofErr w:type="spellStart"/>
      <w:r w:rsidRPr="0202C429">
        <w:rPr>
          <w:rFonts w:ascii="Calibri" w:eastAsia="Calibri" w:hAnsi="Calibri" w:cs="Calibri"/>
          <w:lang w:val="en-US"/>
        </w:rPr>
        <w:t>Muenchow</w:t>
      </w:r>
      <w:proofErr w:type="spellEnd"/>
      <w:r w:rsidRPr="0202C429">
        <w:rPr>
          <w:rFonts w:ascii="Calibri" w:eastAsia="Calibri" w:hAnsi="Calibri" w:cs="Calibri"/>
          <w:lang w:val="en-US"/>
        </w:rPr>
        <w:t xml:space="preserve"> et al.</w:t>
      </w:r>
      <w:r>
        <w:rPr>
          <w:rFonts w:ascii="Calibri" w:eastAsia="Calibri" w:hAnsi="Calibri" w:cs="Calibri"/>
          <w:lang w:val="en-US"/>
        </w:rPr>
        <w:t xml:space="preserve"> (</w:t>
      </w:r>
      <w:r w:rsidRPr="0202C429">
        <w:rPr>
          <w:rFonts w:ascii="Calibri" w:eastAsia="Calibri" w:hAnsi="Calibri" w:cs="Calibri"/>
          <w:lang w:val="en-US"/>
        </w:rPr>
        <w:t>2013b)</w:t>
      </w:r>
      <w:r w:rsidRPr="00123616">
        <w:rPr>
          <w:lang w:val="en-US"/>
        </w:rPr>
        <w:t xml:space="preserve"> for a more detailed description).</w:t>
      </w:r>
    </w:p>
    <w:p w14:paraId="0929DC8F" w14:textId="6F407087" w:rsidR="000A150D" w:rsidRPr="00123616" w:rsidRDefault="000A150D" w:rsidP="001116C0">
      <w:pPr>
        <w:pStyle w:val="BodyText"/>
        <w:rPr>
          <w:lang w:val="en-US"/>
        </w:rPr>
      </w:pPr>
      <w:r w:rsidRPr="00123616">
        <w:rPr>
          <w:lang w:val="en-US"/>
        </w:rPr>
        <w:t>We computed t</w:t>
      </w:r>
      <w:r w:rsidR="00C33B4A" w:rsidRPr="00123616">
        <w:rPr>
          <w:lang w:val="en-US"/>
        </w:rPr>
        <w:t>he topographic varia</w:t>
      </w:r>
      <w:r w:rsidRPr="00123616">
        <w:rPr>
          <w:lang w:val="en-US"/>
        </w:rPr>
        <w:t>bles aspect, altitude</w:t>
      </w:r>
      <w:r w:rsidR="00C33B4A" w:rsidRPr="00123616">
        <w:rPr>
          <w:lang w:val="en-US"/>
        </w:rPr>
        <w:t xml:space="preserve">, catchment slope, catchment area, soil wetness index, plan and vertical curvature from a digital elevation model with a 30 </w:t>
      </w:r>
      <w:r w:rsidR="00ED2360" w:rsidRPr="00123616">
        <w:rPr>
          <w:lang w:val="en-US"/>
        </w:rPr>
        <w:t>×</w:t>
      </w:r>
      <w:r w:rsidR="00C33B4A" w:rsidRPr="00123616">
        <w:rPr>
          <w:lang w:val="en-US"/>
        </w:rPr>
        <w:t xml:space="preserve"> 30 m</w:t>
      </w:r>
      <w:r w:rsidR="0082504D" w:rsidRPr="0082504D">
        <w:rPr>
          <w:vertAlign w:val="superscript"/>
          <w:lang w:val="en-US"/>
        </w:rPr>
        <w:t>2</w:t>
      </w:r>
      <w:r w:rsidR="00C33B4A" w:rsidRPr="00123616">
        <w:rPr>
          <w:lang w:val="en-US"/>
        </w:rPr>
        <w:t xml:space="preserve"> resolution</w:t>
      </w:r>
      <w:r w:rsidR="00A804CD" w:rsidRPr="00123616">
        <w:rPr>
          <w:lang w:val="en-US"/>
        </w:rPr>
        <w:t xml:space="preserve"> </w:t>
      </w:r>
      <w:r w:rsidR="00067E93" w:rsidRPr="00067E93">
        <w:rPr>
          <w:rFonts w:ascii="Calibri" w:hAnsi="Calibri" w:cs="Calibri"/>
        </w:rPr>
        <w:t>(Land Processes Distributed Active Archive Center 2018)</w:t>
      </w:r>
      <w:r w:rsidR="00C33B4A" w:rsidRPr="00123616">
        <w:rPr>
          <w:lang w:val="en-US"/>
        </w:rPr>
        <w:t xml:space="preserve">. </w:t>
      </w:r>
      <w:r w:rsidRPr="00123616">
        <w:rPr>
          <w:lang w:val="en-US"/>
        </w:rPr>
        <w:t xml:space="preserve">For each year, we </w:t>
      </w:r>
      <w:r w:rsidR="00A806E1" w:rsidRPr="00123616">
        <w:rPr>
          <w:lang w:val="en-US"/>
        </w:rPr>
        <w:t>computed</w:t>
      </w:r>
      <w:r w:rsidRPr="00123616">
        <w:rPr>
          <w:lang w:val="en-US"/>
        </w:rPr>
        <w:t xml:space="preserve"> the mean of all </w:t>
      </w:r>
      <w:r w:rsidRPr="00123616">
        <w:rPr>
          <w:lang w:val="en-US"/>
        </w:rPr>
        <w:lastRenderedPageBreak/>
        <w:t>normalized difference vegetation index (</w:t>
      </w:r>
      <w:r w:rsidRPr="6555177A">
        <w:rPr>
          <w:lang w:val="en-US"/>
        </w:rPr>
        <w:t>NDVI</w:t>
      </w:r>
      <w:r w:rsidRPr="00123616">
        <w:rPr>
          <w:lang w:val="en-US"/>
        </w:rPr>
        <w:t xml:space="preserve">) images </w:t>
      </w:r>
      <w:r w:rsidR="00C84715" w:rsidRPr="00123616">
        <w:rPr>
          <w:lang w:val="en-US"/>
        </w:rPr>
        <w:t xml:space="preserve">available </w:t>
      </w:r>
      <w:r w:rsidR="00A806E1" w:rsidRPr="00123616">
        <w:rPr>
          <w:lang w:val="en-US"/>
        </w:rPr>
        <w:t>for</w:t>
      </w:r>
      <w:r w:rsidR="00C84715" w:rsidRPr="00123616">
        <w:rPr>
          <w:lang w:val="en-US"/>
        </w:rPr>
        <w:t xml:space="preserve"> the vegetation period from the </w:t>
      </w:r>
      <w:r w:rsidR="00C33B4A" w:rsidRPr="00123616">
        <w:rPr>
          <w:lang w:val="en-US"/>
        </w:rPr>
        <w:t>Moderate Resolution Imaging Spectrometer (MODIS)</w:t>
      </w:r>
      <w:r w:rsidR="0070AD36" w:rsidRPr="00123616">
        <w:rPr>
          <w:lang w:val="en-US"/>
        </w:rPr>
        <w:t xml:space="preserve"> a</w:t>
      </w:r>
      <w:r w:rsidR="0BA73DF7" w:rsidRPr="00123616">
        <w:rPr>
          <w:lang w:val="en-US"/>
        </w:rPr>
        <w:t>t a 250 × 250 m</w:t>
      </w:r>
      <w:r w:rsidR="00ED2360" w:rsidRPr="00ED2360">
        <w:rPr>
          <w:vertAlign w:val="superscript"/>
          <w:lang w:val="en-US"/>
        </w:rPr>
        <w:t>2</w:t>
      </w:r>
      <w:r w:rsidR="0BA73DF7" w:rsidRPr="00123616">
        <w:rPr>
          <w:lang w:val="en-US"/>
        </w:rPr>
        <w:t xml:space="preserve"> resolution</w:t>
      </w:r>
      <w:r w:rsidRPr="00123616">
        <w:rPr>
          <w:lang w:val="en-US"/>
        </w:rPr>
        <w:t>.</w:t>
      </w:r>
    </w:p>
    <w:p w14:paraId="04E41717" w14:textId="5AFBEDD7" w:rsidR="00906ADC" w:rsidRPr="00123616" w:rsidRDefault="00906ADC" w:rsidP="001116C0">
      <w:pPr>
        <w:pStyle w:val="BodyText"/>
        <w:rPr>
          <w:lang w:val="en-US"/>
        </w:rPr>
      </w:pPr>
      <w:r w:rsidRPr="00123616">
        <w:rPr>
          <w:lang w:val="en-US"/>
        </w:rPr>
        <w:t xml:space="preserve">The interpolated precipitation values from the </w:t>
      </w:r>
      <w:proofErr w:type="spellStart"/>
      <w:r w:rsidRPr="00123616">
        <w:rPr>
          <w:lang w:val="en-US"/>
        </w:rPr>
        <w:t>WorldClim</w:t>
      </w:r>
      <w:proofErr w:type="spellEnd"/>
      <w:r w:rsidRPr="00123616">
        <w:rPr>
          <w:lang w:val="en-US"/>
        </w:rPr>
        <w:t xml:space="preserve"> data provided a spatial distribution of the average annual rainfall </w:t>
      </w:r>
      <w:r w:rsidR="00067E93" w:rsidRPr="00067E93">
        <w:rPr>
          <w:rFonts w:ascii="Calibri" w:hAnsi="Calibri" w:cs="Calibri"/>
        </w:rPr>
        <w:t>(Hijmans et al. 2005)</w:t>
      </w:r>
      <w:r w:rsidR="00A804CD" w:rsidRPr="00123616">
        <w:rPr>
          <w:lang w:val="en-US"/>
        </w:rPr>
        <w:t xml:space="preserve">. Local precipitation values were collected from automated climate stations </w:t>
      </w:r>
      <w:r w:rsidR="00B45308">
        <w:rPr>
          <w:lang w:val="en-US"/>
        </w:rPr>
        <w:t>(</w:t>
      </w:r>
      <w:r w:rsidR="00254263" w:rsidRPr="00123616">
        <w:rPr>
          <w:lang w:val="en-US"/>
        </w:rPr>
        <w:t xml:space="preserve">Fig. </w:t>
      </w:r>
      <w:r w:rsidR="00254263">
        <w:rPr>
          <w:noProof/>
          <w:lang w:val="en-US"/>
        </w:rPr>
        <w:t>1</w:t>
      </w:r>
      <w:r w:rsidR="00254263">
        <w:rPr>
          <w:lang w:val="en-US"/>
        </w:rPr>
        <w:t>d</w:t>
      </w:r>
      <w:r w:rsidR="00B45308">
        <w:rPr>
          <w:lang w:val="en-US"/>
        </w:rPr>
        <w:t xml:space="preserve">) </w:t>
      </w:r>
      <w:r w:rsidR="00A804CD" w:rsidRPr="00123616">
        <w:rPr>
          <w:lang w:val="en-US"/>
        </w:rPr>
        <w:t>o</w:t>
      </w:r>
      <w:r w:rsidR="00211D1B">
        <w:rPr>
          <w:lang w:val="en-US"/>
        </w:rPr>
        <w:t>perated by</w:t>
      </w:r>
      <w:r w:rsidR="00A804CD" w:rsidRPr="00123616">
        <w:rPr>
          <w:lang w:val="en-US"/>
        </w:rPr>
        <w:t xml:space="preserve"> the University of Piura </w:t>
      </w:r>
      <w:r w:rsidR="00A37519" w:rsidRPr="00123616">
        <w:rPr>
          <w:lang w:val="en-US"/>
        </w:rPr>
        <w:t xml:space="preserve">near </w:t>
      </w:r>
      <w:proofErr w:type="spellStart"/>
      <w:r w:rsidR="00A37519" w:rsidRPr="00123616">
        <w:rPr>
          <w:lang w:val="en-US"/>
        </w:rPr>
        <w:t>Paita</w:t>
      </w:r>
      <w:proofErr w:type="spellEnd"/>
      <w:r w:rsidR="00A37519" w:rsidRPr="00123616">
        <w:rPr>
          <w:lang w:val="en-US"/>
        </w:rPr>
        <w:t xml:space="preserve"> (1997-2018), in Piura (1991-2018) and </w:t>
      </w:r>
      <w:r w:rsidR="00A804CD" w:rsidRPr="00123616">
        <w:rPr>
          <w:lang w:val="en-US"/>
        </w:rPr>
        <w:t xml:space="preserve">in </w:t>
      </w:r>
      <w:proofErr w:type="spellStart"/>
      <w:r w:rsidR="00A804CD" w:rsidRPr="00123616">
        <w:rPr>
          <w:lang w:val="en-US"/>
        </w:rPr>
        <w:t>Chulucanas</w:t>
      </w:r>
      <w:proofErr w:type="spellEnd"/>
      <w:r w:rsidR="00042990" w:rsidRPr="00123616">
        <w:rPr>
          <w:lang w:val="en-US"/>
        </w:rPr>
        <w:t xml:space="preserve"> (1997-2018)</w:t>
      </w:r>
      <w:r w:rsidR="00A37519" w:rsidRPr="00123616">
        <w:rPr>
          <w:lang w:val="en-US"/>
        </w:rPr>
        <w:t>.</w:t>
      </w:r>
    </w:p>
    <w:p w14:paraId="18959459" w14:textId="77777777" w:rsidR="00164C57" w:rsidRPr="00123616" w:rsidRDefault="35396524" w:rsidP="35396524">
      <w:pPr>
        <w:pStyle w:val="Heading3"/>
        <w:rPr>
          <w:lang w:val="en-US"/>
        </w:rPr>
      </w:pPr>
      <w:r w:rsidRPr="35396524">
        <w:rPr>
          <w:lang w:val="en-US"/>
        </w:rPr>
        <w:t>Irrigation-nutrient experiment</w:t>
      </w:r>
    </w:p>
    <w:p w14:paraId="376C144B" w14:textId="12CAF32E" w:rsidR="00372CA8" w:rsidRPr="00123616" w:rsidRDefault="00372CA8" w:rsidP="001116C0">
      <w:pPr>
        <w:pStyle w:val="BodyText"/>
        <w:rPr>
          <w:lang w:val="en-US"/>
        </w:rPr>
      </w:pPr>
      <w:r w:rsidRPr="00611BEC">
        <w:rPr>
          <w:lang w:val="en-US"/>
        </w:rPr>
        <w:t>In addition to the plot survey at</w:t>
      </w:r>
      <w:r>
        <w:rPr>
          <w:lang w:val="en-US"/>
        </w:rPr>
        <w:t xml:space="preserve"> the</w:t>
      </w:r>
      <w:r w:rsidRPr="00611BEC">
        <w:rPr>
          <w:lang w:val="en-US"/>
        </w:rPr>
        <w:t xml:space="preserve"> landscape</w:t>
      </w:r>
      <w:r w:rsidR="005B1455">
        <w:rPr>
          <w:lang w:val="en-US"/>
        </w:rPr>
        <w:t xml:space="preserve"> </w:t>
      </w:r>
      <w:r w:rsidRPr="00611BEC">
        <w:rPr>
          <w:lang w:val="en-US"/>
        </w:rPr>
        <w:t xml:space="preserve">scale, </w:t>
      </w:r>
      <w:r w:rsidRPr="00123616">
        <w:rPr>
          <w:lang w:val="en-US"/>
        </w:rPr>
        <w:t>we conducted a</w:t>
      </w:r>
      <w:r>
        <w:rPr>
          <w:lang w:val="en-US"/>
        </w:rPr>
        <w:t xml:space="preserve"> small-scale</w:t>
      </w:r>
      <w:r w:rsidRPr="00123616">
        <w:rPr>
          <w:lang w:val="en-US"/>
        </w:rPr>
        <w:t xml:space="preserve"> </w:t>
      </w:r>
      <w:r w:rsidR="00ED7C7F">
        <w:rPr>
          <w:lang w:val="en-US"/>
        </w:rPr>
        <w:t>irrigation-nutrient</w:t>
      </w:r>
      <w:r w:rsidRPr="00123616">
        <w:rPr>
          <w:lang w:val="en-US"/>
        </w:rPr>
        <w:t xml:space="preserve"> experiment to quantify the beneficial effects of the water-nutrient interaction on vegetation development and biomass production. </w:t>
      </w:r>
      <w:r w:rsidRPr="007D2C9A">
        <w:rPr>
          <w:lang w:val="en-US"/>
        </w:rPr>
        <w:t xml:space="preserve">We established the experiment in the middle of the </w:t>
      </w:r>
      <w:r>
        <w:rPr>
          <w:lang w:val="en-US"/>
        </w:rPr>
        <w:t>precipitation</w:t>
      </w:r>
      <w:r w:rsidRPr="007D2C9A">
        <w:rPr>
          <w:lang w:val="en-US"/>
        </w:rPr>
        <w:t xml:space="preserve"> gradient</w:t>
      </w:r>
      <w:r w:rsidR="004628CD">
        <w:rPr>
          <w:lang w:val="en-US"/>
        </w:rPr>
        <w:t xml:space="preserve">, </w:t>
      </w:r>
      <w:r>
        <w:rPr>
          <w:lang w:val="en-US"/>
        </w:rPr>
        <w:t xml:space="preserve">ranging from </w:t>
      </w:r>
      <w:r w:rsidR="00AD1D31">
        <w:rPr>
          <w:lang w:val="en-US"/>
        </w:rPr>
        <w:t>26</w:t>
      </w:r>
      <w:r w:rsidR="00515A15">
        <w:rPr>
          <w:lang w:val="en-US"/>
        </w:rPr>
        <w:t xml:space="preserve"> mm </w:t>
      </w:r>
      <w:r w:rsidR="00B84681">
        <w:rPr>
          <w:lang w:val="en-US"/>
        </w:rPr>
        <w:t>(</w:t>
      </w:r>
      <w:proofErr w:type="spellStart"/>
      <w:r w:rsidR="00B84681">
        <w:rPr>
          <w:lang w:val="en-US"/>
        </w:rPr>
        <w:t>Paita</w:t>
      </w:r>
      <w:proofErr w:type="spellEnd"/>
      <w:r w:rsidR="00181EE9">
        <w:rPr>
          <w:lang w:val="en-US"/>
        </w:rPr>
        <w:t>; annual median precipitation</w:t>
      </w:r>
      <w:r w:rsidR="00B84681">
        <w:rPr>
          <w:lang w:val="en-US"/>
        </w:rPr>
        <w:t xml:space="preserve">) </w:t>
      </w:r>
      <w:r w:rsidR="00515A15">
        <w:rPr>
          <w:lang w:val="en-US"/>
        </w:rPr>
        <w:t xml:space="preserve">to </w:t>
      </w:r>
      <w:r w:rsidR="006E3B64">
        <w:rPr>
          <w:lang w:val="en-US"/>
        </w:rPr>
        <w:t>270</w:t>
      </w:r>
      <w:r w:rsidR="00C76587">
        <w:rPr>
          <w:lang w:val="en-US"/>
        </w:rPr>
        <w:t xml:space="preserve"> mm</w:t>
      </w:r>
      <w:r w:rsidR="00515A15">
        <w:rPr>
          <w:lang w:val="en-US"/>
        </w:rPr>
        <w:t xml:space="preserve"> (</w:t>
      </w:r>
      <w:proofErr w:type="spellStart"/>
      <w:r w:rsidR="00B84681">
        <w:rPr>
          <w:lang w:val="en-US"/>
        </w:rPr>
        <w:t>Chulucanas</w:t>
      </w:r>
      <w:proofErr w:type="spellEnd"/>
      <w:r w:rsidR="00B84681">
        <w:rPr>
          <w:lang w:val="en-US"/>
        </w:rPr>
        <w:t xml:space="preserve">; </w:t>
      </w:r>
      <w:r w:rsidR="00515A15" w:rsidRPr="00123616">
        <w:rPr>
          <w:lang w:val="en-US"/>
        </w:rPr>
        <w:t xml:space="preserve">Fig. </w:t>
      </w:r>
      <w:r w:rsidR="00515A15">
        <w:rPr>
          <w:noProof/>
          <w:lang w:val="en-US"/>
        </w:rPr>
        <w:t>1</w:t>
      </w:r>
      <w:r w:rsidR="00515A15">
        <w:t>)</w:t>
      </w:r>
      <w:r w:rsidRPr="007D2C9A">
        <w:rPr>
          <w:lang w:val="en-US"/>
        </w:rPr>
        <w:t>, on the campus of the University of Piura (</w:t>
      </w:r>
      <w:r w:rsidRPr="00123616">
        <w:rPr>
          <w:lang w:val="en-US"/>
        </w:rPr>
        <w:t>5°10’S, 80°38’W</w:t>
      </w:r>
      <w:r>
        <w:rPr>
          <w:lang w:val="en-US"/>
        </w:rPr>
        <w:t xml:space="preserve">, </w:t>
      </w:r>
      <w:r w:rsidR="00C76587">
        <w:rPr>
          <w:lang w:val="en-US"/>
        </w:rPr>
        <w:t>see Piura in</w:t>
      </w:r>
      <w:r>
        <w:rPr>
          <w:lang w:val="en-US"/>
        </w:rPr>
        <w:t xml:space="preserve"> </w:t>
      </w:r>
      <w:r w:rsidRPr="00123616">
        <w:rPr>
          <w:lang w:val="en-US"/>
        </w:rPr>
        <w:t xml:space="preserve">Fig. </w:t>
      </w:r>
      <w:r>
        <w:rPr>
          <w:noProof/>
          <w:lang w:val="en-US"/>
        </w:rPr>
        <w:t>1</w:t>
      </w:r>
      <w:r w:rsidRPr="00123616">
        <w:rPr>
          <w:lang w:val="en-US"/>
        </w:rPr>
        <w:t>)</w:t>
      </w:r>
      <w:r w:rsidRPr="007D2C9A">
        <w:rPr>
          <w:lang w:val="en-US"/>
        </w:rPr>
        <w:t xml:space="preserve">. </w:t>
      </w:r>
      <w:r w:rsidR="000071D3">
        <w:rPr>
          <w:lang w:val="en-US"/>
        </w:rPr>
        <w:t xml:space="preserve">The environmental conditions are typical for the region in terms of climate, topography and soil properties </w:t>
      </w:r>
      <w:r w:rsidR="000071D3" w:rsidRPr="007D2C9A">
        <w:rPr>
          <w:rFonts w:ascii="Calibri" w:hAnsi="Calibri" w:cs="Calibri"/>
          <w:lang w:val="en-US"/>
        </w:rPr>
        <w:t xml:space="preserve">(see </w:t>
      </w:r>
      <w:proofErr w:type="spellStart"/>
      <w:r w:rsidR="000071D3" w:rsidRPr="007D2C9A">
        <w:rPr>
          <w:rFonts w:ascii="Calibri" w:hAnsi="Calibri" w:cs="Calibri"/>
          <w:lang w:val="en-US"/>
        </w:rPr>
        <w:t>Muenchow</w:t>
      </w:r>
      <w:proofErr w:type="spellEnd"/>
      <w:r w:rsidR="000071D3" w:rsidRPr="007D2C9A">
        <w:rPr>
          <w:rFonts w:ascii="Calibri" w:hAnsi="Calibri" w:cs="Calibri"/>
          <w:lang w:val="en-US"/>
        </w:rPr>
        <w:t xml:space="preserve"> et al., 2013a, 2013c)</w:t>
      </w:r>
      <w:r w:rsidR="000071D3" w:rsidRPr="00123616">
        <w:rPr>
          <w:lang w:val="en-US"/>
        </w:rPr>
        <w:t xml:space="preserve">. </w:t>
      </w:r>
      <w:r w:rsidR="000D09A5">
        <w:rPr>
          <w:lang w:val="en-US"/>
        </w:rPr>
        <w:t>I</w:t>
      </w:r>
      <w:r w:rsidR="00F1652A">
        <w:rPr>
          <w:lang w:val="en-US"/>
        </w:rPr>
        <w:t>nside a sandy area devoid of woody vegetation, w</w:t>
      </w:r>
      <w:r w:rsidRPr="007D2C9A">
        <w:rPr>
          <w:lang w:val="en-US"/>
        </w:rPr>
        <w:t xml:space="preserve">e </w:t>
      </w:r>
      <w:r w:rsidR="003101B1">
        <w:rPr>
          <w:lang w:val="en-US"/>
        </w:rPr>
        <w:t>placed</w:t>
      </w:r>
      <w:r w:rsidRPr="007D2C9A">
        <w:rPr>
          <w:lang w:val="en-US"/>
        </w:rPr>
        <w:t xml:space="preserve"> </w:t>
      </w:r>
      <w:r w:rsidRPr="00123616">
        <w:rPr>
          <w:lang w:val="en-US"/>
        </w:rPr>
        <w:t>12 experimental plots of 3</w:t>
      </w:r>
      <w:r>
        <w:rPr>
          <w:lang w:val="en-US"/>
        </w:rPr>
        <w:t xml:space="preserve"> </w:t>
      </w:r>
      <w:r w:rsidRPr="00123616">
        <w:rPr>
          <w:lang w:val="en-US"/>
        </w:rPr>
        <w:t>×</w:t>
      </w:r>
      <w:r>
        <w:rPr>
          <w:lang w:val="en-US"/>
        </w:rPr>
        <w:t xml:space="preserve"> </w:t>
      </w:r>
      <w:r w:rsidRPr="00123616">
        <w:rPr>
          <w:lang w:val="en-US"/>
        </w:rPr>
        <w:t>3 m</w:t>
      </w:r>
      <w:r w:rsidR="00390BF3" w:rsidRPr="00390BF3">
        <w:rPr>
          <w:vertAlign w:val="superscript"/>
          <w:lang w:val="en-US"/>
        </w:rPr>
        <w:t>2</w:t>
      </w:r>
      <w:r>
        <w:rPr>
          <w:lang w:val="en-US"/>
        </w:rPr>
        <w:t>, which were regularly spaced along a rectangular grid</w:t>
      </w:r>
      <w:r w:rsidRPr="00123616">
        <w:rPr>
          <w:lang w:val="en-US"/>
        </w:rPr>
        <w:t xml:space="preserve"> </w:t>
      </w:r>
      <w:r>
        <w:rPr>
          <w:lang w:val="en-US"/>
        </w:rPr>
        <w:t xml:space="preserve">of 1 ha. </w:t>
      </w:r>
      <w:r w:rsidR="00093FFE">
        <w:rPr>
          <w:lang w:val="en-US"/>
        </w:rPr>
        <w:t>Plots</w:t>
      </w:r>
      <w:r>
        <w:rPr>
          <w:lang w:val="en-US"/>
        </w:rPr>
        <w:t xml:space="preserve"> were</w:t>
      </w:r>
      <w:r w:rsidRPr="007D2C9A">
        <w:rPr>
          <w:lang w:val="en-US"/>
        </w:rPr>
        <w:t xml:space="preserve"> assigned to one of three irrigation treatments</w:t>
      </w:r>
      <w:r>
        <w:rPr>
          <w:lang w:val="en-US"/>
        </w:rPr>
        <w:t>:</w:t>
      </w:r>
      <w:r w:rsidRPr="007D2C9A">
        <w:rPr>
          <w:lang w:val="en-US"/>
        </w:rPr>
        <w:t xml:space="preserve"> The first treatment represented a Super EN year (example of 1997/98: 1780 mm), the second represented a moderate EN event (example of 1991/1992: 258 mm). The last treatment represent</w:t>
      </w:r>
      <w:r w:rsidR="00002D87">
        <w:rPr>
          <w:lang w:val="en-US"/>
        </w:rPr>
        <w:t>ed</w:t>
      </w:r>
      <w:r w:rsidRPr="007D2C9A">
        <w:rPr>
          <w:lang w:val="en-US"/>
        </w:rPr>
        <w:t xml:space="preserve"> the baseline with no additional water input and corresponded to the year in which the irrigation experiment was conducted (2013) which was a neutral year (</w:t>
      </w:r>
      <w:r w:rsidR="009442E7">
        <w:rPr>
          <w:lang w:val="en-US"/>
        </w:rPr>
        <w:t xml:space="preserve">54 mm; </w:t>
      </w:r>
      <w:r w:rsidRPr="007D2C9A">
        <w:rPr>
          <w:lang w:val="en-US"/>
        </w:rPr>
        <w:t xml:space="preserve">see also </w:t>
      </w:r>
      <w:r w:rsidR="0042783D" w:rsidRPr="00123616">
        <w:rPr>
          <w:lang w:val="en-US"/>
        </w:rPr>
        <w:t xml:space="preserve">Fig. </w:t>
      </w:r>
      <w:r w:rsidR="0042783D">
        <w:rPr>
          <w:noProof/>
          <w:lang w:val="en-US"/>
        </w:rPr>
        <w:t>1</w:t>
      </w:r>
      <w:r w:rsidR="0042783D">
        <w:rPr>
          <w:lang w:val="en-US"/>
        </w:rPr>
        <w:t>d</w:t>
      </w:r>
      <w:r w:rsidRPr="007D2C9A">
        <w:rPr>
          <w:lang w:val="en-US"/>
        </w:rPr>
        <w:t xml:space="preserve">). </w:t>
      </w:r>
      <w:r w:rsidRPr="00123616">
        <w:rPr>
          <w:lang w:val="en-US"/>
        </w:rPr>
        <w:t>The irrigation water stemmed from rain-collecting tanks</w:t>
      </w:r>
      <w:r w:rsidR="002B246A">
        <w:rPr>
          <w:lang w:val="en-US"/>
        </w:rPr>
        <w:t>.</w:t>
      </w:r>
      <w:r>
        <w:rPr>
          <w:lang w:val="en-US"/>
        </w:rPr>
        <w:t xml:space="preserve"> </w:t>
      </w:r>
      <w:r w:rsidR="00A95385" w:rsidRPr="007D2C9A">
        <w:rPr>
          <w:lang w:val="en-US"/>
        </w:rPr>
        <w:t xml:space="preserve">In addition to the water treatment, two randomly chosen plots of each irrigation treatment received a fertilization treatment of 200kg/ha </w:t>
      </w:r>
      <w:r w:rsidR="00A95385" w:rsidRPr="00123616">
        <w:rPr>
          <w:lang w:val="en-US"/>
        </w:rPr>
        <w:t>granular nitrogen fertilizer (NH</w:t>
      </w:r>
      <w:r w:rsidR="00A95385" w:rsidRPr="002C4948">
        <w:rPr>
          <w:vertAlign w:val="subscript"/>
          <w:lang w:val="en-US"/>
        </w:rPr>
        <w:t>4</w:t>
      </w:r>
      <w:r w:rsidR="00A95385" w:rsidRPr="00123616">
        <w:rPr>
          <w:lang w:val="en-US"/>
        </w:rPr>
        <w:t>NO</w:t>
      </w:r>
      <w:r w:rsidR="00A95385" w:rsidRPr="002C4948">
        <w:rPr>
          <w:vertAlign w:val="subscript"/>
          <w:lang w:val="en-US"/>
        </w:rPr>
        <w:t>3</w:t>
      </w:r>
      <w:r w:rsidR="00A95385" w:rsidRPr="00123616">
        <w:rPr>
          <w:lang w:val="en-US"/>
        </w:rPr>
        <w:t>)</w:t>
      </w:r>
      <w:r w:rsidR="00A95385">
        <w:rPr>
          <w:lang w:val="en-US"/>
        </w:rPr>
        <w:t>.</w:t>
      </w:r>
      <w:r w:rsidR="008212B5">
        <w:rPr>
          <w:lang w:val="en-US"/>
        </w:rPr>
        <w:t xml:space="preserve"> </w:t>
      </w:r>
      <w:r>
        <w:rPr>
          <w:lang w:val="en-US"/>
        </w:rPr>
        <w:t>The experiment was carried out between</w:t>
      </w:r>
      <w:r w:rsidRPr="00123616">
        <w:rPr>
          <w:lang w:val="en-US"/>
        </w:rPr>
        <w:t xml:space="preserve"> December 2012 and May 2013</w:t>
      </w:r>
      <w:r>
        <w:rPr>
          <w:lang w:val="en-US"/>
        </w:rPr>
        <w:t>.</w:t>
      </w:r>
      <w:r w:rsidRPr="00123616">
        <w:rPr>
          <w:lang w:val="en-US"/>
        </w:rPr>
        <w:t xml:space="preserve"> Plant development was monitored </w:t>
      </w:r>
      <w:r>
        <w:rPr>
          <w:lang w:val="en-US"/>
        </w:rPr>
        <w:t xml:space="preserve">two times per month and </w:t>
      </w:r>
      <w:r w:rsidRPr="00123616">
        <w:rPr>
          <w:lang w:val="en-US"/>
        </w:rPr>
        <w:t xml:space="preserve">included the determination of plant </w:t>
      </w:r>
      <w:proofErr w:type="gramStart"/>
      <w:r w:rsidRPr="00123616">
        <w:rPr>
          <w:lang w:val="en-US"/>
        </w:rPr>
        <w:t xml:space="preserve">species </w:t>
      </w:r>
      <w:r w:rsidR="00544DE3" w:rsidRPr="00544DE3">
        <w:rPr>
          <w:lang w:val="en-US"/>
        </w:rPr>
        <w:t xml:space="preserve"> </w:t>
      </w:r>
      <w:r w:rsidR="00067E93" w:rsidRPr="00067E93">
        <w:rPr>
          <w:rFonts w:ascii="Calibri" w:hAnsi="Calibri" w:cs="Calibri"/>
        </w:rPr>
        <w:t>(</w:t>
      </w:r>
      <w:proofErr w:type="gramEnd"/>
      <w:r w:rsidR="00067E93" w:rsidRPr="00067E93">
        <w:rPr>
          <w:rFonts w:ascii="Calibri" w:hAnsi="Calibri" w:cs="Calibri"/>
        </w:rPr>
        <w:t>Missouri Botanical Garden 2018)</w:t>
      </w:r>
      <w:r w:rsidR="00544DE3">
        <w:t xml:space="preserve"> </w:t>
      </w:r>
      <w:r w:rsidRPr="00123616">
        <w:rPr>
          <w:lang w:val="en-US"/>
        </w:rPr>
        <w:t>and corresponding coverage (%).</w:t>
      </w:r>
      <w:r w:rsidR="00625B1C">
        <w:rPr>
          <w:lang w:val="en-US"/>
        </w:rPr>
        <w:t xml:space="preserve"> </w:t>
      </w:r>
      <w:r w:rsidR="002649FF">
        <w:rPr>
          <w:lang w:val="en-US"/>
        </w:rPr>
        <w:t xml:space="preserve">Please refer to Appendix </w:t>
      </w:r>
      <w:r w:rsidR="008613D9">
        <w:rPr>
          <w:lang w:val="en-US"/>
        </w:rPr>
        <w:t>1</w:t>
      </w:r>
      <w:r w:rsidR="002649FF">
        <w:rPr>
          <w:lang w:val="en-US"/>
        </w:rPr>
        <w:t xml:space="preserve"> f</w:t>
      </w:r>
      <w:r w:rsidR="00625B1C">
        <w:rPr>
          <w:lang w:val="en-US"/>
        </w:rPr>
        <w:t xml:space="preserve">or a detailed description of the </w:t>
      </w:r>
      <w:r w:rsidR="00C90727">
        <w:rPr>
          <w:lang w:val="en-US"/>
        </w:rPr>
        <w:t>irrigation-nutrient</w:t>
      </w:r>
      <w:r w:rsidR="002649FF">
        <w:rPr>
          <w:lang w:val="en-US"/>
        </w:rPr>
        <w:t xml:space="preserve"> experiment</w:t>
      </w:r>
      <w:r w:rsidR="00BC3165">
        <w:rPr>
          <w:lang w:val="en-US"/>
        </w:rPr>
        <w:t>.</w:t>
      </w:r>
    </w:p>
    <w:p w14:paraId="6B479B28" w14:textId="7CC4C125" w:rsidR="009714EF" w:rsidRPr="00123616" w:rsidRDefault="35396524" w:rsidP="35396524">
      <w:pPr>
        <w:pStyle w:val="Heading2"/>
        <w:rPr>
          <w:lang w:val="en-US"/>
        </w:rPr>
      </w:pPr>
      <w:r w:rsidRPr="35396524">
        <w:rPr>
          <w:lang w:val="en-US"/>
        </w:rPr>
        <w:lastRenderedPageBreak/>
        <w:t>Data analysis</w:t>
      </w:r>
    </w:p>
    <w:p w14:paraId="3DC90641" w14:textId="208D1068" w:rsidR="00494C14" w:rsidRPr="00123616" w:rsidRDefault="35396524" w:rsidP="35396524">
      <w:pPr>
        <w:pStyle w:val="Heading3"/>
        <w:rPr>
          <w:lang w:val="en-US"/>
        </w:rPr>
      </w:pPr>
      <w:r w:rsidRPr="35396524">
        <w:rPr>
          <w:lang w:val="en-US"/>
        </w:rPr>
        <w:t>Biodiversity and plant cover analysis</w:t>
      </w:r>
    </w:p>
    <w:p w14:paraId="625FD5D5" w14:textId="5AF3D287" w:rsidR="00E145FE" w:rsidRPr="00123616" w:rsidRDefault="00AF65E3" w:rsidP="001116C0">
      <w:pPr>
        <w:pStyle w:val="BodyText"/>
        <w:rPr>
          <w:lang w:val="en-US"/>
        </w:rPr>
      </w:pPr>
      <w:r w:rsidRPr="00123616">
        <w:rPr>
          <w:lang w:val="en-US"/>
        </w:rPr>
        <w:t xml:space="preserve">We </w:t>
      </w:r>
      <w:r w:rsidR="3A554F55" w:rsidRPr="00123616">
        <w:rPr>
          <w:lang w:val="en-US"/>
        </w:rPr>
        <w:t xml:space="preserve">calculated </w:t>
      </w:r>
      <w:r w:rsidRPr="00123616">
        <w:rPr>
          <w:lang w:val="en-US"/>
        </w:rPr>
        <w:t xml:space="preserve">four </w:t>
      </w:r>
      <w:r w:rsidR="001300E3">
        <w:rPr>
          <w:lang w:val="en-US"/>
        </w:rPr>
        <w:t>measures</w:t>
      </w:r>
      <w:r w:rsidRPr="00123616">
        <w:rPr>
          <w:lang w:val="en-US"/>
        </w:rPr>
        <w:t xml:space="preserve"> of biodiversity for </w:t>
      </w:r>
      <w:r w:rsidR="00DF12C4" w:rsidRPr="00123616">
        <w:rPr>
          <w:lang w:val="en-US"/>
        </w:rPr>
        <w:t>each</w:t>
      </w:r>
      <w:r w:rsidR="00DD6A44">
        <w:rPr>
          <w:lang w:val="en-US"/>
        </w:rPr>
        <w:t xml:space="preserve"> observed</w:t>
      </w:r>
      <w:r w:rsidR="00DF12C4" w:rsidRPr="00123616">
        <w:rPr>
          <w:lang w:val="en-US"/>
        </w:rPr>
        <w:t xml:space="preserve"> year</w:t>
      </w:r>
      <w:r w:rsidRPr="00123616">
        <w:rPr>
          <w:lang w:val="en-US"/>
        </w:rPr>
        <w:t>, namely alpha, beta, gamma and ecosystem diversity</w:t>
      </w:r>
      <w:r w:rsidR="00E261D1">
        <w:rPr>
          <w:lang w:val="en-US"/>
        </w:rPr>
        <w:t xml:space="preserve"> </w:t>
      </w:r>
      <w:r w:rsidR="00067E93" w:rsidRPr="00067E93">
        <w:rPr>
          <w:rFonts w:ascii="Calibri" w:hAnsi="Calibri" w:cs="Calibri"/>
        </w:rPr>
        <w:t>(Whittaker 1967)</w:t>
      </w:r>
      <w:r w:rsidRPr="00123616">
        <w:rPr>
          <w:lang w:val="en-US"/>
        </w:rPr>
        <w:t xml:space="preserve">. Alpha diversity refers to the mean number of species per plot. Beta diversity </w:t>
      </w:r>
      <w:r w:rsidR="537F1D58" w:rsidRPr="00123616">
        <w:rPr>
          <w:lang w:val="en-US"/>
        </w:rPr>
        <w:t>is expressed</w:t>
      </w:r>
      <w:r w:rsidRPr="00123616">
        <w:rPr>
          <w:lang w:val="en-US"/>
        </w:rPr>
        <w:t xml:space="preserve"> as the range of the first D</w:t>
      </w:r>
      <w:r w:rsidR="000C4E61" w:rsidRPr="00123616">
        <w:rPr>
          <w:lang w:val="en-US"/>
        </w:rPr>
        <w:t>etrended Correspondence Analysis (D</w:t>
      </w:r>
      <w:r w:rsidRPr="00123616">
        <w:rPr>
          <w:lang w:val="en-US"/>
        </w:rPr>
        <w:t>CA</w:t>
      </w:r>
      <w:r w:rsidR="000C4E61" w:rsidRPr="00123616">
        <w:rPr>
          <w:lang w:val="en-US"/>
        </w:rPr>
        <w:t>)</w:t>
      </w:r>
      <w:r w:rsidRPr="00123616">
        <w:rPr>
          <w:lang w:val="en-US"/>
        </w:rPr>
        <w:t xml:space="preserve"> axis (see below). This measure is given in units of standard deviation (SD) with four SDs corresponding to a complete species turnover. Gamma diversity is the total number of observed species across all plots. Ecosystem diversity was assessed with the help</w:t>
      </w:r>
      <w:r w:rsidR="00B741FF" w:rsidRPr="00123616">
        <w:rPr>
          <w:lang w:val="en-US"/>
        </w:rPr>
        <w:t xml:space="preserve"> of a </w:t>
      </w:r>
      <w:r w:rsidR="000C4E61" w:rsidRPr="00123616">
        <w:rPr>
          <w:lang w:val="en-US"/>
        </w:rPr>
        <w:t>DCA</w:t>
      </w:r>
      <w:r w:rsidR="0086212A" w:rsidRPr="00123616">
        <w:rPr>
          <w:lang w:val="en-US"/>
        </w:rPr>
        <w:t xml:space="preserve"> (</w:t>
      </w:r>
      <w:r w:rsidR="0086212A" w:rsidRPr="0202C429">
        <w:rPr>
          <w:rFonts w:ascii="Calibri" w:eastAsia="Calibri" w:hAnsi="Calibri" w:cs="Calibri"/>
          <w:lang w:val="en-US"/>
        </w:rPr>
        <w:t xml:space="preserve">Hill &amp; </w:t>
      </w:r>
      <w:proofErr w:type="spellStart"/>
      <w:r w:rsidR="0086212A" w:rsidRPr="0202C429">
        <w:rPr>
          <w:rFonts w:ascii="Calibri" w:eastAsia="Calibri" w:hAnsi="Calibri" w:cs="Calibri"/>
          <w:lang w:val="en-US"/>
        </w:rPr>
        <w:t>Gauch</w:t>
      </w:r>
      <w:proofErr w:type="spellEnd"/>
      <w:r w:rsidR="0086212A" w:rsidRPr="0202C429">
        <w:rPr>
          <w:rFonts w:ascii="Calibri" w:eastAsia="Calibri" w:hAnsi="Calibri" w:cs="Calibri"/>
          <w:lang w:val="en-US"/>
        </w:rPr>
        <w:t>, 1980</w:t>
      </w:r>
      <w:r w:rsidR="0086212A" w:rsidRPr="00123616">
        <w:rPr>
          <w:lang w:val="en-US"/>
        </w:rPr>
        <w:t>)</w:t>
      </w:r>
      <w:r w:rsidR="00B741FF" w:rsidRPr="00123616">
        <w:rPr>
          <w:lang w:val="en-US"/>
        </w:rPr>
        <w:t xml:space="preserve"> </w:t>
      </w:r>
      <w:r w:rsidR="00802E0E">
        <w:rPr>
          <w:lang w:val="en-US"/>
        </w:rPr>
        <w:t>to which</w:t>
      </w:r>
      <w:r w:rsidR="00B741FF" w:rsidRPr="00123616">
        <w:rPr>
          <w:lang w:val="en-US"/>
        </w:rPr>
        <w:t xml:space="preserve"> the</w:t>
      </w:r>
      <w:r w:rsidR="36769C11" w:rsidRPr="00123616">
        <w:rPr>
          <w:lang w:val="en-US"/>
        </w:rPr>
        <w:t xml:space="preserve"> </w:t>
      </w:r>
      <w:proofErr w:type="spellStart"/>
      <w:r w:rsidR="36769C11" w:rsidRPr="00123616">
        <w:rPr>
          <w:lang w:val="en-US"/>
        </w:rPr>
        <w:t>Londo</w:t>
      </w:r>
      <w:proofErr w:type="spellEnd"/>
      <w:r w:rsidR="36769C11" w:rsidRPr="00123616">
        <w:rPr>
          <w:lang w:val="en-US"/>
        </w:rPr>
        <w:t>-scale transformed cover values</w:t>
      </w:r>
      <w:r w:rsidR="00B741FF" w:rsidRPr="00123616">
        <w:rPr>
          <w:lang w:val="en-US"/>
        </w:rPr>
        <w:t xml:space="preserve"> </w:t>
      </w:r>
      <w:r w:rsidR="00564AAF">
        <w:rPr>
          <w:lang w:val="en-US"/>
        </w:rPr>
        <w:t xml:space="preserve">of the species-plot matrix </w:t>
      </w:r>
      <w:r w:rsidR="00426BA0">
        <w:rPr>
          <w:lang w:val="en-US"/>
        </w:rPr>
        <w:t>was</w:t>
      </w:r>
      <w:r w:rsidR="00802E0E">
        <w:rPr>
          <w:lang w:val="en-US"/>
        </w:rPr>
        <w:t xml:space="preserve"> subjected</w:t>
      </w:r>
      <w:r w:rsidR="00B741FF" w:rsidRPr="00123616">
        <w:rPr>
          <w:lang w:val="en-US"/>
        </w:rPr>
        <w:t>.</w:t>
      </w:r>
      <w:r w:rsidR="00E145FE" w:rsidRPr="00123616">
        <w:rPr>
          <w:lang w:val="en-US"/>
        </w:rPr>
        <w:t xml:space="preserve"> </w:t>
      </w:r>
      <w:r w:rsidR="000C4E61" w:rsidRPr="0202C429">
        <w:rPr>
          <w:lang w:val="en-US"/>
        </w:rPr>
        <w:t>DCA</w:t>
      </w:r>
      <w:r w:rsidR="0086212A" w:rsidRPr="0202C429">
        <w:rPr>
          <w:rFonts w:ascii="Times New Roman" w:eastAsia="Times New Roman" w:hAnsi="Times New Roman" w:cs="Times New Roman"/>
          <w:lang w:val="en-US"/>
        </w:rPr>
        <w:t xml:space="preserve"> </w:t>
      </w:r>
      <w:r w:rsidR="00E145FE" w:rsidRPr="0202C429">
        <w:rPr>
          <w:lang w:val="en-US"/>
        </w:rPr>
        <w:t xml:space="preserve">tries to </w:t>
      </w:r>
      <w:r w:rsidR="000C4E61" w:rsidRPr="0202C429">
        <w:rPr>
          <w:lang w:val="en-US"/>
        </w:rPr>
        <w:t>condense</w:t>
      </w:r>
      <w:r w:rsidR="00E145FE" w:rsidRPr="0202C429">
        <w:rPr>
          <w:rFonts w:ascii="Times New Roman" w:eastAsia="Times New Roman" w:hAnsi="Times New Roman" w:cs="Times New Roman"/>
          <w:lang w:val="en-US"/>
        </w:rPr>
        <w:t xml:space="preserve"> </w:t>
      </w:r>
      <w:r w:rsidR="00DF12C4" w:rsidRPr="0202C429">
        <w:rPr>
          <w:lang w:val="en-US"/>
        </w:rPr>
        <w:t xml:space="preserve">as </w:t>
      </w:r>
      <w:r w:rsidR="00E145FE" w:rsidRPr="0202C429">
        <w:rPr>
          <w:lang w:val="en-US"/>
        </w:rPr>
        <w:t xml:space="preserve">much </w:t>
      </w:r>
      <w:r w:rsidR="00DF12C4" w:rsidRPr="0202C429">
        <w:rPr>
          <w:lang w:val="en-US"/>
        </w:rPr>
        <w:t>as possible the observed variance of</w:t>
      </w:r>
      <w:r w:rsidR="00E145FE" w:rsidRPr="0202C429">
        <w:rPr>
          <w:lang w:val="en-US"/>
        </w:rPr>
        <w:t xml:space="preserve"> the input matrix</w:t>
      </w:r>
      <w:r w:rsidR="00DF12C4" w:rsidRPr="0202C429">
        <w:rPr>
          <w:rFonts w:ascii="Times New Roman" w:eastAsia="Times New Roman" w:hAnsi="Times New Roman" w:cs="Times New Roman"/>
          <w:lang w:val="en-US"/>
        </w:rPr>
        <w:t xml:space="preserve"> </w:t>
      </w:r>
      <w:r w:rsidR="00E145FE" w:rsidRPr="0202C429">
        <w:rPr>
          <w:lang w:val="en-US"/>
        </w:rPr>
        <w:t xml:space="preserve">in a low-dimensional space (usually 2-3 axes), </w:t>
      </w:r>
      <w:r w:rsidR="00DF12C4" w:rsidRPr="0202C429">
        <w:rPr>
          <w:lang w:val="en-US"/>
        </w:rPr>
        <w:t>thereby extracting the</w:t>
      </w:r>
      <w:r w:rsidR="0086212A" w:rsidRPr="0202C429">
        <w:rPr>
          <w:lang w:val="en-US"/>
        </w:rPr>
        <w:t xml:space="preserve"> main apparent gradients</w:t>
      </w:r>
      <w:r w:rsidR="00E145FE" w:rsidRPr="0202C429">
        <w:rPr>
          <w:rFonts w:ascii="Times New Roman" w:eastAsia="Times New Roman" w:hAnsi="Times New Roman" w:cs="Times New Roman"/>
          <w:lang w:val="en-US"/>
        </w:rPr>
        <w:t>.</w:t>
      </w:r>
    </w:p>
    <w:p w14:paraId="71EFA4CC" w14:textId="122E7E08" w:rsidR="00A12DEF" w:rsidRPr="00123616" w:rsidRDefault="35396524" w:rsidP="35396524">
      <w:pPr>
        <w:pStyle w:val="Heading3"/>
        <w:rPr>
          <w:lang w:val="en-US"/>
        </w:rPr>
      </w:pPr>
      <w:bookmarkStart w:id="2" w:name="_Ref526053369"/>
      <w:r w:rsidRPr="35396524">
        <w:rPr>
          <w:lang w:val="en-US"/>
        </w:rPr>
        <w:t>Modeling and predictive mapping</w:t>
      </w:r>
      <w:bookmarkEnd w:id="2"/>
    </w:p>
    <w:p w14:paraId="58DE1062" w14:textId="19B36669" w:rsidR="009714EF" w:rsidRPr="00123616" w:rsidRDefault="35396524" w:rsidP="001116C0">
      <w:pPr>
        <w:pStyle w:val="BodyText"/>
        <w:rPr>
          <w:lang w:val="en-US"/>
        </w:rPr>
      </w:pPr>
      <w:r w:rsidRPr="35396524">
        <w:rPr>
          <w:lang w:val="en-US"/>
        </w:rPr>
        <w:t xml:space="preserve">To </w:t>
      </w:r>
      <w:proofErr w:type="spellStart"/>
      <w:r w:rsidR="006C6870">
        <w:rPr>
          <w:lang w:val="en-US"/>
        </w:rPr>
        <w:t>spatio</w:t>
      </w:r>
      <w:proofErr w:type="spellEnd"/>
      <w:r w:rsidR="006C6870">
        <w:rPr>
          <w:lang w:val="en-US"/>
        </w:rPr>
        <w:t xml:space="preserve">-temporally </w:t>
      </w:r>
      <w:r w:rsidRPr="35396524">
        <w:rPr>
          <w:lang w:val="en-US"/>
        </w:rPr>
        <w:t xml:space="preserve">visualize the change of the floristic composition along the climatic gradient, we modeled the scores of the first </w:t>
      </w:r>
      <w:r w:rsidR="00F53A97">
        <w:rPr>
          <w:lang w:val="en-US"/>
        </w:rPr>
        <w:t xml:space="preserve">DCA </w:t>
      </w:r>
      <w:r w:rsidRPr="35396524">
        <w:rPr>
          <w:lang w:val="en-US"/>
        </w:rPr>
        <w:t>axis representing the main observed floristic gradient in the study area with the help of a Generalized Additive Model (GAM) as a function of the interaction between NDVI and year:</w:t>
      </w:r>
    </w:p>
    <w:p w14:paraId="148D6898" w14:textId="214979BF" w:rsidR="009714EF" w:rsidRPr="00775DE3" w:rsidRDefault="00C12CA1" w:rsidP="001116C0">
      <w:pPr>
        <w:pStyle w:val="List"/>
        <w:rPr>
          <w:rFonts w:eastAsiaTheme="minorEastAsia"/>
        </w:rPr>
      </w:pPr>
      <m:oMathPara>
        <m:oMathParaPr>
          <m:jc m:val="left"/>
        </m:oMathParaPr>
        <m:oMath>
          <m:sSub>
            <m:sSubPr>
              <m:ctrlPr>
                <w:rPr>
                  <w:rFonts w:ascii="Cambria Math" w:hAnsi="Cambria Math"/>
                  <w:lang w:val="en-US"/>
                </w:rPr>
              </m:ctrlPr>
            </m:sSubPr>
            <m:e>
              <m:r>
                <w:rPr>
                  <w:rFonts w:ascii="Cambria Math" w:hAnsi="Cambria Math"/>
                  <w:lang w:val="en-US"/>
                </w:rPr>
                <m:t>Scores</m:t>
              </m:r>
            </m:e>
            <m:sub>
              <m:r>
                <w:rPr>
                  <w:rFonts w:ascii="Cambria Math" w:hAnsi="Cambria Math"/>
                  <w:lang w:val="en-US"/>
                </w:rPr>
                <m:t>i</m:t>
              </m:r>
            </m:sub>
          </m:sSub>
          <m:r>
            <m:rPr>
              <m:sty m:val="p"/>
            </m:rPr>
            <w:rPr>
              <w:rFonts w:ascii="Cambria Math" w:hAnsi="Cambria Math"/>
            </w:rPr>
            <m:t xml:space="preserve"> ~ </m:t>
          </m:r>
          <m:r>
            <m:rPr>
              <m:nor/>
            </m:rPr>
            <m:t>N</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r>
                <m:rPr>
                  <m:sty m:val="p"/>
                </m:rPr>
                <w:rPr>
                  <w:rFonts w:ascii="Cambria Math" w:hAnsi="Cambria Math"/>
                </w:rPr>
                <m:t xml:space="preserve">, </m:t>
              </m:r>
              <m:sSup>
                <m:sSupPr>
                  <m:ctrlPr>
                    <w:rPr>
                      <w:rFonts w:ascii="Cambria Math" w:hAnsi="Cambria Math"/>
                      <w:lang w:val="en-US"/>
                    </w:rPr>
                  </m:ctrlPr>
                </m:sSupPr>
                <m:e>
                  <m:r>
                    <w:rPr>
                      <w:rFonts w:ascii="Cambria Math" w:hAnsi="Cambria Math"/>
                      <w:lang w:val="en-US"/>
                    </w:rPr>
                    <m:t>σ</m:t>
                  </m:r>
                </m:e>
                <m:sup>
                  <m:r>
                    <m:rPr>
                      <m:sty m:val="p"/>
                    </m:rPr>
                    <w:rPr>
                      <w:rFonts w:ascii="Cambria Math" w:hAnsi="Cambria Math"/>
                    </w:rPr>
                    <m:t>2</m:t>
                  </m:r>
                </m:sup>
              </m:sSup>
            </m:e>
          </m:d>
        </m:oMath>
      </m:oMathPara>
    </w:p>
    <w:p w14:paraId="0FF24A6A" w14:textId="45A753C4" w:rsidR="009714EF" w:rsidRPr="001673DB" w:rsidRDefault="00C12CA1" w:rsidP="001116C0">
      <w:pPr>
        <w:pStyle w:val="List"/>
      </w:pPr>
      <m:oMath>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α</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yea</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sub>
        </m:sSub>
        <m:d>
          <m:dPr>
            <m:ctrlPr>
              <w:rPr>
                <w:rFonts w:ascii="Cambria Math" w:hAnsi="Cambria Math"/>
                <w:lang w:val="en-US"/>
              </w:rPr>
            </m:ctrlPr>
          </m:dPr>
          <m:e>
            <m:r>
              <w:rPr>
                <w:rFonts w:ascii="Cambria Math" w:hAnsi="Cambria Math"/>
                <w:lang w:val="en-US"/>
              </w:rPr>
              <m:t>NDV</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i</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β</m:t>
            </m:r>
          </m:e>
          <m:sub>
            <m:r>
              <m:rPr>
                <m:sty m:val="p"/>
              </m:rPr>
              <w:rPr>
                <w:rFonts w:ascii="Cambria Math" w:hAnsi="Cambria Math"/>
                <w:lang w:val="en-US"/>
              </w:rPr>
              <m:t>1</m:t>
            </m:r>
          </m:sub>
        </m:sSub>
        <m:r>
          <w:rPr>
            <w:rFonts w:ascii="Cambria Math" w:hAnsi="Cambria Math"/>
            <w:lang w:val="en-US"/>
          </w:rPr>
          <m:t>yea</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oMath>
      <w:r w:rsidR="009714EF" w:rsidRPr="00123616">
        <w:rPr>
          <w:rFonts w:eastAsiaTheme="minorEastAsia"/>
          <w:lang w:val="en-US"/>
        </w:rPr>
        <w:tab/>
      </w:r>
      <w:r w:rsidR="009714EF" w:rsidRPr="00123616">
        <w:rPr>
          <w:rFonts w:eastAsiaTheme="minorEastAsia"/>
          <w:lang w:val="en-US"/>
        </w:rPr>
        <w:tab/>
      </w:r>
      <w:r w:rsidR="009714EF" w:rsidRPr="00680C81">
        <w:t>(Formula 1)</w:t>
      </w:r>
    </w:p>
    <w:p w14:paraId="35D71EA8" w14:textId="53FA2647" w:rsidR="009714EF" w:rsidRPr="00123616" w:rsidRDefault="35396524" w:rsidP="001116C0">
      <w:pPr>
        <w:pStyle w:val="BodyText"/>
        <w:rPr>
          <w:lang w:val="en-US"/>
        </w:rPr>
      </w:pPr>
      <w:r w:rsidRPr="35396524">
        <w:rPr>
          <w:lang w:val="en-US"/>
        </w:rPr>
        <w:t xml:space="preserve">where </w:t>
      </w:r>
      <w:proofErr w:type="spellStart"/>
      <w:r w:rsidRPr="35396524">
        <w:rPr>
          <w:i/>
          <w:iCs/>
          <w:lang w:val="en-US"/>
        </w:rPr>
        <w:t>i</w:t>
      </w:r>
      <w:proofErr w:type="spellEnd"/>
      <w:r w:rsidRPr="35396524">
        <w:rPr>
          <w:lang w:val="en-US"/>
        </w:rPr>
        <w:t xml:space="preserve"> refers to the </w:t>
      </w:r>
      <w:proofErr w:type="spellStart"/>
      <w:r w:rsidRPr="35396524">
        <w:rPr>
          <w:i/>
          <w:iCs/>
          <w:lang w:val="en-US"/>
        </w:rPr>
        <w:t>i</w:t>
      </w:r>
      <w:r w:rsidRPr="35396524">
        <w:rPr>
          <w:lang w:val="en-US"/>
        </w:rPr>
        <w:t>th</w:t>
      </w:r>
      <w:proofErr w:type="spellEnd"/>
      <w:r w:rsidRPr="35396524">
        <w:rPr>
          <w:lang w:val="en-US"/>
        </w:rPr>
        <w:t xml:space="preserve"> observation, </w:t>
      </w:r>
      <w:r w:rsidRPr="35396524">
        <w:rPr>
          <w:rFonts w:asciiTheme="minorEastAsia" w:eastAsiaTheme="minorEastAsia" w:hAnsiTheme="minorEastAsia" w:cstheme="minorEastAsia"/>
          <w:i/>
          <w:iCs/>
          <w:lang w:val="en-US"/>
        </w:rPr>
        <w:t>α</w:t>
      </w:r>
      <w:r w:rsidRPr="35396524">
        <w:rPr>
          <w:lang w:val="en-US"/>
        </w:rPr>
        <w:t xml:space="preserve"> is the intercept, </w:t>
      </w:r>
      <w:r w:rsidRPr="35396524">
        <w:rPr>
          <w:rFonts w:asciiTheme="minorEastAsia" w:eastAsiaTheme="minorEastAsia" w:hAnsiTheme="minorEastAsia" w:cstheme="minorEastAsia"/>
          <w:i/>
          <w:iCs/>
          <w:lang w:val="en-US"/>
        </w:rPr>
        <w:t>β</w:t>
      </w:r>
      <w:r w:rsidRPr="35396524">
        <w:rPr>
          <w:rFonts w:asciiTheme="minorEastAsia" w:eastAsiaTheme="minorEastAsia" w:hAnsiTheme="minorEastAsia" w:cstheme="minorEastAsia"/>
          <w:vertAlign w:val="subscript"/>
          <w:lang w:val="en-US"/>
        </w:rPr>
        <w:t>1</w:t>
      </w:r>
      <w:r w:rsidRPr="35396524">
        <w:rPr>
          <w:lang w:val="en-US"/>
        </w:rPr>
        <w:t xml:space="preserve"> is the estimated coefficient for year and </w:t>
      </w:r>
      <w:r w:rsidRPr="35396524">
        <w:rPr>
          <w:i/>
          <w:iCs/>
          <w:lang w:val="en-US"/>
        </w:rPr>
        <w:t>f</w:t>
      </w:r>
      <w:r w:rsidRPr="35396524">
        <w:rPr>
          <w:lang w:val="en-US"/>
        </w:rPr>
        <w:t xml:space="preserve"> is a spline smoother for the </w:t>
      </w:r>
      <w:proofErr w:type="spellStart"/>
      <w:proofErr w:type="gramStart"/>
      <w:r w:rsidRPr="35396524">
        <w:rPr>
          <w:lang w:val="en-US"/>
        </w:rPr>
        <w:t>NDVI:year</w:t>
      </w:r>
      <w:proofErr w:type="spellEnd"/>
      <w:proofErr w:type="gramEnd"/>
      <w:r w:rsidRPr="35396524">
        <w:rPr>
          <w:lang w:val="en-US"/>
        </w:rPr>
        <w:t xml:space="preserve"> interaction. </w:t>
      </w:r>
    </w:p>
    <w:p w14:paraId="493D5AFC" w14:textId="229D93DC" w:rsidR="00FC6C43" w:rsidRPr="00123616" w:rsidRDefault="35396524" w:rsidP="001116C0">
      <w:pPr>
        <w:pStyle w:val="BodyText"/>
        <w:rPr>
          <w:lang w:val="en-US"/>
        </w:rPr>
      </w:pPr>
      <w:r w:rsidRPr="35396524">
        <w:rPr>
          <w:lang w:val="en-US"/>
        </w:rPr>
        <w:t>The normalized root mean-square error (NRMSE) in percent was used to assess the model’s accuracy:</w:t>
      </w:r>
    </w:p>
    <w:p w14:paraId="493E69A4" w14:textId="1B9F2E6D" w:rsidR="00FC6C43" w:rsidRPr="001116C0" w:rsidRDefault="00FC6C43" w:rsidP="001116C0">
      <w:pPr>
        <w:pStyle w:val="BodyText"/>
        <w:rPr>
          <w:i/>
          <w:lang w:val="en-US"/>
        </w:rPr>
      </w:pPr>
      <m:oMath>
        <m:r>
          <w:rPr>
            <w:rFonts w:ascii="Cambria Math" w:hAnsi="Cambria Math"/>
            <w:lang w:val="en-US"/>
          </w:rPr>
          <m:t>NRMSE=</m:t>
        </m:r>
        <m:f>
          <m:fPr>
            <m:ctrlPr>
              <w:rPr>
                <w:rFonts w:ascii="Cambria Math" w:hAnsi="Cambria Math"/>
                <w:i/>
                <w:lang w:val="en-US"/>
              </w:rPr>
            </m:ctrlPr>
          </m:fPr>
          <m:num>
            <m:rad>
              <m:radPr>
                <m:degHide m:val="1"/>
                <m:ctrlPr>
                  <w:rPr>
                    <w:rFonts w:ascii="Cambria Math" w:hAnsi="Cambria Math"/>
                    <w:i/>
                    <w:lang w:val="en-US"/>
                  </w:rPr>
                </m:ctrlPr>
              </m:radPr>
              <m:deg/>
              <m:e>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)²</m:t>
                        </m:r>
                      </m:e>
                    </m:nary>
                  </m:num>
                  <m:den>
                    <m:r>
                      <w:rPr>
                        <w:rFonts w:ascii="Cambria Math" w:hAnsi="Cambria Math"/>
                        <w:lang w:val="en-US"/>
                      </w:rPr>
                      <m:t>n</m:t>
                    </m:r>
                  </m:den>
                </m:f>
              </m:e>
            </m:rad>
          </m:num>
          <m:den>
            <m:r>
              <w:rPr>
                <w:rFonts w:ascii="Cambria Math" w:hAnsi="Cambria Math"/>
                <w:lang w:val="en-US"/>
              </w:rPr>
              <m:t>max(y)- min⁡(y)</m:t>
            </m:r>
          </m:den>
        </m:f>
        <m:r>
          <w:rPr>
            <w:rFonts w:ascii="Cambria Math" w:hAnsi="Cambria Math"/>
            <w:lang w:val="en-US"/>
          </w:rPr>
          <m:t>*100</m:t>
        </m:r>
      </m:oMath>
      <w:r w:rsidRPr="001116C0">
        <w:rPr>
          <w:rFonts w:asciiTheme="minorEastAsia" w:eastAsiaTheme="minorEastAsia" w:hAnsiTheme="minorEastAsia" w:cstheme="minorEastAsia"/>
          <w:i/>
          <w:lang w:val="en-US"/>
        </w:rPr>
        <w:t xml:space="preserve"> </w:t>
      </w:r>
      <w:r w:rsidR="00B25282" w:rsidRPr="001116C0">
        <w:rPr>
          <w:rFonts w:eastAsiaTheme="minorEastAsia"/>
          <w:i/>
          <w:lang w:val="en-US"/>
        </w:rPr>
        <w:tab/>
      </w:r>
      <w:r w:rsidR="00B25282" w:rsidRPr="001116C0">
        <w:rPr>
          <w:rFonts w:eastAsiaTheme="minorEastAsia"/>
          <w:i/>
          <w:lang w:val="en-US"/>
        </w:rPr>
        <w:tab/>
      </w:r>
      <w:r w:rsidRPr="00680C81">
        <w:t>(Formula 2)</w:t>
      </w:r>
    </w:p>
    <w:p w14:paraId="6D9C86D8" w14:textId="169082C1" w:rsidR="00FC6C43" w:rsidRPr="00123616" w:rsidRDefault="35396524" w:rsidP="001116C0">
      <w:pPr>
        <w:pStyle w:val="BodyText"/>
        <w:rPr>
          <w:lang w:val="en-US"/>
        </w:rPr>
      </w:pPr>
      <w:r w:rsidRPr="35396524">
        <w:rPr>
          <w:lang w:val="en-US"/>
        </w:rPr>
        <w:t xml:space="preserve">where </w:t>
      </w:r>
      <w:r w:rsidRPr="35396524">
        <w:rPr>
          <w:i/>
          <w:iCs/>
          <w:lang w:val="en-US"/>
        </w:rPr>
        <w:t>n</w:t>
      </w:r>
      <w:r w:rsidRPr="35396524">
        <w:rPr>
          <w:lang w:val="en-US"/>
        </w:rPr>
        <w:t xml:space="preserve"> is the number of observations, </w:t>
      </w:r>
      <w:r w:rsidRPr="35396524">
        <w:rPr>
          <w:i/>
          <w:iCs/>
          <w:lang w:val="en-US"/>
        </w:rPr>
        <w:t>e</w:t>
      </w:r>
      <w:r w:rsidRPr="35396524">
        <w:rPr>
          <w:lang w:val="en-US"/>
        </w:rPr>
        <w:t xml:space="preserve"> corresponds to the residuals, and </w:t>
      </w:r>
      <w:r w:rsidRPr="35396524">
        <w:rPr>
          <w:i/>
          <w:iCs/>
          <w:lang w:val="en-US"/>
        </w:rPr>
        <w:t>y</w:t>
      </w:r>
      <w:r w:rsidRPr="35396524">
        <w:rPr>
          <w:lang w:val="en-US"/>
        </w:rPr>
        <w:t xml:space="preserve"> refers to the observed values.</w:t>
      </w:r>
    </w:p>
    <w:p w14:paraId="1559D84C" w14:textId="2096FF19" w:rsidR="00FC6C43" w:rsidRPr="00123616" w:rsidRDefault="00B111B3" w:rsidP="001116C0">
      <w:pPr>
        <w:pStyle w:val="BodyText"/>
        <w:rPr>
          <w:lang w:val="en-US"/>
        </w:rPr>
      </w:pPr>
      <w:r w:rsidRPr="00123616">
        <w:rPr>
          <w:lang w:val="en-US"/>
        </w:rPr>
        <w:lastRenderedPageBreak/>
        <w:t>Cross</w:t>
      </w:r>
      <w:r w:rsidR="19605C90" w:rsidRPr="00123616">
        <w:rPr>
          <w:lang w:val="en-US"/>
        </w:rPr>
        <w:t>-</w:t>
      </w:r>
      <w:r w:rsidRPr="00123616">
        <w:rPr>
          <w:lang w:val="en-US"/>
        </w:rPr>
        <w:t xml:space="preserve">validation accounts for over-optimistic </w:t>
      </w:r>
      <w:r w:rsidR="7E55ADB8" w:rsidRPr="00123616">
        <w:rPr>
          <w:lang w:val="en-US"/>
        </w:rPr>
        <w:t>predic</w:t>
      </w:r>
      <w:r w:rsidRPr="00123616">
        <w:rPr>
          <w:lang w:val="en-US"/>
        </w:rPr>
        <w:t xml:space="preserve">tions </w:t>
      </w:r>
      <w:r w:rsidR="7E55ADB8" w:rsidRPr="00123616">
        <w:rPr>
          <w:lang w:val="en-US"/>
        </w:rPr>
        <w:t xml:space="preserve">on the </w:t>
      </w:r>
      <w:r w:rsidRPr="00123616">
        <w:rPr>
          <w:lang w:val="en-US"/>
        </w:rPr>
        <w:t xml:space="preserve">training set </w:t>
      </w:r>
      <w:r w:rsidR="7E55ADB8" w:rsidRPr="00123616">
        <w:rPr>
          <w:lang w:val="en-US"/>
        </w:rPr>
        <w:t>by r</w:t>
      </w:r>
      <w:r w:rsidR="24945CA0" w:rsidRPr="00123616">
        <w:rPr>
          <w:lang w:val="en-US"/>
        </w:rPr>
        <w:t xml:space="preserve">andomly splitting </w:t>
      </w:r>
      <w:r w:rsidR="1FC67706" w:rsidRPr="00123616">
        <w:rPr>
          <w:lang w:val="en-US"/>
        </w:rPr>
        <w:t xml:space="preserve">a </w:t>
      </w:r>
      <w:r w:rsidR="24945CA0" w:rsidRPr="00123616">
        <w:rPr>
          <w:lang w:val="en-US"/>
        </w:rPr>
        <w:t>data set into partitions used for training and testing</w:t>
      </w:r>
      <w:r w:rsidR="7E55ADB8" w:rsidRPr="00123616">
        <w:rPr>
          <w:lang w:val="en-US"/>
        </w:rPr>
        <w:t xml:space="preserve"> </w:t>
      </w:r>
      <w:r w:rsidR="00067E93" w:rsidRPr="00067E93">
        <w:rPr>
          <w:rFonts w:ascii="Calibri" w:hAnsi="Calibri" w:cs="Calibri"/>
        </w:rPr>
        <w:t>(Brenning 2012)</w:t>
      </w:r>
      <w:r w:rsidRPr="00123616">
        <w:rPr>
          <w:lang w:val="en-US"/>
        </w:rPr>
        <w:t xml:space="preserve">. </w:t>
      </w:r>
      <w:r w:rsidR="00E90FCC" w:rsidRPr="00123616">
        <w:rPr>
          <w:lang w:val="en-US"/>
        </w:rPr>
        <w:t>Spatial cross-validation</w:t>
      </w:r>
      <w:r w:rsidR="005442A5" w:rsidRPr="00123616">
        <w:rPr>
          <w:lang w:val="en-US"/>
        </w:rPr>
        <w:t xml:space="preserve"> is an extension</w:t>
      </w:r>
      <w:r w:rsidR="1FC67706" w:rsidRPr="00123616">
        <w:rPr>
          <w:lang w:val="en-US"/>
        </w:rPr>
        <w:t xml:space="preserve"> that</w:t>
      </w:r>
      <w:r w:rsidR="00E90FCC" w:rsidRPr="00123616">
        <w:rPr>
          <w:lang w:val="en-US"/>
        </w:rPr>
        <w:t xml:space="preserve"> measures a model’s ability to spatially predict the response variable in the presence of spatial autocorrelation </w:t>
      </w:r>
      <w:r w:rsidR="00067E93" w:rsidRPr="00067E93">
        <w:rPr>
          <w:rFonts w:ascii="Calibri" w:hAnsi="Calibri" w:cs="Calibri"/>
        </w:rPr>
        <w:t>(Schratz et al. 2018)</w:t>
      </w:r>
      <w:r w:rsidR="00E90FCC" w:rsidRPr="00123616">
        <w:rPr>
          <w:lang w:val="en-US"/>
        </w:rPr>
        <w:t>.</w:t>
      </w:r>
      <w:r w:rsidRPr="00123616">
        <w:rPr>
          <w:lang w:val="en-US"/>
        </w:rPr>
        <w:t xml:space="preserve"> Therefore,</w:t>
      </w:r>
      <w:r w:rsidR="00E90FCC" w:rsidRPr="00123616">
        <w:rPr>
          <w:lang w:val="en-US"/>
        </w:rPr>
        <w:t xml:space="preserve"> </w:t>
      </w:r>
      <w:r w:rsidR="00FC6C43" w:rsidRPr="00123616">
        <w:rPr>
          <w:lang w:val="en-US"/>
        </w:rPr>
        <w:t xml:space="preserve">we subjected NRMSE to a </w:t>
      </w:r>
      <w:r w:rsidR="00FF2AE6" w:rsidRPr="00123616">
        <w:rPr>
          <w:lang w:val="en-US"/>
        </w:rPr>
        <w:t>100-repeated 5-</w:t>
      </w:r>
      <w:r w:rsidR="00FC6C43" w:rsidRPr="00123616">
        <w:rPr>
          <w:lang w:val="en-US"/>
        </w:rPr>
        <w:t xml:space="preserve">fold spatial cross-validation in which the partitioning is based on </w:t>
      </w:r>
      <w:r w:rsidR="76A341A4" w:rsidRPr="35396524">
        <w:rPr>
          <w:i/>
          <w:iCs/>
          <w:lang w:val="en-US"/>
        </w:rPr>
        <w:t>k</w:t>
      </w:r>
      <w:r w:rsidR="00FC6C43" w:rsidRPr="00123616">
        <w:rPr>
          <w:lang w:val="en-US"/>
        </w:rPr>
        <w:t>-means clustering (</w:t>
      </w:r>
      <w:r w:rsidR="00FC6C43" w:rsidRPr="35396524">
        <w:rPr>
          <w:i/>
          <w:iCs/>
          <w:lang w:val="en-US"/>
        </w:rPr>
        <w:t>k</w:t>
      </w:r>
      <w:r w:rsidR="00FC6C43" w:rsidRPr="00123616">
        <w:rPr>
          <w:lang w:val="en-US"/>
        </w:rPr>
        <w:t xml:space="preserve"> = 5;</w:t>
      </w:r>
      <w:r w:rsidR="00FF2AE6" w:rsidRPr="00123616">
        <w:rPr>
          <w:lang w:val="en-US"/>
        </w:rPr>
        <w:t xml:space="preserve"> </w:t>
      </w:r>
      <w:proofErr w:type="spellStart"/>
      <w:r w:rsidR="00531102" w:rsidRPr="00123616">
        <w:rPr>
          <w:rFonts w:ascii="Calibri" w:eastAsia="Calibri" w:hAnsi="Calibri" w:cs="Calibri"/>
          <w:lang w:val="en-US"/>
        </w:rPr>
        <w:t>Ruß</w:t>
      </w:r>
      <w:proofErr w:type="spellEnd"/>
      <w:r w:rsidR="00531102" w:rsidRPr="00123616">
        <w:rPr>
          <w:rFonts w:ascii="Calibri" w:eastAsia="Calibri" w:hAnsi="Calibri" w:cs="Calibri"/>
          <w:lang w:val="en-US"/>
        </w:rPr>
        <w:t xml:space="preserve"> &amp; </w:t>
      </w:r>
      <w:proofErr w:type="spellStart"/>
      <w:r w:rsidR="00531102" w:rsidRPr="00123616">
        <w:rPr>
          <w:rFonts w:ascii="Calibri" w:eastAsia="Calibri" w:hAnsi="Calibri" w:cs="Calibri"/>
          <w:lang w:val="en-US"/>
        </w:rPr>
        <w:t>Brenning</w:t>
      </w:r>
      <w:proofErr w:type="spellEnd"/>
      <w:r w:rsidR="00531102" w:rsidRPr="00123616">
        <w:rPr>
          <w:rFonts w:ascii="Calibri" w:eastAsia="Calibri" w:hAnsi="Calibri" w:cs="Calibri"/>
          <w:lang w:val="en-US"/>
        </w:rPr>
        <w:t>, 2010)</w:t>
      </w:r>
      <w:r w:rsidR="00FC6C43" w:rsidRPr="00123616">
        <w:rPr>
          <w:lang w:val="en-US"/>
        </w:rPr>
        <w:t xml:space="preserve">. </w:t>
      </w:r>
      <w:r w:rsidR="00FF2AE6" w:rsidRPr="00123616">
        <w:rPr>
          <w:lang w:val="en-US"/>
        </w:rPr>
        <w:t xml:space="preserve">We also made sure that all annual observations of one plot </w:t>
      </w:r>
      <w:r w:rsidR="325ACB14" w:rsidRPr="00123616">
        <w:rPr>
          <w:lang w:val="en-US"/>
        </w:rPr>
        <w:t>were jointly</w:t>
      </w:r>
      <w:r w:rsidR="00FF2AE6" w:rsidRPr="00123616">
        <w:rPr>
          <w:lang w:val="en-US"/>
        </w:rPr>
        <w:t xml:space="preserve"> </w:t>
      </w:r>
      <w:r w:rsidR="325ACB14" w:rsidRPr="00123616">
        <w:rPr>
          <w:lang w:val="en-US"/>
        </w:rPr>
        <w:t>pl</w:t>
      </w:r>
      <w:r w:rsidR="5E525EC1" w:rsidRPr="00123616">
        <w:rPr>
          <w:lang w:val="en-US"/>
        </w:rPr>
        <w:t>a</w:t>
      </w:r>
      <w:r w:rsidR="325ACB14" w:rsidRPr="00123616">
        <w:rPr>
          <w:lang w:val="en-US"/>
        </w:rPr>
        <w:t>ced in either</w:t>
      </w:r>
      <w:r w:rsidR="00FF2AE6" w:rsidRPr="00123616">
        <w:rPr>
          <w:lang w:val="en-US"/>
        </w:rPr>
        <w:t xml:space="preserve"> the test or the training data</w:t>
      </w:r>
      <w:r w:rsidR="325ACB14" w:rsidRPr="00123616">
        <w:rPr>
          <w:lang w:val="en-US"/>
        </w:rPr>
        <w:t xml:space="preserve"> </w:t>
      </w:r>
      <w:r w:rsidR="00FF2AE6" w:rsidRPr="00123616">
        <w:rPr>
          <w:lang w:val="en-US"/>
        </w:rPr>
        <w:t xml:space="preserve">set </w:t>
      </w:r>
      <w:r w:rsidR="00067E93" w:rsidRPr="00067E93">
        <w:rPr>
          <w:rFonts w:ascii="Calibri" w:hAnsi="Calibri" w:cs="Calibri"/>
        </w:rPr>
        <w:t>(Meyer et al. 2018)</w:t>
      </w:r>
      <w:r w:rsidR="00FF2AE6" w:rsidRPr="00123616">
        <w:rPr>
          <w:lang w:val="en-US"/>
        </w:rPr>
        <w:t xml:space="preserve">. </w:t>
      </w:r>
    </w:p>
    <w:p w14:paraId="2B342682" w14:textId="28260B4A" w:rsidR="00494C14" w:rsidRPr="00123616" w:rsidRDefault="35396524" w:rsidP="35396524">
      <w:pPr>
        <w:pStyle w:val="Heading3"/>
        <w:rPr>
          <w:lang w:val="en-US"/>
        </w:rPr>
      </w:pPr>
      <w:r w:rsidRPr="35396524">
        <w:rPr>
          <w:lang w:val="en-US"/>
        </w:rPr>
        <w:t>Impact of environmental variables</w:t>
      </w:r>
    </w:p>
    <w:p w14:paraId="3FDAE361" w14:textId="1475E785" w:rsidR="00401665" w:rsidRPr="00123616" w:rsidRDefault="009A292C" w:rsidP="001116C0">
      <w:pPr>
        <w:pStyle w:val="BodyText"/>
        <w:rPr>
          <w:lang w:val="en-US"/>
        </w:rPr>
      </w:pPr>
      <w:r w:rsidRPr="00123616">
        <w:rPr>
          <w:lang w:val="en-US"/>
        </w:rPr>
        <w:t xml:space="preserve">We used variation </w:t>
      </w:r>
      <w:proofErr w:type="gramStart"/>
      <w:r w:rsidRPr="00123616">
        <w:rPr>
          <w:lang w:val="en-US"/>
        </w:rPr>
        <w:t xml:space="preserve">partitioning </w:t>
      </w:r>
      <w:r w:rsidR="00937957" w:rsidRPr="00123616">
        <w:rPr>
          <w:lang w:val="en-US"/>
        </w:rPr>
        <w:t xml:space="preserve"> </w:t>
      </w:r>
      <w:r w:rsidR="00067E93" w:rsidRPr="00067E93">
        <w:rPr>
          <w:rFonts w:ascii="Calibri" w:hAnsi="Calibri" w:cs="Calibri"/>
        </w:rPr>
        <w:t>(</w:t>
      </w:r>
      <w:proofErr w:type="gramEnd"/>
      <w:r w:rsidR="00067E93" w:rsidRPr="00067E93">
        <w:rPr>
          <w:rFonts w:ascii="Calibri" w:hAnsi="Calibri" w:cs="Calibri"/>
        </w:rPr>
        <w:t>Peres-Neto et al. 2006)</w:t>
      </w:r>
      <w:r w:rsidR="00937957" w:rsidRPr="00123616">
        <w:rPr>
          <w:lang w:val="en-US"/>
        </w:rPr>
        <w:t xml:space="preserve"> </w:t>
      </w:r>
      <w:r w:rsidRPr="00123616">
        <w:rPr>
          <w:lang w:val="en-US"/>
        </w:rPr>
        <w:t xml:space="preserve">to </w:t>
      </w:r>
      <w:r w:rsidR="00196E7A">
        <w:rPr>
          <w:lang w:val="en-US"/>
        </w:rPr>
        <w:t>assess</w:t>
      </w:r>
      <w:r w:rsidR="00685586">
        <w:rPr>
          <w:lang w:val="en-US"/>
        </w:rPr>
        <w:t xml:space="preserve"> how</w:t>
      </w:r>
      <w:r w:rsidR="00B42F8E" w:rsidRPr="00123616">
        <w:rPr>
          <w:lang w:val="en-US"/>
        </w:rPr>
        <w:t xml:space="preserve"> edaphic </w:t>
      </w:r>
      <w:r w:rsidR="00EE420A" w:rsidRPr="00123616">
        <w:rPr>
          <w:lang w:val="en-US"/>
        </w:rPr>
        <w:t>and topographic</w:t>
      </w:r>
      <w:r w:rsidRPr="00123616">
        <w:rPr>
          <w:lang w:val="en-US"/>
        </w:rPr>
        <w:t xml:space="preserve"> variables </w:t>
      </w:r>
      <w:r w:rsidR="00502360">
        <w:rPr>
          <w:lang w:val="en-US"/>
        </w:rPr>
        <w:t>influence</w:t>
      </w:r>
      <w:r w:rsidR="00B64852" w:rsidRPr="00123616">
        <w:rPr>
          <w:lang w:val="en-US"/>
        </w:rPr>
        <w:t xml:space="preserve"> vegetation composition </w:t>
      </w:r>
      <w:r w:rsidR="00694E05">
        <w:rPr>
          <w:lang w:val="en-US"/>
        </w:rPr>
        <w:t>under</w:t>
      </w:r>
      <w:r w:rsidRPr="00123616">
        <w:rPr>
          <w:lang w:val="en-US"/>
        </w:rPr>
        <w:t xml:space="preserve"> increasing</w:t>
      </w:r>
      <w:r w:rsidR="00A806E1" w:rsidRPr="00123616">
        <w:rPr>
          <w:lang w:val="en-US"/>
        </w:rPr>
        <w:t>ly</w:t>
      </w:r>
      <w:r w:rsidRPr="00123616">
        <w:rPr>
          <w:lang w:val="en-US"/>
        </w:rPr>
        <w:t xml:space="preserve"> </w:t>
      </w:r>
      <w:r w:rsidR="0065295C">
        <w:rPr>
          <w:lang w:val="en-US"/>
        </w:rPr>
        <w:t>humid</w:t>
      </w:r>
      <w:r w:rsidRPr="00123616">
        <w:rPr>
          <w:lang w:val="en-US"/>
        </w:rPr>
        <w:t xml:space="preserve"> conditions. The first two </w:t>
      </w:r>
      <w:r w:rsidR="00DD11C9" w:rsidRPr="00123616">
        <w:rPr>
          <w:lang w:val="en-US"/>
        </w:rPr>
        <w:t xml:space="preserve">DCA </w:t>
      </w:r>
      <w:r w:rsidRPr="00123616">
        <w:rPr>
          <w:lang w:val="en-US"/>
        </w:rPr>
        <w:t xml:space="preserve">axes </w:t>
      </w:r>
      <w:r w:rsidR="00B60902" w:rsidRPr="00123616">
        <w:rPr>
          <w:lang w:val="en-US"/>
        </w:rPr>
        <w:t xml:space="preserve">of each observed year </w:t>
      </w:r>
      <w:r w:rsidRPr="00123616">
        <w:rPr>
          <w:lang w:val="en-US"/>
        </w:rPr>
        <w:t xml:space="preserve">served as </w:t>
      </w:r>
      <w:r w:rsidR="00401665" w:rsidRPr="00123616">
        <w:rPr>
          <w:lang w:val="en-US"/>
        </w:rPr>
        <w:t>response variable</w:t>
      </w:r>
      <w:r w:rsidR="00B60902" w:rsidRPr="00123616">
        <w:rPr>
          <w:lang w:val="en-US"/>
        </w:rPr>
        <w:t>s</w:t>
      </w:r>
      <w:r w:rsidRPr="00123616">
        <w:rPr>
          <w:lang w:val="en-US"/>
        </w:rPr>
        <w:t>. Edaphic and topographic variables were the predictors. W</w:t>
      </w:r>
      <w:r w:rsidR="00401665" w:rsidRPr="00123616">
        <w:rPr>
          <w:lang w:val="en-US"/>
        </w:rPr>
        <w:t>e log-transformed electrical conductivity</w:t>
      </w:r>
      <w:r w:rsidRPr="00123616">
        <w:rPr>
          <w:lang w:val="en-US"/>
        </w:rPr>
        <w:t>, the CN ratio and the catchment area. Subsequently, we excluded</w:t>
      </w:r>
      <w:r w:rsidR="00EE420A" w:rsidRPr="00123616">
        <w:rPr>
          <w:lang w:val="en-US"/>
        </w:rPr>
        <w:t xml:space="preserve"> all</w:t>
      </w:r>
      <w:r w:rsidRPr="00123616">
        <w:rPr>
          <w:lang w:val="en-US"/>
        </w:rPr>
        <w:t xml:space="preserve"> collinear</w:t>
      </w:r>
      <w:r w:rsidR="00EE420A" w:rsidRPr="00123616">
        <w:rPr>
          <w:lang w:val="en-US"/>
        </w:rPr>
        <w:t xml:space="preserve"> variables which exceeded a variance inflation factor &gt;</w:t>
      </w:r>
      <w:r w:rsidR="00401665" w:rsidRPr="00123616">
        <w:rPr>
          <w:lang w:val="en-US"/>
        </w:rPr>
        <w:t>3</w:t>
      </w:r>
      <w:r w:rsidR="00007314" w:rsidRPr="00123616">
        <w:rPr>
          <w:lang w:val="en-US"/>
        </w:rPr>
        <w:t xml:space="preserve"> leaving us with seven edaphic and </w:t>
      </w:r>
      <w:r w:rsidR="00A60A59" w:rsidRPr="00123616">
        <w:rPr>
          <w:lang w:val="en-US"/>
        </w:rPr>
        <w:t>eight</w:t>
      </w:r>
      <w:r w:rsidR="00007314" w:rsidRPr="00123616">
        <w:rPr>
          <w:lang w:val="en-US"/>
        </w:rPr>
        <w:t xml:space="preserve"> topographic variables</w:t>
      </w:r>
      <w:r w:rsidRPr="00123616">
        <w:rPr>
          <w:lang w:val="en-US"/>
        </w:rPr>
        <w:t xml:space="preserve">. We refrained from a forward selection of </w:t>
      </w:r>
      <w:r w:rsidR="00B64852" w:rsidRPr="00123616">
        <w:rPr>
          <w:lang w:val="en-US"/>
        </w:rPr>
        <w:t xml:space="preserve">explanatory </w:t>
      </w:r>
      <w:r w:rsidRPr="00123616">
        <w:rPr>
          <w:lang w:val="en-US"/>
        </w:rPr>
        <w:t>variables</w:t>
      </w:r>
      <w:r w:rsidR="00B64852" w:rsidRPr="00123616">
        <w:rPr>
          <w:lang w:val="en-US"/>
        </w:rPr>
        <w:t xml:space="preserve"> </w:t>
      </w:r>
      <w:r w:rsidR="00067E93" w:rsidRPr="00067E93">
        <w:rPr>
          <w:rFonts w:ascii="Calibri" w:hAnsi="Calibri" w:cs="Calibri"/>
        </w:rPr>
        <w:t>(Blanchet et al. 2008)</w:t>
      </w:r>
      <w:r w:rsidRPr="00123616">
        <w:rPr>
          <w:lang w:val="en-US"/>
        </w:rPr>
        <w:t xml:space="preserve"> bec</w:t>
      </w:r>
      <w:r w:rsidR="00007314" w:rsidRPr="00123616">
        <w:rPr>
          <w:lang w:val="en-US"/>
        </w:rPr>
        <w:t>ause (</w:t>
      </w:r>
      <w:proofErr w:type="spellStart"/>
      <w:r w:rsidR="00007314" w:rsidRPr="00123616">
        <w:rPr>
          <w:lang w:val="en-US"/>
        </w:rPr>
        <w:t>i</w:t>
      </w:r>
      <w:proofErr w:type="spellEnd"/>
      <w:r w:rsidR="00007314" w:rsidRPr="00123616">
        <w:rPr>
          <w:lang w:val="en-US"/>
        </w:rPr>
        <w:t>) we only use</w:t>
      </w:r>
      <w:r w:rsidR="00937957" w:rsidRPr="00123616">
        <w:rPr>
          <w:lang w:val="en-US"/>
        </w:rPr>
        <w:t>d</w:t>
      </w:r>
      <w:r w:rsidR="00007314" w:rsidRPr="00123616">
        <w:rPr>
          <w:lang w:val="en-US"/>
        </w:rPr>
        <w:t xml:space="preserve"> a reasonable number of meaningful, non-collinear variables</w:t>
      </w:r>
      <w:r w:rsidR="423EF243" w:rsidRPr="00123616">
        <w:rPr>
          <w:lang w:val="en-US"/>
        </w:rPr>
        <w:t xml:space="preserve"> </w:t>
      </w:r>
      <w:r w:rsidR="5B264E75" w:rsidRPr="00123616">
        <w:rPr>
          <w:lang w:val="en-US"/>
        </w:rPr>
        <w:t>that</w:t>
      </w:r>
      <w:r w:rsidR="0096059A">
        <w:rPr>
          <w:lang w:val="en-US"/>
        </w:rPr>
        <w:t xml:space="preserve"> </w:t>
      </w:r>
      <w:r w:rsidR="0096059A" w:rsidRPr="00123616">
        <w:rPr>
          <w:lang w:val="en-US"/>
        </w:rPr>
        <w:t>(ii)</w:t>
      </w:r>
      <w:r w:rsidR="00007314" w:rsidRPr="00123616">
        <w:rPr>
          <w:lang w:val="en-US"/>
        </w:rPr>
        <w:t xml:space="preserve"> </w:t>
      </w:r>
      <w:r w:rsidR="305EB315" w:rsidRPr="00123616">
        <w:rPr>
          <w:lang w:val="en-US"/>
        </w:rPr>
        <w:t>were available for all four</w:t>
      </w:r>
      <w:r w:rsidR="00007314" w:rsidRPr="00123616">
        <w:rPr>
          <w:lang w:val="en-US"/>
        </w:rPr>
        <w:t xml:space="preserve"> year</w:t>
      </w:r>
      <w:r w:rsidR="305EB315" w:rsidRPr="00123616">
        <w:rPr>
          <w:lang w:val="en-US"/>
        </w:rPr>
        <w:t>s</w:t>
      </w:r>
      <w:r w:rsidR="00007314" w:rsidRPr="00123616">
        <w:rPr>
          <w:lang w:val="en-US"/>
        </w:rPr>
        <w:t xml:space="preserve"> </w:t>
      </w:r>
      <w:r w:rsidR="7E49EF19" w:rsidRPr="00123616">
        <w:rPr>
          <w:lang w:val="en-US"/>
        </w:rPr>
        <w:t xml:space="preserve">to </w:t>
      </w:r>
      <w:r w:rsidR="7032B22F" w:rsidRPr="00123616">
        <w:rPr>
          <w:lang w:val="en-US"/>
        </w:rPr>
        <w:t>guarantee</w:t>
      </w:r>
      <w:r w:rsidR="00007314" w:rsidRPr="00123616">
        <w:rPr>
          <w:lang w:val="en-US"/>
        </w:rPr>
        <w:t xml:space="preserve"> inter-annual comparability.</w:t>
      </w:r>
    </w:p>
    <w:p w14:paraId="7AC042A0" w14:textId="16731773" w:rsidR="00B60902" w:rsidRPr="00123616" w:rsidRDefault="00B60902" w:rsidP="001116C0">
      <w:pPr>
        <w:pStyle w:val="BodyText"/>
        <w:rPr>
          <w:lang w:val="en-US"/>
        </w:rPr>
      </w:pPr>
      <w:r w:rsidRPr="00123616">
        <w:rPr>
          <w:lang w:val="en-US"/>
        </w:rPr>
        <w:t xml:space="preserve">All statistical analyses were conducted in the open source software R </w:t>
      </w:r>
      <w:r w:rsidR="00067E93" w:rsidRPr="00067E93">
        <w:rPr>
          <w:rFonts w:ascii="Calibri" w:hAnsi="Calibri" w:cs="Calibri"/>
        </w:rPr>
        <w:t>(R Core Team 2018)</w:t>
      </w:r>
      <w:r w:rsidRPr="00123616">
        <w:rPr>
          <w:lang w:val="en-US"/>
        </w:rPr>
        <w:t xml:space="preserve"> using its packages </w:t>
      </w:r>
      <w:proofErr w:type="spellStart"/>
      <w:r w:rsidRPr="00123616">
        <w:rPr>
          <w:lang w:val="en-US"/>
        </w:rPr>
        <w:t>mgcv</w:t>
      </w:r>
      <w:proofErr w:type="spellEnd"/>
      <w:r w:rsidRPr="00123616">
        <w:rPr>
          <w:lang w:val="en-US"/>
        </w:rPr>
        <w:t xml:space="preserve"> </w:t>
      </w:r>
      <w:r w:rsidR="00067E93" w:rsidRPr="00067E93">
        <w:rPr>
          <w:rFonts w:ascii="Calibri" w:hAnsi="Calibri" w:cs="Calibri"/>
        </w:rPr>
        <w:t>(Wood 2017)</w:t>
      </w:r>
      <w:r w:rsidRPr="00123616">
        <w:rPr>
          <w:lang w:val="en-US"/>
        </w:rPr>
        <w:t xml:space="preserve">, RQGIS </w:t>
      </w:r>
      <w:r w:rsidR="00067E93" w:rsidRPr="00067E93">
        <w:rPr>
          <w:rFonts w:ascii="Calibri" w:hAnsi="Calibri" w:cs="Calibri"/>
        </w:rPr>
        <w:t>(Muenchow et al. 2017)</w:t>
      </w:r>
      <w:r w:rsidRPr="00123616">
        <w:rPr>
          <w:lang w:val="en-US"/>
        </w:rPr>
        <w:t xml:space="preserve">, </w:t>
      </w:r>
      <w:proofErr w:type="spellStart"/>
      <w:r w:rsidRPr="00123616">
        <w:rPr>
          <w:lang w:val="en-US"/>
        </w:rPr>
        <w:t>sperrorest</w:t>
      </w:r>
      <w:proofErr w:type="spellEnd"/>
      <w:r w:rsidRPr="00123616">
        <w:rPr>
          <w:lang w:val="en-US"/>
        </w:rPr>
        <w:t xml:space="preserve"> </w:t>
      </w:r>
      <w:r w:rsidR="00067E93" w:rsidRPr="00067E93">
        <w:rPr>
          <w:rFonts w:ascii="Calibri" w:hAnsi="Calibri" w:cs="Calibri"/>
        </w:rPr>
        <w:t>(Brenning 2012)</w:t>
      </w:r>
      <w:r w:rsidRPr="00123616">
        <w:rPr>
          <w:lang w:val="en-US"/>
        </w:rPr>
        <w:t xml:space="preserve"> and vegan </w:t>
      </w:r>
      <w:r w:rsidR="00067E93" w:rsidRPr="00067E93">
        <w:rPr>
          <w:rFonts w:ascii="Calibri" w:hAnsi="Calibri" w:cs="Calibri"/>
        </w:rPr>
        <w:t>(Oksanen et al. 2018)</w:t>
      </w:r>
      <w:r w:rsidRPr="00123616">
        <w:rPr>
          <w:lang w:val="en-US"/>
        </w:rPr>
        <w:t>.</w:t>
      </w:r>
      <w:r w:rsidR="00B90BF1">
        <w:rPr>
          <w:lang w:val="en-US"/>
        </w:rPr>
        <w:t xml:space="preserve"> </w:t>
      </w:r>
      <w:r w:rsidR="001126E8">
        <w:rPr>
          <w:lang w:val="en-US"/>
        </w:rPr>
        <w:t xml:space="preserve">To comply with the </w:t>
      </w:r>
      <w:r w:rsidR="004C4117">
        <w:rPr>
          <w:lang w:val="en-US"/>
        </w:rPr>
        <w:t>good practices of reproducibility</w:t>
      </w:r>
      <w:r w:rsidR="00B90BF1">
        <w:rPr>
          <w:lang w:val="en-US"/>
        </w:rPr>
        <w:t xml:space="preserve"> we will make</w:t>
      </w:r>
      <w:r w:rsidR="00DF0D8E">
        <w:rPr>
          <w:lang w:val="en-US"/>
        </w:rPr>
        <w:t xml:space="preserve"> available</w:t>
      </w:r>
      <w:r w:rsidR="00B90BF1">
        <w:rPr>
          <w:lang w:val="en-US"/>
        </w:rPr>
        <w:t xml:space="preserve"> the data and </w:t>
      </w:r>
      <w:r w:rsidR="001765FD">
        <w:rPr>
          <w:lang w:val="en-US"/>
        </w:rPr>
        <w:t>the code</w:t>
      </w:r>
      <w:r w:rsidR="006E5B25">
        <w:rPr>
          <w:lang w:val="en-US"/>
        </w:rPr>
        <w:t xml:space="preserve"> </w:t>
      </w:r>
      <w:r w:rsidR="00C47B3F">
        <w:rPr>
          <w:lang w:val="en-US"/>
        </w:rPr>
        <w:t xml:space="preserve">of this </w:t>
      </w:r>
      <w:r w:rsidR="006E5B25">
        <w:rPr>
          <w:lang w:val="en-US"/>
        </w:rPr>
        <w:t>work</w:t>
      </w:r>
      <w:r w:rsidR="001765FD">
        <w:rPr>
          <w:lang w:val="en-US"/>
        </w:rPr>
        <w:t xml:space="preserve"> on an open accessible </w:t>
      </w:r>
      <w:proofErr w:type="spellStart"/>
      <w:r w:rsidR="001765FD">
        <w:rPr>
          <w:lang w:val="en-US"/>
        </w:rPr>
        <w:t>github</w:t>
      </w:r>
      <w:proofErr w:type="spellEnd"/>
      <w:r w:rsidR="001765FD">
        <w:rPr>
          <w:lang w:val="en-US"/>
        </w:rPr>
        <w:t xml:space="preserve"> repository</w:t>
      </w:r>
      <w:r w:rsidR="00EA1783">
        <w:rPr>
          <w:lang w:val="en-US"/>
        </w:rPr>
        <w:t xml:space="preserve"> (</w:t>
      </w:r>
      <w:r w:rsidR="00BD383E" w:rsidRPr="0069456C">
        <w:rPr>
          <w:lang w:val="en-US"/>
        </w:rPr>
        <w:t>https://github.com/</w:t>
      </w:r>
      <w:r w:rsidR="00EA1783">
        <w:rPr>
          <w:lang w:val="en-US"/>
        </w:rPr>
        <w:t>)</w:t>
      </w:r>
      <w:r w:rsidR="001765FD">
        <w:rPr>
          <w:lang w:val="en-US"/>
        </w:rPr>
        <w:t xml:space="preserve"> upon acceptance of the manuscript.</w:t>
      </w:r>
    </w:p>
    <w:p w14:paraId="0AB61701" w14:textId="77777777" w:rsidR="006D1358" w:rsidRPr="00123616" w:rsidRDefault="35396524" w:rsidP="35396524">
      <w:pPr>
        <w:pStyle w:val="Heading1"/>
        <w:rPr>
          <w:lang w:val="en-US"/>
        </w:rPr>
      </w:pPr>
      <w:r w:rsidRPr="35396524">
        <w:rPr>
          <w:lang w:val="en-US"/>
        </w:rPr>
        <w:lastRenderedPageBreak/>
        <w:t>Results</w:t>
      </w:r>
    </w:p>
    <w:p w14:paraId="69104737" w14:textId="55B47AA4" w:rsidR="002E2C10" w:rsidRPr="00123616" w:rsidRDefault="35396524" w:rsidP="35396524">
      <w:pPr>
        <w:pStyle w:val="Heading2"/>
        <w:rPr>
          <w:lang w:val="en-US"/>
        </w:rPr>
      </w:pPr>
      <w:bookmarkStart w:id="3" w:name="_Ref526053400"/>
      <w:r w:rsidRPr="35396524">
        <w:rPr>
          <w:lang w:val="en-US"/>
        </w:rPr>
        <w:t>Biodiversity and plant cover</w:t>
      </w:r>
      <w:bookmarkEnd w:id="3"/>
    </w:p>
    <w:p w14:paraId="19B73A0E" w14:textId="2904CE3F" w:rsidR="001431B0" w:rsidRPr="00123616" w:rsidRDefault="001431B0" w:rsidP="001116C0">
      <w:pPr>
        <w:pStyle w:val="BodyText"/>
        <w:rPr>
          <w:lang w:val="en-US"/>
        </w:rPr>
      </w:pPr>
      <w:r w:rsidRPr="00123616">
        <w:rPr>
          <w:lang w:val="en-US"/>
        </w:rPr>
        <w:t xml:space="preserve">Mean alpha diversity was lowest </w:t>
      </w:r>
      <w:r w:rsidR="001F07B9">
        <w:rPr>
          <w:lang w:val="en-US"/>
        </w:rPr>
        <w:t>during the dry LN (</w:t>
      </w:r>
      <w:r w:rsidRPr="00123616">
        <w:rPr>
          <w:lang w:val="en-US"/>
        </w:rPr>
        <w:t>201</w:t>
      </w:r>
      <w:r w:rsidR="001F07B9">
        <w:rPr>
          <w:lang w:val="en-US"/>
        </w:rPr>
        <w:t>1)</w:t>
      </w:r>
      <w:r w:rsidRPr="00123616">
        <w:rPr>
          <w:lang w:val="en-US"/>
        </w:rPr>
        <w:t xml:space="preserve"> and highest </w:t>
      </w:r>
      <w:r w:rsidR="001F07B9">
        <w:rPr>
          <w:lang w:val="en-US"/>
        </w:rPr>
        <w:t>during the moderate EN (</w:t>
      </w:r>
      <w:r w:rsidRPr="00123616">
        <w:rPr>
          <w:lang w:val="en-US"/>
        </w:rPr>
        <w:t>2016</w:t>
      </w:r>
      <w:r>
        <w:rPr>
          <w:lang w:val="en-US"/>
        </w:rPr>
        <w:t xml:space="preserve">; </w:t>
      </w:r>
      <w:r w:rsidR="00A900D2" w:rsidRPr="00123616">
        <w:rPr>
          <w:lang w:val="en-US"/>
        </w:rPr>
        <w:t xml:space="preserve">Table </w:t>
      </w:r>
      <w:r w:rsidR="00A900D2">
        <w:rPr>
          <w:noProof/>
          <w:lang w:val="en-US"/>
        </w:rPr>
        <w:t>1</w:t>
      </w:r>
      <w:r w:rsidRPr="00123616">
        <w:rPr>
          <w:lang w:val="en-US"/>
        </w:rPr>
        <w:t xml:space="preserve">). Compared to </w:t>
      </w:r>
      <w:r w:rsidR="001F07B9">
        <w:rPr>
          <w:lang w:val="en-US"/>
        </w:rPr>
        <w:t>the humid LN (</w:t>
      </w:r>
      <w:r w:rsidRPr="00123616">
        <w:rPr>
          <w:lang w:val="en-US"/>
        </w:rPr>
        <w:t>2012</w:t>
      </w:r>
      <w:r w:rsidR="001F07B9">
        <w:rPr>
          <w:lang w:val="en-US"/>
        </w:rPr>
        <w:t>)</w:t>
      </w:r>
      <w:r w:rsidRPr="00123616">
        <w:rPr>
          <w:lang w:val="en-US"/>
        </w:rPr>
        <w:t xml:space="preserve"> and</w:t>
      </w:r>
      <w:r w:rsidR="001F07B9">
        <w:rPr>
          <w:lang w:val="en-US"/>
        </w:rPr>
        <w:t xml:space="preserve"> the moderate EN (</w:t>
      </w:r>
      <w:r w:rsidRPr="00123616">
        <w:rPr>
          <w:lang w:val="en-US"/>
        </w:rPr>
        <w:t>2016</w:t>
      </w:r>
      <w:r>
        <w:rPr>
          <w:lang w:val="en-US"/>
        </w:rPr>
        <w:t>)</w:t>
      </w:r>
      <w:r w:rsidRPr="00123616">
        <w:rPr>
          <w:lang w:val="en-US"/>
        </w:rPr>
        <w:t>, species richness</w:t>
      </w:r>
      <w:r w:rsidR="00F87462">
        <w:rPr>
          <w:lang w:val="en-US"/>
        </w:rPr>
        <w:t xml:space="preserve"> </w:t>
      </w:r>
      <w:r w:rsidRPr="00123616">
        <w:rPr>
          <w:lang w:val="en-US"/>
        </w:rPr>
        <w:t>was lower in the east of the study area</w:t>
      </w:r>
      <w:r w:rsidR="00F87462" w:rsidRPr="00F87462">
        <w:rPr>
          <w:lang w:val="en-US"/>
        </w:rPr>
        <w:t xml:space="preserve"> </w:t>
      </w:r>
      <w:r w:rsidR="00F87462">
        <w:rPr>
          <w:lang w:val="en-US"/>
        </w:rPr>
        <w:t xml:space="preserve">during the very humid neutral </w:t>
      </w:r>
      <w:proofErr w:type="gramStart"/>
      <w:r w:rsidR="00F87462">
        <w:rPr>
          <w:lang w:val="en-US"/>
        </w:rPr>
        <w:t>year(</w:t>
      </w:r>
      <w:proofErr w:type="gramEnd"/>
      <w:r w:rsidR="00F87462">
        <w:rPr>
          <w:lang w:val="en-US"/>
        </w:rPr>
        <w:t>2017)</w:t>
      </w:r>
      <w:r w:rsidRPr="00123616">
        <w:rPr>
          <w:lang w:val="en-US"/>
        </w:rPr>
        <w:t xml:space="preserve">, however, higher within a distance of 20-25 km to the coast (left panel of </w:t>
      </w:r>
      <w:r w:rsidR="00A900D2" w:rsidRPr="00123616">
        <w:rPr>
          <w:lang w:val="en-US"/>
        </w:rPr>
        <w:t xml:space="preserve">Fig. </w:t>
      </w:r>
      <w:r w:rsidR="00A900D2">
        <w:rPr>
          <w:noProof/>
          <w:lang w:val="en-US"/>
        </w:rPr>
        <w:t>2</w:t>
      </w:r>
      <w:r w:rsidRPr="00123616">
        <w:rPr>
          <w:lang w:val="en-US"/>
        </w:rPr>
        <w:t xml:space="preserve">). Species turnover (beta diversity) was also lowest </w:t>
      </w:r>
      <w:r w:rsidR="004A5856">
        <w:rPr>
          <w:lang w:val="en-US"/>
        </w:rPr>
        <w:t>during the dry LN (</w:t>
      </w:r>
      <w:r w:rsidRPr="00123616">
        <w:rPr>
          <w:lang w:val="en-US"/>
        </w:rPr>
        <w:t>2011</w:t>
      </w:r>
      <w:r w:rsidR="004A5856">
        <w:rPr>
          <w:lang w:val="en-US"/>
        </w:rPr>
        <w:t>)</w:t>
      </w:r>
      <w:r w:rsidRPr="00123616">
        <w:rPr>
          <w:lang w:val="en-US"/>
        </w:rPr>
        <w:t xml:space="preserve"> and stayed </w:t>
      </w:r>
      <w:r w:rsidR="0032411D">
        <w:rPr>
          <w:lang w:val="en-US"/>
        </w:rPr>
        <w:t>almost</w:t>
      </w:r>
      <w:r w:rsidRPr="00123616">
        <w:rPr>
          <w:lang w:val="en-US"/>
        </w:rPr>
        <w:t xml:space="preserve"> the same in the remaining years. Gamma diversity increased from 2011</w:t>
      </w:r>
      <w:r>
        <w:rPr>
          <w:lang w:val="en-US"/>
        </w:rPr>
        <w:t xml:space="preserve"> (dry LN)</w:t>
      </w:r>
      <w:r w:rsidRPr="00123616">
        <w:rPr>
          <w:lang w:val="en-US"/>
        </w:rPr>
        <w:t xml:space="preserve"> to 2012</w:t>
      </w:r>
      <w:r>
        <w:rPr>
          <w:lang w:val="en-US"/>
        </w:rPr>
        <w:t xml:space="preserve"> (humid LN)</w:t>
      </w:r>
      <w:r w:rsidRPr="00123616">
        <w:rPr>
          <w:lang w:val="en-US"/>
        </w:rPr>
        <w:t>, remained almost the same in 2016</w:t>
      </w:r>
      <w:r>
        <w:rPr>
          <w:lang w:val="en-US"/>
        </w:rPr>
        <w:t xml:space="preserve"> (moderate EN)</w:t>
      </w:r>
      <w:r w:rsidRPr="00123616">
        <w:rPr>
          <w:lang w:val="en-US"/>
        </w:rPr>
        <w:t>, and decreased in 2017 (</w:t>
      </w:r>
      <w:r>
        <w:rPr>
          <w:lang w:val="en-US"/>
        </w:rPr>
        <w:t xml:space="preserve">very humid neutral year; </w:t>
      </w:r>
      <w:r w:rsidR="00A900D2" w:rsidRPr="00123616">
        <w:rPr>
          <w:lang w:val="en-US"/>
        </w:rPr>
        <w:t xml:space="preserve">Table </w:t>
      </w:r>
      <w:r w:rsidR="00A900D2">
        <w:rPr>
          <w:noProof/>
          <w:lang w:val="en-US"/>
        </w:rPr>
        <w:t>1</w:t>
      </w:r>
      <w:r w:rsidRPr="00123616">
        <w:rPr>
          <w:lang w:val="en-US"/>
        </w:rPr>
        <w:t xml:space="preserve">). By contrast, </w:t>
      </w:r>
      <w:r w:rsidR="00C63CD3">
        <w:rPr>
          <w:lang w:val="en-US"/>
        </w:rPr>
        <w:t xml:space="preserve">the </w:t>
      </w:r>
      <w:r w:rsidR="00087B30">
        <w:rPr>
          <w:lang w:val="en-US"/>
        </w:rPr>
        <w:t>latter</w:t>
      </w:r>
      <w:r w:rsidR="00C63CD3">
        <w:rPr>
          <w:lang w:val="en-US"/>
        </w:rPr>
        <w:t xml:space="preserve"> show</w:t>
      </w:r>
      <w:r w:rsidR="007678D7">
        <w:rPr>
          <w:lang w:val="en-US"/>
        </w:rPr>
        <w:t>ed by</w:t>
      </w:r>
      <w:r w:rsidRPr="00123616">
        <w:rPr>
          <w:lang w:val="en-US"/>
        </w:rPr>
        <w:t xml:space="preserve"> far</w:t>
      </w:r>
      <w:r w:rsidR="007678D7">
        <w:rPr>
          <w:lang w:val="en-US"/>
        </w:rPr>
        <w:t xml:space="preserve"> the highest</w:t>
      </w:r>
      <w:r w:rsidRPr="00123616">
        <w:rPr>
          <w:lang w:val="en-US"/>
        </w:rPr>
        <w:t xml:space="preserve"> plant coverage along the entire gradient (right panel of </w:t>
      </w:r>
      <w:r w:rsidR="00A900D2" w:rsidRPr="00123616">
        <w:rPr>
          <w:lang w:val="en-US"/>
        </w:rPr>
        <w:t xml:space="preserve">Fig. </w:t>
      </w:r>
      <w:r w:rsidR="00A900D2">
        <w:rPr>
          <w:noProof/>
          <w:lang w:val="en-US"/>
        </w:rPr>
        <w:t>2</w:t>
      </w:r>
      <w:r w:rsidRPr="00123616">
        <w:rPr>
          <w:lang w:val="en-US"/>
        </w:rPr>
        <w:t xml:space="preserve"> &amp; subsection </w:t>
      </w:r>
      <w:r w:rsidR="00A900D2">
        <w:rPr>
          <w:lang w:val="en-US"/>
        </w:rPr>
        <w:t>3.2</w:t>
      </w:r>
      <w:r w:rsidRPr="00123616">
        <w:rPr>
          <w:lang w:val="en-US"/>
        </w:rPr>
        <w:t>).</w:t>
      </w:r>
    </w:p>
    <w:p w14:paraId="253AE695" w14:textId="68DC39A7" w:rsidR="001431B0" w:rsidRPr="00123616" w:rsidRDefault="001431B0" w:rsidP="001116C0">
      <w:pPr>
        <w:pStyle w:val="BodyText"/>
        <w:rPr>
          <w:lang w:val="en-US"/>
        </w:rPr>
      </w:pPr>
      <w:r w:rsidRPr="00123616">
        <w:rPr>
          <w:lang w:val="en-US"/>
        </w:rPr>
        <w:t xml:space="preserve">The first two DCA axes explained 68% of the observed variance with the first axis contributing alone 48%. </w:t>
      </w:r>
      <w:r w:rsidR="00FB74C0">
        <w:rPr>
          <w:lang w:val="en-US"/>
        </w:rPr>
        <w:t xml:space="preserve">The first axis is mainly associated with precipitation while the second axis is related to topographic variables such as vertical curvature and </w:t>
      </w:r>
      <w:r w:rsidR="00A36F64">
        <w:rPr>
          <w:lang w:val="en-US"/>
        </w:rPr>
        <w:t>catchment area</w:t>
      </w:r>
      <w:r w:rsidR="00FB74C0">
        <w:rPr>
          <w:lang w:val="en-US"/>
        </w:rPr>
        <w:t xml:space="preserve">. </w:t>
      </w:r>
      <w:r w:rsidRPr="00123616">
        <w:rPr>
          <w:lang w:val="en-US"/>
        </w:rPr>
        <w:t xml:space="preserve">Overall, the DCA </w:t>
      </w:r>
      <w:r w:rsidR="00236F0C">
        <w:rPr>
          <w:lang w:val="en-US"/>
        </w:rPr>
        <w:t>scatter</w:t>
      </w:r>
      <w:r w:rsidRPr="00123616">
        <w:rPr>
          <w:lang w:val="en-US"/>
        </w:rPr>
        <w:t xml:space="preserve"> cloud becomes more compressed </w:t>
      </w:r>
      <w:r w:rsidR="00236F0C">
        <w:rPr>
          <w:lang w:val="en-US"/>
        </w:rPr>
        <w:t>over</w:t>
      </w:r>
      <w:r w:rsidRPr="00123616">
        <w:rPr>
          <w:lang w:val="en-US"/>
        </w:rPr>
        <w:t xml:space="preserve"> the years, and the plots </w:t>
      </w:r>
      <w:r w:rsidR="00900733">
        <w:rPr>
          <w:lang w:val="en-US"/>
        </w:rPr>
        <w:t>become</w:t>
      </w:r>
      <w:r w:rsidRPr="00123616">
        <w:rPr>
          <w:lang w:val="en-US"/>
        </w:rPr>
        <w:t xml:space="preserve"> increasingly positioned along the first axis (</w:t>
      </w:r>
      <w:r w:rsidR="00A900D2" w:rsidRPr="00123616">
        <w:rPr>
          <w:lang w:val="en-US"/>
        </w:rPr>
        <w:t xml:space="preserve">Fig. </w:t>
      </w:r>
      <w:r w:rsidR="00A900D2">
        <w:rPr>
          <w:noProof/>
          <w:lang w:val="en-US"/>
        </w:rPr>
        <w:t>3</w:t>
      </w:r>
      <w:r w:rsidRPr="00123616">
        <w:rPr>
          <w:lang w:val="en-US"/>
        </w:rPr>
        <w:t xml:space="preserve">). Put differently, the importance of the second axis steadily decreased from 3.22 </w:t>
      </w:r>
      <w:r w:rsidR="005A1F8C">
        <w:rPr>
          <w:lang w:val="en-US"/>
        </w:rPr>
        <w:t>during the dry LN (</w:t>
      </w:r>
      <w:r w:rsidRPr="00123616">
        <w:rPr>
          <w:lang w:val="en-US"/>
        </w:rPr>
        <w:t>2011</w:t>
      </w:r>
      <w:r w:rsidR="005A1F8C">
        <w:rPr>
          <w:lang w:val="en-US"/>
        </w:rPr>
        <w:t>)</w:t>
      </w:r>
      <w:r>
        <w:rPr>
          <w:lang w:val="en-US"/>
        </w:rPr>
        <w:t xml:space="preserve"> </w:t>
      </w:r>
      <w:r w:rsidRPr="00123616">
        <w:rPr>
          <w:lang w:val="en-US"/>
        </w:rPr>
        <w:t xml:space="preserve">to 1.35 units of standard deviation </w:t>
      </w:r>
      <w:r w:rsidR="005A1F8C">
        <w:rPr>
          <w:lang w:val="en-US"/>
        </w:rPr>
        <w:t>during the very humid neutral year (</w:t>
      </w:r>
      <w:r w:rsidRPr="00123616">
        <w:rPr>
          <w:lang w:val="en-US"/>
        </w:rPr>
        <w:t>2017</w:t>
      </w:r>
      <w:r>
        <w:rPr>
          <w:lang w:val="en-US"/>
        </w:rPr>
        <w:t>)</w:t>
      </w:r>
      <w:r w:rsidR="00D72B15">
        <w:rPr>
          <w:lang w:val="en-US"/>
        </w:rPr>
        <w:t xml:space="preserve">. By contrast, </w:t>
      </w:r>
      <w:r w:rsidRPr="00123616">
        <w:rPr>
          <w:lang w:val="en-US"/>
        </w:rPr>
        <w:t xml:space="preserve">the </w:t>
      </w:r>
      <w:r w:rsidR="006937E0">
        <w:rPr>
          <w:lang w:val="en-US"/>
        </w:rPr>
        <w:t>first</w:t>
      </w:r>
      <w:r w:rsidRPr="00123616">
        <w:rPr>
          <w:lang w:val="en-US"/>
        </w:rPr>
        <w:t xml:space="preserve"> axis </w:t>
      </w:r>
      <w:r w:rsidR="009602DE">
        <w:rPr>
          <w:lang w:val="en-US"/>
        </w:rPr>
        <w:t>was</w:t>
      </w:r>
      <w:r w:rsidR="006A20AA">
        <w:rPr>
          <w:lang w:val="en-US"/>
        </w:rPr>
        <w:t xml:space="preserve"> </w:t>
      </w:r>
      <w:r w:rsidRPr="00123616">
        <w:rPr>
          <w:lang w:val="en-US"/>
        </w:rPr>
        <w:t xml:space="preserve">more important </w:t>
      </w:r>
      <w:r w:rsidR="00D57990">
        <w:rPr>
          <w:lang w:val="en-US"/>
        </w:rPr>
        <w:t>in</w:t>
      </w:r>
      <w:r w:rsidR="005A1F8C">
        <w:rPr>
          <w:lang w:val="en-US"/>
        </w:rPr>
        <w:t xml:space="preserve"> </w:t>
      </w:r>
      <w:r w:rsidR="009602DE">
        <w:rPr>
          <w:lang w:val="en-US"/>
        </w:rPr>
        <w:t>all phases</w:t>
      </w:r>
      <w:r w:rsidR="006A20AA">
        <w:rPr>
          <w:lang w:val="en-US"/>
        </w:rPr>
        <w:t xml:space="preserve"> </w:t>
      </w:r>
      <w:r w:rsidR="00D57990">
        <w:rPr>
          <w:lang w:val="en-US"/>
        </w:rPr>
        <w:t>which were wetter than the dry LN (</w:t>
      </w:r>
      <w:r w:rsidR="00A900D2" w:rsidRPr="00123616">
        <w:rPr>
          <w:lang w:val="en-US"/>
        </w:rPr>
        <w:t xml:space="preserve">Table </w:t>
      </w:r>
      <w:r w:rsidR="00A900D2">
        <w:rPr>
          <w:noProof/>
          <w:lang w:val="en-US"/>
        </w:rPr>
        <w:t>1</w:t>
      </w:r>
      <w:r w:rsidRPr="00123616">
        <w:rPr>
          <w:lang w:val="en-US"/>
        </w:rPr>
        <w:t>).</w:t>
      </w:r>
      <w:r w:rsidR="00BB0861">
        <w:rPr>
          <w:lang w:val="en-US"/>
        </w:rPr>
        <w:t xml:space="preserve"> </w:t>
      </w:r>
    </w:p>
    <w:p w14:paraId="5FAC9E25" w14:textId="3A67497B" w:rsidR="001431B0" w:rsidRDefault="001431B0" w:rsidP="001431B0">
      <w:pPr>
        <w:pStyle w:val="Heading2"/>
        <w:rPr>
          <w:lang w:val="en-US"/>
        </w:rPr>
      </w:pPr>
      <w:bookmarkStart w:id="4" w:name="_Ref518631890"/>
      <w:proofErr w:type="spellStart"/>
      <w:r w:rsidRPr="397D0147">
        <w:rPr>
          <w:lang w:val="en-US"/>
        </w:rPr>
        <w:t>Spatio</w:t>
      </w:r>
      <w:proofErr w:type="spellEnd"/>
      <w:r w:rsidRPr="397D0147">
        <w:rPr>
          <w:lang w:val="en-US"/>
        </w:rPr>
        <w:t>-temporal mapping</w:t>
      </w:r>
      <w:bookmarkEnd w:id="4"/>
    </w:p>
    <w:p w14:paraId="277ABFBD" w14:textId="30A1D7F9" w:rsidR="00B011C7" w:rsidRPr="00B011C7" w:rsidRDefault="00736BA5" w:rsidP="005B77A8">
      <w:pPr>
        <w:rPr>
          <w:lang w:val="en-US"/>
        </w:rPr>
      </w:pPr>
      <w:r>
        <w:rPr>
          <w:lang w:val="en-US"/>
        </w:rPr>
        <w:t xml:space="preserve">Our model </w:t>
      </w:r>
      <w:r w:rsidR="00600EC7">
        <w:rPr>
          <w:lang w:val="en-US"/>
        </w:rPr>
        <w:t>explained 76% of the</w:t>
      </w:r>
      <w:r w:rsidR="00EB67B2">
        <w:rPr>
          <w:lang w:val="en-US"/>
        </w:rPr>
        <w:t xml:space="preserve"> observed variance</w:t>
      </w:r>
      <w:r w:rsidR="006427C6">
        <w:rPr>
          <w:lang w:val="en-US"/>
        </w:rPr>
        <w:t xml:space="preserve"> with a spline smoother </w:t>
      </w:r>
      <w:r w:rsidR="00FC3643">
        <w:rPr>
          <w:lang w:val="en-US"/>
        </w:rPr>
        <w:t>absorbing</w:t>
      </w:r>
      <w:r w:rsidR="006427C6">
        <w:rPr>
          <w:lang w:val="en-US"/>
        </w:rPr>
        <w:t xml:space="preserve"> 3 </w:t>
      </w:r>
      <w:r w:rsidR="006427C6" w:rsidRPr="00851DF7">
        <w:rPr>
          <w:i/>
          <w:lang w:val="en-US"/>
        </w:rPr>
        <w:t>d</w:t>
      </w:r>
      <w:r w:rsidR="00851DF7" w:rsidRPr="00851DF7">
        <w:rPr>
          <w:i/>
          <w:lang w:val="en-US"/>
        </w:rPr>
        <w:t>f</w:t>
      </w:r>
      <w:r w:rsidR="006427C6">
        <w:rPr>
          <w:lang w:val="en-US"/>
        </w:rPr>
        <w:t xml:space="preserve"> (Formula 1 </w:t>
      </w:r>
      <w:r w:rsidR="0024120B">
        <w:rPr>
          <w:lang w:val="en-US"/>
        </w:rPr>
        <w:t>&amp;</w:t>
      </w:r>
      <w:r w:rsidR="006427C6">
        <w:rPr>
          <w:lang w:val="en-US"/>
        </w:rPr>
        <w:t xml:space="preserve"> section </w:t>
      </w:r>
      <w:r w:rsidR="00A900D2">
        <w:rPr>
          <w:lang w:val="en-US"/>
        </w:rPr>
        <w:t>2.3.2</w:t>
      </w:r>
      <w:r w:rsidR="006427C6">
        <w:rPr>
          <w:lang w:val="en-US"/>
        </w:rPr>
        <w:t>)</w:t>
      </w:r>
      <w:r w:rsidR="00EB67B2">
        <w:rPr>
          <w:lang w:val="en-US"/>
        </w:rPr>
        <w:t>.</w:t>
      </w:r>
      <w:r w:rsidR="006427C6">
        <w:rPr>
          <w:lang w:val="en-US"/>
        </w:rPr>
        <w:t xml:space="preserve"> </w:t>
      </w:r>
      <w:r w:rsidR="005B77A8" w:rsidRPr="005B77A8">
        <w:rPr>
          <w:lang w:val="en-US"/>
        </w:rPr>
        <w:t>The</w:t>
      </w:r>
      <w:r w:rsidR="00851DF7">
        <w:rPr>
          <w:lang w:val="en-US"/>
        </w:rPr>
        <w:t xml:space="preserve"> spatially</w:t>
      </w:r>
      <w:r w:rsidR="005B77A8" w:rsidRPr="005B77A8">
        <w:rPr>
          <w:lang w:val="en-US"/>
        </w:rPr>
        <w:t xml:space="preserve"> cross-validated NRMSE also indicated a</w:t>
      </w:r>
      <w:r w:rsidR="005B77A8">
        <w:rPr>
          <w:lang w:val="en-US"/>
        </w:rPr>
        <w:t xml:space="preserve"> satisfying</w:t>
      </w:r>
      <w:r w:rsidR="005B77A8" w:rsidRPr="005B77A8">
        <w:rPr>
          <w:lang w:val="en-US"/>
        </w:rPr>
        <w:t xml:space="preserve"> fit </w:t>
      </w:r>
      <w:r w:rsidR="001F18A9">
        <w:rPr>
          <w:lang w:val="en-US"/>
        </w:rPr>
        <w:t xml:space="preserve">of </w:t>
      </w:r>
      <w:r w:rsidR="005B77A8">
        <w:rPr>
          <w:lang w:val="en-US"/>
        </w:rPr>
        <w:t>27</w:t>
      </w:r>
      <w:r w:rsidR="005B77A8" w:rsidRPr="005B77A8">
        <w:rPr>
          <w:lang w:val="en-US"/>
        </w:rPr>
        <w:t xml:space="preserve">% </w:t>
      </w:r>
      <w:r w:rsidR="0062317D">
        <w:rPr>
          <w:lang w:val="en-US"/>
        </w:rPr>
        <w:t>(SD 8.5</w:t>
      </w:r>
      <w:r w:rsidR="00EE5337">
        <w:rPr>
          <w:lang w:val="en-US"/>
        </w:rPr>
        <w:t>3% over 100 repetitions).</w:t>
      </w:r>
    </w:p>
    <w:p w14:paraId="7C3BDE3C" w14:textId="18228978" w:rsidR="001431B0" w:rsidRPr="00123616" w:rsidRDefault="0056632B" w:rsidP="001116C0">
      <w:pPr>
        <w:pStyle w:val="BodyText"/>
        <w:rPr>
          <w:lang w:val="en-US"/>
        </w:rPr>
      </w:pPr>
      <w:r>
        <w:rPr>
          <w:lang w:val="en-US"/>
        </w:rPr>
        <w:t>A</w:t>
      </w:r>
      <w:r w:rsidR="001431B0" w:rsidRPr="00123616">
        <w:rPr>
          <w:lang w:val="en-US"/>
        </w:rPr>
        <w:t xml:space="preserve"> clear trend towards more pronounced differences in vegetation formations </w:t>
      </w:r>
      <w:r w:rsidR="00FB25D2">
        <w:rPr>
          <w:lang w:val="en-US"/>
        </w:rPr>
        <w:t>became</w:t>
      </w:r>
      <w:r w:rsidR="001431B0" w:rsidRPr="00123616">
        <w:rPr>
          <w:lang w:val="en-US"/>
        </w:rPr>
        <w:t xml:space="preserve"> apparent </w:t>
      </w:r>
      <w:r w:rsidR="005B7D7F">
        <w:rPr>
          <w:lang w:val="en-US"/>
        </w:rPr>
        <w:t>between the studie</w:t>
      </w:r>
      <w:r w:rsidR="002A6A8D">
        <w:rPr>
          <w:lang w:val="en-US"/>
        </w:rPr>
        <w:t>d</w:t>
      </w:r>
      <w:r w:rsidR="005B7D7F">
        <w:rPr>
          <w:lang w:val="en-US"/>
        </w:rPr>
        <w:t xml:space="preserve"> years </w:t>
      </w:r>
      <w:r w:rsidR="001431B0" w:rsidRPr="00123616">
        <w:rPr>
          <w:lang w:val="en-US"/>
        </w:rPr>
        <w:t>(</w:t>
      </w:r>
      <w:r w:rsidR="00A900D2" w:rsidRPr="00123616">
        <w:rPr>
          <w:lang w:val="en-US"/>
        </w:rPr>
        <w:t xml:space="preserve">Fig. </w:t>
      </w:r>
      <w:r w:rsidR="00A900D2">
        <w:rPr>
          <w:noProof/>
          <w:lang w:val="en-US"/>
        </w:rPr>
        <w:t>4</w:t>
      </w:r>
      <w:r w:rsidR="001431B0" w:rsidRPr="00123616">
        <w:rPr>
          <w:lang w:val="en-US"/>
        </w:rPr>
        <w:t xml:space="preserve">). </w:t>
      </w:r>
      <w:r w:rsidR="005C27DE">
        <w:rPr>
          <w:lang w:val="en-US"/>
        </w:rPr>
        <w:t>The dry LN (2011) showed a</w:t>
      </w:r>
      <w:r w:rsidR="001431B0" w:rsidRPr="00123616">
        <w:rPr>
          <w:lang w:val="en-US"/>
        </w:rPr>
        <w:t xml:space="preserve"> floristic composition </w:t>
      </w:r>
      <w:r w:rsidR="005C27DE">
        <w:rPr>
          <w:lang w:val="en-US"/>
        </w:rPr>
        <w:t xml:space="preserve">that </w:t>
      </w:r>
      <w:r w:rsidR="001431B0" w:rsidRPr="00123616">
        <w:rPr>
          <w:lang w:val="en-US"/>
        </w:rPr>
        <w:t xml:space="preserve">was almost uniform across great parts of the study area (Panel 2011 of </w:t>
      </w:r>
      <w:r w:rsidR="00A900D2" w:rsidRPr="00123616">
        <w:rPr>
          <w:lang w:val="en-US"/>
        </w:rPr>
        <w:t xml:space="preserve">Fig. </w:t>
      </w:r>
      <w:r w:rsidR="00A900D2">
        <w:rPr>
          <w:noProof/>
          <w:lang w:val="en-US"/>
        </w:rPr>
        <w:t>4</w:t>
      </w:r>
      <w:r w:rsidR="001431B0" w:rsidRPr="00123616">
        <w:rPr>
          <w:lang w:val="en-US"/>
        </w:rPr>
        <w:t xml:space="preserve">). This changed </w:t>
      </w:r>
      <w:r w:rsidR="00266D5B">
        <w:rPr>
          <w:lang w:val="en-US"/>
        </w:rPr>
        <w:t>during the wet LN (</w:t>
      </w:r>
      <w:r w:rsidR="001431B0" w:rsidRPr="00123616">
        <w:rPr>
          <w:lang w:val="en-US"/>
        </w:rPr>
        <w:t>2012</w:t>
      </w:r>
      <w:r w:rsidR="00266D5B">
        <w:rPr>
          <w:lang w:val="en-US"/>
        </w:rPr>
        <w:t>)</w:t>
      </w:r>
      <w:r w:rsidR="001431B0" w:rsidRPr="00123616">
        <w:rPr>
          <w:lang w:val="en-US"/>
        </w:rPr>
        <w:t xml:space="preserve"> where three distinct vegetation formations developed (Panel 2012 of </w:t>
      </w:r>
      <w:r w:rsidR="00A900D2" w:rsidRPr="00123616">
        <w:rPr>
          <w:lang w:val="en-US"/>
        </w:rPr>
        <w:t xml:space="preserve">Fig. </w:t>
      </w:r>
      <w:r w:rsidR="00A900D2">
        <w:rPr>
          <w:noProof/>
          <w:lang w:val="en-US"/>
        </w:rPr>
        <w:t>4</w:t>
      </w:r>
      <w:r w:rsidR="001431B0" w:rsidRPr="00123616">
        <w:rPr>
          <w:lang w:val="en-US"/>
        </w:rPr>
        <w:t xml:space="preserve">). In the west, we </w:t>
      </w:r>
      <w:r w:rsidR="001431B0" w:rsidRPr="00123616">
        <w:rPr>
          <w:lang w:val="en-US"/>
        </w:rPr>
        <w:lastRenderedPageBreak/>
        <w:t>observed a semi- to full desert with a sparse herb and grass cover</w:t>
      </w:r>
      <w:r w:rsidR="001431B0">
        <w:rPr>
          <w:lang w:val="en-US"/>
        </w:rPr>
        <w:t>,</w:t>
      </w:r>
      <w:r w:rsidR="001431B0" w:rsidRPr="00123616">
        <w:rPr>
          <w:lang w:val="en-US"/>
        </w:rPr>
        <w:t xml:space="preserve"> which at times was accompanied by isolated trees and bushes. This formation developed into an open xeric shrubland (green/yellow pixels in </w:t>
      </w:r>
      <w:r w:rsidR="00A900D2" w:rsidRPr="00123616">
        <w:rPr>
          <w:lang w:val="en-US"/>
        </w:rPr>
        <w:t xml:space="preserve">Fig. </w:t>
      </w:r>
      <w:r w:rsidR="00A900D2">
        <w:rPr>
          <w:noProof/>
          <w:lang w:val="en-US"/>
        </w:rPr>
        <w:t>4</w:t>
      </w:r>
      <w:r w:rsidR="001431B0" w:rsidRPr="00123616">
        <w:rPr>
          <w:lang w:val="en-US"/>
        </w:rPr>
        <w:t xml:space="preserve">) where </w:t>
      </w:r>
      <w:r w:rsidR="001431B0" w:rsidRPr="1282C577">
        <w:rPr>
          <w:i/>
          <w:iCs/>
          <w:lang w:val="en-US"/>
        </w:rPr>
        <w:t xml:space="preserve">Acacia </w:t>
      </w:r>
      <w:proofErr w:type="spellStart"/>
      <w:r w:rsidR="001431B0" w:rsidRPr="1282C577">
        <w:rPr>
          <w:i/>
          <w:iCs/>
          <w:lang w:val="en-US"/>
        </w:rPr>
        <w:t>macracantha</w:t>
      </w:r>
      <w:proofErr w:type="spellEnd"/>
      <w:r w:rsidR="001431B0" w:rsidRPr="00123616">
        <w:rPr>
          <w:lang w:val="en-US"/>
        </w:rPr>
        <w:t xml:space="preserve"> and </w:t>
      </w:r>
      <w:proofErr w:type="spellStart"/>
      <w:r w:rsidR="001431B0" w:rsidRPr="1282C577">
        <w:rPr>
          <w:i/>
          <w:iCs/>
          <w:lang w:val="en-US"/>
        </w:rPr>
        <w:t>Encelia</w:t>
      </w:r>
      <w:proofErr w:type="spellEnd"/>
      <w:r w:rsidR="001431B0" w:rsidRPr="1282C577">
        <w:rPr>
          <w:i/>
          <w:iCs/>
          <w:lang w:val="en-US"/>
        </w:rPr>
        <w:t xml:space="preserve"> </w:t>
      </w:r>
      <w:proofErr w:type="spellStart"/>
      <w:r w:rsidR="001431B0" w:rsidRPr="1282C577">
        <w:rPr>
          <w:i/>
          <w:iCs/>
          <w:lang w:val="en-US"/>
        </w:rPr>
        <w:t>canescens</w:t>
      </w:r>
      <w:proofErr w:type="spellEnd"/>
      <w:r w:rsidR="001431B0" w:rsidRPr="00123616">
        <w:rPr>
          <w:lang w:val="en-US"/>
        </w:rPr>
        <w:t xml:space="preserve"> were the dominating species. Further east, the shrubland turned into a </w:t>
      </w:r>
      <w:r w:rsidR="00CA4F80">
        <w:rPr>
          <w:lang w:val="en-US"/>
        </w:rPr>
        <w:t>TDF</w:t>
      </w:r>
      <w:r w:rsidR="001431B0" w:rsidRPr="00123616">
        <w:rPr>
          <w:lang w:val="en-US"/>
        </w:rPr>
        <w:t xml:space="preserve"> formation (orange/red pixels in </w:t>
      </w:r>
      <w:r w:rsidR="00A900D2" w:rsidRPr="00123616">
        <w:rPr>
          <w:lang w:val="en-US"/>
        </w:rPr>
        <w:t xml:space="preserve">Fig. </w:t>
      </w:r>
      <w:r w:rsidR="00A900D2">
        <w:rPr>
          <w:noProof/>
          <w:lang w:val="en-US"/>
        </w:rPr>
        <w:t>4</w:t>
      </w:r>
      <w:r w:rsidR="001431B0" w:rsidRPr="00123616">
        <w:rPr>
          <w:lang w:val="en-US"/>
        </w:rPr>
        <w:t xml:space="preserve">) with </w:t>
      </w:r>
      <w:r w:rsidR="001431B0" w:rsidRPr="1282C577">
        <w:rPr>
          <w:i/>
          <w:iCs/>
          <w:lang w:val="en-US"/>
        </w:rPr>
        <w:t>Cordia lutea</w:t>
      </w:r>
      <w:r w:rsidR="001431B0" w:rsidRPr="00123616">
        <w:rPr>
          <w:lang w:val="en-US"/>
        </w:rPr>
        <w:t xml:space="preserve">, </w:t>
      </w:r>
      <w:r w:rsidR="001431B0" w:rsidRPr="1282C577">
        <w:rPr>
          <w:i/>
          <w:iCs/>
          <w:lang w:val="en-US"/>
        </w:rPr>
        <w:t>Prosopis pallida</w:t>
      </w:r>
      <w:r w:rsidR="001431B0" w:rsidRPr="00123616">
        <w:rPr>
          <w:lang w:val="en-US"/>
        </w:rPr>
        <w:t xml:space="preserve">, </w:t>
      </w:r>
      <w:proofErr w:type="spellStart"/>
      <w:r w:rsidR="001431B0" w:rsidRPr="1282C577">
        <w:rPr>
          <w:i/>
          <w:iCs/>
          <w:lang w:val="en-US"/>
        </w:rPr>
        <w:t>Cenchrus</w:t>
      </w:r>
      <w:proofErr w:type="spellEnd"/>
      <w:r w:rsidR="001431B0" w:rsidRPr="1282C577">
        <w:rPr>
          <w:i/>
          <w:iCs/>
          <w:lang w:val="en-US"/>
        </w:rPr>
        <w:t xml:space="preserve"> </w:t>
      </w:r>
      <w:proofErr w:type="spellStart"/>
      <w:r w:rsidR="001431B0" w:rsidRPr="1282C577">
        <w:rPr>
          <w:i/>
          <w:iCs/>
          <w:lang w:val="en-US"/>
        </w:rPr>
        <w:t>echinatus</w:t>
      </w:r>
      <w:proofErr w:type="spellEnd"/>
      <w:r w:rsidR="001431B0" w:rsidRPr="00123616">
        <w:rPr>
          <w:lang w:val="en-US"/>
        </w:rPr>
        <w:t xml:space="preserve"> and </w:t>
      </w:r>
      <w:proofErr w:type="spellStart"/>
      <w:r w:rsidR="001431B0" w:rsidRPr="1282C577">
        <w:rPr>
          <w:i/>
          <w:iCs/>
          <w:lang w:val="en-US"/>
        </w:rPr>
        <w:t>Antephora</w:t>
      </w:r>
      <w:proofErr w:type="spellEnd"/>
      <w:r w:rsidR="001431B0" w:rsidRPr="1282C577">
        <w:rPr>
          <w:i/>
          <w:iCs/>
          <w:lang w:val="en-US"/>
        </w:rPr>
        <w:t xml:space="preserve"> </w:t>
      </w:r>
      <w:proofErr w:type="spellStart"/>
      <w:r w:rsidR="001431B0" w:rsidRPr="1282C577">
        <w:rPr>
          <w:i/>
          <w:iCs/>
          <w:lang w:val="en-US"/>
        </w:rPr>
        <w:t>hermaphrodita</w:t>
      </w:r>
      <w:proofErr w:type="spellEnd"/>
      <w:r w:rsidR="001431B0" w:rsidRPr="00123616">
        <w:rPr>
          <w:lang w:val="en-US"/>
        </w:rPr>
        <w:t xml:space="preserve"> being the most common species. The differentiation of these three vegetation formations was even more pronounced</w:t>
      </w:r>
      <w:r w:rsidR="008542BE">
        <w:rPr>
          <w:lang w:val="en-US"/>
        </w:rPr>
        <w:t xml:space="preserve"> during the moderate EN (</w:t>
      </w:r>
      <w:r w:rsidR="001431B0" w:rsidRPr="00123616">
        <w:rPr>
          <w:lang w:val="en-US"/>
        </w:rPr>
        <w:t xml:space="preserve">Panel 2016 of </w:t>
      </w:r>
      <w:r w:rsidR="00A900D2" w:rsidRPr="00123616">
        <w:rPr>
          <w:lang w:val="en-US"/>
        </w:rPr>
        <w:t xml:space="preserve">Fig. </w:t>
      </w:r>
      <w:r w:rsidR="00A900D2">
        <w:rPr>
          <w:noProof/>
          <w:lang w:val="en-US"/>
        </w:rPr>
        <w:t>4</w:t>
      </w:r>
      <w:r w:rsidR="001431B0" w:rsidRPr="00123616">
        <w:rPr>
          <w:lang w:val="en-US"/>
        </w:rPr>
        <w:t xml:space="preserve">). </w:t>
      </w:r>
      <w:r w:rsidR="008542BE">
        <w:rPr>
          <w:lang w:val="en-US"/>
        </w:rPr>
        <w:t>This</w:t>
      </w:r>
      <w:r w:rsidR="001431B0" w:rsidRPr="00123616">
        <w:rPr>
          <w:lang w:val="en-US"/>
        </w:rPr>
        <w:t xml:space="preserve"> trend was both amplified and disrupted</w:t>
      </w:r>
      <w:r w:rsidR="00686BF8">
        <w:rPr>
          <w:lang w:val="en-US"/>
        </w:rPr>
        <w:t xml:space="preserve"> during the very humid neutral year (2017)</w:t>
      </w:r>
      <w:r w:rsidR="00F709A7">
        <w:rPr>
          <w:lang w:val="en-US"/>
        </w:rPr>
        <w:t xml:space="preserve"> during which a</w:t>
      </w:r>
      <w:r w:rsidR="001431B0" w:rsidRPr="00123616">
        <w:rPr>
          <w:lang w:val="en-US"/>
        </w:rPr>
        <w:t xml:space="preserve"> dominant </w:t>
      </w:r>
      <w:r w:rsidR="001431B0">
        <w:rPr>
          <w:lang w:val="en-US"/>
        </w:rPr>
        <w:t>grass-herb formation</w:t>
      </w:r>
      <w:r w:rsidR="001431B0" w:rsidRPr="00123616">
        <w:rPr>
          <w:lang w:val="en-US"/>
        </w:rPr>
        <w:t xml:space="preserve"> stretche</w:t>
      </w:r>
      <w:r w:rsidR="00212BCC">
        <w:rPr>
          <w:lang w:val="en-US"/>
        </w:rPr>
        <w:t>d</w:t>
      </w:r>
      <w:r w:rsidR="001431B0" w:rsidRPr="00123616">
        <w:rPr>
          <w:lang w:val="en-US"/>
        </w:rPr>
        <w:t xml:space="preserve"> from the coast until far behind the city of Piura (dark blue pixels in Panel 2017 of </w:t>
      </w:r>
      <w:r w:rsidR="00A900D2" w:rsidRPr="00123616">
        <w:rPr>
          <w:lang w:val="en-US"/>
        </w:rPr>
        <w:t xml:space="preserve">Fig. </w:t>
      </w:r>
      <w:r w:rsidR="00A900D2">
        <w:rPr>
          <w:noProof/>
          <w:lang w:val="en-US"/>
        </w:rPr>
        <w:t>4</w:t>
      </w:r>
      <w:r w:rsidR="001431B0" w:rsidRPr="00123616">
        <w:rPr>
          <w:lang w:val="en-US"/>
        </w:rPr>
        <w:t xml:space="preserve">). </w:t>
      </w:r>
      <w:r w:rsidR="001431B0">
        <w:rPr>
          <w:lang w:val="en-US"/>
        </w:rPr>
        <w:t>T</w:t>
      </w:r>
      <w:r w:rsidR="00F35476">
        <w:rPr>
          <w:lang w:val="en-US"/>
        </w:rPr>
        <w:t>DF</w:t>
      </w:r>
      <w:r w:rsidR="001431B0" w:rsidRPr="00123616">
        <w:rPr>
          <w:lang w:val="en-US"/>
        </w:rPr>
        <w:t xml:space="preserve"> formations were</w:t>
      </w:r>
      <w:r w:rsidR="001431B0">
        <w:rPr>
          <w:lang w:val="en-US"/>
        </w:rPr>
        <w:t xml:space="preserve"> also</w:t>
      </w:r>
      <w:r w:rsidR="001431B0" w:rsidRPr="00123616">
        <w:rPr>
          <w:lang w:val="en-US"/>
        </w:rPr>
        <w:t xml:space="preserve"> less dominant (orange to red pixels).</w:t>
      </w:r>
      <w:r w:rsidR="00B0494A">
        <w:rPr>
          <w:lang w:val="en-US"/>
        </w:rPr>
        <w:t xml:space="preserve"> </w:t>
      </w:r>
      <w:r w:rsidR="00B547E0">
        <w:rPr>
          <w:lang w:val="en-US"/>
        </w:rPr>
        <w:t>Though</w:t>
      </w:r>
      <w:r w:rsidR="001431B0" w:rsidRPr="00123616">
        <w:rPr>
          <w:lang w:val="en-US"/>
        </w:rPr>
        <w:t xml:space="preserve"> species composition remained roughly the same </w:t>
      </w:r>
      <w:r w:rsidR="001F6C87">
        <w:rPr>
          <w:lang w:val="en-US"/>
        </w:rPr>
        <w:t>during the very humid neutral year (</w:t>
      </w:r>
      <w:r w:rsidR="001431B0" w:rsidRPr="00123616">
        <w:rPr>
          <w:lang w:val="en-US"/>
        </w:rPr>
        <w:t>2017</w:t>
      </w:r>
      <w:r w:rsidR="001F6C87">
        <w:rPr>
          <w:lang w:val="en-US"/>
        </w:rPr>
        <w:t>)</w:t>
      </w:r>
      <w:r w:rsidR="001431B0" w:rsidRPr="00123616">
        <w:rPr>
          <w:lang w:val="en-US"/>
        </w:rPr>
        <w:t xml:space="preserve"> compared to previous years</w:t>
      </w:r>
      <w:r w:rsidR="00B0494A">
        <w:rPr>
          <w:lang w:val="en-US"/>
        </w:rPr>
        <w:t>,</w:t>
      </w:r>
      <w:r w:rsidR="001431B0" w:rsidRPr="00123616">
        <w:rPr>
          <w:lang w:val="en-US"/>
        </w:rPr>
        <w:t xml:space="preserve"> plant cover has increased drastically</w:t>
      </w:r>
      <w:r w:rsidR="005B54AF">
        <w:rPr>
          <w:lang w:val="en-US"/>
        </w:rPr>
        <w:t xml:space="preserve">, and </w:t>
      </w:r>
      <w:r w:rsidR="004C6498">
        <w:rPr>
          <w:lang w:val="en-US"/>
        </w:rPr>
        <w:t>particularly</w:t>
      </w:r>
      <w:r w:rsidR="005B54AF">
        <w:rPr>
          <w:lang w:val="en-GB"/>
        </w:rPr>
        <w:t xml:space="preserve"> in</w:t>
      </w:r>
      <w:r w:rsidR="005B54AF" w:rsidRPr="00BE7D8C">
        <w:rPr>
          <w:lang w:val="en-GB"/>
        </w:rPr>
        <w:t xml:space="preserve"> the west</w:t>
      </w:r>
      <w:r w:rsidR="005B54AF">
        <w:rPr>
          <w:lang w:val="en-GB"/>
        </w:rPr>
        <w:t>ern part</w:t>
      </w:r>
      <w:r w:rsidR="005B54AF" w:rsidRPr="00BE7D8C">
        <w:rPr>
          <w:lang w:val="en-GB"/>
        </w:rPr>
        <w:t xml:space="preserve"> of the study area </w:t>
      </w:r>
      <w:r w:rsidR="00ED3F6F">
        <w:rPr>
          <w:lang w:val="en-GB"/>
        </w:rPr>
        <w:t xml:space="preserve">where </w:t>
      </w:r>
      <w:r w:rsidR="001431B0" w:rsidRPr="00123616">
        <w:rPr>
          <w:lang w:val="en-US"/>
        </w:rPr>
        <w:t xml:space="preserve">where highest coverage values were observed for the grasses </w:t>
      </w:r>
      <w:r w:rsidR="001431B0" w:rsidRPr="1282C577">
        <w:rPr>
          <w:i/>
          <w:iCs/>
          <w:lang w:val="en-US"/>
        </w:rPr>
        <w:t xml:space="preserve">Aristida </w:t>
      </w:r>
      <w:proofErr w:type="spellStart"/>
      <w:r w:rsidR="001431B0" w:rsidRPr="1282C577">
        <w:rPr>
          <w:i/>
          <w:iCs/>
          <w:lang w:val="en-US"/>
        </w:rPr>
        <w:t>adscensionis</w:t>
      </w:r>
      <w:proofErr w:type="spellEnd"/>
      <w:r w:rsidR="001431B0" w:rsidRPr="00123616">
        <w:rPr>
          <w:lang w:val="en-US"/>
        </w:rPr>
        <w:t xml:space="preserve"> and</w:t>
      </w:r>
      <w:r w:rsidR="001431B0" w:rsidRPr="1282C577">
        <w:rPr>
          <w:i/>
          <w:iCs/>
          <w:lang w:val="en-US"/>
        </w:rPr>
        <w:t xml:space="preserve"> </w:t>
      </w:r>
      <w:proofErr w:type="spellStart"/>
      <w:r w:rsidR="001431B0" w:rsidRPr="1282C577">
        <w:rPr>
          <w:i/>
          <w:iCs/>
          <w:lang w:val="en-US"/>
        </w:rPr>
        <w:t>Eragrostis</w:t>
      </w:r>
      <w:proofErr w:type="spellEnd"/>
      <w:r w:rsidR="001431B0" w:rsidRPr="1282C577">
        <w:rPr>
          <w:i/>
          <w:iCs/>
          <w:lang w:val="en-US"/>
        </w:rPr>
        <w:t xml:space="preserve"> </w:t>
      </w:r>
      <w:proofErr w:type="spellStart"/>
      <w:r w:rsidR="001431B0" w:rsidRPr="1282C577">
        <w:rPr>
          <w:i/>
          <w:iCs/>
          <w:lang w:val="en-US"/>
        </w:rPr>
        <w:t>cilianensis</w:t>
      </w:r>
      <w:proofErr w:type="spellEnd"/>
      <w:r w:rsidR="001431B0" w:rsidRPr="1282C577">
        <w:rPr>
          <w:i/>
          <w:iCs/>
          <w:lang w:val="en-US"/>
        </w:rPr>
        <w:t xml:space="preserve"> </w:t>
      </w:r>
      <w:r w:rsidR="001431B0" w:rsidRPr="00123616">
        <w:rPr>
          <w:lang w:val="en-US"/>
        </w:rPr>
        <w:t xml:space="preserve">and the seedlings of the shrub </w:t>
      </w:r>
      <w:proofErr w:type="spellStart"/>
      <w:r w:rsidR="001431B0" w:rsidRPr="1282C577">
        <w:rPr>
          <w:i/>
          <w:iCs/>
          <w:lang w:val="en-US"/>
        </w:rPr>
        <w:t>Encelia</w:t>
      </w:r>
      <w:proofErr w:type="spellEnd"/>
      <w:r w:rsidR="001431B0" w:rsidRPr="1282C577">
        <w:rPr>
          <w:i/>
          <w:iCs/>
          <w:lang w:val="en-US"/>
        </w:rPr>
        <w:t xml:space="preserve"> </w:t>
      </w:r>
      <w:proofErr w:type="spellStart"/>
      <w:r w:rsidR="001431B0" w:rsidRPr="1282C577">
        <w:rPr>
          <w:i/>
          <w:iCs/>
          <w:lang w:val="en-US"/>
        </w:rPr>
        <w:t>canescens</w:t>
      </w:r>
      <w:proofErr w:type="spellEnd"/>
      <w:r w:rsidR="001431B0" w:rsidRPr="00123616">
        <w:rPr>
          <w:lang w:val="en-US"/>
        </w:rPr>
        <w:t xml:space="preserve">. Among herbal species, </w:t>
      </w:r>
      <w:r w:rsidR="001431B0" w:rsidRPr="1282C577">
        <w:rPr>
          <w:i/>
          <w:iCs/>
          <w:lang w:val="en-US"/>
        </w:rPr>
        <w:t xml:space="preserve">Crotalaria </w:t>
      </w:r>
      <w:proofErr w:type="spellStart"/>
      <w:r w:rsidR="001431B0" w:rsidRPr="1282C577">
        <w:rPr>
          <w:i/>
          <w:iCs/>
          <w:lang w:val="en-US"/>
        </w:rPr>
        <w:t>incana</w:t>
      </w:r>
      <w:proofErr w:type="spellEnd"/>
      <w:r w:rsidR="001431B0" w:rsidRPr="00123616">
        <w:rPr>
          <w:lang w:val="en-US"/>
        </w:rPr>
        <w:t>,</w:t>
      </w:r>
      <w:r w:rsidR="001431B0" w:rsidRPr="1282C577">
        <w:rPr>
          <w:i/>
          <w:iCs/>
          <w:lang w:val="en-US"/>
        </w:rPr>
        <w:t xml:space="preserve"> </w:t>
      </w:r>
      <w:proofErr w:type="spellStart"/>
      <w:r w:rsidR="001431B0" w:rsidRPr="1282C577">
        <w:rPr>
          <w:i/>
          <w:iCs/>
          <w:lang w:val="en-US"/>
        </w:rPr>
        <w:t>Exodeconus</w:t>
      </w:r>
      <w:proofErr w:type="spellEnd"/>
      <w:r w:rsidR="001431B0" w:rsidRPr="1282C577">
        <w:rPr>
          <w:i/>
          <w:iCs/>
          <w:lang w:val="en-US"/>
        </w:rPr>
        <w:t xml:space="preserve"> </w:t>
      </w:r>
      <w:proofErr w:type="spellStart"/>
      <w:r w:rsidR="001431B0" w:rsidRPr="1282C577">
        <w:rPr>
          <w:i/>
          <w:iCs/>
          <w:lang w:val="en-US"/>
        </w:rPr>
        <w:t>maritimus</w:t>
      </w:r>
      <w:proofErr w:type="spellEnd"/>
      <w:r w:rsidR="001431B0" w:rsidRPr="00123616">
        <w:rPr>
          <w:lang w:val="en-US"/>
        </w:rPr>
        <w:t xml:space="preserve"> and </w:t>
      </w:r>
      <w:proofErr w:type="spellStart"/>
      <w:r w:rsidR="001431B0" w:rsidRPr="1282C577">
        <w:rPr>
          <w:i/>
          <w:iCs/>
          <w:lang w:val="en-US"/>
        </w:rPr>
        <w:t>Tiquilia</w:t>
      </w:r>
      <w:proofErr w:type="spellEnd"/>
      <w:r w:rsidR="001431B0" w:rsidRPr="1282C577">
        <w:rPr>
          <w:i/>
          <w:iCs/>
          <w:lang w:val="en-US"/>
        </w:rPr>
        <w:t xml:space="preserve"> </w:t>
      </w:r>
      <w:proofErr w:type="spellStart"/>
      <w:r w:rsidR="001431B0" w:rsidRPr="1282C577">
        <w:rPr>
          <w:i/>
          <w:iCs/>
          <w:lang w:val="en-US"/>
        </w:rPr>
        <w:t>paronychioides</w:t>
      </w:r>
      <w:proofErr w:type="spellEnd"/>
      <w:r w:rsidR="001431B0" w:rsidRPr="00123616">
        <w:rPr>
          <w:lang w:val="en-US"/>
        </w:rPr>
        <w:t xml:space="preserve"> showed the highest cover values.</w:t>
      </w:r>
    </w:p>
    <w:p w14:paraId="1FC99A1C" w14:textId="27FCFFCB" w:rsidR="001431B0" w:rsidRPr="00123616" w:rsidRDefault="001431B0" w:rsidP="001431B0">
      <w:pPr>
        <w:pStyle w:val="Heading2"/>
        <w:rPr>
          <w:lang w:val="en-US"/>
        </w:rPr>
      </w:pPr>
      <w:bookmarkStart w:id="5" w:name="_Ref526054947"/>
      <w:r w:rsidRPr="397D0147">
        <w:rPr>
          <w:lang w:val="en-US"/>
        </w:rPr>
        <w:t>Influence of environmental variables</w:t>
      </w:r>
      <w:bookmarkEnd w:id="5"/>
    </w:p>
    <w:p w14:paraId="1429F6D2" w14:textId="05A7FF04" w:rsidR="001431B0" w:rsidRPr="00123616" w:rsidRDefault="001431B0" w:rsidP="001116C0">
      <w:pPr>
        <w:pStyle w:val="BodyText"/>
        <w:rPr>
          <w:lang w:val="en-US"/>
        </w:rPr>
      </w:pPr>
      <w:r w:rsidRPr="00123616">
        <w:rPr>
          <w:lang w:val="en-US"/>
        </w:rPr>
        <w:t xml:space="preserve">The influence of edaphic and topographic variables on floristic composition </w:t>
      </w:r>
      <w:r>
        <w:rPr>
          <w:lang w:val="en-US"/>
        </w:rPr>
        <w:t>was</w:t>
      </w:r>
      <w:r w:rsidRPr="00123616">
        <w:rPr>
          <w:lang w:val="en-US"/>
        </w:rPr>
        <w:t xml:space="preserve"> relatively </w:t>
      </w:r>
      <w:r w:rsidR="0065378C">
        <w:rPr>
          <w:lang w:val="en-US"/>
        </w:rPr>
        <w:t>small</w:t>
      </w:r>
      <w:r w:rsidRPr="00123616">
        <w:rPr>
          <w:lang w:val="en-US"/>
        </w:rPr>
        <w:t xml:space="preserve"> in the driest year (2011) with 25% and 28%</w:t>
      </w:r>
      <w:r>
        <w:rPr>
          <w:lang w:val="en-US"/>
        </w:rPr>
        <w:t xml:space="preserve"> of explained variance</w:t>
      </w:r>
      <w:r w:rsidRPr="00123616">
        <w:rPr>
          <w:lang w:val="en-US"/>
        </w:rPr>
        <w:t>, respectively (</w:t>
      </w:r>
      <w:r w:rsidR="00A900D2" w:rsidRPr="00123616">
        <w:rPr>
          <w:lang w:val="en-US"/>
        </w:rPr>
        <w:t xml:space="preserve">Fig. </w:t>
      </w:r>
      <w:r w:rsidR="00A900D2">
        <w:rPr>
          <w:noProof/>
          <w:lang w:val="en-US"/>
        </w:rPr>
        <w:t>5</w:t>
      </w:r>
      <w:r w:rsidRPr="00123616">
        <w:rPr>
          <w:lang w:val="en-US"/>
        </w:rPr>
        <w:t>). The explained variance roughly doubled in all other years, however, did not further increase with an excessive supply of water in</w:t>
      </w:r>
      <w:r w:rsidR="004471A8">
        <w:rPr>
          <w:lang w:val="en-US"/>
        </w:rPr>
        <w:t xml:space="preserve"> the</w:t>
      </w:r>
      <w:r w:rsidR="00B80EE1">
        <w:rPr>
          <w:lang w:val="en-US"/>
        </w:rPr>
        <w:t xml:space="preserve"> most humid</w:t>
      </w:r>
      <w:r w:rsidR="004471A8">
        <w:rPr>
          <w:lang w:val="en-US"/>
        </w:rPr>
        <w:t xml:space="preserve"> year (</w:t>
      </w:r>
      <w:r w:rsidRPr="00123616">
        <w:rPr>
          <w:lang w:val="en-US"/>
        </w:rPr>
        <w:t>2017</w:t>
      </w:r>
      <w:r w:rsidR="004471A8">
        <w:rPr>
          <w:lang w:val="en-US"/>
        </w:rPr>
        <w:t xml:space="preserve">; </w:t>
      </w:r>
      <w:r w:rsidR="00A900D2" w:rsidRPr="00123616">
        <w:rPr>
          <w:lang w:val="en-US"/>
        </w:rPr>
        <w:t xml:space="preserve">Fig. </w:t>
      </w:r>
      <w:r w:rsidR="00A900D2">
        <w:rPr>
          <w:noProof/>
          <w:lang w:val="en-US"/>
        </w:rPr>
        <w:t>5</w:t>
      </w:r>
      <w:r w:rsidRPr="00123616">
        <w:rPr>
          <w:lang w:val="en-US"/>
        </w:rPr>
        <w:t xml:space="preserve">). </w:t>
      </w:r>
    </w:p>
    <w:p w14:paraId="27C559E0" w14:textId="22DD4D73" w:rsidR="005B526A" w:rsidRDefault="005B526A" w:rsidP="005B526A">
      <w:pPr>
        <w:pStyle w:val="Heading2"/>
        <w:rPr>
          <w:lang w:val="en-US"/>
        </w:rPr>
      </w:pPr>
      <w:r>
        <w:rPr>
          <w:lang w:val="en-US"/>
        </w:rPr>
        <w:t>Irrigation-fertilization experiment</w:t>
      </w:r>
    </w:p>
    <w:p w14:paraId="642A7EB9" w14:textId="3236E8FD" w:rsidR="001431B0" w:rsidRPr="00123616" w:rsidRDefault="001431B0" w:rsidP="001116C0">
      <w:pPr>
        <w:pStyle w:val="BodyText"/>
        <w:rPr>
          <w:lang w:val="en-US"/>
        </w:rPr>
      </w:pPr>
      <w:r w:rsidRPr="00123616">
        <w:rPr>
          <w:lang w:val="en-US"/>
        </w:rPr>
        <w:t xml:space="preserve">The experiment </w:t>
      </w:r>
      <w:r w:rsidR="001D1EB7">
        <w:rPr>
          <w:lang w:val="en-US"/>
        </w:rPr>
        <w:t>revealed that e</w:t>
      </w:r>
      <w:r w:rsidR="005A5A78">
        <w:rPr>
          <w:lang w:val="en-US"/>
        </w:rPr>
        <w:t>d</w:t>
      </w:r>
      <w:r w:rsidRPr="00123616">
        <w:rPr>
          <w:lang w:val="en-US"/>
        </w:rPr>
        <w:t xml:space="preserve">aphic variables are conducive to vegetation development. The fertilized plots representing moderate EN years exhibited a slightly greater plant coverage than in their unfertilized counterparts (middle panel of </w:t>
      </w:r>
      <w:r w:rsidR="00A900D2" w:rsidRPr="00123616">
        <w:rPr>
          <w:lang w:val="en-US"/>
        </w:rPr>
        <w:t xml:space="preserve">Fig. </w:t>
      </w:r>
      <w:r w:rsidR="00A900D2">
        <w:rPr>
          <w:noProof/>
          <w:lang w:val="en-US"/>
        </w:rPr>
        <w:t>6</w:t>
      </w:r>
      <w:r w:rsidRPr="00123616">
        <w:rPr>
          <w:lang w:val="en-US"/>
        </w:rPr>
        <w:t xml:space="preserve">). Adding even more water revealed the true beneficial effects of fertilizing. </w:t>
      </w:r>
      <w:r w:rsidR="00DA264D">
        <w:rPr>
          <w:lang w:val="en-US"/>
        </w:rPr>
        <w:t>T</w:t>
      </w:r>
      <w:r w:rsidRPr="00123616">
        <w:rPr>
          <w:lang w:val="en-US"/>
        </w:rPr>
        <w:t>he fertilized plots simulating Super EN conditions</w:t>
      </w:r>
      <w:r>
        <w:rPr>
          <w:lang w:val="en-US"/>
        </w:rPr>
        <w:t xml:space="preserve"> </w:t>
      </w:r>
      <w:r w:rsidRPr="00123616">
        <w:rPr>
          <w:lang w:val="en-US"/>
        </w:rPr>
        <w:t xml:space="preserve">showed a threefold increase in plant cover compared to their unfertilized counterparts (right panel of </w:t>
      </w:r>
      <w:r w:rsidR="00A900D2" w:rsidRPr="00123616">
        <w:rPr>
          <w:lang w:val="en-US"/>
        </w:rPr>
        <w:t xml:space="preserve">Fig. </w:t>
      </w:r>
      <w:r w:rsidR="00A900D2">
        <w:rPr>
          <w:noProof/>
          <w:lang w:val="en-US"/>
        </w:rPr>
        <w:t>6</w:t>
      </w:r>
      <w:r w:rsidRPr="00123616">
        <w:rPr>
          <w:lang w:val="en-US"/>
        </w:rPr>
        <w:t xml:space="preserve">). Nevertheless, there </w:t>
      </w:r>
      <w:r w:rsidRPr="00123616">
        <w:rPr>
          <w:lang w:val="en-US"/>
        </w:rPr>
        <w:lastRenderedPageBreak/>
        <w:t>was an upper limit regarding the beneficial effects</w:t>
      </w:r>
      <w:r>
        <w:rPr>
          <w:lang w:val="en-US"/>
        </w:rPr>
        <w:t xml:space="preserve"> of nutrient addition</w:t>
      </w:r>
      <w:r w:rsidR="00A31B9E">
        <w:rPr>
          <w:lang w:val="en-US"/>
        </w:rPr>
        <w:t>.</w:t>
      </w:r>
      <w:r w:rsidRPr="00123616">
        <w:rPr>
          <w:lang w:val="en-US"/>
        </w:rPr>
        <w:t xml:space="preserve"> Biomass production stopped </w:t>
      </w:r>
      <w:r>
        <w:rPr>
          <w:lang w:val="en-US"/>
        </w:rPr>
        <w:t xml:space="preserve">increasing </w:t>
      </w:r>
      <w:r w:rsidRPr="00123616">
        <w:rPr>
          <w:lang w:val="en-US"/>
        </w:rPr>
        <w:t>or even decreased in the fertilized Super-</w:t>
      </w:r>
      <w:r w:rsidR="00E71B35">
        <w:rPr>
          <w:lang w:val="en-US"/>
        </w:rPr>
        <w:t>EN</w:t>
      </w:r>
      <w:r w:rsidRPr="00123616">
        <w:rPr>
          <w:lang w:val="en-US"/>
        </w:rPr>
        <w:t xml:space="preserve"> plot after 8 March 2013, which corresponded to 1487 mm of irrigation and 200 kg ha</w:t>
      </w:r>
      <w:r w:rsidRPr="002C4948">
        <w:rPr>
          <w:vertAlign w:val="superscript"/>
          <w:lang w:val="en-US"/>
        </w:rPr>
        <w:t>-1</w:t>
      </w:r>
      <w:r w:rsidRPr="00123616">
        <w:rPr>
          <w:lang w:val="en-US"/>
        </w:rPr>
        <w:t xml:space="preserve"> of NH</w:t>
      </w:r>
      <w:r w:rsidRPr="002C4948">
        <w:rPr>
          <w:vertAlign w:val="subscript"/>
          <w:lang w:val="en-US"/>
        </w:rPr>
        <w:t>4</w:t>
      </w:r>
      <w:r w:rsidRPr="00123616">
        <w:rPr>
          <w:lang w:val="en-US"/>
        </w:rPr>
        <w:t>NO</w:t>
      </w:r>
      <w:r w:rsidRPr="002C4948">
        <w:rPr>
          <w:vertAlign w:val="subscript"/>
          <w:lang w:val="en-US"/>
        </w:rPr>
        <w:t>3</w:t>
      </w:r>
      <w:r w:rsidRPr="00123616">
        <w:rPr>
          <w:lang w:val="en-US"/>
        </w:rPr>
        <w:t xml:space="preserve">. </w:t>
      </w:r>
    </w:p>
    <w:p w14:paraId="069D49AC" w14:textId="36DFFF9B" w:rsidR="006D1358" w:rsidRDefault="35396524" w:rsidP="35396524">
      <w:pPr>
        <w:pStyle w:val="Heading1"/>
        <w:rPr>
          <w:lang w:val="en-US"/>
        </w:rPr>
      </w:pPr>
      <w:r w:rsidRPr="35396524">
        <w:rPr>
          <w:lang w:val="en-US"/>
        </w:rPr>
        <w:t>Discussion</w:t>
      </w:r>
    </w:p>
    <w:p w14:paraId="4A5DABAF" w14:textId="0853FB4C" w:rsidR="00C71ABB" w:rsidRPr="00C71ABB" w:rsidRDefault="000E7F40" w:rsidP="00C71ABB">
      <w:pPr>
        <w:pStyle w:val="Heading2"/>
        <w:rPr>
          <w:lang w:val="en-US"/>
        </w:rPr>
      </w:pPr>
      <w:r>
        <w:rPr>
          <w:lang w:val="en-US"/>
        </w:rPr>
        <w:t>Biod</w:t>
      </w:r>
      <w:r w:rsidR="00C71ABB">
        <w:rPr>
          <w:lang w:val="en-US"/>
        </w:rPr>
        <w:t>iversity and biomass</w:t>
      </w:r>
    </w:p>
    <w:p w14:paraId="684FFA7B" w14:textId="5A826C51" w:rsidR="009E30DD" w:rsidRPr="00123616" w:rsidRDefault="009E30DD" w:rsidP="001116C0">
      <w:pPr>
        <w:pStyle w:val="BodyText"/>
        <w:rPr>
          <w:lang w:val="en-US"/>
        </w:rPr>
      </w:pPr>
      <w:r w:rsidRPr="214F0393">
        <w:rPr>
          <w:lang w:val="en-US"/>
        </w:rPr>
        <w:t xml:space="preserve">Alpha, beta and gamma diversity increased with higher </w:t>
      </w:r>
      <w:r>
        <w:rPr>
          <w:lang w:val="en-US"/>
        </w:rPr>
        <w:t xml:space="preserve">seasonal </w:t>
      </w:r>
      <w:r w:rsidRPr="214F0393">
        <w:rPr>
          <w:lang w:val="en-US"/>
        </w:rPr>
        <w:t xml:space="preserve">precipitation </w:t>
      </w:r>
      <w:r>
        <w:rPr>
          <w:lang w:val="en-US"/>
        </w:rPr>
        <w:t>amounts</w:t>
      </w:r>
      <w:r w:rsidRPr="214F0393">
        <w:rPr>
          <w:lang w:val="en-US"/>
        </w:rPr>
        <w:t>. The relationship, however, is non-linear, i.e.</w:t>
      </w:r>
      <w:r w:rsidR="00FF159B">
        <w:rPr>
          <w:lang w:val="en-US"/>
        </w:rPr>
        <w:t>,</w:t>
      </w:r>
      <w:r w:rsidRPr="214F0393">
        <w:rPr>
          <w:lang w:val="en-US"/>
        </w:rPr>
        <w:t xml:space="preserve"> the increase in diversity reached a plateau with the rainfall values recorded </w:t>
      </w:r>
      <w:r>
        <w:rPr>
          <w:lang w:val="en-US"/>
        </w:rPr>
        <w:t>under humid LN (</w:t>
      </w:r>
      <w:r w:rsidRPr="214F0393">
        <w:rPr>
          <w:lang w:val="en-US"/>
        </w:rPr>
        <w:t>2012</w:t>
      </w:r>
      <w:r>
        <w:rPr>
          <w:lang w:val="en-US"/>
        </w:rPr>
        <w:t>)</w:t>
      </w:r>
      <w:r w:rsidRPr="214F0393">
        <w:rPr>
          <w:lang w:val="en-US"/>
        </w:rPr>
        <w:t xml:space="preserve"> and </w:t>
      </w:r>
      <w:r>
        <w:rPr>
          <w:lang w:val="en-US"/>
        </w:rPr>
        <w:t>under moderate EN (</w:t>
      </w:r>
      <w:r w:rsidRPr="214F0393">
        <w:rPr>
          <w:lang w:val="en-US"/>
        </w:rPr>
        <w:t>2016</w:t>
      </w:r>
      <w:r>
        <w:rPr>
          <w:lang w:val="en-US"/>
        </w:rPr>
        <w:t>)</w:t>
      </w:r>
      <w:r w:rsidR="00A23464">
        <w:rPr>
          <w:lang w:val="en-US"/>
        </w:rPr>
        <w:t xml:space="preserve"> conditions</w:t>
      </w:r>
      <w:r w:rsidRPr="214F0393">
        <w:rPr>
          <w:lang w:val="en-US"/>
        </w:rPr>
        <w:t xml:space="preserve">. Then even more water input as observed </w:t>
      </w:r>
      <w:r w:rsidR="004670B6">
        <w:rPr>
          <w:lang w:val="en-US"/>
        </w:rPr>
        <w:t>during the very humid neutral year (2017</w:t>
      </w:r>
      <w:r>
        <w:rPr>
          <w:lang w:val="en-US"/>
        </w:rPr>
        <w:t>)</w:t>
      </w:r>
      <w:r w:rsidRPr="214F0393">
        <w:rPr>
          <w:lang w:val="en-US"/>
        </w:rPr>
        <w:t xml:space="preserve"> resulted in a slightly decreased diversity but also in </w:t>
      </w:r>
      <w:r>
        <w:rPr>
          <w:lang w:val="en-US"/>
        </w:rPr>
        <w:t>a massive and sudden increase</w:t>
      </w:r>
      <w:r w:rsidRPr="214F0393">
        <w:rPr>
          <w:lang w:val="en-US"/>
        </w:rPr>
        <w:t xml:space="preserve"> of </w:t>
      </w:r>
      <w:r>
        <w:rPr>
          <w:lang w:val="en-US"/>
        </w:rPr>
        <w:t xml:space="preserve">overall </w:t>
      </w:r>
      <w:r w:rsidRPr="214F0393">
        <w:rPr>
          <w:lang w:val="en-US"/>
        </w:rPr>
        <w:t>plant cover</w:t>
      </w:r>
      <w:r w:rsidR="00531AFB">
        <w:rPr>
          <w:lang w:val="en-US"/>
        </w:rPr>
        <w:t xml:space="preserve"> </w:t>
      </w:r>
      <w:r>
        <w:rPr>
          <w:lang w:val="en-US"/>
        </w:rPr>
        <w:t xml:space="preserve">due to </w:t>
      </w:r>
      <w:r w:rsidRPr="214F0393">
        <w:rPr>
          <w:lang w:val="en-US"/>
        </w:rPr>
        <w:t xml:space="preserve">higher biomass production. Interestingly, only a few grass and </w:t>
      </w:r>
      <w:r>
        <w:rPr>
          <w:lang w:val="en-US"/>
        </w:rPr>
        <w:t>forb</w:t>
      </w:r>
      <w:r w:rsidRPr="214F0393">
        <w:rPr>
          <w:lang w:val="en-US"/>
        </w:rPr>
        <w:t xml:space="preserve"> species were in large parts responsible for this increase. This </w:t>
      </w:r>
      <w:proofErr w:type="gramStart"/>
      <w:r w:rsidRPr="214F0393">
        <w:rPr>
          <w:lang w:val="en-US"/>
        </w:rPr>
        <w:t>is in contrast to</w:t>
      </w:r>
      <w:proofErr w:type="gramEnd"/>
      <w:r w:rsidRPr="214F0393">
        <w:rPr>
          <w:lang w:val="en-US"/>
        </w:rPr>
        <w:t xml:space="preserve"> other dryland studies which showed that dormant </w:t>
      </w:r>
      <w:r>
        <w:rPr>
          <w:lang w:val="en-US"/>
        </w:rPr>
        <w:t xml:space="preserve">and annual </w:t>
      </w:r>
      <w:r w:rsidRPr="214F0393">
        <w:rPr>
          <w:lang w:val="en-US"/>
        </w:rPr>
        <w:t>species increased biodiversity under more humid conditions</w:t>
      </w:r>
      <w:r>
        <w:rPr>
          <w:lang w:val="en-US"/>
        </w:rPr>
        <w:t xml:space="preserve"> </w:t>
      </w:r>
      <w:r w:rsidR="00067E93" w:rsidRPr="00067E93">
        <w:rPr>
          <w:rFonts w:ascii="Calibri" w:hAnsi="Calibri" w:cs="Calibri"/>
          <w:szCs w:val="24"/>
        </w:rPr>
        <w:t>(Gutiérrez et al. 2000, Holmgren et al. 2006)</w:t>
      </w:r>
      <w:r w:rsidRPr="214F0393">
        <w:rPr>
          <w:lang w:val="en-US"/>
        </w:rPr>
        <w:t xml:space="preserve">. On the other hand, this finding is in line with the theory that under favorable environmental conditions a </w:t>
      </w:r>
      <w:r>
        <w:rPr>
          <w:lang w:val="en-US"/>
        </w:rPr>
        <w:t xml:space="preserve">limited amount of </w:t>
      </w:r>
      <w:r w:rsidRPr="214F0393">
        <w:rPr>
          <w:lang w:val="en-US"/>
        </w:rPr>
        <w:t>species become the dominant actors of an ecosystem</w:t>
      </w:r>
      <w:r>
        <w:rPr>
          <w:lang w:val="en-US"/>
        </w:rPr>
        <w:t>,</w:t>
      </w:r>
      <w:r w:rsidRPr="214F0393">
        <w:rPr>
          <w:lang w:val="en-US"/>
        </w:rPr>
        <w:t xml:space="preserve"> whereas</w:t>
      </w:r>
      <w:r>
        <w:rPr>
          <w:lang w:val="en-US"/>
        </w:rPr>
        <w:t xml:space="preserve"> under</w:t>
      </w:r>
      <w:r w:rsidRPr="214F0393">
        <w:rPr>
          <w:lang w:val="en-US"/>
        </w:rPr>
        <w:t xml:space="preserve"> intermediate levels of stress and disturbance a higher </w:t>
      </w:r>
      <w:r>
        <w:rPr>
          <w:lang w:val="en-US"/>
        </w:rPr>
        <w:t xml:space="preserve">species richness is supported </w:t>
      </w:r>
      <w:r w:rsidR="00067E93" w:rsidRPr="00067E93">
        <w:rPr>
          <w:rFonts w:ascii="Calibri" w:hAnsi="Calibri" w:cs="Calibri"/>
        </w:rPr>
        <w:t>(Brown 2014)</w:t>
      </w:r>
      <w:r w:rsidRPr="214F0393">
        <w:rPr>
          <w:lang w:val="en-US"/>
        </w:rPr>
        <w:t xml:space="preserve">. Though obviously a few dominant species outcompeted other species in 2017, they still followed a ruderal strategy by growing as fast and producing as much offspring as possible in the short period of favorable conditions </w:t>
      </w:r>
      <w:r w:rsidR="00067E93" w:rsidRPr="00067E93">
        <w:rPr>
          <w:rFonts w:ascii="Calibri" w:hAnsi="Calibri" w:cs="Calibri"/>
        </w:rPr>
        <w:t>(Schmidtlein et al. 2012)</w:t>
      </w:r>
      <w:r w:rsidRPr="214F0393">
        <w:rPr>
          <w:lang w:val="en-US"/>
        </w:rPr>
        <w:t>. Aside from the spectacular germination of annuals, perennial woody plants also largely benefit from wetter periods, e.g. through increased flower and fruit production</w:t>
      </w:r>
      <w:r>
        <w:rPr>
          <w:lang w:val="en-US"/>
        </w:rPr>
        <w:t xml:space="preserve"> </w:t>
      </w:r>
      <w:r w:rsidR="00067E93" w:rsidRPr="00067E93">
        <w:rPr>
          <w:rFonts w:ascii="Calibri" w:hAnsi="Calibri" w:cs="Calibri"/>
        </w:rPr>
        <w:t>(Holmgren et al. 2001)</w:t>
      </w:r>
      <w:r w:rsidRPr="214F0393">
        <w:rPr>
          <w:lang w:val="en-US"/>
        </w:rPr>
        <w:t>. However, we only recorded plant cover</w:t>
      </w:r>
      <w:r>
        <w:rPr>
          <w:lang w:val="en-US"/>
        </w:rPr>
        <w:t>, where</w:t>
      </w:r>
      <w:r w:rsidRPr="214F0393">
        <w:rPr>
          <w:lang w:val="en-US"/>
        </w:rPr>
        <w:t xml:space="preserve"> the corresponding interannual difference is only marginal compared to previous years. Still, rainy periods are very conducive to the regeneration of woody vegetation in (semi-)arid areas</w:t>
      </w:r>
      <w:r>
        <w:rPr>
          <w:lang w:val="en-US"/>
        </w:rPr>
        <w:t xml:space="preserve"> </w:t>
      </w:r>
      <w:r w:rsidR="00067E93" w:rsidRPr="00067E93">
        <w:rPr>
          <w:rFonts w:ascii="Calibri" w:hAnsi="Calibri" w:cs="Calibri"/>
        </w:rPr>
        <w:t>(Brown et al. 1997, Bowers 1997, Sitters et al. 2012)</w:t>
      </w:r>
      <w:r w:rsidRPr="214F0393">
        <w:rPr>
          <w:lang w:val="en-US"/>
        </w:rPr>
        <w:t xml:space="preserve">. For example, the growth and recruitment rate of </w:t>
      </w:r>
      <w:r w:rsidRPr="519FACDB">
        <w:rPr>
          <w:i/>
          <w:iCs/>
          <w:lang w:val="en-US"/>
        </w:rPr>
        <w:t xml:space="preserve">Prosopis pallida </w:t>
      </w:r>
      <w:r w:rsidRPr="214F0393">
        <w:rPr>
          <w:lang w:val="en-US"/>
        </w:rPr>
        <w:t>is almost twice as high during wet E</w:t>
      </w:r>
      <w:r w:rsidR="00E15FB6">
        <w:rPr>
          <w:lang w:val="en-US"/>
        </w:rPr>
        <w:t xml:space="preserve">N years </w:t>
      </w:r>
      <w:r w:rsidRPr="214F0393">
        <w:rPr>
          <w:lang w:val="en-US"/>
        </w:rPr>
        <w:t xml:space="preserve">than in normal or dry years in northern Peru </w:t>
      </w:r>
      <w:r w:rsidR="00067E93" w:rsidRPr="00067E93">
        <w:rPr>
          <w:rFonts w:ascii="Calibri" w:hAnsi="Calibri" w:cs="Calibri"/>
        </w:rPr>
        <w:t>(Lopez et al. 2006)</w:t>
      </w:r>
      <w:r w:rsidRPr="214F0393">
        <w:rPr>
          <w:lang w:val="en-US"/>
        </w:rPr>
        <w:t>.</w:t>
      </w:r>
    </w:p>
    <w:p w14:paraId="5F492097" w14:textId="1440EFC3" w:rsidR="009E30DD" w:rsidRPr="004B4FB3" w:rsidRDefault="009E30DD" w:rsidP="001116C0">
      <w:pPr>
        <w:pStyle w:val="BodyText"/>
        <w:rPr>
          <w:rFonts w:ascii="Calibri" w:eastAsia="Calibri" w:hAnsi="Calibri" w:cs="Calibri"/>
        </w:rPr>
      </w:pPr>
      <w:r w:rsidRPr="214F0393">
        <w:rPr>
          <w:lang w:val="en-US"/>
        </w:rPr>
        <w:lastRenderedPageBreak/>
        <w:t xml:space="preserve">Overall, water surplus converts the (semi-)arid </w:t>
      </w:r>
      <w:r w:rsidRPr="7483C102">
        <w:rPr>
          <w:lang w:val="en-US"/>
        </w:rPr>
        <w:t>landscape</w:t>
      </w:r>
      <w:r w:rsidRPr="214F0393">
        <w:rPr>
          <w:lang w:val="en-US"/>
        </w:rPr>
        <w:t xml:space="preserve"> interspersed with shrubs and trees temporarily into a tree savannah. </w:t>
      </w:r>
      <w:r>
        <w:rPr>
          <w:lang w:val="en-US"/>
        </w:rPr>
        <w:t xml:space="preserve">Shallow underground water near the Pacific coast </w:t>
      </w:r>
      <w:r w:rsidR="00CA3A5B">
        <w:rPr>
          <w:lang w:val="en-US"/>
        </w:rPr>
        <w:t>is</w:t>
      </w:r>
      <w:r>
        <w:rPr>
          <w:lang w:val="en-US"/>
        </w:rPr>
        <w:t xml:space="preserve"> largely responsible for the occurrence of perennial species in the study area. In fact, d</w:t>
      </w:r>
      <w:r w:rsidRPr="78619493">
        <w:rPr>
          <w:lang w:val="en-US"/>
        </w:rPr>
        <w:t>endrochronological studies have shown that the growth of the most frequent tree species in the stu</w:t>
      </w:r>
      <w:r w:rsidR="009F3094">
        <w:rPr>
          <w:lang w:val="en-US"/>
        </w:rPr>
        <w:t>dy area</w:t>
      </w:r>
      <w:r w:rsidRPr="78619493">
        <w:rPr>
          <w:lang w:val="en-US"/>
        </w:rPr>
        <w:t xml:space="preserve">, </w:t>
      </w:r>
      <w:r w:rsidRPr="184F60FA">
        <w:rPr>
          <w:i/>
          <w:iCs/>
          <w:lang w:val="en-US"/>
        </w:rPr>
        <w:t>Prosopis pallida</w:t>
      </w:r>
      <w:r w:rsidRPr="78619493">
        <w:rPr>
          <w:lang w:val="en-US"/>
        </w:rPr>
        <w:t>, is nearly independent of the interannual climatic variability because frequently the water input of the low annual precipitation and nearby rivers suffices to replenish the groundwater</w:t>
      </w:r>
      <w:r>
        <w:rPr>
          <w:lang w:val="en-US"/>
        </w:rPr>
        <w:t xml:space="preserve"> </w:t>
      </w:r>
      <w:r w:rsidR="00067E93" w:rsidRPr="00067E93">
        <w:rPr>
          <w:rFonts w:ascii="Calibri" w:hAnsi="Calibri" w:cs="Calibri"/>
        </w:rPr>
        <w:t>(Brown and Archer 1990, Throop et al. 2012, Salazar et al. 2018b)</w:t>
      </w:r>
      <w:r w:rsidRPr="78619493">
        <w:rPr>
          <w:lang w:val="en-US"/>
        </w:rPr>
        <w:t xml:space="preserve">. </w:t>
      </w:r>
    </w:p>
    <w:p w14:paraId="13742DE1" w14:textId="1F468071" w:rsidR="009E30DD" w:rsidRPr="00713B03" w:rsidRDefault="009E30DD" w:rsidP="009E30DD">
      <w:pPr>
        <w:pStyle w:val="Heading2"/>
        <w:rPr>
          <w:lang w:val="en-US"/>
        </w:rPr>
      </w:pPr>
      <w:r w:rsidRPr="397D0147">
        <w:rPr>
          <w:lang w:val="en-US"/>
        </w:rPr>
        <w:t>Floristic gradient</w:t>
      </w:r>
      <w:r w:rsidR="00EB59E2">
        <w:rPr>
          <w:lang w:val="en-US"/>
        </w:rPr>
        <w:t xml:space="preserve"> mapping</w:t>
      </w:r>
      <w:r w:rsidR="008C1409">
        <w:rPr>
          <w:lang w:val="en-US"/>
        </w:rPr>
        <w:t xml:space="preserve"> across ENSO episodes</w:t>
      </w:r>
    </w:p>
    <w:p w14:paraId="6B10CF3A" w14:textId="633A4951" w:rsidR="009E30DD" w:rsidRDefault="009E30DD" w:rsidP="001116C0">
      <w:pPr>
        <w:pStyle w:val="BodyText"/>
        <w:rPr>
          <w:lang w:val="en-US"/>
        </w:rPr>
      </w:pPr>
      <w:r w:rsidRPr="700E2AF1">
        <w:rPr>
          <w:lang w:val="en-US"/>
        </w:rPr>
        <w:t>The first ordination axis represent</w:t>
      </w:r>
      <w:r w:rsidR="00470DFB">
        <w:rPr>
          <w:lang w:val="en-US"/>
        </w:rPr>
        <w:t>s</w:t>
      </w:r>
      <w:r w:rsidRPr="700E2AF1">
        <w:rPr>
          <w:lang w:val="en-US"/>
        </w:rPr>
        <w:t xml:space="preserve"> the main floristic gradient in the study area and is </w:t>
      </w:r>
      <w:r w:rsidRPr="6E62FB51">
        <w:rPr>
          <w:lang w:val="en-US"/>
        </w:rPr>
        <w:t xml:space="preserve">associated with the increasing </w:t>
      </w:r>
      <w:r>
        <w:rPr>
          <w:lang w:val="en-US"/>
        </w:rPr>
        <w:t xml:space="preserve">amount of </w:t>
      </w:r>
      <w:r w:rsidRPr="6E62FB51">
        <w:rPr>
          <w:lang w:val="en-US"/>
        </w:rPr>
        <w:t>precipitation from east to west</w:t>
      </w:r>
      <w:r w:rsidR="005A331E">
        <w:rPr>
          <w:lang w:val="en-US"/>
        </w:rPr>
        <w:t xml:space="preserve"> </w:t>
      </w:r>
      <w:r w:rsidR="001B4670">
        <w:rPr>
          <w:lang w:val="en-US"/>
        </w:rPr>
        <w:t>(see section</w:t>
      </w:r>
      <w:r w:rsidR="00CF25C6">
        <w:rPr>
          <w:lang w:val="en-US"/>
        </w:rPr>
        <w:t xml:space="preserve"> </w:t>
      </w:r>
      <w:r w:rsidR="00A900D2">
        <w:rPr>
          <w:lang w:val="en-US"/>
        </w:rPr>
        <w:t>3.1</w:t>
      </w:r>
      <w:r w:rsidR="001B4670">
        <w:rPr>
          <w:lang w:val="en-US"/>
        </w:rPr>
        <w:t>)</w:t>
      </w:r>
      <w:r w:rsidRPr="6E62FB51">
        <w:rPr>
          <w:lang w:val="en-US"/>
        </w:rPr>
        <w:t>. Its range, i.e.</w:t>
      </w:r>
      <w:r>
        <w:rPr>
          <w:lang w:val="en-US"/>
        </w:rPr>
        <w:t xml:space="preserve"> </w:t>
      </w:r>
      <w:r w:rsidRPr="6E62FB51">
        <w:rPr>
          <w:lang w:val="en-US"/>
        </w:rPr>
        <w:t>beta diversity, increase</w:t>
      </w:r>
      <w:r w:rsidR="00A229F4">
        <w:rPr>
          <w:lang w:val="en-US"/>
        </w:rPr>
        <w:t>d</w:t>
      </w:r>
      <w:r w:rsidRPr="6E62FB51">
        <w:rPr>
          <w:lang w:val="en-US"/>
        </w:rPr>
        <w:t xml:space="preserve"> with wetter conditions up to a certain point but then remain</w:t>
      </w:r>
      <w:r w:rsidR="00A229F4">
        <w:rPr>
          <w:lang w:val="en-US"/>
        </w:rPr>
        <w:t>ed</w:t>
      </w:r>
      <w:r w:rsidRPr="6E62FB51">
        <w:rPr>
          <w:lang w:val="en-US"/>
        </w:rPr>
        <w:t xml:space="preserve"> </w:t>
      </w:r>
      <w:r w:rsidR="00C94361">
        <w:rPr>
          <w:lang w:val="en-US"/>
        </w:rPr>
        <w:t>almost</w:t>
      </w:r>
      <w:r w:rsidRPr="6E62FB51">
        <w:rPr>
          <w:lang w:val="en-US"/>
        </w:rPr>
        <w:t xml:space="preserve"> the same under very wet conditions</w:t>
      </w:r>
      <w:r w:rsidR="00B27D8E">
        <w:rPr>
          <w:lang w:val="en-US"/>
        </w:rPr>
        <w:t xml:space="preserve">. </w:t>
      </w:r>
      <w:r w:rsidR="00F90D73">
        <w:rPr>
          <w:lang w:val="en-US"/>
        </w:rPr>
        <w:t xml:space="preserve">The change of the </w:t>
      </w:r>
      <w:r w:rsidR="0053223E">
        <w:rPr>
          <w:lang w:val="en-US"/>
        </w:rPr>
        <w:t xml:space="preserve">shape of the point scatter </w:t>
      </w:r>
      <w:r w:rsidR="005639D5">
        <w:rPr>
          <w:lang w:val="en-US"/>
        </w:rPr>
        <w:t xml:space="preserve">between the </w:t>
      </w:r>
      <w:r w:rsidR="0053223E">
        <w:rPr>
          <w:lang w:val="en-US"/>
        </w:rPr>
        <w:t>relatively humid years</w:t>
      </w:r>
      <w:r w:rsidR="005639D5">
        <w:rPr>
          <w:lang w:val="en-US"/>
        </w:rPr>
        <w:t xml:space="preserve"> (</w:t>
      </w:r>
      <w:r w:rsidR="00AD4783">
        <w:rPr>
          <w:lang w:val="en-US"/>
        </w:rPr>
        <w:t>p</w:t>
      </w:r>
      <w:r w:rsidR="00540D27">
        <w:rPr>
          <w:lang w:val="en-US"/>
        </w:rPr>
        <w:t>anel</w:t>
      </w:r>
      <w:r w:rsidR="00AD4783">
        <w:rPr>
          <w:lang w:val="en-US"/>
        </w:rPr>
        <w:t>s</w:t>
      </w:r>
      <w:r w:rsidR="00540D27">
        <w:rPr>
          <w:lang w:val="en-US"/>
        </w:rPr>
        <w:t xml:space="preserve"> </w:t>
      </w:r>
      <w:r w:rsidR="005639D5">
        <w:rPr>
          <w:lang w:val="en-US"/>
        </w:rPr>
        <w:t>2012</w:t>
      </w:r>
      <w:r w:rsidR="0053223E">
        <w:rPr>
          <w:lang w:val="en-US"/>
        </w:rPr>
        <w:t xml:space="preserve"> &amp; 2016</w:t>
      </w:r>
      <w:r w:rsidR="00AD4783">
        <w:rPr>
          <w:lang w:val="en-US"/>
        </w:rPr>
        <w:t xml:space="preserve"> of </w:t>
      </w:r>
      <w:r w:rsidR="00A900D2" w:rsidRPr="00123616">
        <w:rPr>
          <w:lang w:val="en-US"/>
        </w:rPr>
        <w:t xml:space="preserve">Fig. </w:t>
      </w:r>
      <w:r w:rsidR="00A900D2">
        <w:rPr>
          <w:noProof/>
          <w:lang w:val="en-US"/>
        </w:rPr>
        <w:t>3</w:t>
      </w:r>
      <w:r w:rsidR="005639D5">
        <w:rPr>
          <w:lang w:val="en-US"/>
        </w:rPr>
        <w:t xml:space="preserve">) </w:t>
      </w:r>
      <w:r w:rsidR="0053223E">
        <w:rPr>
          <w:lang w:val="en-US"/>
        </w:rPr>
        <w:t>and the very humid neutral year (panel 2017</w:t>
      </w:r>
      <w:r w:rsidR="00AD4783">
        <w:rPr>
          <w:lang w:val="en-US"/>
        </w:rPr>
        <w:t xml:space="preserve"> of </w:t>
      </w:r>
      <w:r w:rsidR="00A900D2" w:rsidRPr="00123616">
        <w:rPr>
          <w:lang w:val="en-US"/>
        </w:rPr>
        <w:t xml:space="preserve">Fig. </w:t>
      </w:r>
      <w:r w:rsidR="00A900D2">
        <w:rPr>
          <w:noProof/>
          <w:lang w:val="en-US"/>
        </w:rPr>
        <w:t>3</w:t>
      </w:r>
      <w:r w:rsidR="0053223E">
        <w:rPr>
          <w:lang w:val="en-US"/>
        </w:rPr>
        <w:t xml:space="preserve">) can be </w:t>
      </w:r>
      <w:proofErr w:type="gramStart"/>
      <w:r w:rsidR="0053223E">
        <w:rPr>
          <w:lang w:val="en-US"/>
        </w:rPr>
        <w:t>most  likely</w:t>
      </w:r>
      <w:proofErr w:type="gramEnd"/>
      <w:r w:rsidR="0053223E">
        <w:rPr>
          <w:lang w:val="en-US"/>
        </w:rPr>
        <w:t xml:space="preserve"> attributed to </w:t>
      </w:r>
      <w:r w:rsidR="00A21CB5">
        <w:rPr>
          <w:lang w:val="en-US"/>
        </w:rPr>
        <w:t>the</w:t>
      </w:r>
      <w:r w:rsidR="0053223E">
        <w:rPr>
          <w:lang w:val="en-US"/>
        </w:rPr>
        <w:t xml:space="preserve"> increase </w:t>
      </w:r>
      <w:r w:rsidR="00A21CB5">
        <w:rPr>
          <w:lang w:val="en-US"/>
        </w:rPr>
        <w:t>of</w:t>
      </w:r>
      <w:r w:rsidR="00AD4783">
        <w:rPr>
          <w:lang w:val="en-US"/>
        </w:rPr>
        <w:t xml:space="preserve"> </w:t>
      </w:r>
      <w:r w:rsidRPr="6E62FB51">
        <w:rPr>
          <w:lang w:val="en-US"/>
        </w:rPr>
        <w:t xml:space="preserve">plant cover (see previous subsection). The second </w:t>
      </w:r>
      <w:r w:rsidR="00A359C8">
        <w:rPr>
          <w:lang w:val="en-US"/>
        </w:rPr>
        <w:t xml:space="preserve">DCA </w:t>
      </w:r>
      <w:r w:rsidRPr="6E62FB51">
        <w:rPr>
          <w:lang w:val="en-US"/>
        </w:rPr>
        <w:t xml:space="preserve">axis </w:t>
      </w:r>
      <w:r w:rsidR="00A359C8">
        <w:rPr>
          <w:lang w:val="en-US"/>
        </w:rPr>
        <w:t>is associated with</w:t>
      </w:r>
      <w:r w:rsidRPr="164310BB">
        <w:rPr>
          <w:lang w:val="en-US"/>
        </w:rPr>
        <w:t xml:space="preserve"> topograph</w:t>
      </w:r>
      <w:r w:rsidR="00785A4D">
        <w:rPr>
          <w:lang w:val="en-US"/>
        </w:rPr>
        <w:t>ic variables</w:t>
      </w:r>
      <w:r>
        <w:rPr>
          <w:lang w:val="en-US"/>
        </w:rPr>
        <w:t xml:space="preserve"> </w:t>
      </w:r>
      <w:r w:rsidRPr="007D2C9A">
        <w:rPr>
          <w:rFonts w:ascii="Calibri" w:eastAsia="Calibri" w:hAnsi="Calibri" w:cs="Calibri"/>
          <w:lang w:val="en-US"/>
        </w:rPr>
        <w:t>(</w:t>
      </w:r>
      <w:r w:rsidR="0090345A">
        <w:rPr>
          <w:lang w:val="en-US"/>
        </w:rPr>
        <w:t xml:space="preserve">section </w:t>
      </w:r>
      <w:r w:rsidR="00A900D2">
        <w:rPr>
          <w:lang w:val="en-US"/>
        </w:rPr>
        <w:t>3.1</w:t>
      </w:r>
      <w:r w:rsidR="0090345A">
        <w:rPr>
          <w:lang w:val="en-US"/>
        </w:rPr>
        <w:t xml:space="preserve">; </w:t>
      </w:r>
      <w:r w:rsidRPr="007D2C9A">
        <w:rPr>
          <w:rFonts w:ascii="Calibri" w:eastAsia="Calibri" w:hAnsi="Calibri" w:cs="Calibri"/>
          <w:lang w:val="en-US"/>
        </w:rPr>
        <w:t>see</w:t>
      </w:r>
      <w:r w:rsidR="0090345A">
        <w:rPr>
          <w:rFonts w:ascii="Calibri" w:eastAsia="Calibri" w:hAnsi="Calibri" w:cs="Calibri"/>
          <w:lang w:val="en-US"/>
        </w:rPr>
        <w:t xml:space="preserve"> also</w:t>
      </w:r>
      <w:r w:rsidRPr="007D2C9A">
        <w:rPr>
          <w:rFonts w:ascii="Calibri" w:eastAsia="Calibri" w:hAnsi="Calibri" w:cs="Calibri"/>
          <w:lang w:val="en-US"/>
        </w:rPr>
        <w:t xml:space="preserve"> </w:t>
      </w:r>
      <w:proofErr w:type="spellStart"/>
      <w:r w:rsidRPr="007D2C9A">
        <w:rPr>
          <w:rFonts w:ascii="Calibri" w:eastAsia="Calibri" w:hAnsi="Calibri" w:cs="Calibri"/>
          <w:lang w:val="en-US"/>
        </w:rPr>
        <w:t>Muenchow</w:t>
      </w:r>
      <w:proofErr w:type="spellEnd"/>
      <w:r w:rsidRPr="007D2C9A">
        <w:rPr>
          <w:rFonts w:ascii="Calibri" w:eastAsia="Calibri" w:hAnsi="Calibri" w:cs="Calibri"/>
          <w:lang w:val="en-US"/>
        </w:rPr>
        <w:t xml:space="preserve"> et al., 2013a, 2013c)</w:t>
      </w:r>
      <w:r w:rsidRPr="007F3233">
        <w:rPr>
          <w:lang w:val="en-US"/>
        </w:rPr>
        <w:t xml:space="preserve">. </w:t>
      </w:r>
      <w:r>
        <w:rPr>
          <w:lang w:val="en-US"/>
        </w:rPr>
        <w:t>Topograph</w:t>
      </w:r>
      <w:r w:rsidR="003542B8">
        <w:rPr>
          <w:lang w:val="en-US"/>
        </w:rPr>
        <w:t>ic</w:t>
      </w:r>
      <w:r>
        <w:rPr>
          <w:lang w:val="en-US"/>
        </w:rPr>
        <w:t xml:space="preserve"> heterogeneity </w:t>
      </w:r>
      <w:r w:rsidR="003542B8">
        <w:rPr>
          <w:lang w:val="en-US"/>
        </w:rPr>
        <w:t xml:space="preserve">was most important during the dry LN </w:t>
      </w:r>
      <w:r w:rsidRPr="0DB05232">
        <w:rPr>
          <w:lang w:val="en-US"/>
        </w:rPr>
        <w:t>(</w:t>
      </w:r>
      <w:r w:rsidR="00F209FF">
        <w:rPr>
          <w:lang w:val="en-US"/>
        </w:rPr>
        <w:t xml:space="preserve">panel </w:t>
      </w:r>
      <w:r w:rsidRPr="0DB05232">
        <w:rPr>
          <w:lang w:val="en-US"/>
        </w:rPr>
        <w:t>2011</w:t>
      </w:r>
      <w:r w:rsidR="00F209FF">
        <w:rPr>
          <w:lang w:val="en-US"/>
        </w:rPr>
        <w:t xml:space="preserve"> of </w:t>
      </w:r>
      <w:r w:rsidR="00A900D2" w:rsidRPr="00123616">
        <w:rPr>
          <w:lang w:val="en-US"/>
        </w:rPr>
        <w:t xml:space="preserve">Fig. </w:t>
      </w:r>
      <w:r w:rsidR="00A900D2">
        <w:rPr>
          <w:noProof/>
          <w:lang w:val="en-US"/>
        </w:rPr>
        <w:t>3</w:t>
      </w:r>
      <w:r w:rsidRPr="0DB05232">
        <w:rPr>
          <w:lang w:val="en-US"/>
        </w:rPr>
        <w:t>)</w:t>
      </w:r>
      <w:r w:rsidRPr="2C8D89BE">
        <w:rPr>
          <w:lang w:val="en-US"/>
        </w:rPr>
        <w:t xml:space="preserve"> </w:t>
      </w:r>
      <w:r w:rsidRPr="61E2ACC5">
        <w:rPr>
          <w:lang w:val="en-US"/>
        </w:rPr>
        <w:t xml:space="preserve">and </w:t>
      </w:r>
      <w:r w:rsidR="00F209FF">
        <w:rPr>
          <w:lang w:val="en-US"/>
        </w:rPr>
        <w:t>became</w:t>
      </w:r>
      <w:r w:rsidRPr="61E2ACC5">
        <w:rPr>
          <w:lang w:val="en-US"/>
        </w:rPr>
        <w:t xml:space="preserve"> </w:t>
      </w:r>
      <w:r w:rsidRPr="51747FBA">
        <w:rPr>
          <w:lang w:val="en-US"/>
        </w:rPr>
        <w:t>less important</w:t>
      </w:r>
      <w:r w:rsidR="006E6B6B">
        <w:rPr>
          <w:lang w:val="en-US"/>
        </w:rPr>
        <w:t xml:space="preserve"> </w:t>
      </w:r>
      <w:r w:rsidRPr="51747FBA">
        <w:rPr>
          <w:lang w:val="en-US"/>
        </w:rPr>
        <w:t>in more humid years</w:t>
      </w:r>
      <w:r w:rsidR="005F372E">
        <w:rPr>
          <w:lang w:val="en-US"/>
        </w:rPr>
        <w:t xml:space="preserve"> </w:t>
      </w:r>
      <w:r w:rsidR="006E6B6B">
        <w:rPr>
          <w:lang w:val="en-US"/>
        </w:rPr>
        <w:t>as evidenced by</w:t>
      </w:r>
      <w:r w:rsidR="005F372E">
        <w:rPr>
          <w:lang w:val="en-US"/>
        </w:rPr>
        <w:t xml:space="preserve"> </w:t>
      </w:r>
      <w:r w:rsidR="00E97318">
        <w:rPr>
          <w:lang w:val="en-US"/>
        </w:rPr>
        <w:t xml:space="preserve">the </w:t>
      </w:r>
      <w:r w:rsidR="00060C5E">
        <w:rPr>
          <w:lang w:val="en-US"/>
        </w:rPr>
        <w:t>concentration of the points along the first axis</w:t>
      </w:r>
      <w:r w:rsidR="005F372E">
        <w:rPr>
          <w:lang w:val="en-US"/>
        </w:rPr>
        <w:t xml:space="preserve"> (</w:t>
      </w:r>
      <w:r w:rsidR="00F209FF">
        <w:rPr>
          <w:lang w:val="en-US"/>
        </w:rPr>
        <w:t xml:space="preserve">panels 2012, 2016 &amp; 2017 of </w:t>
      </w:r>
      <w:r w:rsidR="00A900D2" w:rsidRPr="00123616">
        <w:rPr>
          <w:lang w:val="en-US"/>
        </w:rPr>
        <w:t xml:space="preserve">Fig. </w:t>
      </w:r>
      <w:r w:rsidR="00A900D2">
        <w:rPr>
          <w:noProof/>
          <w:lang w:val="en-US"/>
        </w:rPr>
        <w:t>3</w:t>
      </w:r>
      <w:r w:rsidR="005F372E">
        <w:rPr>
          <w:lang w:val="en-US"/>
        </w:rPr>
        <w:t>)</w:t>
      </w:r>
      <w:r w:rsidRPr="51747FBA">
        <w:rPr>
          <w:lang w:val="en-US"/>
        </w:rPr>
        <w:t xml:space="preserve">. </w:t>
      </w:r>
    </w:p>
    <w:p w14:paraId="7EEAD0A3" w14:textId="5D61B11F" w:rsidR="009E30DD" w:rsidRDefault="009E30DD" w:rsidP="001116C0">
      <w:pPr>
        <w:pStyle w:val="BodyText"/>
        <w:rPr>
          <w:lang w:val="en-US"/>
        </w:rPr>
      </w:pPr>
      <w:r w:rsidRPr="397D0147">
        <w:rPr>
          <w:lang w:val="en-US"/>
        </w:rPr>
        <w:t>The spatial prediction map high</w:t>
      </w:r>
      <w:r w:rsidRPr="00FE1626">
        <w:rPr>
          <w:lang w:val="en-US"/>
        </w:rPr>
        <w:t>lights that</w:t>
      </w:r>
      <w:r w:rsidRPr="397D0147">
        <w:rPr>
          <w:lang w:val="en-US"/>
        </w:rPr>
        <w:t xml:space="preserve"> specific vegetation formations become more pronounced with increasing water input. In the driest year (2011)</w:t>
      </w:r>
      <w:r>
        <w:rPr>
          <w:lang w:val="en-US"/>
        </w:rPr>
        <w:t>,</w:t>
      </w:r>
      <w:r w:rsidRPr="397D0147">
        <w:rPr>
          <w:lang w:val="en-US"/>
        </w:rPr>
        <w:t xml:space="preserve"> a rather uniform distribution of the same floristic composition (green pixels </w:t>
      </w:r>
      <w:r w:rsidRPr="00FE1626">
        <w:rPr>
          <w:lang w:val="en-US"/>
        </w:rPr>
        <w:t>in</w:t>
      </w:r>
      <w:r>
        <w:rPr>
          <w:lang w:val="en-US"/>
        </w:rPr>
        <w:t xml:space="preserve"> </w:t>
      </w:r>
      <w:r w:rsidR="00A900D2" w:rsidRPr="00123616">
        <w:rPr>
          <w:lang w:val="en-US"/>
        </w:rPr>
        <w:t xml:space="preserve">Fig. </w:t>
      </w:r>
      <w:r w:rsidR="00A900D2">
        <w:rPr>
          <w:noProof/>
          <w:lang w:val="en-US"/>
        </w:rPr>
        <w:t>4</w:t>
      </w:r>
      <w:r w:rsidRPr="397D0147">
        <w:rPr>
          <w:lang w:val="en-US"/>
        </w:rPr>
        <w:t xml:space="preserve">) developed along large parts of the study area. </w:t>
      </w:r>
      <w:r w:rsidR="00E83048">
        <w:rPr>
          <w:lang w:val="en-US"/>
        </w:rPr>
        <w:t xml:space="preserve">The </w:t>
      </w:r>
      <w:r w:rsidR="00E83048" w:rsidRPr="397D0147">
        <w:rPr>
          <w:lang w:val="en-US"/>
        </w:rPr>
        <w:t>corresponding DCA scores close to 0</w:t>
      </w:r>
      <w:r w:rsidR="00E83048">
        <w:rPr>
          <w:lang w:val="en-US"/>
        </w:rPr>
        <w:t xml:space="preserve"> indicates</w:t>
      </w:r>
      <w:r w:rsidRPr="397D0147">
        <w:rPr>
          <w:lang w:val="en-US"/>
        </w:rPr>
        <w:t xml:space="preserve"> that </w:t>
      </w:r>
      <w:r>
        <w:rPr>
          <w:lang w:val="en-US"/>
        </w:rPr>
        <w:t xml:space="preserve">plant community </w:t>
      </w:r>
      <w:r w:rsidRPr="397D0147">
        <w:rPr>
          <w:lang w:val="en-US"/>
        </w:rPr>
        <w:t xml:space="preserve">composition was primarily made up of species that are </w:t>
      </w:r>
      <w:r>
        <w:rPr>
          <w:lang w:val="en-US"/>
        </w:rPr>
        <w:t>largely</w:t>
      </w:r>
      <w:r w:rsidRPr="397D0147">
        <w:rPr>
          <w:lang w:val="en-US"/>
        </w:rPr>
        <w:t xml:space="preserve"> independent of the </w:t>
      </w:r>
      <w:r w:rsidR="00FA4154">
        <w:rPr>
          <w:lang w:val="en-US"/>
        </w:rPr>
        <w:t>climatic</w:t>
      </w:r>
      <w:r w:rsidRPr="397D0147">
        <w:rPr>
          <w:lang w:val="en-US"/>
        </w:rPr>
        <w:t xml:space="preserve"> gradient</w:t>
      </w:r>
      <w:r>
        <w:rPr>
          <w:lang w:val="en-US"/>
        </w:rPr>
        <w:t xml:space="preserve"> </w:t>
      </w:r>
      <w:r w:rsidR="00067E93" w:rsidRPr="00067E93">
        <w:rPr>
          <w:rFonts w:ascii="Calibri" w:hAnsi="Calibri" w:cs="Calibri"/>
        </w:rPr>
        <w:t>(Hill and Gauch 1980, von Wehrden et al. 2009)</w:t>
      </w:r>
      <w:r w:rsidR="000A4F15">
        <w:rPr>
          <w:lang w:val="en-US"/>
        </w:rPr>
        <w:t xml:space="preserve">. </w:t>
      </w:r>
      <w:r w:rsidRPr="397D0147">
        <w:rPr>
          <w:lang w:val="en-US"/>
        </w:rPr>
        <w:t xml:space="preserve">This </w:t>
      </w:r>
      <w:r w:rsidR="002C37CF">
        <w:rPr>
          <w:lang w:val="en-US"/>
        </w:rPr>
        <w:t xml:space="preserve">is </w:t>
      </w:r>
      <w:r w:rsidR="00B305D0">
        <w:rPr>
          <w:lang w:val="en-US"/>
        </w:rPr>
        <w:t xml:space="preserve">because </w:t>
      </w:r>
      <w:r w:rsidRPr="397D0147">
        <w:rPr>
          <w:lang w:val="en-US"/>
        </w:rPr>
        <w:t>in 2011 rainfall</w:t>
      </w:r>
      <w:r w:rsidR="00BE423D">
        <w:rPr>
          <w:lang w:val="en-US"/>
        </w:rPr>
        <w:t xml:space="preserve"> barely</w:t>
      </w:r>
      <w:r w:rsidRPr="397D0147">
        <w:rPr>
          <w:lang w:val="en-US"/>
        </w:rPr>
        <w:t xml:space="preserve"> occurred along large parts of the study area, and therefore especially perennial species were recorded which can and must endure drought years</w:t>
      </w:r>
      <w:r w:rsidR="00FC62A9">
        <w:rPr>
          <w:lang w:val="en-US"/>
        </w:rPr>
        <w:t xml:space="preserve"> </w:t>
      </w:r>
      <w:r w:rsidR="00067E93" w:rsidRPr="00067E93">
        <w:rPr>
          <w:rFonts w:ascii="Calibri" w:hAnsi="Calibri" w:cs="Calibri"/>
        </w:rPr>
        <w:t>(Salazar et al. 2018b)</w:t>
      </w:r>
      <w:r w:rsidRPr="397D0147">
        <w:rPr>
          <w:lang w:val="en-US"/>
        </w:rPr>
        <w:t xml:space="preserve">. By contrast, </w:t>
      </w:r>
      <w:r w:rsidR="001D71C1">
        <w:rPr>
          <w:lang w:val="en-US"/>
        </w:rPr>
        <w:t xml:space="preserve">during the humid LN (2012) and the moderate EN (2016) </w:t>
      </w:r>
      <w:r w:rsidRPr="397D0147">
        <w:rPr>
          <w:lang w:val="en-US"/>
        </w:rPr>
        <w:t xml:space="preserve">the same three distinct </w:t>
      </w:r>
      <w:r w:rsidRPr="397D0147">
        <w:rPr>
          <w:lang w:val="en-US"/>
        </w:rPr>
        <w:lastRenderedPageBreak/>
        <w:t xml:space="preserve">vegetation formations developed along the gradient. This can be explained by similar rainfall patterns though 2012 was a humid LN and 2016 a moderate EN year. Finally, a large water surplus </w:t>
      </w:r>
      <w:r w:rsidR="008E08AA">
        <w:rPr>
          <w:lang w:val="en-US"/>
        </w:rPr>
        <w:t>during the very humid neutral year (</w:t>
      </w:r>
      <w:r w:rsidRPr="397D0147">
        <w:rPr>
          <w:lang w:val="en-US"/>
        </w:rPr>
        <w:t>2017</w:t>
      </w:r>
      <w:r>
        <w:rPr>
          <w:lang w:val="en-US"/>
        </w:rPr>
        <w:t xml:space="preserve">) </w:t>
      </w:r>
      <w:r w:rsidRPr="397D0147">
        <w:rPr>
          <w:lang w:val="en-US"/>
        </w:rPr>
        <w:t>led to the disruption of the strictly ordered formations along the humidity gradient. On the one hand, dense grass and herb cover dominated large parts of the study area. The increased cover dominance of annual species is visible in l</w:t>
      </w:r>
      <w:r w:rsidRPr="00FE1626">
        <w:rPr>
          <w:lang w:val="en-US"/>
        </w:rPr>
        <w:t>arger</w:t>
      </w:r>
      <w:r w:rsidRPr="397D0147">
        <w:rPr>
          <w:lang w:val="en-US"/>
        </w:rPr>
        <w:t xml:space="preserve"> negative DCA score values. On the other hand, vegetation patches (yellow, green, and orange pixels) can be found near the coast which are otherwise more typical of the eastern part of the gradient</w:t>
      </w:r>
      <w:r>
        <w:rPr>
          <w:lang w:val="en-US"/>
        </w:rPr>
        <w:t xml:space="preserve"> (section </w:t>
      </w:r>
      <w:r w:rsidR="00A900D2">
        <w:rPr>
          <w:lang w:val="en-US"/>
        </w:rPr>
        <w:t>3.2</w:t>
      </w:r>
      <w:r>
        <w:rPr>
          <w:lang w:val="en-US"/>
        </w:rPr>
        <w:t xml:space="preserve"> &amp; </w:t>
      </w:r>
      <w:r w:rsidR="00A900D2" w:rsidRPr="00123616">
        <w:rPr>
          <w:lang w:val="en-US"/>
        </w:rPr>
        <w:t xml:space="preserve">Fig. </w:t>
      </w:r>
      <w:r w:rsidR="00A900D2">
        <w:rPr>
          <w:noProof/>
          <w:lang w:val="en-US"/>
        </w:rPr>
        <w:t>4</w:t>
      </w:r>
      <w:r>
        <w:rPr>
          <w:lang w:val="en-US"/>
        </w:rPr>
        <w:t>)</w:t>
      </w:r>
      <w:r w:rsidRPr="397D0147">
        <w:rPr>
          <w:lang w:val="en-US"/>
        </w:rPr>
        <w:t xml:space="preserve">. </w:t>
      </w:r>
      <w:r w:rsidR="00CA4F80">
        <w:rPr>
          <w:lang w:val="en-US"/>
        </w:rPr>
        <w:t>TDF</w:t>
      </w:r>
      <w:r w:rsidRPr="397D0147">
        <w:rPr>
          <w:lang w:val="en-US"/>
        </w:rPr>
        <w:t xml:space="preserve"> formations (orange and red pixels) are less visible in 2017 because the dense grass/herb cover temporarily converted the landscape into a savannah-like vegetation formation</w:t>
      </w:r>
      <w:r w:rsidR="00D44712">
        <w:rPr>
          <w:lang w:val="en-US"/>
        </w:rPr>
        <w:t xml:space="preserve"> </w:t>
      </w:r>
      <w:r w:rsidR="00067E93" w:rsidRPr="00067E93">
        <w:rPr>
          <w:rFonts w:ascii="Calibri" w:hAnsi="Calibri" w:cs="Calibri"/>
        </w:rPr>
        <w:t>(Espinosa et al. 2011, Salazar et al. 2018b)</w:t>
      </w:r>
      <w:r w:rsidRPr="397D0147">
        <w:rPr>
          <w:lang w:val="en-US"/>
        </w:rPr>
        <w:t>. Another interpretation could be also that the NDVI values, our main predictor for the floristic composition, is similar for the dense cover of annual plants and perennial woody plants in 2017</w:t>
      </w:r>
      <w:r>
        <w:rPr>
          <w:lang w:val="en-US"/>
        </w:rPr>
        <w:t xml:space="preserve"> </w:t>
      </w:r>
      <w:r w:rsidR="00312AD0" w:rsidRPr="00312AD0">
        <w:rPr>
          <w:rFonts w:ascii="Calibri" w:hAnsi="Calibri" w:cs="Calibri"/>
          <w:szCs w:val="24"/>
        </w:rPr>
        <w:t>(Peña and Brenning 2015, Salazar et al. 2018a)</w:t>
      </w:r>
      <w:r w:rsidRPr="397D0147">
        <w:rPr>
          <w:lang w:val="en-US"/>
        </w:rPr>
        <w:t xml:space="preserve">. </w:t>
      </w:r>
    </w:p>
    <w:p w14:paraId="11530510" w14:textId="3E94386E" w:rsidR="009E30DD" w:rsidRDefault="00AA090F" w:rsidP="009E30DD">
      <w:pPr>
        <w:pStyle w:val="Heading2"/>
        <w:rPr>
          <w:sz w:val="24"/>
          <w:szCs w:val="24"/>
          <w:lang w:val="en-US"/>
        </w:rPr>
      </w:pPr>
      <w:r>
        <w:rPr>
          <w:sz w:val="24"/>
          <w:szCs w:val="24"/>
          <w:lang w:val="en-US"/>
        </w:rPr>
        <w:t>I</w:t>
      </w:r>
      <w:r w:rsidR="009E30DD" w:rsidRPr="397D0147">
        <w:rPr>
          <w:sz w:val="24"/>
          <w:szCs w:val="24"/>
          <w:lang w:val="en-US"/>
        </w:rPr>
        <w:t>nfluence of environmental variables</w:t>
      </w:r>
      <w:r w:rsidR="00403590">
        <w:rPr>
          <w:sz w:val="24"/>
          <w:szCs w:val="24"/>
          <w:lang w:val="en-US"/>
        </w:rPr>
        <w:t xml:space="preserve"> and nutrients</w:t>
      </w:r>
    </w:p>
    <w:p w14:paraId="78F1AF7A" w14:textId="7B671C87" w:rsidR="003C4731" w:rsidRDefault="00CA3E4F" w:rsidP="001116C0">
      <w:pPr>
        <w:pStyle w:val="BodyText"/>
        <w:rPr>
          <w:lang w:val="en-US"/>
        </w:rPr>
      </w:pPr>
      <w:r>
        <w:rPr>
          <w:lang w:val="en-US"/>
        </w:rPr>
        <w:t>Variation partitioning clearly reveals that</w:t>
      </w:r>
      <w:r w:rsidR="009E30DD" w:rsidRPr="3F81F56C">
        <w:rPr>
          <w:lang w:val="en-US"/>
        </w:rPr>
        <w:t xml:space="preserve"> environmental predictors (topography, soil) gain in importance</w:t>
      </w:r>
      <w:r w:rsidR="009E30DD">
        <w:rPr>
          <w:lang w:val="en-US"/>
        </w:rPr>
        <w:t xml:space="preserve"> for expla</w:t>
      </w:r>
      <w:r w:rsidR="006F0082">
        <w:rPr>
          <w:lang w:val="en-US"/>
        </w:rPr>
        <w:t>i</w:t>
      </w:r>
      <w:r w:rsidR="009E30DD">
        <w:rPr>
          <w:lang w:val="en-US"/>
        </w:rPr>
        <w:t>ning plant diversity and productivity dynamics</w:t>
      </w:r>
      <w:r w:rsidR="009E30DD" w:rsidRPr="3F81F56C">
        <w:rPr>
          <w:lang w:val="en-US"/>
        </w:rPr>
        <w:t xml:space="preserve"> as soon as water is no longer restricting plant growth </w:t>
      </w:r>
      <w:r w:rsidR="00EB09C8">
        <w:rPr>
          <w:lang w:val="en-US"/>
        </w:rPr>
        <w:t xml:space="preserve">(section </w:t>
      </w:r>
      <w:r w:rsidR="00A900D2">
        <w:rPr>
          <w:lang w:val="en-US"/>
        </w:rPr>
        <w:t>3.3</w:t>
      </w:r>
      <w:r w:rsidR="00EB09C8">
        <w:rPr>
          <w:lang w:val="en-US"/>
        </w:rPr>
        <w:t xml:space="preserve"> &amp; </w:t>
      </w:r>
      <w:r w:rsidR="00A900D2" w:rsidRPr="00123616">
        <w:rPr>
          <w:lang w:val="en-US"/>
        </w:rPr>
        <w:t xml:space="preserve">Fig. </w:t>
      </w:r>
      <w:r w:rsidR="00A900D2">
        <w:rPr>
          <w:noProof/>
          <w:lang w:val="en-US"/>
        </w:rPr>
        <w:t>5</w:t>
      </w:r>
      <w:r w:rsidR="00921ECC">
        <w:rPr>
          <w:lang w:val="en-US"/>
        </w:rPr>
        <w:t>)</w:t>
      </w:r>
      <w:r w:rsidR="009E30DD" w:rsidRPr="3F81F56C">
        <w:rPr>
          <w:lang w:val="en-US"/>
        </w:rPr>
        <w:t>. Interestingly, the shared explained variance</w:t>
      </w:r>
      <w:r w:rsidR="009E30DD">
        <w:rPr>
          <w:lang w:val="en-US"/>
        </w:rPr>
        <w:t xml:space="preserve"> in the floristic dataset</w:t>
      </w:r>
      <w:r w:rsidR="009E30DD" w:rsidRPr="3F81F56C">
        <w:rPr>
          <w:lang w:val="en-US"/>
        </w:rPr>
        <w:t xml:space="preserve"> is roughly the same for the years</w:t>
      </w:r>
      <w:r w:rsidR="0001773C">
        <w:rPr>
          <w:lang w:val="en-US"/>
        </w:rPr>
        <w:t xml:space="preserve"> experiencing wetter conditions (humid LN</w:t>
      </w:r>
      <w:r w:rsidR="00F06420">
        <w:rPr>
          <w:lang w:val="en-US"/>
        </w:rPr>
        <w:t xml:space="preserve"> (</w:t>
      </w:r>
      <w:r w:rsidR="009E30DD" w:rsidRPr="3F81F56C">
        <w:rPr>
          <w:lang w:val="en-US"/>
        </w:rPr>
        <w:t>2012</w:t>
      </w:r>
      <w:r w:rsidR="00F06420">
        <w:rPr>
          <w:lang w:val="en-US"/>
        </w:rPr>
        <w:t>)</w:t>
      </w:r>
      <w:r w:rsidR="009E30DD" w:rsidRPr="3F81F56C">
        <w:rPr>
          <w:lang w:val="en-US"/>
        </w:rPr>
        <w:t>,</w:t>
      </w:r>
      <w:r w:rsidR="00F06420">
        <w:rPr>
          <w:lang w:val="en-US"/>
        </w:rPr>
        <w:t xml:space="preserve"> moderate EN</w:t>
      </w:r>
      <w:r w:rsidR="009E30DD" w:rsidRPr="3F81F56C">
        <w:rPr>
          <w:lang w:val="en-US"/>
        </w:rPr>
        <w:t xml:space="preserve"> </w:t>
      </w:r>
      <w:r w:rsidR="00F06420">
        <w:rPr>
          <w:lang w:val="en-US"/>
        </w:rPr>
        <w:t>(</w:t>
      </w:r>
      <w:r w:rsidR="009E30DD" w:rsidRPr="3F81F56C">
        <w:rPr>
          <w:lang w:val="en-US"/>
        </w:rPr>
        <w:t>2016</w:t>
      </w:r>
      <w:r w:rsidR="009E30DD">
        <w:rPr>
          <w:lang w:val="en-US"/>
        </w:rPr>
        <w:t>)</w:t>
      </w:r>
      <w:r w:rsidR="009E30DD" w:rsidRPr="3F81F56C">
        <w:rPr>
          <w:lang w:val="en-US"/>
        </w:rPr>
        <w:t xml:space="preserve"> and</w:t>
      </w:r>
      <w:r w:rsidR="00F06420">
        <w:rPr>
          <w:lang w:val="en-US"/>
        </w:rPr>
        <w:t xml:space="preserve"> the very humid neutral year (</w:t>
      </w:r>
      <w:r w:rsidR="009E30DD" w:rsidRPr="3F81F56C">
        <w:rPr>
          <w:lang w:val="en-US"/>
        </w:rPr>
        <w:t>2017</w:t>
      </w:r>
      <w:r w:rsidR="00427E95">
        <w:rPr>
          <w:lang w:val="en-US"/>
        </w:rPr>
        <w:t>; coastal EN</w:t>
      </w:r>
      <w:r w:rsidR="00F06420">
        <w:rPr>
          <w:lang w:val="en-US"/>
        </w:rPr>
        <w:t>)</w:t>
      </w:r>
      <w:r w:rsidR="009E30DD">
        <w:rPr>
          <w:lang w:val="en-US"/>
        </w:rPr>
        <w:t xml:space="preserve">) </w:t>
      </w:r>
      <w:r w:rsidR="009E30DD" w:rsidRPr="3F81F56C">
        <w:rPr>
          <w:lang w:val="en-US"/>
        </w:rPr>
        <w:t xml:space="preserve">though </w:t>
      </w:r>
      <w:r w:rsidR="003507D3">
        <w:rPr>
          <w:lang w:val="en-US"/>
        </w:rPr>
        <w:t>2017</w:t>
      </w:r>
      <w:r w:rsidR="009E30DD" w:rsidRPr="3F81F56C">
        <w:rPr>
          <w:lang w:val="en-US"/>
        </w:rPr>
        <w:t xml:space="preserve"> was the most humid by far. This indicates that there is an upper limit to the beneficial effects of the water-soil and water-topography interaction.</w:t>
      </w:r>
      <w:r w:rsidR="009E30DD">
        <w:rPr>
          <w:lang w:val="en-US"/>
        </w:rPr>
        <w:t xml:space="preserve"> </w:t>
      </w:r>
      <w:r w:rsidR="00C179F8">
        <w:rPr>
          <w:lang w:val="en-US"/>
        </w:rPr>
        <w:t>Topographic variables such as curvature and catchment area play some role in structuring the vegetation composition in the study area</w:t>
      </w:r>
      <w:r w:rsidR="00D4582D">
        <w:rPr>
          <w:lang w:val="en-US"/>
        </w:rPr>
        <w:t xml:space="preserve"> especially in dry years</w:t>
      </w:r>
      <w:r w:rsidR="009A4189">
        <w:rPr>
          <w:lang w:val="en-US"/>
        </w:rPr>
        <w:t xml:space="preserve"> </w:t>
      </w:r>
      <w:r w:rsidR="00312AD0" w:rsidRPr="00312AD0">
        <w:rPr>
          <w:rFonts w:ascii="Calibri" w:hAnsi="Calibri" w:cs="Calibri"/>
        </w:rPr>
        <w:t>(Muenchow et al. 2013b, a)</w:t>
      </w:r>
      <w:r w:rsidR="001D1C43">
        <w:rPr>
          <w:lang w:val="en-US"/>
        </w:rPr>
        <w:t>. However, the most important topographic variable is altitude since it</w:t>
      </w:r>
      <w:r w:rsidR="009E30DD">
        <w:rPr>
          <w:lang w:val="en-US"/>
        </w:rPr>
        <w:t xml:space="preserve"> is highly correlated with </w:t>
      </w:r>
      <w:r w:rsidR="001767B3">
        <w:rPr>
          <w:lang w:val="en-US"/>
        </w:rPr>
        <w:t>mean annual precipitation in the stud</w:t>
      </w:r>
      <w:r w:rsidR="009A4189">
        <w:rPr>
          <w:lang w:val="en-US"/>
        </w:rPr>
        <w:t>y area</w:t>
      </w:r>
      <w:r w:rsidR="009E30DD">
        <w:rPr>
          <w:lang w:val="en-US"/>
        </w:rPr>
        <w:t xml:space="preserve">. Of course, edaphic variables such as pH are also </w:t>
      </w:r>
      <w:r w:rsidR="008671D4">
        <w:rPr>
          <w:lang w:val="en-US"/>
        </w:rPr>
        <w:t xml:space="preserve">related to </w:t>
      </w:r>
      <w:r w:rsidR="009E30DD">
        <w:rPr>
          <w:lang w:val="en-US"/>
        </w:rPr>
        <w:t xml:space="preserve">precipitation. </w:t>
      </w:r>
      <w:r w:rsidR="000F1D43">
        <w:rPr>
          <w:lang w:val="en-US"/>
        </w:rPr>
        <w:t>T</w:t>
      </w:r>
      <w:r w:rsidR="009E30DD">
        <w:rPr>
          <w:lang w:val="en-US"/>
        </w:rPr>
        <w:t xml:space="preserve">he influence of edaphic variables on vegetation composition could </w:t>
      </w:r>
      <w:r w:rsidR="00101C05">
        <w:rPr>
          <w:lang w:val="en-US"/>
        </w:rPr>
        <w:t xml:space="preserve">even </w:t>
      </w:r>
      <w:r w:rsidR="009E30DD">
        <w:rPr>
          <w:lang w:val="en-US"/>
        </w:rPr>
        <w:t xml:space="preserve">increase with more developed soils. </w:t>
      </w:r>
      <w:r w:rsidR="009E30DD" w:rsidRPr="3F81F56C">
        <w:rPr>
          <w:lang w:val="en-US"/>
        </w:rPr>
        <w:t xml:space="preserve">However, large parts of the study area consist of </w:t>
      </w:r>
      <w:r w:rsidR="007046BB">
        <w:rPr>
          <w:lang w:val="en-US"/>
        </w:rPr>
        <w:t xml:space="preserve">sandy soils </w:t>
      </w:r>
      <w:r w:rsidR="007046BB">
        <w:rPr>
          <w:lang w:val="en-US"/>
        </w:rPr>
        <w:lastRenderedPageBreak/>
        <w:t>(</w:t>
      </w:r>
      <w:proofErr w:type="spellStart"/>
      <w:r w:rsidR="007046BB">
        <w:rPr>
          <w:lang w:val="en-US"/>
        </w:rPr>
        <w:t>arenosols</w:t>
      </w:r>
      <w:proofErr w:type="spellEnd"/>
      <w:r w:rsidR="007046BB">
        <w:rPr>
          <w:lang w:val="en-US"/>
        </w:rPr>
        <w:t>)</w:t>
      </w:r>
      <w:r w:rsidR="009E30DD">
        <w:rPr>
          <w:lang w:val="en-US"/>
        </w:rPr>
        <w:t>. O</w:t>
      </w:r>
      <w:r w:rsidR="009E30DD" w:rsidRPr="3F81F56C">
        <w:rPr>
          <w:lang w:val="en-US"/>
        </w:rPr>
        <w:t>nly in the east of the study area</w:t>
      </w:r>
      <w:r w:rsidR="009E30DD">
        <w:rPr>
          <w:lang w:val="en-US"/>
        </w:rPr>
        <w:t>,</w:t>
      </w:r>
      <w:r w:rsidR="009E30DD" w:rsidRPr="3F81F56C">
        <w:rPr>
          <w:lang w:val="en-US"/>
        </w:rPr>
        <w:t xml:space="preserve"> soils </w:t>
      </w:r>
      <w:r w:rsidR="009E30DD">
        <w:rPr>
          <w:lang w:val="en-US"/>
        </w:rPr>
        <w:t>show more</w:t>
      </w:r>
      <w:r w:rsidR="009E30DD" w:rsidRPr="3F81F56C">
        <w:rPr>
          <w:lang w:val="en-US"/>
        </w:rPr>
        <w:t xml:space="preserve"> signs of humification and a brownish color due to iron oxide release from primary minerals.</w:t>
      </w:r>
      <w:r w:rsidR="009E30DD" w:rsidRPr="6DBF39BD">
        <w:rPr>
          <w:lang w:val="en-US"/>
        </w:rPr>
        <w:t xml:space="preserve"> </w:t>
      </w:r>
    </w:p>
    <w:p w14:paraId="4EFB959A" w14:textId="17015215" w:rsidR="009E30DD" w:rsidRDefault="003C4731" w:rsidP="001116C0">
      <w:pPr>
        <w:pStyle w:val="BodyText"/>
        <w:rPr>
          <w:lang w:val="en-US"/>
        </w:rPr>
      </w:pPr>
      <w:r>
        <w:rPr>
          <w:lang w:val="en-US"/>
        </w:rPr>
        <w:t xml:space="preserve">Naturally, </w:t>
      </w:r>
      <w:r w:rsidR="009E30DD" w:rsidRPr="09B21C02">
        <w:rPr>
          <w:lang w:val="en-US"/>
        </w:rPr>
        <w:t xml:space="preserve">nutrients </w:t>
      </w:r>
      <w:r w:rsidR="001A4FC6">
        <w:rPr>
          <w:lang w:val="en-US"/>
        </w:rPr>
        <w:t>c</w:t>
      </w:r>
      <w:r w:rsidR="009E30DD" w:rsidRPr="09B21C02">
        <w:rPr>
          <w:lang w:val="en-US"/>
        </w:rPr>
        <w:t xml:space="preserve">an play a major role in drylands </w:t>
      </w:r>
      <w:r w:rsidR="00312AD0" w:rsidRPr="00312AD0">
        <w:rPr>
          <w:rFonts w:ascii="Calibri" w:hAnsi="Calibri" w:cs="Calibri"/>
        </w:rPr>
        <w:t>(Ronnenberg and Wesche 2011, Whitford and Steinberger 2011)</w:t>
      </w:r>
      <w:r w:rsidR="000D0D90">
        <w:rPr>
          <w:lang w:val="en-US"/>
        </w:rPr>
        <w:t xml:space="preserve"> </w:t>
      </w:r>
      <w:r w:rsidR="00C6497A">
        <w:rPr>
          <w:lang w:val="en-US"/>
        </w:rPr>
        <w:t>as</w:t>
      </w:r>
      <w:r w:rsidR="009E30DD" w:rsidRPr="09B21C02">
        <w:rPr>
          <w:lang w:val="en-US"/>
        </w:rPr>
        <w:t xml:space="preserve"> confirmed by our irrigation-</w:t>
      </w:r>
      <w:r w:rsidR="00850B9B">
        <w:rPr>
          <w:lang w:val="en-US"/>
        </w:rPr>
        <w:t>nutrient</w:t>
      </w:r>
      <w:r w:rsidR="009E30DD" w:rsidRPr="09B21C02">
        <w:rPr>
          <w:lang w:val="en-US"/>
        </w:rPr>
        <w:t xml:space="preserve"> experiment. In fact, the water-nitrogen interaction can result in a biomass production three times as high as the production achieved when adding the same amount of water but without additional nutrients</w:t>
      </w:r>
      <w:r w:rsidR="00A97F8B">
        <w:rPr>
          <w:lang w:val="en-US"/>
        </w:rPr>
        <w:t xml:space="preserve"> (</w:t>
      </w:r>
      <w:r w:rsidR="00A900D2" w:rsidRPr="00123616">
        <w:rPr>
          <w:lang w:val="en-US"/>
        </w:rPr>
        <w:t xml:space="preserve">Fig. </w:t>
      </w:r>
      <w:r w:rsidR="00A900D2">
        <w:rPr>
          <w:noProof/>
          <w:lang w:val="en-US"/>
        </w:rPr>
        <w:t>6</w:t>
      </w:r>
      <w:r w:rsidR="00A97F8B">
        <w:rPr>
          <w:lang w:val="en-US"/>
        </w:rPr>
        <w:t>)</w:t>
      </w:r>
      <w:r w:rsidR="009E30DD" w:rsidRPr="09B21C02">
        <w:rPr>
          <w:lang w:val="en-US"/>
        </w:rPr>
        <w:t>. This is of utmost importance for sustainable yet productive agricultural management. In combination with a reliable climate prediction, it supports the decision on which crops</w:t>
      </w:r>
      <w:r w:rsidR="00DF02F5">
        <w:rPr>
          <w:lang w:val="en-US"/>
        </w:rPr>
        <w:t xml:space="preserve"> (annual </w:t>
      </w:r>
      <w:r w:rsidR="004244C5">
        <w:rPr>
          <w:lang w:val="en-US"/>
        </w:rPr>
        <w:t>herbal and grass species)</w:t>
      </w:r>
      <w:r w:rsidR="009E30DD" w:rsidRPr="09B21C02">
        <w:rPr>
          <w:lang w:val="en-US"/>
        </w:rPr>
        <w:t xml:space="preserve"> to grow and how much fertilizer to use. </w:t>
      </w:r>
    </w:p>
    <w:p w14:paraId="24A72544" w14:textId="77777777" w:rsidR="009E30DD" w:rsidRPr="00123616" w:rsidRDefault="009E30DD" w:rsidP="009E30DD">
      <w:pPr>
        <w:pStyle w:val="Heading2"/>
        <w:rPr>
          <w:lang w:val="en-US"/>
        </w:rPr>
      </w:pPr>
      <w:r w:rsidRPr="154AC306">
        <w:rPr>
          <w:lang w:val="en-US"/>
        </w:rPr>
        <w:t>Lessons learned from highly variable ENSO episodes</w:t>
      </w:r>
    </w:p>
    <w:p w14:paraId="3B4D5FE5" w14:textId="4B4F93DB" w:rsidR="009E30DD" w:rsidRPr="007D2C9A" w:rsidRDefault="009E30DD" w:rsidP="001116C0">
      <w:pPr>
        <w:pStyle w:val="BodyText"/>
        <w:rPr>
          <w:lang w:val="en-US"/>
        </w:rPr>
      </w:pPr>
      <w:r w:rsidRPr="397D0147">
        <w:rPr>
          <w:lang w:val="en-US"/>
        </w:rPr>
        <w:t xml:space="preserve">The intensity of EN and LN is highly variable in the study area. EN </w:t>
      </w:r>
      <w:r w:rsidR="008B73B8">
        <w:rPr>
          <w:lang w:val="en-US"/>
        </w:rPr>
        <w:t>i</w:t>
      </w:r>
      <w:r w:rsidRPr="397D0147">
        <w:rPr>
          <w:lang w:val="en-US"/>
        </w:rPr>
        <w:t>s frequently associated with higher rainfall and LN with increased aridity in the study region, however, both can also cause the opposite effects. For instance, 2005 was a very dry EN year, 2012 was a humid LN year, and 2017 was first predicted to be a LN year and then turned out to be a very wet</w:t>
      </w:r>
      <w:r w:rsidR="005C1707">
        <w:rPr>
          <w:lang w:val="en-US"/>
        </w:rPr>
        <w:t xml:space="preserve"> </w:t>
      </w:r>
      <w:r w:rsidRPr="397D0147">
        <w:rPr>
          <w:lang w:val="en-US"/>
        </w:rPr>
        <w:t>neutral year (</w:t>
      </w:r>
      <w:r w:rsidR="001069DF">
        <w:rPr>
          <w:lang w:val="en-US"/>
        </w:rPr>
        <w:t xml:space="preserve">coastal EN; </w:t>
      </w:r>
      <w:r w:rsidRPr="397D0147">
        <w:rPr>
          <w:lang w:val="en-US"/>
        </w:rPr>
        <w:t xml:space="preserve">see </w:t>
      </w:r>
      <w:r w:rsidR="0042783D" w:rsidRPr="00123616">
        <w:rPr>
          <w:lang w:val="en-US"/>
        </w:rPr>
        <w:t xml:space="preserve">Fig. </w:t>
      </w:r>
      <w:r w:rsidR="0042783D">
        <w:rPr>
          <w:noProof/>
          <w:lang w:val="en-US"/>
        </w:rPr>
        <w:t>1</w:t>
      </w:r>
      <w:r w:rsidR="0042783D">
        <w:rPr>
          <w:lang w:val="en-US"/>
        </w:rPr>
        <w:t>d</w:t>
      </w:r>
      <w:r w:rsidR="0042783D">
        <w:rPr>
          <w:noProof/>
          <w:lang w:val="en-US"/>
        </w:rPr>
        <w:t xml:space="preserve"> </w:t>
      </w:r>
      <w:r w:rsidRPr="397D0147">
        <w:rPr>
          <w:noProof/>
          <w:lang w:val="en-US"/>
        </w:rPr>
        <w:t>for many more examples</w:t>
      </w:r>
      <w:r w:rsidRPr="397D0147">
        <w:rPr>
          <w:lang w:val="en-US"/>
        </w:rPr>
        <w:t xml:space="preserve">). Hence, deviations from the mean expectation </w:t>
      </w:r>
      <w:r w:rsidR="009C035C">
        <w:rPr>
          <w:lang w:val="en-US"/>
        </w:rPr>
        <w:t>were</w:t>
      </w:r>
      <w:r w:rsidRPr="397D0147">
        <w:rPr>
          <w:lang w:val="en-US"/>
        </w:rPr>
        <w:t xml:space="preserve"> the norm in the last two decades. </w:t>
      </w:r>
      <w:r w:rsidR="009C035C">
        <w:rPr>
          <w:lang w:val="en-US"/>
        </w:rPr>
        <w:t>Still</w:t>
      </w:r>
      <w:r w:rsidRPr="397D0147">
        <w:rPr>
          <w:lang w:val="en-US"/>
        </w:rPr>
        <w:t>, this is only true if one relies only on the ONI index of the EN region 3.4 - an index</w:t>
      </w:r>
      <w:r>
        <w:rPr>
          <w:lang w:val="en-US"/>
        </w:rPr>
        <w:t>,</w:t>
      </w:r>
      <w:r w:rsidRPr="397D0147">
        <w:rPr>
          <w:lang w:val="en-US"/>
        </w:rPr>
        <w:t xml:space="preserve"> which </w:t>
      </w:r>
      <w:r>
        <w:rPr>
          <w:lang w:val="en-US"/>
        </w:rPr>
        <w:t>measures sea surface temperature anomalies in</w:t>
      </w:r>
      <w:r w:rsidRPr="397D0147">
        <w:rPr>
          <w:lang w:val="en-US"/>
        </w:rPr>
        <w:t xml:space="preserve"> the central Pacific. However, local anomalies possibly overlap, dilute and modify the ENSO signal stemming from the central Pacific. </w:t>
      </w:r>
      <w:r w:rsidR="00A112D1">
        <w:rPr>
          <w:lang w:val="en-US"/>
        </w:rPr>
        <w:t>S</w:t>
      </w:r>
      <w:r w:rsidRPr="397D0147">
        <w:rPr>
          <w:lang w:val="en-US"/>
        </w:rPr>
        <w:t xml:space="preserve">tudies have shown that indices computed from the EN region 1+2, which corresponds to an area in the tropical Pacific close to the South American coast, already provide better correlations with climate anomalies </w:t>
      </w:r>
      <w:r w:rsidR="00C91982">
        <w:rPr>
          <w:lang w:val="en-US"/>
        </w:rPr>
        <w:t>in</w:t>
      </w:r>
      <w:r w:rsidRPr="397D0147">
        <w:rPr>
          <w:lang w:val="en-US"/>
        </w:rPr>
        <w:t xml:space="preserve"> northern Peru and southern Ecuador</w:t>
      </w:r>
      <w:r>
        <w:rPr>
          <w:lang w:val="en-US"/>
        </w:rPr>
        <w:t xml:space="preserve"> </w:t>
      </w:r>
      <w:r w:rsidR="00312AD0" w:rsidRPr="00312AD0">
        <w:rPr>
          <w:rFonts w:ascii="Calibri" w:hAnsi="Calibri" w:cs="Calibri"/>
        </w:rPr>
        <w:t>(Kao and Yu 2009)</w:t>
      </w:r>
      <w:r w:rsidRPr="397D0147">
        <w:rPr>
          <w:lang w:val="en-US"/>
        </w:rPr>
        <w:t xml:space="preserve">. Typical </w:t>
      </w:r>
      <w:r>
        <w:rPr>
          <w:lang w:val="en-US"/>
        </w:rPr>
        <w:t xml:space="preserve">local </w:t>
      </w:r>
      <w:r w:rsidRPr="397D0147">
        <w:rPr>
          <w:lang w:val="en-US"/>
        </w:rPr>
        <w:t xml:space="preserve">anomalies </w:t>
      </w:r>
      <w:r>
        <w:rPr>
          <w:lang w:val="en-US"/>
        </w:rPr>
        <w:t xml:space="preserve">along the Ecuadorian and Peruvian coast </w:t>
      </w:r>
      <w:r w:rsidRPr="397D0147">
        <w:rPr>
          <w:lang w:val="en-US"/>
        </w:rPr>
        <w:t xml:space="preserve">include the EN &amp; LN </w:t>
      </w:r>
      <w:proofErr w:type="spellStart"/>
      <w:r w:rsidRPr="397D0147">
        <w:rPr>
          <w:lang w:val="en-US"/>
        </w:rPr>
        <w:t>Modoki</w:t>
      </w:r>
      <w:proofErr w:type="spellEnd"/>
      <w:r w:rsidRPr="397D0147">
        <w:rPr>
          <w:lang w:val="en-US"/>
        </w:rPr>
        <w:t xml:space="preserve">, the coastal EN and the </w:t>
      </w:r>
      <w:proofErr w:type="spellStart"/>
      <w:r w:rsidRPr="397D0147">
        <w:rPr>
          <w:lang w:val="en-US"/>
        </w:rPr>
        <w:t>veranillo</w:t>
      </w:r>
      <w:proofErr w:type="spellEnd"/>
      <w:r w:rsidRPr="397D0147">
        <w:rPr>
          <w:lang w:val="en-US"/>
        </w:rPr>
        <w:t xml:space="preserve"> del </w:t>
      </w:r>
      <w:r>
        <w:rPr>
          <w:lang w:val="en-US"/>
        </w:rPr>
        <w:t>N</w:t>
      </w:r>
      <w:r w:rsidRPr="397D0147">
        <w:rPr>
          <w:lang w:val="en-US"/>
        </w:rPr>
        <w:t>i</w:t>
      </w:r>
      <w:r>
        <w:rPr>
          <w:lang w:val="en-US"/>
        </w:rPr>
        <w:t>ñ</w:t>
      </w:r>
      <w:r w:rsidRPr="397D0147">
        <w:rPr>
          <w:lang w:val="en-US"/>
        </w:rPr>
        <w:t>o</w:t>
      </w:r>
      <w:r w:rsidR="00CE744D">
        <w:rPr>
          <w:lang w:val="en-US"/>
        </w:rPr>
        <w:t xml:space="preserve"> </w:t>
      </w:r>
      <w:r w:rsidR="00312AD0" w:rsidRPr="00312AD0">
        <w:rPr>
          <w:rFonts w:ascii="Calibri" w:hAnsi="Calibri" w:cs="Calibri"/>
        </w:rPr>
        <w:t>(Ashok et al. 2007, Capotondi et al. 2015)</w:t>
      </w:r>
      <w:r>
        <w:rPr>
          <w:lang w:val="en-US"/>
        </w:rPr>
        <w:t>.</w:t>
      </w:r>
      <w:r w:rsidRPr="397D0147">
        <w:rPr>
          <w:lang w:val="en-US"/>
        </w:rPr>
        <w:t xml:space="preserve"> </w:t>
      </w:r>
      <w:r w:rsidRPr="007D2C9A">
        <w:rPr>
          <w:lang w:val="en-US"/>
        </w:rPr>
        <w:t xml:space="preserve"> </w:t>
      </w:r>
    </w:p>
    <w:p w14:paraId="0A168A5C" w14:textId="177E48C7" w:rsidR="009E30DD" w:rsidRPr="007F3233" w:rsidRDefault="009E30DD" w:rsidP="001116C0">
      <w:pPr>
        <w:pStyle w:val="BodyText"/>
        <w:rPr>
          <w:lang w:val="en-US"/>
        </w:rPr>
      </w:pPr>
      <w:r>
        <w:rPr>
          <w:lang w:val="en-US"/>
        </w:rPr>
        <w:t xml:space="preserve">The local variability of ENSO leads </w:t>
      </w:r>
      <w:r w:rsidRPr="00257C42">
        <w:rPr>
          <w:lang w:val="en-US"/>
        </w:rPr>
        <w:t>to</w:t>
      </w:r>
      <w:r>
        <w:rPr>
          <w:lang w:val="en-US"/>
        </w:rPr>
        <w:t xml:space="preserve"> at least</w:t>
      </w:r>
      <w:r w:rsidRPr="397D0147">
        <w:rPr>
          <w:lang w:val="en-US"/>
        </w:rPr>
        <w:t xml:space="preserve"> three </w:t>
      </w:r>
      <w:r>
        <w:rPr>
          <w:lang w:val="en-US"/>
        </w:rPr>
        <w:t>climatological insights</w:t>
      </w:r>
      <w:r w:rsidRPr="397D0147">
        <w:rPr>
          <w:lang w:val="en-US"/>
        </w:rPr>
        <w:t xml:space="preserve">. First, the ONI index might be of limited use for local and regional climate predictions. When making climate predictions for a </w:t>
      </w:r>
      <w:r w:rsidRPr="397D0147">
        <w:rPr>
          <w:lang w:val="en-US"/>
        </w:rPr>
        <w:lastRenderedPageBreak/>
        <w:t>specific region, one should make sure to also account for local anomalies (</w:t>
      </w:r>
      <w:r>
        <w:rPr>
          <w:lang w:val="en-US"/>
        </w:rPr>
        <w:t>see above</w:t>
      </w:r>
      <w:r w:rsidRPr="397D0147">
        <w:rPr>
          <w:lang w:val="en-US"/>
        </w:rPr>
        <w:t>). For instance, a</w:t>
      </w:r>
      <w:r w:rsidRPr="00FC4461">
        <w:rPr>
          <w:lang w:val="en-US"/>
        </w:rPr>
        <w:t xml:space="preserve"> likely candidate for diagnosing the state of the ENSO cycle is the close monitoring of outgoing long wave radiation anomalies by satellite</w:t>
      </w:r>
      <w:r>
        <w:rPr>
          <w:lang w:val="en-US"/>
        </w:rPr>
        <w:t xml:space="preserve"> </w:t>
      </w:r>
      <w:r w:rsidR="00312AD0" w:rsidRPr="00312AD0">
        <w:rPr>
          <w:rFonts w:ascii="Calibri" w:hAnsi="Calibri" w:cs="Calibri"/>
        </w:rPr>
        <w:t>(Capotondi et al. 2015)</w:t>
      </w:r>
      <w:r w:rsidRPr="00FC4461">
        <w:rPr>
          <w:lang w:val="en-US"/>
        </w:rPr>
        <w:t>.</w:t>
      </w:r>
      <w:r w:rsidRPr="397D0147">
        <w:rPr>
          <w:lang w:val="en-US"/>
        </w:rPr>
        <w:t xml:space="preserve"> Second, if the impact of ENSO is already extremely variable in its terrestrial core region, it is </w:t>
      </w:r>
      <w:r w:rsidR="00C25CA2">
        <w:rPr>
          <w:lang w:val="en-US"/>
        </w:rPr>
        <w:t>very</w:t>
      </w:r>
      <w:r w:rsidRPr="397D0147">
        <w:rPr>
          <w:lang w:val="en-US"/>
        </w:rPr>
        <w:t xml:space="preserve"> likely that its impact in regions further away (teleconnections) are even more variable. Again, even if simple patterns are alluring (such as EN corresponds to more/less rain in certain regions), oversimplifications might lead to wrong predictions and hence wrong recommendations with partly devastating effects especially </w:t>
      </w:r>
      <w:r w:rsidR="00C25CA2">
        <w:rPr>
          <w:lang w:val="en-US"/>
        </w:rPr>
        <w:t>for</w:t>
      </w:r>
      <w:r w:rsidRPr="397D0147">
        <w:rPr>
          <w:lang w:val="en-US"/>
        </w:rPr>
        <w:t xml:space="preserve"> the affected population </w:t>
      </w:r>
      <w:r w:rsidR="00312AD0" w:rsidRPr="00312AD0">
        <w:rPr>
          <w:rFonts w:ascii="Calibri" w:hAnsi="Calibri" w:cs="Calibri"/>
          <w:szCs w:val="24"/>
        </w:rPr>
        <w:t>(Fraser 2017, Ramírez and Briones 2017)</w:t>
      </w:r>
      <w:r w:rsidRPr="397D0147">
        <w:rPr>
          <w:lang w:val="en-US"/>
        </w:rPr>
        <w:t xml:space="preserve">. Third, climate change might have a big impact on ENSO patterns </w:t>
      </w:r>
      <w:r w:rsidR="00312AD0" w:rsidRPr="00312AD0">
        <w:rPr>
          <w:rFonts w:ascii="Calibri" w:hAnsi="Calibri" w:cs="Calibri"/>
        </w:rPr>
        <w:t>(IPCC 2014, Cai et al. 2014, Wang et al. 2017)</w:t>
      </w:r>
      <w:r w:rsidRPr="397D0147">
        <w:rPr>
          <w:lang w:val="en-US"/>
        </w:rPr>
        <w:t xml:space="preserve">. </w:t>
      </w:r>
    </w:p>
    <w:p w14:paraId="1DC6A27F" w14:textId="2EA0F1CF" w:rsidR="009E30DD" w:rsidRDefault="009E30DD" w:rsidP="001116C0">
      <w:pPr>
        <w:pStyle w:val="BodyText"/>
        <w:rPr>
          <w:lang w:val="en-US"/>
        </w:rPr>
      </w:pPr>
      <w:r w:rsidRPr="397D0147">
        <w:rPr>
          <w:lang w:val="en-US"/>
        </w:rPr>
        <w:t xml:space="preserve">Hence, constant monitoring </w:t>
      </w:r>
      <w:r w:rsidR="000C367E">
        <w:rPr>
          <w:lang w:val="en-US"/>
        </w:rPr>
        <w:t xml:space="preserve">of ecosystem and ENSO dynamics </w:t>
      </w:r>
      <w:r w:rsidRPr="397D0147">
        <w:rPr>
          <w:lang w:val="en-US"/>
        </w:rPr>
        <w:t>is a prerequisite for a better understanding of ENSO-affected ecosystems. Since ENSO exerts its most direct influence on tropical regions</w:t>
      </w:r>
      <w:r>
        <w:rPr>
          <w:lang w:val="en-US"/>
        </w:rPr>
        <w:t>,</w:t>
      </w:r>
      <w:r w:rsidRPr="397D0147">
        <w:rPr>
          <w:lang w:val="en-US"/>
        </w:rPr>
        <w:t xml:space="preserve"> and </w:t>
      </w:r>
      <w:r>
        <w:rPr>
          <w:lang w:val="en-US"/>
        </w:rPr>
        <w:t>all corresponding</w:t>
      </w:r>
      <w:r w:rsidRPr="397D0147">
        <w:rPr>
          <w:lang w:val="en-US"/>
        </w:rPr>
        <w:t xml:space="preserve"> ecosystems are endangered without exception, the correct prediction of the expected ENSO effects are </w:t>
      </w:r>
      <w:r>
        <w:rPr>
          <w:lang w:val="en-US"/>
        </w:rPr>
        <w:t>a</w:t>
      </w:r>
      <w:r w:rsidRPr="397D0147">
        <w:rPr>
          <w:lang w:val="en-US"/>
        </w:rPr>
        <w:t xml:space="preserve"> cornerstone of informed conservation and reforestation management. A wet episode, regardless of its classification as EN or LN, always provides a window of opportunity for reforestation and renaturation</w:t>
      </w:r>
      <w:r>
        <w:rPr>
          <w:lang w:val="en-US"/>
        </w:rPr>
        <w:t xml:space="preserve"> in tropical drylands</w:t>
      </w:r>
      <w:r w:rsidRPr="397D0147">
        <w:rPr>
          <w:lang w:val="en-US"/>
        </w:rPr>
        <w:t xml:space="preserve"> </w:t>
      </w:r>
      <w:r w:rsidR="00312AD0" w:rsidRPr="00312AD0">
        <w:rPr>
          <w:rFonts w:ascii="Calibri" w:hAnsi="Calibri" w:cs="Calibri"/>
        </w:rPr>
        <w:t>(Holmgren and Scheffer 2001)</w:t>
      </w:r>
      <w:r>
        <w:rPr>
          <w:lang w:val="en-US"/>
        </w:rPr>
        <w:t xml:space="preserve">. Conserving and reversing the state of degraded ecosystems </w:t>
      </w:r>
      <w:r w:rsidRPr="397D0147">
        <w:rPr>
          <w:lang w:val="en-US"/>
        </w:rPr>
        <w:t>also help</w:t>
      </w:r>
      <w:r w:rsidR="004A1194">
        <w:rPr>
          <w:lang w:val="en-US"/>
        </w:rPr>
        <w:t>s</w:t>
      </w:r>
      <w:r w:rsidRPr="397D0147">
        <w:rPr>
          <w:lang w:val="en-US"/>
        </w:rPr>
        <w:t xml:space="preserve"> to mitigate the effects of </w:t>
      </w:r>
      <w:proofErr w:type="spellStart"/>
      <w:r w:rsidRPr="397D0147">
        <w:rPr>
          <w:lang w:val="en-US"/>
        </w:rPr>
        <w:t>floodings</w:t>
      </w:r>
      <w:proofErr w:type="spellEnd"/>
      <w:r w:rsidRPr="397D0147">
        <w:rPr>
          <w:lang w:val="en-US"/>
        </w:rPr>
        <w:t xml:space="preserve"> and landslides due to excessive rainfalls</w:t>
      </w:r>
      <w:r>
        <w:rPr>
          <w:lang w:val="en-US"/>
        </w:rPr>
        <w:t>,</w:t>
      </w:r>
      <w:r w:rsidRPr="397D0147">
        <w:rPr>
          <w:lang w:val="en-US"/>
        </w:rPr>
        <w:t xml:space="preserve"> and thereby contribute</w:t>
      </w:r>
      <w:r w:rsidR="00D36729">
        <w:rPr>
          <w:lang w:val="en-US"/>
        </w:rPr>
        <w:t>s</w:t>
      </w:r>
      <w:r w:rsidRPr="397D0147">
        <w:rPr>
          <w:lang w:val="en-US"/>
        </w:rPr>
        <w:t xml:space="preserve"> to protect the population and infrastructure</w:t>
      </w:r>
      <w:r>
        <w:rPr>
          <w:lang w:val="en-US"/>
        </w:rPr>
        <w:t xml:space="preserve"> from unnecessary harm</w:t>
      </w:r>
      <w:r w:rsidRPr="397D0147">
        <w:rPr>
          <w:lang w:val="en-US"/>
        </w:rPr>
        <w:t>.</w:t>
      </w:r>
    </w:p>
    <w:p w14:paraId="12E4F837" w14:textId="701892B5" w:rsidR="009E30DD" w:rsidRPr="00304F21" w:rsidRDefault="009E30DD" w:rsidP="004B45F6">
      <w:pPr>
        <w:pStyle w:val="Heading1"/>
        <w:rPr>
          <w:lang w:val="en-US"/>
        </w:rPr>
      </w:pPr>
      <w:r w:rsidRPr="397D0147">
        <w:t>Conclusions</w:t>
      </w:r>
      <w:r w:rsidR="0092374F">
        <w:t xml:space="preserve"> - R</w:t>
      </w:r>
      <w:proofErr w:type="spellStart"/>
      <w:r w:rsidRPr="00304F21">
        <w:rPr>
          <w:lang w:val="en-US"/>
        </w:rPr>
        <w:t>ethinking</w:t>
      </w:r>
      <w:proofErr w:type="spellEnd"/>
      <w:r w:rsidRPr="00304F21">
        <w:rPr>
          <w:lang w:val="en-US"/>
        </w:rPr>
        <w:t xml:space="preserve"> the common understanding of ENSO</w:t>
      </w:r>
    </w:p>
    <w:p w14:paraId="75130FD2" w14:textId="7019842C" w:rsidR="009E30DD" w:rsidRDefault="009E30DD" w:rsidP="001116C0">
      <w:pPr>
        <w:pStyle w:val="BodyText"/>
        <w:rPr>
          <w:lang w:val="en-US"/>
        </w:rPr>
      </w:pPr>
      <w:r w:rsidRPr="7112B9D0">
        <w:rPr>
          <w:lang w:val="en-US"/>
        </w:rPr>
        <w:t>EN and LN episodes are highly variable in terms of frequency, intensity and impact in ENSO’s terrestrial core region. Climate change is believed to even increase the frequency of extreme EN and LN events</w:t>
      </w:r>
      <w:r>
        <w:rPr>
          <w:lang w:val="en-US"/>
        </w:rPr>
        <w:t xml:space="preserve"> </w:t>
      </w:r>
      <w:r w:rsidR="00312AD0" w:rsidRPr="00312AD0">
        <w:rPr>
          <w:rFonts w:ascii="Calibri" w:hAnsi="Calibri" w:cs="Calibri"/>
        </w:rPr>
        <w:t>(IPCC 2014, Cai et al. 2014, Wang et al. 2017)</w:t>
      </w:r>
      <w:r w:rsidRPr="7112B9D0">
        <w:rPr>
          <w:lang w:val="en-US"/>
        </w:rPr>
        <w:t>. Failing to predict the occurrence of such extreme events causes the local population unbearable hardship as was the case along the Ecuadorian and Peruvian coast in 2017</w:t>
      </w:r>
      <w:r>
        <w:rPr>
          <w:lang w:val="en-US"/>
        </w:rPr>
        <w:t xml:space="preserve"> </w:t>
      </w:r>
      <w:r w:rsidR="00312AD0" w:rsidRPr="00312AD0">
        <w:rPr>
          <w:rFonts w:ascii="Calibri" w:hAnsi="Calibri" w:cs="Calibri"/>
          <w:szCs w:val="24"/>
        </w:rPr>
        <w:t>(Fraser 2017, Ramírez and Briones 2017)</w:t>
      </w:r>
      <w:r w:rsidRPr="7112B9D0">
        <w:rPr>
          <w:lang w:val="en-US"/>
        </w:rPr>
        <w:t xml:space="preserve">. Reforestation and renaturation are among the most effective countermeasures to prevent </w:t>
      </w:r>
      <w:r w:rsidRPr="7BC76D5A">
        <w:rPr>
          <w:lang w:val="en-US"/>
        </w:rPr>
        <w:t xml:space="preserve">and mitigate </w:t>
      </w:r>
      <w:r w:rsidRPr="7112B9D0">
        <w:rPr>
          <w:lang w:val="en-US"/>
        </w:rPr>
        <w:t xml:space="preserve">hardship caused by flooding and catastrophic </w:t>
      </w:r>
      <w:r w:rsidRPr="7112B9D0">
        <w:rPr>
          <w:lang w:val="en-US"/>
        </w:rPr>
        <w:lastRenderedPageBreak/>
        <w:t xml:space="preserve">mass movements since intact ecosystems </w:t>
      </w:r>
      <w:r w:rsidR="006E7BCB" w:rsidRPr="7112B9D0">
        <w:rPr>
          <w:lang w:val="en-US"/>
        </w:rPr>
        <w:t>can</w:t>
      </w:r>
      <w:r w:rsidRPr="7112B9D0">
        <w:rPr>
          <w:lang w:val="en-US"/>
        </w:rPr>
        <w:t xml:space="preserve"> </w:t>
      </w:r>
      <w:r w:rsidRPr="7BC76D5A">
        <w:rPr>
          <w:lang w:val="en-US"/>
        </w:rPr>
        <w:t xml:space="preserve">store larger quantities of water and </w:t>
      </w:r>
      <w:r w:rsidRPr="7112B9D0">
        <w:rPr>
          <w:lang w:val="en-US"/>
        </w:rPr>
        <w:t>additionally contribute to increased slope stability. Moreover</w:t>
      </w:r>
      <w:r w:rsidRPr="798A5F34">
        <w:rPr>
          <w:rFonts w:ascii="Calibri" w:eastAsia="Calibri" w:hAnsi="Calibri" w:cs="Calibri"/>
          <w:lang w:val="en-US"/>
        </w:rPr>
        <w:t>, our study has shown that the nitrogen-water interaction has increased biomass production manifold</w:t>
      </w:r>
      <w:r w:rsidRPr="1EA3E15E">
        <w:rPr>
          <w:rFonts w:ascii="Calibri" w:eastAsia="Calibri" w:hAnsi="Calibri" w:cs="Calibri"/>
          <w:lang w:val="en-US"/>
        </w:rPr>
        <w:t xml:space="preserve">, a result which is </w:t>
      </w:r>
      <w:r w:rsidRPr="08A7A4BD">
        <w:rPr>
          <w:rFonts w:ascii="Calibri" w:eastAsia="Calibri" w:hAnsi="Calibri" w:cs="Calibri"/>
          <w:lang w:val="en-US"/>
        </w:rPr>
        <w:t>highly valuable</w:t>
      </w:r>
      <w:r w:rsidRPr="1EA3E15E">
        <w:rPr>
          <w:rFonts w:ascii="Calibri" w:eastAsia="Calibri" w:hAnsi="Calibri" w:cs="Calibri"/>
          <w:lang w:val="en-US"/>
        </w:rPr>
        <w:t xml:space="preserve"> for </w:t>
      </w:r>
      <w:r w:rsidRPr="586625CD">
        <w:rPr>
          <w:rFonts w:ascii="Calibri" w:eastAsia="Calibri" w:hAnsi="Calibri" w:cs="Calibri"/>
          <w:lang w:val="en-US"/>
        </w:rPr>
        <w:t xml:space="preserve">sustainable </w:t>
      </w:r>
      <w:r w:rsidRPr="08A7A4BD">
        <w:rPr>
          <w:rFonts w:ascii="Calibri" w:eastAsia="Calibri" w:hAnsi="Calibri" w:cs="Calibri"/>
          <w:lang w:val="en-US"/>
        </w:rPr>
        <w:t xml:space="preserve">agrarian </w:t>
      </w:r>
      <w:r w:rsidRPr="1EA3E15E">
        <w:rPr>
          <w:rFonts w:ascii="Calibri" w:eastAsia="Calibri" w:hAnsi="Calibri" w:cs="Calibri"/>
          <w:lang w:val="en-US"/>
        </w:rPr>
        <w:t xml:space="preserve">management. </w:t>
      </w:r>
      <w:r w:rsidRPr="08A7A4BD">
        <w:rPr>
          <w:rFonts w:ascii="Calibri" w:eastAsia="Calibri" w:hAnsi="Calibri" w:cs="Calibri"/>
          <w:lang w:val="en-US"/>
        </w:rPr>
        <w:t xml:space="preserve">However, both </w:t>
      </w:r>
      <w:r w:rsidRPr="54B3EFF1">
        <w:rPr>
          <w:rFonts w:ascii="Calibri" w:eastAsia="Calibri" w:hAnsi="Calibri" w:cs="Calibri"/>
          <w:lang w:val="en-US"/>
        </w:rPr>
        <w:t>agrarian and e</w:t>
      </w:r>
      <w:r w:rsidRPr="7112B9D0">
        <w:rPr>
          <w:lang w:val="en-US"/>
        </w:rPr>
        <w:t xml:space="preserve">ffective conservation management depend on reliable climatic predictions, especially </w:t>
      </w:r>
      <w:r w:rsidR="006E7BCB" w:rsidRPr="7112B9D0">
        <w:rPr>
          <w:lang w:val="en-US"/>
        </w:rPr>
        <w:t>regarding</w:t>
      </w:r>
      <w:r w:rsidRPr="7112B9D0">
        <w:rPr>
          <w:lang w:val="en-US"/>
        </w:rPr>
        <w:t xml:space="preserve"> the effect and intensity of the ENSO episode.</w:t>
      </w:r>
      <w:r w:rsidRPr="7BC76D5A">
        <w:rPr>
          <w:lang w:val="en-US"/>
        </w:rPr>
        <w:t xml:space="preserve"> For these predictions, authorities, stakeholders and conservationists should not solely rely on the ONI index but also consider local indices</w:t>
      </w:r>
      <w:r w:rsidR="000C2656">
        <w:rPr>
          <w:lang w:val="en-US"/>
        </w:rPr>
        <w:t xml:space="preserve">. </w:t>
      </w:r>
      <w:r w:rsidRPr="7BC76D5A">
        <w:rPr>
          <w:lang w:val="en-US"/>
        </w:rPr>
        <w:t xml:space="preserve">Overall, it is time to overthink our sometimes overly simplistic understanding of ENSO </w:t>
      </w:r>
      <w:r w:rsidR="00312AD0" w:rsidRPr="00312AD0">
        <w:rPr>
          <w:rFonts w:ascii="Calibri" w:hAnsi="Calibri" w:cs="Calibri"/>
        </w:rPr>
        <w:t>(Richter et al. 2018)</w:t>
      </w:r>
      <w:r w:rsidRPr="7BC76D5A">
        <w:rPr>
          <w:lang w:val="en-US"/>
        </w:rPr>
        <w:t>.</w:t>
      </w:r>
    </w:p>
    <w:p w14:paraId="0ADDC02D" w14:textId="2F1E6540" w:rsidR="009641C5" w:rsidRDefault="009641C5">
      <w:pPr>
        <w:spacing w:line="259" w:lineRule="auto"/>
        <w:jc w:val="left"/>
        <w:rPr>
          <w:lang w:val="en-US"/>
        </w:rPr>
      </w:pPr>
      <w:r>
        <w:rPr>
          <w:lang w:val="en-US"/>
        </w:rPr>
        <w:br w:type="page"/>
      </w:r>
    </w:p>
    <w:p w14:paraId="71A9D4F1" w14:textId="1A72C032" w:rsidR="00CD2AC0" w:rsidRPr="00123616" w:rsidRDefault="35396524" w:rsidP="35396524">
      <w:pPr>
        <w:pStyle w:val="Heading1"/>
        <w:numPr>
          <w:ilvl w:val="0"/>
          <w:numId w:val="0"/>
        </w:numPr>
        <w:rPr>
          <w:lang w:val="en-US"/>
        </w:rPr>
      </w:pPr>
      <w:r w:rsidRPr="35396524">
        <w:rPr>
          <w:lang w:val="en-US"/>
        </w:rPr>
        <w:lastRenderedPageBreak/>
        <w:t>Tables</w:t>
      </w:r>
    </w:p>
    <w:p w14:paraId="1C72818D" w14:textId="18AE2B23" w:rsidR="00CD2AC0" w:rsidRPr="00123616" w:rsidRDefault="00CD2AC0" w:rsidP="35396524">
      <w:pPr>
        <w:pStyle w:val="Caption"/>
        <w:keepNext/>
        <w:rPr>
          <w:lang w:val="en-US"/>
        </w:rPr>
      </w:pPr>
      <w:bookmarkStart w:id="6" w:name="_Ref518494256"/>
      <w:r w:rsidRPr="00123616">
        <w:rPr>
          <w:lang w:val="en-US"/>
        </w:rPr>
        <w:t xml:space="preserve">Table </w:t>
      </w:r>
      <w:proofErr w:type="gramStart"/>
      <w:r w:rsidR="00391D7E">
        <w:rPr>
          <w:noProof/>
          <w:lang w:val="en-US"/>
        </w:rPr>
        <w:t>1</w:t>
      </w:r>
      <w:bookmarkEnd w:id="6"/>
      <w:r w:rsidRPr="00123616">
        <w:rPr>
          <w:lang w:val="en-US"/>
        </w:rPr>
        <w:t xml:space="preserve"> :</w:t>
      </w:r>
      <w:proofErr w:type="gramEnd"/>
      <w:r w:rsidRPr="00123616">
        <w:rPr>
          <w:lang w:val="en-US"/>
        </w:rPr>
        <w:t xml:space="preserve"> </w:t>
      </w:r>
      <w:r w:rsidR="7E594F48" w:rsidRPr="00123616">
        <w:rPr>
          <w:lang w:val="en-US"/>
        </w:rPr>
        <w:t>Temporal variation in</w:t>
      </w:r>
      <w:r w:rsidR="028FD05F" w:rsidRPr="00961743">
        <w:rPr>
          <w:lang w:val="en-US"/>
        </w:rPr>
        <w:t xml:space="preserve"> the three biodiversity indices alpha-, beta- an</w:t>
      </w:r>
      <w:r w:rsidR="0499CCE3" w:rsidRPr="00961743">
        <w:rPr>
          <w:lang w:val="en-US"/>
        </w:rPr>
        <w:t xml:space="preserve">d gamma-diversity for </w:t>
      </w:r>
      <w:r w:rsidR="7E594F48" w:rsidRPr="00961743">
        <w:rPr>
          <w:lang w:val="en-US"/>
        </w:rPr>
        <w:t>a</w:t>
      </w:r>
      <w:r w:rsidR="0499CCE3" w:rsidRPr="00961743">
        <w:rPr>
          <w:lang w:val="en-US"/>
        </w:rPr>
        <w:t xml:space="preserve"> dry (2011) and humid (2012) La Ni</w:t>
      </w:r>
      <w:r w:rsidR="00F15716">
        <w:rPr>
          <w:lang w:val="en-US"/>
        </w:rPr>
        <w:t>ñ</w:t>
      </w:r>
      <w:r w:rsidR="0499CCE3" w:rsidRPr="00961743">
        <w:rPr>
          <w:lang w:val="en-US"/>
        </w:rPr>
        <w:t>a year,</w:t>
      </w:r>
      <w:r w:rsidR="6591942F" w:rsidRPr="00961743">
        <w:rPr>
          <w:lang w:val="en-US"/>
        </w:rPr>
        <w:t xml:space="preserve"> </w:t>
      </w:r>
      <w:r w:rsidR="7ACCDD86" w:rsidRPr="00961743">
        <w:rPr>
          <w:lang w:val="en-US"/>
        </w:rPr>
        <w:t>a</w:t>
      </w:r>
      <w:r w:rsidR="6591942F" w:rsidRPr="00961743">
        <w:rPr>
          <w:lang w:val="en-US"/>
        </w:rPr>
        <w:t xml:space="preserve"> </w:t>
      </w:r>
      <w:r w:rsidR="00961743">
        <w:rPr>
          <w:lang w:val="en-US"/>
        </w:rPr>
        <w:t>moderate</w:t>
      </w:r>
      <w:r w:rsidR="6591942F" w:rsidRPr="00961743">
        <w:rPr>
          <w:lang w:val="en-US"/>
        </w:rPr>
        <w:t xml:space="preserve"> El Ni</w:t>
      </w:r>
      <w:r w:rsidR="00F15716">
        <w:rPr>
          <w:lang w:val="en-US"/>
        </w:rPr>
        <w:t>ñ</w:t>
      </w:r>
      <w:r w:rsidR="6591942F" w:rsidRPr="00961743">
        <w:rPr>
          <w:lang w:val="en-US"/>
        </w:rPr>
        <w:t xml:space="preserve">o year (2016), and </w:t>
      </w:r>
      <w:r w:rsidR="7ACCDD86" w:rsidRPr="00961743">
        <w:rPr>
          <w:lang w:val="en-US"/>
        </w:rPr>
        <w:t>a</w:t>
      </w:r>
      <w:r w:rsidR="6591942F" w:rsidRPr="00961743">
        <w:rPr>
          <w:lang w:val="en-US"/>
        </w:rPr>
        <w:t xml:space="preserve"> </w:t>
      </w:r>
      <w:r w:rsidR="00961743">
        <w:rPr>
          <w:lang w:val="en-US"/>
        </w:rPr>
        <w:t>very wet</w:t>
      </w:r>
      <w:r w:rsidR="6591942F" w:rsidRPr="00961743">
        <w:rPr>
          <w:lang w:val="en-US"/>
        </w:rPr>
        <w:t xml:space="preserve"> neutral year (2017).</w:t>
      </w:r>
    </w:p>
    <w:tbl>
      <w:tblPr>
        <w:tblW w:w="3045" w:type="dxa"/>
        <w:tblBorders>
          <w:top w:val="single" w:sz="12" w:space="0" w:color="008000"/>
          <w:left w:val="nil"/>
          <w:bottom w:val="single" w:sz="12" w:space="0" w:color="008000"/>
          <w:right w:val="nil"/>
          <w:insideH w:val="nil"/>
          <w:insideV w:val="nil"/>
        </w:tblBorders>
        <w:tblCellMar>
          <w:left w:w="70" w:type="dxa"/>
          <w:right w:w="70" w:type="dxa"/>
        </w:tblCellMar>
        <w:tblLook w:val="00A0" w:firstRow="1" w:lastRow="0" w:firstColumn="1" w:lastColumn="0" w:noHBand="0" w:noVBand="0"/>
      </w:tblPr>
      <w:tblGrid>
        <w:gridCol w:w="735"/>
        <w:gridCol w:w="750"/>
        <w:gridCol w:w="630"/>
        <w:gridCol w:w="930"/>
      </w:tblGrid>
      <w:tr w:rsidR="00CD2AC0" w:rsidRPr="00123616" w14:paraId="3657EE1A" w14:textId="77777777" w:rsidTr="35396524">
        <w:trPr>
          <w:trHeight w:hRule="exact" w:val="300"/>
        </w:trPr>
        <w:tc>
          <w:tcPr>
            <w:tcW w:w="735" w:type="dxa"/>
            <w:tcBorders>
              <w:top w:val="single" w:sz="12" w:space="0" w:color="auto"/>
              <w:bottom w:val="single" w:sz="6" w:space="0" w:color="auto"/>
            </w:tcBorders>
            <w:shd w:val="clear" w:color="auto" w:fill="auto"/>
            <w:vAlign w:val="center"/>
          </w:tcPr>
          <w:p w14:paraId="12F0B8A6" w14:textId="479B5C55" w:rsidR="00CD2AC0" w:rsidRPr="00123616" w:rsidRDefault="35396524" w:rsidP="35396524">
            <w:pPr>
              <w:jc w:val="center"/>
              <w:rPr>
                <w:b/>
                <w:bCs/>
                <w:lang w:val="en-US"/>
              </w:rPr>
            </w:pPr>
            <w:bookmarkStart w:id="7" w:name="Table2"/>
            <w:r w:rsidRPr="35396524">
              <w:rPr>
                <w:b/>
                <w:bCs/>
                <w:lang w:val="en-US"/>
              </w:rPr>
              <w:t>year</w:t>
            </w:r>
          </w:p>
        </w:tc>
        <w:tc>
          <w:tcPr>
            <w:tcW w:w="750" w:type="dxa"/>
            <w:tcBorders>
              <w:top w:val="single" w:sz="12" w:space="0" w:color="auto"/>
              <w:bottom w:val="single" w:sz="6" w:space="0" w:color="auto"/>
            </w:tcBorders>
            <w:shd w:val="clear" w:color="auto" w:fill="auto"/>
            <w:vAlign w:val="center"/>
          </w:tcPr>
          <w:p w14:paraId="37E87479" w14:textId="77777777" w:rsidR="00CD2AC0" w:rsidRPr="00123616" w:rsidRDefault="35396524" w:rsidP="35396524">
            <w:pPr>
              <w:jc w:val="center"/>
              <w:rPr>
                <w:b/>
                <w:bCs/>
                <w:lang w:val="en-US"/>
              </w:rPr>
            </w:pPr>
            <w:r w:rsidRPr="35396524">
              <w:rPr>
                <w:b/>
                <w:bCs/>
                <w:lang w:val="en-US"/>
              </w:rPr>
              <w:t>alpha</w:t>
            </w:r>
          </w:p>
        </w:tc>
        <w:tc>
          <w:tcPr>
            <w:tcW w:w="630" w:type="dxa"/>
            <w:tcBorders>
              <w:top w:val="single" w:sz="12" w:space="0" w:color="auto"/>
              <w:bottom w:val="single" w:sz="6" w:space="0" w:color="auto"/>
            </w:tcBorders>
            <w:shd w:val="clear" w:color="auto" w:fill="auto"/>
            <w:vAlign w:val="center"/>
          </w:tcPr>
          <w:p w14:paraId="6BC91A53" w14:textId="77777777" w:rsidR="00CD2AC0" w:rsidRPr="00123616" w:rsidRDefault="35396524" w:rsidP="35396524">
            <w:pPr>
              <w:jc w:val="center"/>
              <w:rPr>
                <w:b/>
                <w:bCs/>
                <w:lang w:val="en-US"/>
              </w:rPr>
            </w:pPr>
            <w:r w:rsidRPr="35396524">
              <w:rPr>
                <w:b/>
                <w:bCs/>
                <w:lang w:val="en-US"/>
              </w:rPr>
              <w:t>beta</w:t>
            </w:r>
          </w:p>
        </w:tc>
        <w:tc>
          <w:tcPr>
            <w:tcW w:w="930" w:type="dxa"/>
            <w:tcBorders>
              <w:top w:val="single" w:sz="12" w:space="0" w:color="auto"/>
              <w:bottom w:val="single" w:sz="6" w:space="0" w:color="auto"/>
            </w:tcBorders>
            <w:shd w:val="clear" w:color="auto" w:fill="auto"/>
            <w:vAlign w:val="center"/>
          </w:tcPr>
          <w:p w14:paraId="1D03D039" w14:textId="77777777" w:rsidR="00CD2AC0" w:rsidRPr="00123616" w:rsidRDefault="35396524" w:rsidP="35396524">
            <w:pPr>
              <w:jc w:val="center"/>
              <w:rPr>
                <w:b/>
                <w:bCs/>
                <w:lang w:val="en-US"/>
              </w:rPr>
            </w:pPr>
            <w:r w:rsidRPr="35396524">
              <w:rPr>
                <w:b/>
                <w:bCs/>
                <w:lang w:val="en-US"/>
              </w:rPr>
              <w:t>gamma</w:t>
            </w:r>
          </w:p>
        </w:tc>
      </w:tr>
      <w:tr w:rsidR="00CD2AC0" w:rsidRPr="00123616" w14:paraId="352DB0A9" w14:textId="77777777" w:rsidTr="35396524">
        <w:trPr>
          <w:trHeight w:hRule="exact" w:val="300"/>
        </w:trPr>
        <w:tc>
          <w:tcPr>
            <w:tcW w:w="735" w:type="dxa"/>
            <w:tcBorders>
              <w:top w:val="single" w:sz="6" w:space="0" w:color="auto"/>
            </w:tcBorders>
            <w:shd w:val="clear" w:color="auto" w:fill="auto"/>
            <w:vAlign w:val="center"/>
          </w:tcPr>
          <w:p w14:paraId="66563BA7" w14:textId="77777777" w:rsidR="00CD2AC0" w:rsidRPr="00123616" w:rsidRDefault="35396524" w:rsidP="35396524">
            <w:pPr>
              <w:jc w:val="center"/>
              <w:rPr>
                <w:lang w:val="en-US"/>
              </w:rPr>
            </w:pPr>
            <w:r w:rsidRPr="35396524">
              <w:rPr>
                <w:lang w:val="en-US"/>
              </w:rPr>
              <w:t>2011</w:t>
            </w:r>
          </w:p>
        </w:tc>
        <w:tc>
          <w:tcPr>
            <w:tcW w:w="750" w:type="dxa"/>
            <w:tcBorders>
              <w:top w:val="single" w:sz="6" w:space="0" w:color="auto"/>
            </w:tcBorders>
            <w:shd w:val="clear" w:color="auto" w:fill="auto"/>
            <w:vAlign w:val="center"/>
          </w:tcPr>
          <w:p w14:paraId="153B5834" w14:textId="77777777" w:rsidR="00CD2AC0" w:rsidRPr="00123616" w:rsidRDefault="35396524" w:rsidP="35396524">
            <w:pPr>
              <w:jc w:val="center"/>
              <w:rPr>
                <w:lang w:val="en-US"/>
              </w:rPr>
            </w:pPr>
            <w:r w:rsidRPr="35396524">
              <w:rPr>
                <w:lang w:val="en-US"/>
              </w:rPr>
              <w:t>6.04</w:t>
            </w:r>
          </w:p>
        </w:tc>
        <w:tc>
          <w:tcPr>
            <w:tcW w:w="630" w:type="dxa"/>
            <w:tcBorders>
              <w:top w:val="single" w:sz="6" w:space="0" w:color="auto"/>
            </w:tcBorders>
            <w:shd w:val="clear" w:color="auto" w:fill="auto"/>
            <w:vAlign w:val="center"/>
          </w:tcPr>
          <w:p w14:paraId="20B370E6" w14:textId="77777777" w:rsidR="00CD2AC0" w:rsidRPr="00123616" w:rsidRDefault="35396524" w:rsidP="35396524">
            <w:pPr>
              <w:jc w:val="center"/>
              <w:rPr>
                <w:lang w:val="en-US"/>
              </w:rPr>
            </w:pPr>
            <w:r w:rsidRPr="35396524">
              <w:rPr>
                <w:lang w:val="en-US"/>
              </w:rPr>
              <w:t>4.88</w:t>
            </w:r>
          </w:p>
        </w:tc>
        <w:tc>
          <w:tcPr>
            <w:tcW w:w="930" w:type="dxa"/>
            <w:tcBorders>
              <w:top w:val="single" w:sz="6" w:space="0" w:color="auto"/>
            </w:tcBorders>
            <w:shd w:val="clear" w:color="auto" w:fill="auto"/>
            <w:vAlign w:val="center"/>
          </w:tcPr>
          <w:p w14:paraId="1EFEEF43" w14:textId="77777777" w:rsidR="00CD2AC0" w:rsidRPr="00123616" w:rsidRDefault="35396524" w:rsidP="35396524">
            <w:pPr>
              <w:jc w:val="center"/>
              <w:rPr>
                <w:lang w:val="en-US"/>
              </w:rPr>
            </w:pPr>
            <w:r w:rsidRPr="35396524">
              <w:rPr>
                <w:lang w:val="en-US"/>
              </w:rPr>
              <w:t>48</w:t>
            </w:r>
          </w:p>
        </w:tc>
      </w:tr>
      <w:tr w:rsidR="00CD2AC0" w:rsidRPr="00123616" w14:paraId="3FBA759A" w14:textId="77777777" w:rsidTr="35396524">
        <w:trPr>
          <w:trHeight w:hRule="exact" w:val="300"/>
        </w:trPr>
        <w:tc>
          <w:tcPr>
            <w:tcW w:w="735" w:type="dxa"/>
            <w:shd w:val="clear" w:color="auto" w:fill="auto"/>
            <w:vAlign w:val="center"/>
          </w:tcPr>
          <w:p w14:paraId="34DF1CA3" w14:textId="77777777" w:rsidR="00CD2AC0" w:rsidRPr="00123616" w:rsidRDefault="35396524" w:rsidP="35396524">
            <w:pPr>
              <w:jc w:val="center"/>
              <w:rPr>
                <w:lang w:val="en-US"/>
              </w:rPr>
            </w:pPr>
            <w:r w:rsidRPr="35396524">
              <w:rPr>
                <w:lang w:val="en-US"/>
              </w:rPr>
              <w:t>2012</w:t>
            </w:r>
          </w:p>
        </w:tc>
        <w:tc>
          <w:tcPr>
            <w:tcW w:w="750" w:type="dxa"/>
            <w:shd w:val="clear" w:color="auto" w:fill="auto"/>
            <w:vAlign w:val="center"/>
          </w:tcPr>
          <w:p w14:paraId="6E5A5980" w14:textId="77777777" w:rsidR="00CD2AC0" w:rsidRPr="00123616" w:rsidRDefault="35396524" w:rsidP="35396524">
            <w:pPr>
              <w:jc w:val="center"/>
              <w:rPr>
                <w:lang w:val="en-US"/>
              </w:rPr>
            </w:pPr>
            <w:r w:rsidRPr="35396524">
              <w:rPr>
                <w:lang w:val="en-US"/>
              </w:rPr>
              <w:t>14.92</w:t>
            </w:r>
          </w:p>
        </w:tc>
        <w:tc>
          <w:tcPr>
            <w:tcW w:w="630" w:type="dxa"/>
            <w:shd w:val="clear" w:color="auto" w:fill="auto"/>
            <w:vAlign w:val="center"/>
          </w:tcPr>
          <w:p w14:paraId="1B287DDC" w14:textId="77777777" w:rsidR="00CD2AC0" w:rsidRPr="00123616" w:rsidRDefault="35396524" w:rsidP="35396524">
            <w:pPr>
              <w:jc w:val="center"/>
              <w:rPr>
                <w:lang w:val="en-US"/>
              </w:rPr>
            </w:pPr>
            <w:r w:rsidRPr="35396524">
              <w:rPr>
                <w:lang w:val="en-US"/>
              </w:rPr>
              <w:t>5.44</w:t>
            </w:r>
          </w:p>
        </w:tc>
        <w:tc>
          <w:tcPr>
            <w:tcW w:w="930" w:type="dxa"/>
            <w:shd w:val="clear" w:color="auto" w:fill="auto"/>
            <w:vAlign w:val="center"/>
          </w:tcPr>
          <w:p w14:paraId="7B712C39" w14:textId="77777777" w:rsidR="00CD2AC0" w:rsidRPr="00123616" w:rsidRDefault="35396524" w:rsidP="35396524">
            <w:pPr>
              <w:jc w:val="center"/>
              <w:rPr>
                <w:lang w:val="en-US"/>
              </w:rPr>
            </w:pPr>
            <w:r w:rsidRPr="35396524">
              <w:rPr>
                <w:lang w:val="en-US"/>
              </w:rPr>
              <w:t>79</w:t>
            </w:r>
          </w:p>
        </w:tc>
      </w:tr>
      <w:tr w:rsidR="00CD2AC0" w:rsidRPr="00123616" w14:paraId="3BC26B41" w14:textId="77777777" w:rsidTr="35396524">
        <w:trPr>
          <w:trHeight w:hRule="exact" w:val="300"/>
        </w:trPr>
        <w:tc>
          <w:tcPr>
            <w:tcW w:w="735" w:type="dxa"/>
            <w:shd w:val="clear" w:color="auto" w:fill="auto"/>
            <w:vAlign w:val="center"/>
          </w:tcPr>
          <w:p w14:paraId="6F3E6830" w14:textId="77777777" w:rsidR="00CD2AC0" w:rsidRPr="00123616" w:rsidRDefault="35396524" w:rsidP="35396524">
            <w:pPr>
              <w:jc w:val="center"/>
              <w:rPr>
                <w:lang w:val="en-US"/>
              </w:rPr>
            </w:pPr>
            <w:r w:rsidRPr="35396524">
              <w:rPr>
                <w:lang w:val="en-US"/>
              </w:rPr>
              <w:t>2016</w:t>
            </w:r>
          </w:p>
        </w:tc>
        <w:tc>
          <w:tcPr>
            <w:tcW w:w="750" w:type="dxa"/>
            <w:shd w:val="clear" w:color="auto" w:fill="auto"/>
            <w:vAlign w:val="center"/>
          </w:tcPr>
          <w:p w14:paraId="482FF212" w14:textId="77777777" w:rsidR="00CD2AC0" w:rsidRPr="00123616" w:rsidRDefault="35396524" w:rsidP="35396524">
            <w:pPr>
              <w:jc w:val="center"/>
              <w:rPr>
                <w:lang w:val="en-US"/>
              </w:rPr>
            </w:pPr>
            <w:r w:rsidRPr="35396524">
              <w:rPr>
                <w:lang w:val="en-US"/>
              </w:rPr>
              <w:t>16.26</w:t>
            </w:r>
          </w:p>
        </w:tc>
        <w:tc>
          <w:tcPr>
            <w:tcW w:w="630" w:type="dxa"/>
            <w:shd w:val="clear" w:color="auto" w:fill="auto"/>
            <w:vAlign w:val="center"/>
          </w:tcPr>
          <w:p w14:paraId="72668775" w14:textId="77777777" w:rsidR="00CD2AC0" w:rsidRPr="00123616" w:rsidRDefault="35396524" w:rsidP="35396524">
            <w:pPr>
              <w:jc w:val="center"/>
              <w:rPr>
                <w:lang w:val="en-US"/>
              </w:rPr>
            </w:pPr>
            <w:r w:rsidRPr="35396524">
              <w:rPr>
                <w:lang w:val="en-US"/>
              </w:rPr>
              <w:t>5.59</w:t>
            </w:r>
          </w:p>
        </w:tc>
        <w:tc>
          <w:tcPr>
            <w:tcW w:w="930" w:type="dxa"/>
            <w:shd w:val="clear" w:color="auto" w:fill="auto"/>
            <w:vAlign w:val="center"/>
          </w:tcPr>
          <w:p w14:paraId="62679B6C" w14:textId="77777777" w:rsidR="00CD2AC0" w:rsidRPr="00123616" w:rsidRDefault="35396524" w:rsidP="35396524">
            <w:pPr>
              <w:jc w:val="center"/>
              <w:rPr>
                <w:lang w:val="en-US"/>
              </w:rPr>
            </w:pPr>
            <w:r w:rsidRPr="35396524">
              <w:rPr>
                <w:lang w:val="en-US"/>
              </w:rPr>
              <w:t>78</w:t>
            </w:r>
          </w:p>
        </w:tc>
      </w:tr>
      <w:tr w:rsidR="00CD2AC0" w:rsidRPr="00123616" w14:paraId="7F225AA4" w14:textId="77777777" w:rsidTr="35396524">
        <w:trPr>
          <w:trHeight w:hRule="exact" w:val="300"/>
        </w:trPr>
        <w:tc>
          <w:tcPr>
            <w:tcW w:w="735" w:type="dxa"/>
            <w:tcBorders>
              <w:bottom w:val="single" w:sz="12" w:space="0" w:color="auto"/>
            </w:tcBorders>
            <w:shd w:val="clear" w:color="auto" w:fill="auto"/>
            <w:vAlign w:val="center"/>
          </w:tcPr>
          <w:p w14:paraId="2C998178" w14:textId="77777777" w:rsidR="00CD2AC0" w:rsidRPr="00123616" w:rsidRDefault="35396524" w:rsidP="35396524">
            <w:pPr>
              <w:jc w:val="center"/>
              <w:rPr>
                <w:lang w:val="en-US"/>
              </w:rPr>
            </w:pPr>
            <w:r w:rsidRPr="35396524">
              <w:rPr>
                <w:lang w:val="en-US"/>
              </w:rPr>
              <w:t>2017</w:t>
            </w:r>
          </w:p>
        </w:tc>
        <w:tc>
          <w:tcPr>
            <w:tcW w:w="750" w:type="dxa"/>
            <w:tcBorders>
              <w:bottom w:val="single" w:sz="12" w:space="0" w:color="auto"/>
            </w:tcBorders>
            <w:shd w:val="clear" w:color="auto" w:fill="auto"/>
            <w:vAlign w:val="center"/>
          </w:tcPr>
          <w:p w14:paraId="18089ECE" w14:textId="77777777" w:rsidR="00CD2AC0" w:rsidRPr="00123616" w:rsidRDefault="35396524" w:rsidP="35396524">
            <w:pPr>
              <w:jc w:val="center"/>
              <w:rPr>
                <w:lang w:val="en-US"/>
              </w:rPr>
            </w:pPr>
            <w:r w:rsidRPr="35396524">
              <w:rPr>
                <w:lang w:val="en-US"/>
              </w:rPr>
              <w:t>15.12</w:t>
            </w:r>
          </w:p>
        </w:tc>
        <w:tc>
          <w:tcPr>
            <w:tcW w:w="630" w:type="dxa"/>
            <w:tcBorders>
              <w:bottom w:val="single" w:sz="12" w:space="0" w:color="auto"/>
            </w:tcBorders>
            <w:shd w:val="clear" w:color="auto" w:fill="auto"/>
            <w:vAlign w:val="center"/>
          </w:tcPr>
          <w:p w14:paraId="1DC0FFE2" w14:textId="77777777" w:rsidR="00CD2AC0" w:rsidRPr="00123616" w:rsidRDefault="35396524" w:rsidP="35396524">
            <w:pPr>
              <w:jc w:val="center"/>
              <w:rPr>
                <w:lang w:val="en-US"/>
              </w:rPr>
            </w:pPr>
            <w:r w:rsidRPr="35396524">
              <w:rPr>
                <w:lang w:val="en-US"/>
              </w:rPr>
              <w:t>5.56</w:t>
            </w:r>
          </w:p>
        </w:tc>
        <w:tc>
          <w:tcPr>
            <w:tcW w:w="930" w:type="dxa"/>
            <w:tcBorders>
              <w:bottom w:val="single" w:sz="12" w:space="0" w:color="auto"/>
            </w:tcBorders>
            <w:shd w:val="clear" w:color="auto" w:fill="auto"/>
            <w:vAlign w:val="center"/>
          </w:tcPr>
          <w:p w14:paraId="102539AD" w14:textId="77777777" w:rsidR="00CD2AC0" w:rsidRPr="00123616" w:rsidRDefault="35396524" w:rsidP="35396524">
            <w:pPr>
              <w:jc w:val="center"/>
              <w:rPr>
                <w:lang w:val="en-US"/>
              </w:rPr>
            </w:pPr>
            <w:r w:rsidRPr="35396524">
              <w:rPr>
                <w:lang w:val="en-US"/>
              </w:rPr>
              <w:t>73</w:t>
            </w:r>
          </w:p>
        </w:tc>
      </w:tr>
      <w:bookmarkEnd w:id="7"/>
    </w:tbl>
    <w:p w14:paraId="4FFC8077" w14:textId="7672F01C" w:rsidR="008F7826" w:rsidRDefault="008F7826" w:rsidP="00CD2AC0">
      <w:pPr>
        <w:rPr>
          <w:lang w:val="en-US"/>
        </w:rPr>
      </w:pPr>
    </w:p>
    <w:p w14:paraId="327269DE" w14:textId="77777777" w:rsidR="008F7826" w:rsidRDefault="008F7826">
      <w:pPr>
        <w:spacing w:line="259" w:lineRule="auto"/>
        <w:jc w:val="left"/>
        <w:rPr>
          <w:lang w:val="en-US"/>
        </w:rPr>
      </w:pPr>
      <w:r>
        <w:rPr>
          <w:lang w:val="en-US"/>
        </w:rPr>
        <w:br w:type="page"/>
      </w:r>
    </w:p>
    <w:p w14:paraId="16C4388F" w14:textId="05BEBF9C" w:rsidR="001A56CE" w:rsidRPr="00123616" w:rsidRDefault="35396524" w:rsidP="35396524">
      <w:pPr>
        <w:pStyle w:val="Heading1"/>
        <w:numPr>
          <w:ilvl w:val="0"/>
          <w:numId w:val="0"/>
        </w:numPr>
        <w:rPr>
          <w:lang w:val="en-US"/>
        </w:rPr>
      </w:pPr>
      <w:bookmarkStart w:id="8" w:name="R2wdEndmark"/>
      <w:bookmarkEnd w:id="8"/>
      <w:r w:rsidRPr="35396524">
        <w:rPr>
          <w:lang w:val="en-US"/>
        </w:rPr>
        <w:lastRenderedPageBreak/>
        <w:t>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F300F" w14:paraId="0E4D18B8" w14:textId="77777777" w:rsidTr="07B51292">
        <w:trPr>
          <w:trHeight w:val="1417"/>
        </w:trPr>
        <w:tc>
          <w:tcPr>
            <w:tcW w:w="9062" w:type="dxa"/>
          </w:tcPr>
          <w:p w14:paraId="6BB15D16" w14:textId="7518F3B0" w:rsidR="00FF300F" w:rsidRDefault="00855F94" w:rsidP="00391D7E">
            <w:pPr>
              <w:keepNext/>
            </w:pPr>
            <w:r>
              <w:rPr>
                <w:noProof/>
                <w:lang w:val="en-US"/>
              </w:rPr>
              <mc:AlternateContent>
                <mc:Choice Requires="wps">
                  <w:drawing>
                    <wp:anchor distT="0" distB="0" distL="114300" distR="114300" simplePos="0" relativeHeight="251658244" behindDoc="0" locked="0" layoutInCell="1" allowOverlap="1" wp14:anchorId="6B153E93" wp14:editId="16DFEF69">
                      <wp:simplePos x="0" y="0"/>
                      <wp:positionH relativeFrom="column">
                        <wp:posOffset>0</wp:posOffset>
                      </wp:positionH>
                      <wp:positionV relativeFrom="paragraph">
                        <wp:posOffset>43275</wp:posOffset>
                      </wp:positionV>
                      <wp:extent cx="348224" cy="255905"/>
                      <wp:effectExtent l="0" t="0" r="13970" b="1079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24" cy="255905"/>
                              </a:xfrm>
                              <a:prstGeom prst="rect">
                                <a:avLst/>
                              </a:prstGeom>
                              <a:solidFill>
                                <a:srgbClr val="FFFFFF"/>
                              </a:solidFill>
                              <a:ln w="9525">
                                <a:solidFill>
                                  <a:schemeClr val="bg1"/>
                                </a:solidFill>
                                <a:miter lim="800000"/>
                                <a:headEnd/>
                                <a:tailEnd/>
                              </a:ln>
                            </wps:spPr>
                            <wps:txbx>
                              <w:txbxContent>
                                <w:p w14:paraId="6B19B65D" w14:textId="77777777" w:rsidR="00CA7F87" w:rsidRDefault="00CA7F87" w:rsidP="00CA7F87">
                                  <w:r>
                                    <w:t>(a)</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B153E93" id="_x0000_t202" coordsize="21600,21600" o:spt="202" path="m,l,21600r21600,l21600,xe">
                      <v:stroke joinstyle="miter"/>
                      <v:path gradientshapeok="t" o:connecttype="rect"/>
                    </v:shapetype>
                    <v:shape id="Textfeld 2" o:spid="_x0000_s1026" type="#_x0000_t202" style="position:absolute;left:0;text-align:left;margin-left:0;margin-top:3.4pt;width:27.4pt;height:20.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" strokecolor="white [3212]">
                      <v:textbox>
                        <w:txbxContent>
                          <w:p w14:paraId="6B19B65D" w14:textId="77777777" w:rsidR="00CA7F87" w:rsidRDefault="00CA7F87" w:rsidP="00CA7F87">
                            <w:r>
                              <w:t>(a)</w:t>
                            </w:r>
                          </w:p>
                        </w:txbxContent>
                      </v:textbox>
                    </v:shape>
                  </w:pict>
                </mc:Fallback>
              </mc:AlternateContent>
            </w:r>
            <w:r>
              <w:rPr>
                <w:noProof/>
                <w:lang w:val="es-PE" w:eastAsia="es-PE"/>
              </w:rPr>
              <mc:AlternateContent>
                <mc:Choice Requires="wps">
                  <w:drawing>
                    <wp:anchor distT="0" distB="0" distL="114300" distR="114300" simplePos="0" relativeHeight="251658242" behindDoc="0" locked="0" layoutInCell="1" allowOverlap="1" wp14:anchorId="2AE30520" wp14:editId="3D8A8406">
                      <wp:simplePos x="0" y="0"/>
                      <wp:positionH relativeFrom="column">
                        <wp:posOffset>483870</wp:posOffset>
                      </wp:positionH>
                      <wp:positionV relativeFrom="paragraph">
                        <wp:posOffset>834390</wp:posOffset>
                      </wp:positionV>
                      <wp:extent cx="350520" cy="255270"/>
                      <wp:effectExtent l="0" t="0" r="11430" b="1143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55270"/>
                              </a:xfrm>
                              <a:prstGeom prst="rect">
                                <a:avLst/>
                              </a:prstGeom>
                              <a:solidFill>
                                <a:srgbClr val="FFFFFF"/>
                              </a:solidFill>
                              <a:ln w="9525">
                                <a:solidFill>
                                  <a:schemeClr val="bg1"/>
                                </a:solidFill>
                                <a:miter lim="800000"/>
                                <a:headEnd/>
                                <a:tailEnd/>
                              </a:ln>
                            </wps:spPr>
                            <wps:txbx>
                              <w:txbxContent>
                                <w:p w14:paraId="6B496B02" w14:textId="0E7B956F" w:rsidR="00FE419C" w:rsidRDefault="00FE419C" w:rsidP="00746EC5">
                                  <w:r>
                                    <w:t>(b)</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AE30520" id="_x0000_s1027" type="#_x0000_t202" style="position:absolute;left:0;text-align:left;margin-left:38.1pt;margin-top:65.7pt;width:27.6pt;height:20.1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" strokecolor="white [3212]">
                      <v:textbox>
                        <w:txbxContent>
                          <w:p w14:paraId="6B496B02" w14:textId="0E7B956F" w:rsidR="00FE419C" w:rsidRDefault="00FE419C" w:rsidP="00746EC5">
                            <w:r>
                              <w:t>(b)</w:t>
                            </w:r>
                          </w:p>
                        </w:txbxContent>
                      </v:textbox>
                    </v:shape>
                  </w:pict>
                </mc:Fallback>
              </mc:AlternateContent>
            </w:r>
            <w:r>
              <w:rPr>
                <w:noProof/>
                <w:lang w:val="es-PE" w:eastAsia="es-PE"/>
              </w:rPr>
              <w:drawing>
                <wp:anchor distT="0" distB="0" distL="114300" distR="114300" simplePos="0" relativeHeight="251658243" behindDoc="0" locked="0" layoutInCell="1" allowOverlap="1" wp14:anchorId="2952C696" wp14:editId="05F7B18D">
                  <wp:simplePos x="0" y="0"/>
                  <wp:positionH relativeFrom="column">
                    <wp:posOffset>825500</wp:posOffset>
                  </wp:positionH>
                  <wp:positionV relativeFrom="paragraph">
                    <wp:posOffset>901065</wp:posOffset>
                  </wp:positionV>
                  <wp:extent cx="1822450" cy="1123315"/>
                  <wp:effectExtent l="0" t="0" r="635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rotWithShape="1">
                          <a:blip r:embed="rId8" cstate="print">
                            <a:extLst>
                              <a:ext uri="{28A0092B-C50C-407E-A947-70E740481C1C}">
                                <a14:useLocalDpi xmlns:a14="http://schemas.microsoft.com/office/drawing/2010/main" val="0"/>
                              </a:ext>
                            </a:extLst>
                          </a:blip>
                          <a:srcRect l="14510" t="22307" r="1503" b="25926"/>
                          <a:stretch/>
                        </pic:blipFill>
                        <pic:spPr bwMode="auto">
                          <a:xfrm>
                            <a:off x="0" y="0"/>
                            <a:ext cx="182245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58245" behindDoc="0" locked="0" layoutInCell="1" allowOverlap="1" wp14:anchorId="5E7B1A71" wp14:editId="0A6319C2">
                  <wp:simplePos x="0" y="0"/>
                  <wp:positionH relativeFrom="column">
                    <wp:posOffset>3035300</wp:posOffset>
                  </wp:positionH>
                  <wp:positionV relativeFrom="paragraph">
                    <wp:posOffset>901065</wp:posOffset>
                  </wp:positionV>
                  <wp:extent cx="1517650" cy="1395095"/>
                  <wp:effectExtent l="0" t="0" r="635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pic:cNvPicPr>
                        </pic:nvPicPr>
                        <pic:blipFill rotWithShape="1">
                          <a:blip r:embed="rId9">
                            <a:extLst>
                              <a:ext uri="{28A0092B-C50C-407E-A947-70E740481C1C}">
                                <a14:useLocalDpi xmlns:a14="http://schemas.microsoft.com/office/drawing/2010/main" val="0"/>
                              </a:ext>
                            </a:extLst>
                          </a:blip>
                          <a:srcRect l="21856" t="23622" r="14187" b="17577"/>
                          <a:stretch/>
                        </pic:blipFill>
                        <pic:spPr bwMode="auto">
                          <a:xfrm>
                            <a:off x="0" y="0"/>
                            <a:ext cx="1517650" cy="1395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896">
              <w:rPr>
                <w:noProof/>
                <w:lang w:val="es-PE" w:eastAsia="es-PE"/>
              </w:rPr>
              <mc:AlternateContent>
                <mc:Choice Requires="wps">
                  <w:drawing>
                    <wp:anchor distT="0" distB="0" distL="114300" distR="114300" simplePos="0" relativeHeight="251658240" behindDoc="0" locked="0" layoutInCell="1" allowOverlap="1" wp14:anchorId="3A9AFFA6" wp14:editId="62C5E9A5">
                      <wp:simplePos x="0" y="0"/>
                      <wp:positionH relativeFrom="column">
                        <wp:posOffset>363220</wp:posOffset>
                      </wp:positionH>
                      <wp:positionV relativeFrom="paragraph">
                        <wp:posOffset>782376</wp:posOffset>
                      </wp:positionV>
                      <wp:extent cx="467995" cy="753110"/>
                      <wp:effectExtent l="76200" t="38100" r="27305" b="27940"/>
                      <wp:wrapNone/>
                      <wp:docPr id="12" name="Verbinder: gekrümmt 12"/>
                      <wp:cNvGraphicFramePr/>
                      <a:graphic xmlns:a="http://schemas.openxmlformats.org/drawingml/2006/main">
                        <a:graphicData uri="http://schemas.microsoft.com/office/word/2010/wordprocessingShape">
                          <wps:wsp>
                            <wps:cNvCnPr/>
                            <wps:spPr>
                              <a:xfrm flipH="1" flipV="1">
                                <a:off x="0" y="0"/>
                                <a:ext cx="467995" cy="753110"/>
                              </a:xfrm>
                              <a:prstGeom prst="curvedConnector3">
                                <a:avLst>
                                  <a:gd name="adj1" fmla="val 112662"/>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14D6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12" o:spid="_x0000_s1026" type="#_x0000_t38" style="position:absolute;margin-left:28.6pt;margin-top:61.6pt;width:36.85pt;height:59.3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" adj="24335" strokecolor="black [3213]" strokeweight="1pt">
                      <v:stroke endarrow="block" joinstyle="miter"/>
                    </v:shape>
                  </w:pict>
                </mc:Fallback>
              </mc:AlternateContent>
            </w:r>
            <w:r w:rsidR="00620FEB">
              <w:rPr>
                <w:noProof/>
                <w:lang w:val="es-PE" w:eastAsia="es-PE"/>
              </w:rPr>
              <w:drawing>
                <wp:inline distT="0" distB="0" distL="0" distR="0" wp14:anchorId="60C700A0" wp14:editId="5DA1546D">
                  <wp:extent cx="5568950" cy="8191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6" t="26412" r="587" b="30727"/>
                          <a:stretch/>
                        </pic:blipFill>
                        <pic:spPr bwMode="auto">
                          <a:xfrm>
                            <a:off x="0" y="0"/>
                            <a:ext cx="5570802" cy="8194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F300F" w14:paraId="1E0342E4" w14:textId="77777777" w:rsidTr="07B51292">
        <w:tc>
          <w:tcPr>
            <w:tcW w:w="9062" w:type="dxa"/>
          </w:tcPr>
          <w:p w14:paraId="3EBA0AE8" w14:textId="0368342C" w:rsidR="00FF300F" w:rsidRDefault="003D4420" w:rsidP="0034480E">
            <w:r w:rsidRPr="00746EC5">
              <w:rPr>
                <w:noProof/>
                <w:lang w:val="es-PE" w:eastAsia="es-PE"/>
              </w:rPr>
              <mc:AlternateContent>
                <mc:Choice Requires="wps">
                  <w:drawing>
                    <wp:anchor distT="45720" distB="45720" distL="114300" distR="114300" simplePos="0" relativeHeight="251658241" behindDoc="1" locked="0" layoutInCell="1" allowOverlap="1" wp14:anchorId="2E375AAB" wp14:editId="1130D29C">
                      <wp:simplePos x="0" y="0"/>
                      <wp:positionH relativeFrom="margin">
                        <wp:posOffset>3067023</wp:posOffset>
                      </wp:positionH>
                      <wp:positionV relativeFrom="margin">
                        <wp:posOffset>-39370</wp:posOffset>
                      </wp:positionV>
                      <wp:extent cx="350520" cy="261257"/>
                      <wp:effectExtent l="0" t="0" r="11430" b="24765"/>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 cy="261257"/>
                              </a:xfrm>
                              <a:prstGeom prst="rect">
                                <a:avLst/>
                              </a:prstGeom>
                              <a:solidFill>
                                <a:srgbClr val="FFFFFF"/>
                              </a:solidFill>
                              <a:ln w="9525">
                                <a:solidFill>
                                  <a:schemeClr val="bg1"/>
                                </a:solidFill>
                                <a:miter lim="800000"/>
                                <a:headEnd/>
                                <a:tailEnd/>
                              </a:ln>
                            </wps:spPr>
                            <wps:txbx>
                              <w:txbxContent>
                                <w:p w14:paraId="05407D61" w14:textId="17D5088B" w:rsidR="00FE419C" w:rsidRDefault="00FE419C" w:rsidP="00746EC5">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75AAB" id="_x0000_s1028" type="#_x0000_t202" style="position:absolute;left:0;text-align:left;margin-left:241.5pt;margin-top:-3.1pt;width:27.6pt;height:20.5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" strokecolor="white [3212]">
                      <v:textbox>
                        <w:txbxContent>
                          <w:p w14:paraId="05407D61" w14:textId="17D5088B" w:rsidR="00FE419C" w:rsidRDefault="00FE419C" w:rsidP="00746EC5">
                            <w:r>
                              <w:t>(c)</w:t>
                            </w:r>
                          </w:p>
                        </w:txbxContent>
                      </v:textbox>
                      <w10:wrap anchorx="margin" anchory="margin"/>
                    </v:shape>
                  </w:pict>
                </mc:Fallback>
              </mc:AlternateContent>
            </w:r>
          </w:p>
          <w:p w14:paraId="02414BBD" w14:textId="73639DDF" w:rsidR="00FF300F" w:rsidRDefault="00FF300F" w:rsidP="00373A55">
            <w:pPr>
              <w:jc w:val="left"/>
            </w:pPr>
          </w:p>
        </w:tc>
      </w:tr>
    </w:tbl>
    <w:p w14:paraId="5D8361CA" w14:textId="74DBCC31" w:rsidR="00E61C54" w:rsidRDefault="00E61C54" w:rsidP="00E61C54">
      <w:pPr>
        <w:keepNext/>
        <w:rPr>
          <w:lang w:val="en-US"/>
        </w:rPr>
      </w:pPr>
    </w:p>
    <w:p w14:paraId="2F356A6A" w14:textId="213FE39C" w:rsidR="00245AE8" w:rsidRPr="00123616" w:rsidRDefault="00245AE8" w:rsidP="00E61C54">
      <w:pPr>
        <w:keepNext/>
        <w:rPr>
          <w:lang w:val="en-US"/>
        </w:rPr>
      </w:pPr>
      <w:r w:rsidRPr="00822E2D">
        <w:rPr>
          <w:noProof/>
          <w:lang w:val="en-US"/>
        </w:rPr>
        <mc:AlternateContent>
          <mc:Choice Requires="wps">
            <w:drawing>
              <wp:anchor distT="0" distB="0" distL="114300" distR="114300" simplePos="0" relativeHeight="251658246" behindDoc="0" locked="0" layoutInCell="1" allowOverlap="1" wp14:anchorId="70A57027" wp14:editId="5040E17A">
                <wp:simplePos x="0" y="0"/>
                <wp:positionH relativeFrom="column">
                  <wp:posOffset>200025</wp:posOffset>
                </wp:positionH>
                <wp:positionV relativeFrom="paragraph">
                  <wp:posOffset>179705</wp:posOffset>
                </wp:positionV>
                <wp:extent cx="352425" cy="2476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47650"/>
                        </a:xfrm>
                        <a:prstGeom prst="rect">
                          <a:avLst/>
                        </a:prstGeom>
                        <a:noFill/>
                        <a:ln w="9525">
                          <a:noFill/>
                          <a:miter lim="800000"/>
                          <a:headEnd/>
                          <a:tailEnd/>
                        </a:ln>
                      </wps:spPr>
                      <wps:txbx>
                        <w:txbxContent>
                          <w:p w14:paraId="396716F6" w14:textId="77777777" w:rsidR="00E34B0C" w:rsidRDefault="00E34B0C" w:rsidP="00E34B0C">
                            <w:r>
                              <w:t>d)</w:t>
                            </w:r>
                          </w:p>
                        </w:txbxContent>
                      </wps:txbx>
                      <wps:bodyPr rot="0" vert="horz" wrap="square" lIns="91440" tIns="45720" rIns="91440" bIns="45720" anchor="t" anchorCtr="0">
                        <a:noAutofit/>
                      </wps:bodyPr>
                    </wps:wsp>
                  </a:graphicData>
                </a:graphic>
              </wp:anchor>
            </w:drawing>
          </mc:Choice>
          <mc:Fallback>
            <w:pict>
              <v:shape w14:anchorId="70A57027" id="Text Box 2" o:spid="_x0000_s1029" type="#_x0000_t202" style="position:absolute;left:0;text-align:left;margin-left:15.75pt;margin-top:14.15pt;width:27.75pt;height:19.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" filled="f" stroked="f">
                <v:textbox>
                  <w:txbxContent>
                    <w:p w14:paraId="396716F6" w14:textId="77777777" w:rsidR="00E34B0C" w:rsidRDefault="00E34B0C" w:rsidP="00E34B0C">
                      <w:r>
                        <w:t>d)</w:t>
                      </w:r>
                    </w:p>
                  </w:txbxContent>
                </v:textbox>
              </v:shape>
            </w:pict>
          </mc:Fallback>
        </mc:AlternateContent>
      </w:r>
    </w:p>
    <w:p w14:paraId="4AAD704A" w14:textId="77777777" w:rsidR="00BA4377" w:rsidRDefault="00D6506C" w:rsidP="00BA4377">
      <w:pPr>
        <w:pStyle w:val="Caption"/>
        <w:keepNext/>
      </w:pPr>
      <w:bookmarkStart w:id="9" w:name="_Ref518661543"/>
      <w:bookmarkStart w:id="10" w:name="_Ref525784585"/>
      <w:r>
        <w:rPr>
          <w:noProof/>
          <w:lang w:val="en-US"/>
        </w:rPr>
        <w:drawing>
          <wp:inline distT="0" distB="0" distL="0" distR="0" wp14:anchorId="43CB01D4" wp14:editId="5C7CF48E">
            <wp:extent cx="554355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_barplot_rain2.png"/>
                    <pic:cNvPicPr/>
                  </pic:nvPicPr>
                  <pic:blipFill rotWithShape="1">
                    <a:blip r:embed="rId11"/>
                    <a:srcRect t="11975" r="3279" b="3755"/>
                    <a:stretch/>
                  </pic:blipFill>
                  <pic:spPr bwMode="auto">
                    <a:xfrm>
                      <a:off x="0" y="0"/>
                      <a:ext cx="5543550" cy="1809750"/>
                    </a:xfrm>
                    <a:prstGeom prst="rect">
                      <a:avLst/>
                    </a:prstGeom>
                    <a:ln>
                      <a:noFill/>
                    </a:ln>
                    <a:extLst>
                      <a:ext uri="{53640926-AAD7-44D8-BBD7-CCE9431645EC}">
                        <a14:shadowObscured xmlns:a14="http://schemas.microsoft.com/office/drawing/2010/main"/>
                      </a:ext>
                    </a:extLst>
                  </pic:spPr>
                </pic:pic>
              </a:graphicData>
            </a:graphic>
          </wp:inline>
        </w:drawing>
      </w:r>
    </w:p>
    <w:bookmarkEnd w:id="9"/>
    <w:bookmarkEnd w:id="10"/>
    <w:p w14:paraId="2ACCE97E" w14:textId="77777777" w:rsidR="008F58E6" w:rsidRDefault="008F58E6" w:rsidP="00E84BE2">
      <w:pPr>
        <w:pStyle w:val="Caption"/>
      </w:pPr>
    </w:p>
    <w:p w14:paraId="64F6B878" w14:textId="67AD2A77" w:rsidR="00E903F0" w:rsidRPr="00123616" w:rsidRDefault="00E84BE2" w:rsidP="00E84BE2">
      <w:pPr>
        <w:pStyle w:val="Caption"/>
        <w:rPr>
          <w:lang w:val="en-US"/>
        </w:rPr>
      </w:pPr>
      <w:r>
        <w:t xml:space="preserve">Fig. </w:t>
      </w:r>
      <w:r>
        <w:rPr>
          <w:noProof/>
        </w:rPr>
        <w:t>1</w:t>
      </w:r>
      <w:r>
        <w:t>:</w:t>
      </w:r>
      <w:r w:rsidRPr="00E84BE2">
        <w:rPr>
          <w:lang w:val="en-US"/>
        </w:rPr>
        <w:t xml:space="preserve"> </w:t>
      </w:r>
      <w:r>
        <w:rPr>
          <w:lang w:val="en-US"/>
        </w:rPr>
        <w:t>The study area (Panels a and c) given as a f</w:t>
      </w:r>
      <w:r w:rsidRPr="00123616">
        <w:rPr>
          <w:lang w:val="en-US"/>
        </w:rPr>
        <w:t xml:space="preserve">alse-color composite representing the change in NDVI across the observed years. </w:t>
      </w:r>
      <w:r>
        <w:rPr>
          <w:lang w:val="en-US"/>
        </w:rPr>
        <w:t>The 2011 NDVI serves as the basis</w:t>
      </w:r>
      <w:r w:rsidRPr="00123616">
        <w:rPr>
          <w:lang w:val="en-US"/>
        </w:rPr>
        <w:t xml:space="preserve"> for the interannual change</w:t>
      </w:r>
      <w:r>
        <w:rPr>
          <w:lang w:val="en-US"/>
        </w:rPr>
        <w:t xml:space="preserve"> (Panel b)</w:t>
      </w:r>
      <w:r w:rsidRPr="00123616">
        <w:rPr>
          <w:lang w:val="en-US"/>
        </w:rPr>
        <w:t>.</w:t>
      </w:r>
      <w:r>
        <w:rPr>
          <w:lang w:val="en-US"/>
        </w:rPr>
        <w:t xml:space="preserve"> Green pixels occur where the interannual difference in NDVI was greatest between 2017 and 2011. Blue color tones indicate that NDVI differences were greatest between 2012 and 2011 (red: between 2016 and 2011). Panel d: </w:t>
      </w:r>
      <w:r w:rsidRPr="00123616">
        <w:rPr>
          <w:lang w:val="en-US"/>
        </w:rPr>
        <w:t xml:space="preserve">Ratio between annual precipitation and median precipitation (median </w:t>
      </w:r>
      <w:proofErr w:type="spellStart"/>
      <w:r w:rsidRPr="00123616">
        <w:rPr>
          <w:lang w:val="en-US"/>
        </w:rPr>
        <w:t>Paita</w:t>
      </w:r>
      <w:proofErr w:type="spellEnd"/>
      <w:r w:rsidRPr="00123616">
        <w:rPr>
          <w:lang w:val="en-US"/>
        </w:rPr>
        <w:t xml:space="preserve">: 25.9mm, median Piura: 71.4mm, median </w:t>
      </w:r>
      <w:proofErr w:type="spellStart"/>
      <w:r w:rsidRPr="00123616">
        <w:rPr>
          <w:lang w:val="en-US"/>
        </w:rPr>
        <w:t>Chulucanas</w:t>
      </w:r>
      <w:proofErr w:type="spellEnd"/>
      <w:r w:rsidRPr="00123616">
        <w:rPr>
          <w:lang w:val="en-US"/>
        </w:rPr>
        <w:t xml:space="preserve">: 272.4mm) measured at the three automated climatic stations (see section </w:t>
      </w:r>
      <w:r>
        <w:rPr>
          <w:lang w:val="en-US"/>
        </w:rPr>
        <w:t>2.2.2</w:t>
      </w:r>
      <w:r w:rsidRPr="00123616">
        <w:rPr>
          <w:lang w:val="en-US"/>
        </w:rPr>
        <w:t>). In case the precipitation was smaller than the median, we computed the ratio as: 1 / (precipitation / median(precipitation)) * -1. The years in which vegetation sampling took place are printed in bold (x-axis). The ENSO phases are in correspondence with the ONI index of the NOAA Climatic Prediction Center (</w:t>
      </w:r>
      <w:r w:rsidRPr="0069456C">
        <w:rPr>
          <w:lang w:val="en-US"/>
        </w:rPr>
        <w:t>http://origin.cpc.ncep.noaa.gov/products/analysis_monitoring/ensostuff/ONI_v5.php</w:t>
      </w:r>
      <w:r w:rsidRPr="00123616">
        <w:rPr>
          <w:lang w:val="en-US"/>
        </w:rPr>
        <w:t xml:space="preserve">). Please note also </w:t>
      </w:r>
      <w:r w:rsidRPr="00123616">
        <w:rPr>
          <w:lang w:val="en-US"/>
        </w:rPr>
        <w:lastRenderedPageBreak/>
        <w:t>that we have intentionally left out the 1997/1998 Super-Niño event since this would have dominated the y-axis.</w:t>
      </w:r>
    </w:p>
    <w:p w14:paraId="1B08522B" w14:textId="1166DFB3" w:rsidR="00ED2E73" w:rsidRPr="00123616" w:rsidRDefault="00541A90" w:rsidP="07B51292">
      <w:pPr>
        <w:keepNext/>
        <w:jc w:val="center"/>
        <w:rPr>
          <w:lang w:val="en-US"/>
        </w:rPr>
      </w:pPr>
      <w:r>
        <w:rPr>
          <w:noProof/>
        </w:rPr>
        <w:drawing>
          <wp:inline distT="0" distB="0" distL="0" distR="0" wp14:anchorId="32A09E1C" wp14:editId="05CC5857">
            <wp:extent cx="5731510" cy="2865755"/>
            <wp:effectExtent l="0" t="0" r="2540" b="0"/>
            <wp:docPr id="851063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6BCB8C" w14:textId="17C8624F" w:rsidR="00323D0E" w:rsidRPr="00123616" w:rsidRDefault="00ED2E73" w:rsidP="35396524">
      <w:pPr>
        <w:pStyle w:val="Caption"/>
        <w:rPr>
          <w:lang w:val="en-US"/>
        </w:rPr>
      </w:pPr>
      <w:bookmarkStart w:id="11" w:name="_Ref518494303"/>
      <w:r w:rsidRPr="00123616">
        <w:rPr>
          <w:lang w:val="en-US"/>
        </w:rPr>
        <w:t xml:space="preserve">Fig. </w:t>
      </w:r>
      <w:r w:rsidR="00E84BE2">
        <w:rPr>
          <w:noProof/>
          <w:lang w:val="en-US"/>
        </w:rPr>
        <w:t>2</w:t>
      </w:r>
      <w:bookmarkEnd w:id="11"/>
      <w:r w:rsidRPr="00123616">
        <w:rPr>
          <w:lang w:val="en-US"/>
        </w:rPr>
        <w:t xml:space="preserve">: Species richness (left panel) and plant cover (right panel, in %) along the </w:t>
      </w:r>
      <w:proofErr w:type="spellStart"/>
      <w:r w:rsidRPr="00123616">
        <w:rPr>
          <w:lang w:val="en-US"/>
        </w:rPr>
        <w:t>spatio</w:t>
      </w:r>
      <w:proofErr w:type="spellEnd"/>
      <w:r w:rsidRPr="00123616">
        <w:rPr>
          <w:lang w:val="en-US"/>
        </w:rPr>
        <w:t>-temporal gradient.</w:t>
      </w:r>
      <w:r w:rsidR="00A71305" w:rsidRPr="00123616">
        <w:rPr>
          <w:lang w:val="en-US"/>
        </w:rPr>
        <w:t xml:space="preserve"> To aid visual interpretation, loess smoothers were added.</w:t>
      </w:r>
    </w:p>
    <w:p w14:paraId="3DF9E4D8" w14:textId="48EDEF93" w:rsidR="0023389F" w:rsidRPr="00123616" w:rsidRDefault="0023389F" w:rsidP="00BD3BD5">
      <w:pPr>
        <w:jc w:val="center"/>
        <w:rPr>
          <w:lang w:val="en-US"/>
        </w:rPr>
      </w:pPr>
      <w:r>
        <w:rPr>
          <w:noProof/>
        </w:rPr>
        <w:lastRenderedPageBreak/>
        <w:drawing>
          <wp:inline distT="0" distB="0" distL="0" distR="0" wp14:anchorId="531E2CCD" wp14:editId="3190602E">
            <wp:extent cx="5731510" cy="5731510"/>
            <wp:effectExtent l="0" t="0" r="2540" b="2540"/>
            <wp:docPr id="762974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6CD1945" w14:textId="2C3AC613" w:rsidR="0023389F" w:rsidRPr="00123616" w:rsidRDefault="0023389F" w:rsidP="35396524">
      <w:pPr>
        <w:pStyle w:val="Caption"/>
        <w:rPr>
          <w:lang w:val="en-US"/>
        </w:rPr>
      </w:pPr>
      <w:bookmarkStart w:id="12" w:name="_Ref518554358"/>
      <w:r w:rsidRPr="00123616">
        <w:rPr>
          <w:lang w:val="en-US"/>
        </w:rPr>
        <w:t xml:space="preserve">Fig. </w:t>
      </w:r>
      <w:r w:rsidR="00E84BE2">
        <w:rPr>
          <w:noProof/>
          <w:lang w:val="en-US"/>
        </w:rPr>
        <w:t>3</w:t>
      </w:r>
      <w:bookmarkEnd w:id="12"/>
      <w:r w:rsidRPr="00123616">
        <w:rPr>
          <w:lang w:val="en-US"/>
        </w:rPr>
        <w:t>: Plotting the scores of the second DCA axis against the scores of the first DCA axis. To better visualize the cross-annual changes, the scores of all years</w:t>
      </w:r>
      <w:r w:rsidR="00895D05" w:rsidRPr="00123616">
        <w:rPr>
          <w:lang w:val="en-US"/>
        </w:rPr>
        <w:t xml:space="preserve"> were added</w:t>
      </w:r>
      <w:r w:rsidRPr="00123616">
        <w:rPr>
          <w:lang w:val="en-US"/>
        </w:rPr>
        <w:t xml:space="preserve"> in light</w:t>
      </w:r>
      <w:r w:rsidR="00D8111A">
        <w:rPr>
          <w:lang w:val="en-US"/>
        </w:rPr>
        <w:t xml:space="preserve"> </w:t>
      </w:r>
      <w:r w:rsidRPr="00123616">
        <w:rPr>
          <w:lang w:val="en-US"/>
        </w:rPr>
        <w:t>gray</w:t>
      </w:r>
      <w:r w:rsidR="00895D05" w:rsidRPr="00123616">
        <w:rPr>
          <w:lang w:val="en-US"/>
        </w:rPr>
        <w:t xml:space="preserve"> to</w:t>
      </w:r>
      <w:r w:rsidRPr="00123616">
        <w:rPr>
          <w:lang w:val="en-US"/>
        </w:rPr>
        <w:t xml:space="preserve"> the background of each panel. The black dots refer to the scores of the year given in the strip of each panel. Numbers above the dots are the plot IDs which were ordered in accordance with the distance to the sea, i.e. </w:t>
      </w:r>
      <w:r w:rsidR="005579BE" w:rsidRPr="00123616">
        <w:rPr>
          <w:lang w:val="en-US"/>
        </w:rPr>
        <w:t>plot number 1 is closest and plot number 50 farthest away from the sea.</w:t>
      </w:r>
    </w:p>
    <w:p w14:paraId="3D1063F3" w14:textId="7A606F84" w:rsidR="000A3830" w:rsidRPr="00123616" w:rsidRDefault="000A3830" w:rsidP="000A3830">
      <w:pPr>
        <w:rPr>
          <w:lang w:val="en-US"/>
        </w:rPr>
      </w:pPr>
    </w:p>
    <w:p w14:paraId="7021E517" w14:textId="206F506E" w:rsidR="000A3830" w:rsidRPr="00123616" w:rsidRDefault="001C24AB" w:rsidP="000A3830">
      <w:pPr>
        <w:keepNext/>
        <w:rPr>
          <w:lang w:val="en-US"/>
        </w:rPr>
      </w:pPr>
      <w:r>
        <w:rPr>
          <w:noProof/>
        </w:rPr>
        <w:lastRenderedPageBreak/>
        <w:drawing>
          <wp:inline distT="0" distB="0" distL="0" distR="0" wp14:anchorId="696D4B20" wp14:editId="3E17B002">
            <wp:extent cx="5731510" cy="4298950"/>
            <wp:effectExtent l="0" t="0" r="2540" b="6350"/>
            <wp:docPr id="1264247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F5E8B34" w14:textId="3BE589A2" w:rsidR="000A3830" w:rsidRPr="00123616" w:rsidRDefault="000A3830" w:rsidP="35396524">
      <w:pPr>
        <w:pStyle w:val="Caption"/>
        <w:rPr>
          <w:lang w:val="en-US"/>
        </w:rPr>
      </w:pPr>
      <w:bookmarkStart w:id="13" w:name="_Ref518568218"/>
      <w:r w:rsidRPr="00123616">
        <w:rPr>
          <w:lang w:val="en-US"/>
        </w:rPr>
        <w:t xml:space="preserve">Fig. </w:t>
      </w:r>
      <w:r w:rsidR="00E84BE2">
        <w:rPr>
          <w:noProof/>
          <w:lang w:val="en-US"/>
        </w:rPr>
        <w:t>4</w:t>
      </w:r>
      <w:bookmarkEnd w:id="13"/>
      <w:r w:rsidRPr="00123616">
        <w:rPr>
          <w:lang w:val="en-US"/>
        </w:rPr>
        <w:t>: Spatial prediction of the floristic composition along the cross-section for different ENSO episodes</w:t>
      </w:r>
      <w:r w:rsidR="00A2525E">
        <w:rPr>
          <w:lang w:val="en-US"/>
        </w:rPr>
        <w:t xml:space="preserve"> </w:t>
      </w:r>
      <w:proofErr w:type="gramStart"/>
      <w:r w:rsidR="00A2525E">
        <w:rPr>
          <w:lang w:val="en-US"/>
        </w:rPr>
        <w:t>The</w:t>
      </w:r>
      <w:proofErr w:type="gramEnd"/>
      <w:r w:rsidR="00A2525E">
        <w:rPr>
          <w:lang w:val="en-US"/>
        </w:rPr>
        <w:t xml:space="preserve"> urban boundaries of the cities </w:t>
      </w:r>
      <w:proofErr w:type="spellStart"/>
      <w:r w:rsidR="00A2525E">
        <w:rPr>
          <w:lang w:val="en-US"/>
        </w:rPr>
        <w:t>Paita</w:t>
      </w:r>
      <w:proofErr w:type="spellEnd"/>
      <w:r w:rsidR="00A2525E">
        <w:rPr>
          <w:lang w:val="en-US"/>
        </w:rPr>
        <w:t xml:space="preserve">, Piura and </w:t>
      </w:r>
      <w:proofErr w:type="spellStart"/>
      <w:r w:rsidR="00A2525E">
        <w:rPr>
          <w:lang w:val="en-US"/>
        </w:rPr>
        <w:t>Chulucanas</w:t>
      </w:r>
      <w:proofErr w:type="spellEnd"/>
      <w:r w:rsidR="00A2525E">
        <w:rPr>
          <w:lang w:val="en-US"/>
        </w:rPr>
        <w:t xml:space="preserve"> are displayed in black. The Piura River and its tributaries are represented by light</w:t>
      </w:r>
      <w:r w:rsidR="00D8111A">
        <w:rPr>
          <w:lang w:val="en-US"/>
        </w:rPr>
        <w:t xml:space="preserve"> </w:t>
      </w:r>
      <w:r w:rsidR="00A2525E">
        <w:rPr>
          <w:lang w:val="en-US"/>
        </w:rPr>
        <w:t>blue lines with a black contour.</w:t>
      </w:r>
    </w:p>
    <w:p w14:paraId="462AFE09" w14:textId="63989891" w:rsidR="000A3830" w:rsidRPr="00123616" w:rsidRDefault="000A3830" w:rsidP="000A3830">
      <w:pPr>
        <w:rPr>
          <w:lang w:val="en-US"/>
        </w:rPr>
      </w:pPr>
    </w:p>
    <w:p w14:paraId="6003BFE0" w14:textId="4F3D2092" w:rsidR="002037D0" w:rsidRPr="00123616" w:rsidRDefault="00D57623" w:rsidP="07B51292">
      <w:pPr>
        <w:keepNext/>
        <w:jc w:val="center"/>
        <w:rPr>
          <w:lang w:val="en-US"/>
        </w:rPr>
      </w:pPr>
      <w:r>
        <w:rPr>
          <w:noProof/>
        </w:rPr>
        <w:lastRenderedPageBreak/>
        <w:drawing>
          <wp:inline distT="0" distB="0" distL="0" distR="0" wp14:anchorId="77175315" wp14:editId="6404FF1C">
            <wp:extent cx="3959360" cy="3959360"/>
            <wp:effectExtent l="0" t="0" r="3175" b="3175"/>
            <wp:docPr id="1230502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959360" cy="3959360"/>
                    </a:xfrm>
                    <a:prstGeom prst="rect">
                      <a:avLst/>
                    </a:prstGeom>
                  </pic:spPr>
                </pic:pic>
              </a:graphicData>
            </a:graphic>
          </wp:inline>
        </w:drawing>
      </w:r>
    </w:p>
    <w:p w14:paraId="45EB915E" w14:textId="3585A15D" w:rsidR="002037D0" w:rsidRPr="00123616" w:rsidRDefault="002037D0" w:rsidP="35396524">
      <w:pPr>
        <w:pStyle w:val="Caption"/>
        <w:rPr>
          <w:lang w:val="en-US"/>
        </w:rPr>
      </w:pPr>
      <w:bookmarkStart w:id="14" w:name="_Ref518637858"/>
      <w:r w:rsidRPr="00123616">
        <w:rPr>
          <w:lang w:val="en-US"/>
        </w:rPr>
        <w:t xml:space="preserve">Fig. </w:t>
      </w:r>
      <w:r w:rsidR="00E84BE2">
        <w:rPr>
          <w:noProof/>
          <w:lang w:val="en-US"/>
        </w:rPr>
        <w:t>5</w:t>
      </w:r>
      <w:bookmarkEnd w:id="14"/>
      <w:r w:rsidR="00D57623" w:rsidRPr="00123616">
        <w:rPr>
          <w:lang w:val="en-US"/>
        </w:rPr>
        <w:t xml:space="preserve">: </w:t>
      </w:r>
      <w:r w:rsidR="00BD3BD5" w:rsidRPr="00123616">
        <w:rPr>
          <w:lang w:val="en-US"/>
        </w:rPr>
        <w:t xml:space="preserve">Fractions explaining the floristic composition represented by the first two DCA axes in accordance with </w:t>
      </w:r>
      <w:proofErr w:type="gramStart"/>
      <w:r w:rsidR="00BD3BD5" w:rsidRPr="00123616">
        <w:rPr>
          <w:lang w:val="en-US"/>
        </w:rPr>
        <w:t>a</w:t>
      </w:r>
      <w:proofErr w:type="gramEnd"/>
      <w:r w:rsidR="00BD3BD5" w:rsidRPr="00123616">
        <w:rPr>
          <w:lang w:val="en-US"/>
        </w:rPr>
        <w:t xml:space="preserve"> RDA variation partitioning. </w:t>
      </w:r>
      <w:r w:rsidR="00D57623" w:rsidRPr="00123616">
        <w:rPr>
          <w:lang w:val="en-US"/>
        </w:rPr>
        <w:t>Numbers</w:t>
      </w:r>
      <w:r w:rsidR="00BD3BD5" w:rsidRPr="00123616">
        <w:rPr>
          <w:lang w:val="en-US"/>
        </w:rPr>
        <w:t xml:space="preserve"> within the circles</w:t>
      </w:r>
      <w:r w:rsidR="00D57623" w:rsidRPr="00123616">
        <w:rPr>
          <w:lang w:val="en-US"/>
        </w:rPr>
        <w:t xml:space="preserve"> represent the adjusted R</w:t>
      </w:r>
      <w:r w:rsidR="00D57623" w:rsidRPr="00123616">
        <w:rPr>
          <w:vertAlign w:val="superscript"/>
          <w:lang w:val="en-US"/>
        </w:rPr>
        <w:t>2</w:t>
      </w:r>
      <w:r w:rsidR="00D57623" w:rsidRPr="00123616">
        <w:rPr>
          <w:lang w:val="en-US"/>
        </w:rPr>
        <w:t>. Significance levels of the pure fraction</w:t>
      </w:r>
      <w:r w:rsidR="00BD3BD5" w:rsidRPr="00123616">
        <w:rPr>
          <w:lang w:val="en-US"/>
        </w:rPr>
        <w:t>s</w:t>
      </w:r>
      <w:r w:rsidR="00D57623" w:rsidRPr="00123616">
        <w:rPr>
          <w:lang w:val="en-US"/>
        </w:rPr>
        <w:t xml:space="preserve"> are given </w:t>
      </w:r>
      <w:r w:rsidR="00BD3BD5" w:rsidRPr="00123616">
        <w:rPr>
          <w:lang w:val="en-US"/>
        </w:rPr>
        <w:t xml:space="preserve">in the soil and topography circles </w:t>
      </w:r>
      <w:proofErr w:type="gramStart"/>
      <w:r w:rsidR="00D57623" w:rsidRPr="00123616">
        <w:rPr>
          <w:lang w:val="en-US"/>
        </w:rPr>
        <w:t>as .</w:t>
      </w:r>
      <w:proofErr w:type="gramEnd"/>
      <w:r w:rsidR="00D57623" w:rsidRPr="00123616">
        <w:rPr>
          <w:lang w:val="en-US"/>
        </w:rPr>
        <w:t xml:space="preserve"> (</w:t>
      </w:r>
      <w:r w:rsidR="00BD3BD5" w:rsidRPr="00123616">
        <w:rPr>
          <w:lang w:val="en-US"/>
        </w:rPr>
        <w:t>&lt;</w:t>
      </w:r>
      <w:r w:rsidR="00D57623" w:rsidRPr="00123616">
        <w:rPr>
          <w:lang w:val="en-US"/>
        </w:rPr>
        <w:t>0.1), *</w:t>
      </w:r>
      <w:r w:rsidR="00BD3BD5" w:rsidRPr="00123616">
        <w:rPr>
          <w:lang w:val="en-US"/>
        </w:rPr>
        <w:t xml:space="preserve"> (&lt;0.05)</w:t>
      </w:r>
      <w:r w:rsidR="00D57623" w:rsidRPr="00123616">
        <w:rPr>
          <w:lang w:val="en-US"/>
        </w:rPr>
        <w:t>, **</w:t>
      </w:r>
      <w:r w:rsidR="00BD3BD5" w:rsidRPr="00123616">
        <w:rPr>
          <w:lang w:val="en-US"/>
        </w:rPr>
        <w:t xml:space="preserve"> (&lt;0.01)</w:t>
      </w:r>
      <w:r w:rsidR="00D57623" w:rsidRPr="00123616">
        <w:rPr>
          <w:lang w:val="en-US"/>
        </w:rPr>
        <w:t>, and ***</w:t>
      </w:r>
      <w:r w:rsidR="00BD3BD5" w:rsidRPr="00123616">
        <w:rPr>
          <w:lang w:val="en-US"/>
        </w:rPr>
        <w:t xml:space="preserve"> (&lt;0.001)</w:t>
      </w:r>
      <w:r w:rsidR="00D57623" w:rsidRPr="00123616">
        <w:rPr>
          <w:lang w:val="en-US"/>
        </w:rPr>
        <w:t>.</w:t>
      </w:r>
      <w:r w:rsidR="00BD3BD5" w:rsidRPr="00123616">
        <w:rPr>
          <w:lang w:val="en-US"/>
        </w:rPr>
        <w:t xml:space="preserve"> </w:t>
      </w:r>
    </w:p>
    <w:p w14:paraId="5425CB1D" w14:textId="77777777" w:rsidR="005579BE" w:rsidRPr="00123616" w:rsidRDefault="005579BE" w:rsidP="005579BE">
      <w:pPr>
        <w:rPr>
          <w:lang w:val="en-US"/>
        </w:rPr>
      </w:pPr>
    </w:p>
    <w:p w14:paraId="6BB7FAB4" w14:textId="77777777" w:rsidR="005579BE" w:rsidRPr="00123616" w:rsidRDefault="005579BE" w:rsidP="00BD3BD5">
      <w:pPr>
        <w:keepNext/>
        <w:jc w:val="center"/>
        <w:rPr>
          <w:lang w:val="en-US"/>
        </w:rPr>
      </w:pPr>
      <w:r>
        <w:rPr>
          <w:noProof/>
        </w:rPr>
        <w:drawing>
          <wp:inline distT="0" distB="0" distL="0" distR="0" wp14:anchorId="3194976E" wp14:editId="152EBFC3">
            <wp:extent cx="5434586" cy="1752600"/>
            <wp:effectExtent l="0" t="0" r="0" b="0"/>
            <wp:docPr id="1652572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434586" cy="1752600"/>
                    </a:xfrm>
                    <a:prstGeom prst="rect">
                      <a:avLst/>
                    </a:prstGeom>
                  </pic:spPr>
                </pic:pic>
              </a:graphicData>
            </a:graphic>
          </wp:inline>
        </w:drawing>
      </w:r>
    </w:p>
    <w:p w14:paraId="2B2D6149" w14:textId="662AA466" w:rsidR="005579BE" w:rsidRPr="00123616" w:rsidRDefault="005579BE" w:rsidP="35396524">
      <w:pPr>
        <w:pStyle w:val="Caption"/>
        <w:rPr>
          <w:lang w:val="en-US"/>
        </w:rPr>
      </w:pPr>
      <w:bookmarkStart w:id="15" w:name="_Ref518746910"/>
      <w:r w:rsidRPr="00123616">
        <w:rPr>
          <w:lang w:val="en-US"/>
        </w:rPr>
        <w:t xml:space="preserve">Fig. </w:t>
      </w:r>
      <w:r w:rsidR="00E84BE2">
        <w:rPr>
          <w:noProof/>
          <w:lang w:val="en-US"/>
        </w:rPr>
        <w:t>6</w:t>
      </w:r>
      <w:bookmarkEnd w:id="15"/>
      <w:r w:rsidRPr="00123616">
        <w:rPr>
          <w:lang w:val="en-US"/>
        </w:rPr>
        <w:t>. Results of the irrigation-nutrient experiment. The dashed line refers to the water input, note that the left y-axis was log-transformed. The solid lines represent the observed plant coverage in % (right y-axis).</w:t>
      </w:r>
    </w:p>
    <w:p w14:paraId="0652E52F" w14:textId="12D354E0" w:rsidR="006B46C9" w:rsidRPr="00123616" w:rsidRDefault="006B46C9" w:rsidP="006B46C9">
      <w:pPr>
        <w:rPr>
          <w:lang w:val="en-US"/>
        </w:rPr>
      </w:pPr>
    </w:p>
    <w:p w14:paraId="514317FD" w14:textId="48E4508F" w:rsidR="000341CD" w:rsidRPr="00123616" w:rsidRDefault="00EA0E95" w:rsidP="35396524">
      <w:pPr>
        <w:pStyle w:val="Heading1"/>
        <w:numPr>
          <w:ilvl w:val="0"/>
          <w:numId w:val="0"/>
        </w:numPr>
        <w:rPr>
          <w:lang w:val="en-US"/>
        </w:rPr>
      </w:pPr>
      <w:r>
        <w:rPr>
          <w:lang w:val="en-US"/>
        </w:rPr>
        <w:lastRenderedPageBreak/>
        <w:t>References</w:t>
      </w:r>
    </w:p>
    <w:p w14:paraId="546ECE65" w14:textId="2F339EB3" w:rsidR="00FD48EF" w:rsidRDefault="00FD48EF" w:rsidP="00FD48EF">
      <w:pPr>
        <w:pStyle w:val="Bibliography"/>
      </w:pPr>
      <w:r>
        <w:t>Ashok, K. et al. 2007. El Niño Modoki and its possible teleconnection. - J. Geophys. Res. 112: C11007.</w:t>
      </w:r>
    </w:p>
    <w:p w14:paraId="39F0E50A" w14:textId="77777777" w:rsidR="00FD48EF" w:rsidRDefault="00FD48EF" w:rsidP="00FD48EF">
      <w:pPr>
        <w:pStyle w:val="Bibliography"/>
      </w:pPr>
      <w:r>
        <w:t>Blanchet, F. G. et al. 2008. Forward selection of explanatory variables. - Ecology 89: 2623–2632.</w:t>
      </w:r>
    </w:p>
    <w:p w14:paraId="698F7D22" w14:textId="77777777" w:rsidR="00FD48EF" w:rsidRDefault="00FD48EF" w:rsidP="00FD48EF">
      <w:pPr>
        <w:pStyle w:val="Bibliography"/>
      </w:pPr>
      <w:r>
        <w:t>Bowers, J. E. 1997. Demographic patterns of Ferocactus cylindraceus in relation to substrate age and grazing history. - Plant Ecol. 133: 37–48.</w:t>
      </w:r>
    </w:p>
    <w:p w14:paraId="40C06CA6" w14:textId="77777777" w:rsidR="00FD48EF" w:rsidRDefault="00FD48EF" w:rsidP="00FD48EF">
      <w:pPr>
        <w:pStyle w:val="Bibliography"/>
      </w:pPr>
      <w:r>
        <w:t>Brenning, A. 2012. Spatial cross-validation and bootstrap for the assessment of prediction rules in remote sensing: The R package sperrorest. - IEEE Int. Symp. Geosci. Remote Sens. IGARSS: 5372–5375.</w:t>
      </w:r>
    </w:p>
    <w:p w14:paraId="3114FA57" w14:textId="77777777" w:rsidR="00FD48EF" w:rsidRDefault="00FD48EF" w:rsidP="00FD48EF">
      <w:pPr>
        <w:pStyle w:val="Bibliography"/>
      </w:pPr>
      <w:r>
        <w:t>Brown, J. H. 2014. Why are there so many species in the tropics? - J. Biogeogr. 41: 8–22.</w:t>
      </w:r>
    </w:p>
    <w:p w14:paraId="0CD4B3E0" w14:textId="77777777" w:rsidR="00FD48EF" w:rsidRDefault="00FD48EF" w:rsidP="00FD48EF">
      <w:pPr>
        <w:pStyle w:val="Bibliography"/>
      </w:pPr>
      <w:r>
        <w:t>Brown, J. R. and Archer, S. 1990. Water relations of a perennial grass and seedling vs adult woody plants in a subtropical savanna, Texas.: 11.</w:t>
      </w:r>
    </w:p>
    <w:p w14:paraId="57054ACD" w14:textId="77777777" w:rsidR="00FD48EF" w:rsidRDefault="00FD48EF" w:rsidP="00FD48EF">
      <w:pPr>
        <w:pStyle w:val="Bibliography"/>
      </w:pPr>
      <w:r>
        <w:t>Brown, J. H. et al. 1997. Reorganization of an arid ecosystem in response to recent climate change. - Proc. Natl. Acad. Sci. 94: 9729–9733.</w:t>
      </w:r>
    </w:p>
    <w:p w14:paraId="01137DAF" w14:textId="77777777" w:rsidR="00FD48EF" w:rsidRDefault="00FD48EF" w:rsidP="00FD48EF">
      <w:pPr>
        <w:pStyle w:val="Bibliography"/>
      </w:pPr>
      <w:r>
        <w:t>Cai, W. et al. 2014. Increasing frequency of extreme El Niño events due to greenhouse warming. - Nat. Clim. Change 4: 111–116.</w:t>
      </w:r>
    </w:p>
    <w:p w14:paraId="63C94291" w14:textId="77777777" w:rsidR="00FD48EF" w:rsidRDefault="00FD48EF" w:rsidP="00FD48EF">
      <w:pPr>
        <w:pStyle w:val="Bibliography"/>
      </w:pPr>
      <w:r>
        <w:t>Capotondi, A. et al. 2015. Understanding ENSO Diversity. - Bull. Am. Meteorol. Soc. 96: 921–938.</w:t>
      </w:r>
    </w:p>
    <w:p w14:paraId="3B0BA405" w14:textId="77777777" w:rsidR="00FD48EF" w:rsidRDefault="00FD48EF" w:rsidP="00FD48EF">
      <w:pPr>
        <w:pStyle w:val="Bibliography"/>
      </w:pPr>
      <w:r>
        <w:t>Espinosa, C. I. et al. 2011. What factors affect diversity and species composition of endangered Tumbesian dry forests in Southern Ecuador? - Biotropica 43: 15–22.</w:t>
      </w:r>
    </w:p>
    <w:p w14:paraId="48A035F9" w14:textId="77777777" w:rsidR="00FD48EF" w:rsidRDefault="00FD48EF" w:rsidP="00FD48EF">
      <w:pPr>
        <w:pStyle w:val="Bibliography"/>
      </w:pPr>
      <w:r>
        <w:t>Fraser, B. 2017. Peru’s floods teach tough lessons. - Nature 544: 2.</w:t>
      </w:r>
    </w:p>
    <w:p w14:paraId="45436959" w14:textId="77777777" w:rsidR="00FD48EF" w:rsidRDefault="00FD48EF" w:rsidP="00FD48EF">
      <w:pPr>
        <w:pStyle w:val="Bibliography"/>
      </w:pPr>
      <w:r>
        <w:t>Gutiérrez, J. R. et al. 2000. Variation in vegetation and seed bank in a Chilean semi-arid community affected by ENSO 1997. - J. Veg. Sci. 11: 641–648.</w:t>
      </w:r>
    </w:p>
    <w:p w14:paraId="462D57A5" w14:textId="77777777" w:rsidR="00FD48EF" w:rsidRDefault="00FD48EF" w:rsidP="00FD48EF">
      <w:pPr>
        <w:pStyle w:val="Bibliography"/>
      </w:pPr>
      <w:r>
        <w:t>Hijmans, R. J. et al. 2005. Very high resolution interpolated climate surfaces for global land areas. - Int. J. Climatol. 25: 1965–1978.</w:t>
      </w:r>
    </w:p>
    <w:p w14:paraId="54882663" w14:textId="77777777" w:rsidR="00FD48EF" w:rsidRDefault="00FD48EF" w:rsidP="00FD48EF">
      <w:pPr>
        <w:pStyle w:val="Bibliography"/>
      </w:pPr>
      <w:r>
        <w:t>Hill, M. O. and Gauch, H. G. 1980. Detrended correspondence analysis: an improved ordination technique. - Vegetatio 42: 47–58.</w:t>
      </w:r>
    </w:p>
    <w:p w14:paraId="06358ED1" w14:textId="77777777" w:rsidR="00FD48EF" w:rsidRDefault="00FD48EF" w:rsidP="00FD48EF">
      <w:pPr>
        <w:pStyle w:val="Bibliography"/>
      </w:pPr>
      <w:r>
        <w:t>Holmgren, M. and Scheffer, M. 2001. El Niño as a window of opportunity for the restoration of degraded arid ecosystems. - Ecosystems 4: 151–159.</w:t>
      </w:r>
    </w:p>
    <w:p w14:paraId="4FB49C26" w14:textId="77777777" w:rsidR="00FD48EF" w:rsidRDefault="00FD48EF" w:rsidP="00FD48EF">
      <w:pPr>
        <w:pStyle w:val="Bibliography"/>
      </w:pPr>
      <w:r>
        <w:t>Holmgren, M. et al. 2001. El Niño effects on the dynamics of terrestrial ecosystems. - Trends Ecol. Evol. 16: 89–94.</w:t>
      </w:r>
    </w:p>
    <w:p w14:paraId="5ED74ECC" w14:textId="77777777" w:rsidR="00FD48EF" w:rsidRDefault="00FD48EF" w:rsidP="00FD48EF">
      <w:pPr>
        <w:pStyle w:val="Bibliography"/>
      </w:pPr>
      <w:r>
        <w:t>Holmgren, M. et al. 2006. Extreme climatic events shape arid and semiarid ecosystems. - Front. Ecol. Environ. 4: 87–95.</w:t>
      </w:r>
    </w:p>
    <w:p w14:paraId="04F6BEA8" w14:textId="77777777" w:rsidR="00FD48EF" w:rsidRDefault="00FD48EF" w:rsidP="00FD48EF">
      <w:pPr>
        <w:pStyle w:val="Bibliography"/>
      </w:pPr>
      <w:r>
        <w:t>IPCC 2014. Climate Change 2014: Synthesis report. Contribution of working groups I, II and III to the fifth assessment report of the Intergovernmental Panel on Climate Change.</w:t>
      </w:r>
    </w:p>
    <w:p w14:paraId="08FCDEA5" w14:textId="77777777" w:rsidR="00FD48EF" w:rsidRDefault="00FD48EF" w:rsidP="00FD48EF">
      <w:pPr>
        <w:pStyle w:val="Bibliography"/>
      </w:pPr>
      <w:r>
        <w:lastRenderedPageBreak/>
        <w:t>Kao, H.-Y. and Yu, J.-Y. 2009. Contrasting Eastern-Pacific and Central-Pacific Types of ENSO. - J. Clim. 22: 615–632.</w:t>
      </w:r>
    </w:p>
    <w:p w14:paraId="67F6087A" w14:textId="77777777" w:rsidR="00FD48EF" w:rsidRDefault="00FD48EF" w:rsidP="00FD48EF">
      <w:pPr>
        <w:pStyle w:val="Bibliography"/>
      </w:pPr>
      <w:r>
        <w:t>Kinugasa, T. et al. 2012. Increasing nitrogen deposition enhances post-drought recovery of grassland productivity in the Mongolian steppe. - Oecologia 170: 857–865.</w:t>
      </w:r>
    </w:p>
    <w:p w14:paraId="64B0146C" w14:textId="77777777" w:rsidR="00FD48EF" w:rsidRDefault="00FD48EF" w:rsidP="00FD48EF">
      <w:pPr>
        <w:pStyle w:val="Bibliography"/>
      </w:pPr>
      <w:r>
        <w:t>Kogan, F. and Guo, W. 2017. Strong 2015-2016 El Niño and implication to global ecosystems from space data. - Int. J. Remote Sens. 38: 161–178.</w:t>
      </w:r>
    </w:p>
    <w:p w14:paraId="520C66D9" w14:textId="77777777" w:rsidR="00FD48EF" w:rsidRDefault="00FD48EF" w:rsidP="00FD48EF">
      <w:pPr>
        <w:pStyle w:val="Bibliography"/>
      </w:pPr>
      <w:r>
        <w:t>Kosaka, Y. and Xie, S.-P. 2013. Recent global-warming hiatus tied to equatorial Pacific surface cooling. - Nature 501: 403–407.</w:t>
      </w:r>
    </w:p>
    <w:p w14:paraId="40D27716" w14:textId="77777777" w:rsidR="00FD48EF" w:rsidRDefault="00FD48EF" w:rsidP="00FD48EF">
      <w:pPr>
        <w:pStyle w:val="Bibliography"/>
      </w:pPr>
      <w:r>
        <w:t>Land Processes Distributed Active Archive Center 2018. LP DAAC, located at the U.S. Geological Survey (USGS) Earth Ressources Observation and Science (EROS) Center.</w:t>
      </w:r>
    </w:p>
    <w:p w14:paraId="652F622E" w14:textId="77777777" w:rsidR="00FD48EF" w:rsidRDefault="00FD48EF" w:rsidP="00FD48EF">
      <w:pPr>
        <w:pStyle w:val="Bibliography"/>
      </w:pPr>
      <w:r>
        <w:t>Laurance, S. G. W. et al. 2010. Influence of soils and topography on Amazonian tree diversity: a landscape-scale study. - J. Veg. Sci. 21: 96–106.</w:t>
      </w:r>
    </w:p>
    <w:p w14:paraId="65D65AB9" w14:textId="77777777" w:rsidR="00FD48EF" w:rsidRDefault="00FD48EF" w:rsidP="00FD48EF">
      <w:pPr>
        <w:pStyle w:val="Bibliography"/>
      </w:pPr>
      <w:r>
        <w:t>Lopez, B. C. et al. 2006. Climatic signals in growth and its relation to ENSO events of two Prosopis species following a latitudinal gradient in South America. - Glob. Change Biol. 12: 897–906.</w:t>
      </w:r>
    </w:p>
    <w:p w14:paraId="6B634724" w14:textId="77777777" w:rsidR="00FD48EF" w:rsidRDefault="00FD48EF" w:rsidP="00FD48EF">
      <w:pPr>
        <w:pStyle w:val="Bibliography"/>
      </w:pPr>
      <w:r>
        <w:t>Meyer, H. et al. 2018. Improving performance of spatio-temporal machine learning models using forward feature selection and target-oriented validation. - Environ. Model. Softw. 101: 1–9.</w:t>
      </w:r>
    </w:p>
    <w:p w14:paraId="5AAD2B69" w14:textId="77777777" w:rsidR="00FD48EF" w:rsidRDefault="00FD48EF" w:rsidP="00FD48EF">
      <w:pPr>
        <w:pStyle w:val="Bibliography"/>
      </w:pPr>
      <w:r>
        <w:t>Miles, L. et al. 2006. A global overview of the conservation status of tropical dry forests. - J. Biogeogr. 33: 491–505.</w:t>
      </w:r>
    </w:p>
    <w:p w14:paraId="40673462" w14:textId="77777777" w:rsidR="00FD48EF" w:rsidRDefault="00FD48EF" w:rsidP="00FD48EF">
      <w:pPr>
        <w:pStyle w:val="Bibliography"/>
      </w:pPr>
      <w:r>
        <w:t>Missouri Botanical Garden 2018. Tropicos.</w:t>
      </w:r>
    </w:p>
    <w:p w14:paraId="52517A41" w14:textId="77777777" w:rsidR="00FD48EF" w:rsidRDefault="00FD48EF" w:rsidP="00FD48EF">
      <w:pPr>
        <w:pStyle w:val="Bibliography"/>
      </w:pPr>
      <w:r>
        <w:t>Muenchow, J. et al. 2013a. Woody vegetation of a Peruvian tropical dry forest along a climatic gradient depends more on soil than annual precipitation. - Erdkunde 67: 241–248.</w:t>
      </w:r>
    </w:p>
    <w:p w14:paraId="1ACBE39C" w14:textId="77777777" w:rsidR="00FD48EF" w:rsidRDefault="00FD48EF" w:rsidP="00FD48EF">
      <w:pPr>
        <w:pStyle w:val="Bibliography"/>
      </w:pPr>
      <w:r>
        <w:t>Muenchow, J. et al. 2013b. Coupling ordination techniques and GAM to spatially predict vegetation assemblages along a climatic gradient in an ENSO-affected region of extremely high climate variability. - J. Veg. Sci. 24: 1154–1166.</w:t>
      </w:r>
    </w:p>
    <w:p w14:paraId="1AE7A2E7" w14:textId="77777777" w:rsidR="00FD48EF" w:rsidRDefault="00FD48EF" w:rsidP="00FD48EF">
      <w:pPr>
        <w:pStyle w:val="Bibliography"/>
      </w:pPr>
      <w:r>
        <w:t>Muenchow, J. et al. 2013c. Soil texture and altitude, respectively, largely determine the floristic gradient of the most diverse fog oasis in the Peruvian desert. - J. Trop. Ecol. 29: 427–438.</w:t>
      </w:r>
    </w:p>
    <w:p w14:paraId="4361397B" w14:textId="77777777" w:rsidR="00FD48EF" w:rsidRDefault="00FD48EF" w:rsidP="00FD48EF">
      <w:pPr>
        <w:pStyle w:val="Bibliography"/>
      </w:pPr>
      <w:r>
        <w:t>Muenchow, J. et al. 2017. RQGIS: Integrating R with QGIS for statistical geocomputing. - R J. 9: 409–428.</w:t>
      </w:r>
    </w:p>
    <w:p w14:paraId="03E6FB0E" w14:textId="77777777" w:rsidR="00FD48EF" w:rsidRDefault="00FD48EF" w:rsidP="00FD48EF">
      <w:pPr>
        <w:pStyle w:val="Bibliography"/>
      </w:pPr>
      <w:r>
        <w:t>Muenchow, J. et al. 2018. A review of ecological gradient research in the Tropics: identifying research gaps, future directions, and conservation priorities. - Biodivers. Conserv. 27: 273–285.</w:t>
      </w:r>
    </w:p>
    <w:p w14:paraId="4F39F39E" w14:textId="77777777" w:rsidR="00FD48EF" w:rsidRDefault="00FD48EF" w:rsidP="00FD48EF">
      <w:pPr>
        <w:pStyle w:val="Bibliography"/>
      </w:pPr>
      <w:r>
        <w:t>Oksanen, J. et al. 2018. vegan: Community ecology package.</w:t>
      </w:r>
    </w:p>
    <w:p w14:paraId="7D43E2B1" w14:textId="77777777" w:rsidR="00FD48EF" w:rsidRDefault="00FD48EF" w:rsidP="00FD48EF">
      <w:pPr>
        <w:pStyle w:val="Bibliography"/>
      </w:pPr>
      <w:r>
        <w:t>Peña, M. A. and Brenning, A. 2015. Assessing fruit-tree crop classification from Landsat-8 time series for the Maipo Valley, Chile. - Remote Sens. Environ. 171: 234–244.</w:t>
      </w:r>
    </w:p>
    <w:p w14:paraId="305C8887" w14:textId="77777777" w:rsidR="00FD48EF" w:rsidRDefault="00FD48EF" w:rsidP="00FD48EF">
      <w:pPr>
        <w:pStyle w:val="Bibliography"/>
      </w:pPr>
      <w:r>
        <w:t>Peña-Claros, M. et al. 2012. Soil Effects on Forest Structure and Diversity in a Moist and a Dry Tropical Forest: Tropical Forest Characteristics Influenced by Soil. - Biotropica 44: 276–283.</w:t>
      </w:r>
    </w:p>
    <w:p w14:paraId="68EE6FFE" w14:textId="77777777" w:rsidR="00FD48EF" w:rsidRDefault="00FD48EF" w:rsidP="00FD48EF">
      <w:pPr>
        <w:pStyle w:val="Bibliography"/>
      </w:pPr>
      <w:r>
        <w:lastRenderedPageBreak/>
        <w:t>Peres-Neto, P. R. et al. 2006. Variation partitioning of species data: Estimation and comparison of fractions. - Ecology 87: 2614–2625.</w:t>
      </w:r>
    </w:p>
    <w:p w14:paraId="1E4B5205" w14:textId="77777777" w:rsidR="00FD48EF" w:rsidRDefault="00FD48EF" w:rsidP="00FD48EF">
      <w:pPr>
        <w:pStyle w:val="Bibliography"/>
      </w:pPr>
      <w:r>
        <w:t>Portillo-Quintero, C. A. and Sánchez-Azofeifa, G. A. 2010. Extent and conservation of tropical dry forests in the Americas. - Biol. Conserv. 143: 144–155.</w:t>
      </w:r>
    </w:p>
    <w:p w14:paraId="4A964F20" w14:textId="77777777" w:rsidR="00FD48EF" w:rsidRDefault="00FD48EF" w:rsidP="00FD48EF">
      <w:pPr>
        <w:pStyle w:val="Bibliography"/>
      </w:pPr>
      <w:r>
        <w:t>R Core Team 2018. R: A Language and Environment for Statistical Computing. - R Foundation for Statistical Computing.</w:t>
      </w:r>
    </w:p>
    <w:p w14:paraId="03665924" w14:textId="77777777" w:rsidR="00FD48EF" w:rsidRDefault="00FD48EF" w:rsidP="00FD48EF">
      <w:pPr>
        <w:pStyle w:val="Bibliography"/>
      </w:pPr>
      <w:r>
        <w:t>Ramírez, I. J. and Briones, F. 2017. Understanding the El Niño Costero of 2017: The Definition Problem and Challenges of Climate Forecasting and Disaster Responses. - Int. J. Disaster Risk Sci. 8: 489–492.</w:t>
      </w:r>
    </w:p>
    <w:p w14:paraId="08767DBE" w14:textId="77777777" w:rsidR="00FD48EF" w:rsidRDefault="00FD48EF" w:rsidP="00FD48EF">
      <w:pPr>
        <w:pStyle w:val="Bibliography"/>
      </w:pPr>
      <w:r>
        <w:t>Richter, M. and Ise, M. 2005. Monitoring plant development after El Niño 1997/98 in northwestern Perú. - Erdkunde 59: 136–155.</w:t>
      </w:r>
    </w:p>
    <w:p w14:paraId="44C29653" w14:textId="77777777" w:rsidR="00FD48EF" w:rsidRDefault="00FD48EF" w:rsidP="00FD48EF">
      <w:pPr>
        <w:pStyle w:val="Bibliography"/>
      </w:pPr>
      <w:r>
        <w:t>Richter, M. et al. 2018. Jedes Kind ist anders. El Niño-Variabilität in Nordwest-Peru. - Geogr. Rundsch. 7–8: 46–51.</w:t>
      </w:r>
    </w:p>
    <w:p w14:paraId="780DBFBF" w14:textId="77777777" w:rsidR="00FD48EF" w:rsidRDefault="00FD48EF" w:rsidP="00FD48EF">
      <w:pPr>
        <w:pStyle w:val="Bibliography"/>
      </w:pPr>
      <w:r>
        <w:t>Rollenbeck, R. et al. 2015. Climatic cycles and gradients of the El Niño core region in North Peru. - Adv. Meteorol. 2015: 10.</w:t>
      </w:r>
    </w:p>
    <w:p w14:paraId="4281FB2C" w14:textId="77777777" w:rsidR="00FD48EF" w:rsidRDefault="00FD48EF" w:rsidP="00FD48EF">
      <w:pPr>
        <w:pStyle w:val="Bibliography"/>
      </w:pPr>
      <w:r>
        <w:t>Ronnenberg, K. and Wesche, K. 2011. Effects of fertilization and irrigation on productivity, plant nutrient contents and soil nutrients in southern Mongolia. - Plant Soil 340: 239–251.</w:t>
      </w:r>
    </w:p>
    <w:p w14:paraId="0F8D9955" w14:textId="77777777" w:rsidR="00FD48EF" w:rsidRDefault="00FD48EF" w:rsidP="00FD48EF">
      <w:pPr>
        <w:pStyle w:val="Bibliography"/>
      </w:pPr>
      <w:r>
        <w:t>Ruß, G. and Brenning, A. 2010. Data mining in precision agriculture: Management of spatial information. - Comput. Intell. Knowl.-Based Syst. Des.: 350–359.</w:t>
      </w:r>
    </w:p>
    <w:p w14:paraId="46401D42" w14:textId="77777777" w:rsidR="00FD48EF" w:rsidRDefault="00FD48EF" w:rsidP="00FD48EF">
      <w:pPr>
        <w:pStyle w:val="Bibliography"/>
      </w:pPr>
      <w:r>
        <w:t>Salazar, P. C. et al. 2018a. Intraspecific leaf functional trait variability of eight Prosopis pallida tree populations along a climatic gradient of the dry forests of northern Peru. - J. Arid Environ.: 0–1.</w:t>
      </w:r>
    </w:p>
    <w:p w14:paraId="24AF3C7A" w14:textId="77777777" w:rsidR="00FD48EF" w:rsidRDefault="00FD48EF" w:rsidP="00FD48EF">
      <w:pPr>
        <w:pStyle w:val="Bibliography"/>
      </w:pPr>
      <w:r>
        <w:t>Salazar, P. C. et al. 2018b. Effect of climate and ENSO events on Prosopis pallida forests along a climatic gradient. - For. Int. J. For. Res. in press.</w:t>
      </w:r>
    </w:p>
    <w:p w14:paraId="71AFE371" w14:textId="77777777" w:rsidR="00FD48EF" w:rsidRDefault="00FD48EF" w:rsidP="00FD48EF">
      <w:pPr>
        <w:pStyle w:val="Bibliography"/>
      </w:pPr>
      <w:r>
        <w:t>Schmidtlein, S. et al. 2012. Mapping plant strategy types using remote sensing (D Rocchini, Ed.). - J. Veg. Sci. 23: 395–405.</w:t>
      </w:r>
    </w:p>
    <w:p w14:paraId="03B55F10" w14:textId="77777777" w:rsidR="00FD48EF" w:rsidRDefault="00FD48EF" w:rsidP="00FD48EF">
      <w:pPr>
        <w:pStyle w:val="Bibliography"/>
      </w:pPr>
      <w:r>
        <w:t>Schratz, P. et al. 2018. Performance evaluation and hyperparameter tuning of statistical and machine-learning models using spatial data. - ArXiv180311266 Cs Stat in press.</w:t>
      </w:r>
    </w:p>
    <w:p w14:paraId="600CA9C6" w14:textId="77777777" w:rsidR="00FD48EF" w:rsidRDefault="00FD48EF" w:rsidP="00FD48EF">
      <w:pPr>
        <w:pStyle w:val="Bibliography"/>
      </w:pPr>
      <w:r>
        <w:t>Sitters, J. et al. 2012. Rainfall-Tuned Management Facilitates Dry Forest Recovery. - Restor. Ecol. 20: 33–42.</w:t>
      </w:r>
    </w:p>
    <w:p w14:paraId="60D9FD46" w14:textId="77777777" w:rsidR="00FD48EF" w:rsidRDefault="00FD48EF" w:rsidP="00FD48EF">
      <w:pPr>
        <w:pStyle w:val="Bibliography"/>
      </w:pPr>
      <w:r>
        <w:t>Soethe, N. et al. 2008. Nutrient availability at different altitudes in a tropical montane forest in Ecuador. - J. Trop. Ecol. 24: 397–406.</w:t>
      </w:r>
    </w:p>
    <w:p w14:paraId="25D6594C" w14:textId="77777777" w:rsidR="00FD48EF" w:rsidRDefault="00FD48EF" w:rsidP="00FD48EF">
      <w:pPr>
        <w:pStyle w:val="Bibliography"/>
      </w:pPr>
      <w:r>
        <w:t>Throop, H. L. et al. 2012. Response of dominant grass and shrub species to water manipulation: an ecophysiological basis for shrub invasion in a Chihuahuan Desert Grassland. - Oecologia 169: 373–383.</w:t>
      </w:r>
    </w:p>
    <w:p w14:paraId="2B2C7D8C" w14:textId="77777777" w:rsidR="00FD48EF" w:rsidRDefault="00FD48EF" w:rsidP="00FD48EF">
      <w:pPr>
        <w:pStyle w:val="Bibliography"/>
      </w:pPr>
      <w:r>
        <w:t>von Wehrden, H. et al. 2009. Pluralism and diversity: trends in the use and application of ordination methods 1990-2007. - J. Veg. Sci. 20: 695–705.</w:t>
      </w:r>
    </w:p>
    <w:p w14:paraId="64D91B87" w14:textId="77777777" w:rsidR="00FD48EF" w:rsidRDefault="00FD48EF" w:rsidP="00FD48EF">
      <w:pPr>
        <w:pStyle w:val="Bibliography"/>
      </w:pPr>
      <w:r>
        <w:lastRenderedPageBreak/>
        <w:t>Wang, G. et al. 2017. Continued increase of extreme El Niño frequency long after 1.5 °C warming stabilization. - Nat. Clim. Change: 1–6.</w:t>
      </w:r>
    </w:p>
    <w:p w14:paraId="780208AB" w14:textId="77777777" w:rsidR="00FD48EF" w:rsidRDefault="00FD48EF" w:rsidP="00FD48EF">
      <w:pPr>
        <w:pStyle w:val="Bibliography"/>
      </w:pPr>
      <w:r>
        <w:t>Whitford, W. G. and Steinberger, Y. 2011. Effects of simulated storm sizes and nitrogen on three Chihuahuan Desert perennial herbs and a grass. - J. Arid Environ. 75: 861–864.</w:t>
      </w:r>
    </w:p>
    <w:p w14:paraId="01138747" w14:textId="77777777" w:rsidR="00FD48EF" w:rsidRDefault="00FD48EF" w:rsidP="00FD48EF">
      <w:pPr>
        <w:pStyle w:val="Bibliography"/>
      </w:pPr>
      <w:r>
        <w:t>Whittaker, R. H. 1967. Gradient analysis of vegetation. - Biol. Rev. 42: 207–264.</w:t>
      </w:r>
    </w:p>
    <w:p w14:paraId="65396BB5" w14:textId="77777777" w:rsidR="00FD48EF" w:rsidRDefault="00FD48EF" w:rsidP="00FD48EF">
      <w:pPr>
        <w:pStyle w:val="Bibliography"/>
      </w:pPr>
      <w:r>
        <w:t>Wood, S. N. 2017. Generalized Additive Models: An Introduction with R. - Chapman and Hall/CRC.</w:t>
      </w:r>
    </w:p>
    <w:p w14:paraId="15FC20A0" w14:textId="408E53DA" w:rsidR="000341CD" w:rsidRPr="00123616" w:rsidRDefault="000341CD" w:rsidP="000341CD">
      <w:pPr>
        <w:rPr>
          <w:lang w:val="en-US"/>
        </w:rPr>
      </w:pPr>
    </w:p>
    <w:sectPr w:rsidR="000341CD" w:rsidRPr="00123616" w:rsidSect="009A4784">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087DF" w14:textId="77777777" w:rsidR="006C2B99" w:rsidRDefault="006C2B99" w:rsidP="008A2852">
      <w:pPr>
        <w:spacing w:after="0" w:line="240" w:lineRule="auto"/>
      </w:pPr>
      <w:r>
        <w:separator/>
      </w:r>
    </w:p>
  </w:endnote>
  <w:endnote w:type="continuationSeparator" w:id="0">
    <w:p w14:paraId="5723E841" w14:textId="77777777" w:rsidR="006C2B99" w:rsidRDefault="006C2B99" w:rsidP="008A2852">
      <w:pPr>
        <w:spacing w:after="0" w:line="240" w:lineRule="auto"/>
      </w:pPr>
      <w:r>
        <w:continuationSeparator/>
      </w:r>
    </w:p>
  </w:endnote>
  <w:endnote w:type="continuationNotice" w:id="1">
    <w:p w14:paraId="51338273" w14:textId="77777777" w:rsidR="006C2B99" w:rsidRDefault="006C2B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FD18A" w14:textId="77777777" w:rsidR="00FE419C" w:rsidRDefault="00FE41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699968"/>
      <w:docPartObj>
        <w:docPartGallery w:val="Page Numbers (Bottom of Page)"/>
        <w:docPartUnique/>
      </w:docPartObj>
    </w:sdtPr>
    <w:sdtEndPr/>
    <w:sdtContent>
      <w:p w14:paraId="441A197E" w14:textId="0F7CA76B" w:rsidR="00FE419C" w:rsidRDefault="00FE419C">
        <w:pPr>
          <w:pStyle w:val="Footer"/>
          <w:jc w:val="center"/>
        </w:pPr>
        <w:r>
          <w:fldChar w:fldCharType="begin"/>
        </w:r>
        <w:r>
          <w:instrText>PAGE   \* MERGEFORMAT</w:instrText>
        </w:r>
        <w:r>
          <w:fldChar w:fldCharType="separate"/>
        </w:r>
        <w:r w:rsidR="00A06A9C">
          <w:rPr>
            <w:noProof/>
          </w:rPr>
          <w:t>20</w:t>
        </w:r>
        <w:r>
          <w:fldChar w:fldCharType="end"/>
        </w:r>
      </w:p>
    </w:sdtContent>
  </w:sdt>
  <w:p w14:paraId="3C41B1AB" w14:textId="77777777" w:rsidR="00FE419C" w:rsidRDefault="00FE41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45897" w14:textId="77777777" w:rsidR="00FE419C" w:rsidRDefault="00FE41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5BB9E" w14:textId="77777777" w:rsidR="006C2B99" w:rsidRDefault="006C2B99" w:rsidP="008A2852">
      <w:pPr>
        <w:spacing w:after="0" w:line="240" w:lineRule="auto"/>
      </w:pPr>
      <w:r>
        <w:separator/>
      </w:r>
    </w:p>
  </w:footnote>
  <w:footnote w:type="continuationSeparator" w:id="0">
    <w:p w14:paraId="7FE43B67" w14:textId="77777777" w:rsidR="006C2B99" w:rsidRDefault="006C2B99" w:rsidP="008A2852">
      <w:pPr>
        <w:spacing w:after="0" w:line="240" w:lineRule="auto"/>
      </w:pPr>
      <w:r>
        <w:continuationSeparator/>
      </w:r>
    </w:p>
  </w:footnote>
  <w:footnote w:type="continuationNotice" w:id="1">
    <w:p w14:paraId="1AE554D3" w14:textId="77777777" w:rsidR="006C2B99" w:rsidRDefault="006C2B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EABAE" w14:textId="77777777" w:rsidR="00FE419C" w:rsidRDefault="00FE41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4800E" w14:textId="4EE280EE" w:rsidR="00FE419C" w:rsidRDefault="00FE41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892CE" w14:textId="77777777" w:rsidR="00FE419C" w:rsidRDefault="00FE41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4950"/>
    <w:multiLevelType w:val="hybridMultilevel"/>
    <w:tmpl w:val="7380543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 w15:restartNumberingAfterBreak="0">
    <w:nsid w:val="06C44BB3"/>
    <w:multiLevelType w:val="hybridMultilevel"/>
    <w:tmpl w:val="C5B8B124"/>
    <w:lvl w:ilvl="0" w:tplc="2D0ED692">
      <w:start w:val="1"/>
      <w:numFmt w:val="decimal"/>
      <w:lvlText w:val="%1."/>
      <w:lvlJc w:val="left"/>
      <w:pPr>
        <w:ind w:left="720" w:hanging="360"/>
      </w:pPr>
    </w:lvl>
    <w:lvl w:ilvl="1" w:tplc="5726AF52">
      <w:start w:val="1"/>
      <w:numFmt w:val="lowerLetter"/>
      <w:lvlText w:val="%2."/>
      <w:lvlJc w:val="left"/>
      <w:pPr>
        <w:ind w:left="1440" w:hanging="360"/>
      </w:pPr>
    </w:lvl>
    <w:lvl w:ilvl="2" w:tplc="8BC81616">
      <w:start w:val="1"/>
      <w:numFmt w:val="lowerRoman"/>
      <w:lvlText w:val="%3."/>
      <w:lvlJc w:val="right"/>
      <w:pPr>
        <w:ind w:left="2160" w:hanging="180"/>
      </w:pPr>
    </w:lvl>
    <w:lvl w:ilvl="3" w:tplc="AD4E17FE">
      <w:start w:val="1"/>
      <w:numFmt w:val="decimal"/>
      <w:lvlText w:val="%4."/>
      <w:lvlJc w:val="left"/>
      <w:pPr>
        <w:ind w:left="2880" w:hanging="360"/>
      </w:pPr>
    </w:lvl>
    <w:lvl w:ilvl="4" w:tplc="C0E46D68">
      <w:start w:val="1"/>
      <w:numFmt w:val="lowerLetter"/>
      <w:lvlText w:val="%5."/>
      <w:lvlJc w:val="left"/>
      <w:pPr>
        <w:ind w:left="3600" w:hanging="360"/>
      </w:pPr>
    </w:lvl>
    <w:lvl w:ilvl="5" w:tplc="B972C8CE">
      <w:start w:val="1"/>
      <w:numFmt w:val="lowerRoman"/>
      <w:lvlText w:val="%6."/>
      <w:lvlJc w:val="right"/>
      <w:pPr>
        <w:ind w:left="4320" w:hanging="180"/>
      </w:pPr>
    </w:lvl>
    <w:lvl w:ilvl="6" w:tplc="2B48B21E">
      <w:start w:val="1"/>
      <w:numFmt w:val="decimal"/>
      <w:lvlText w:val="%7."/>
      <w:lvlJc w:val="left"/>
      <w:pPr>
        <w:ind w:left="5040" w:hanging="360"/>
      </w:pPr>
    </w:lvl>
    <w:lvl w:ilvl="7" w:tplc="DA2C895A">
      <w:start w:val="1"/>
      <w:numFmt w:val="lowerLetter"/>
      <w:lvlText w:val="%8."/>
      <w:lvlJc w:val="left"/>
      <w:pPr>
        <w:ind w:left="5760" w:hanging="360"/>
      </w:pPr>
    </w:lvl>
    <w:lvl w:ilvl="8" w:tplc="A66C05EC">
      <w:start w:val="1"/>
      <w:numFmt w:val="lowerRoman"/>
      <w:lvlText w:val="%9."/>
      <w:lvlJc w:val="right"/>
      <w:pPr>
        <w:ind w:left="6480" w:hanging="180"/>
      </w:pPr>
    </w:lvl>
  </w:abstractNum>
  <w:abstractNum w:abstractNumId="2" w15:restartNumberingAfterBreak="0">
    <w:nsid w:val="0BBD71E2"/>
    <w:multiLevelType w:val="hybridMultilevel"/>
    <w:tmpl w:val="7638E2E0"/>
    <w:lvl w:ilvl="0" w:tplc="4CE8E02C">
      <w:start w:val="1"/>
      <w:numFmt w:val="bullet"/>
      <w:lvlText w:val=""/>
      <w:lvlJc w:val="left"/>
      <w:pPr>
        <w:ind w:left="720" w:hanging="360"/>
      </w:pPr>
      <w:rPr>
        <w:rFonts w:ascii="Symbol" w:hAnsi="Symbol" w:hint="default"/>
      </w:rPr>
    </w:lvl>
    <w:lvl w:ilvl="1" w:tplc="9AC85200">
      <w:start w:val="1"/>
      <w:numFmt w:val="bullet"/>
      <w:lvlText w:val="o"/>
      <w:lvlJc w:val="left"/>
      <w:pPr>
        <w:ind w:left="1440" w:hanging="360"/>
      </w:pPr>
      <w:rPr>
        <w:rFonts w:ascii="Courier New" w:hAnsi="Courier New" w:hint="default"/>
      </w:rPr>
    </w:lvl>
    <w:lvl w:ilvl="2" w:tplc="41E8F236">
      <w:start w:val="1"/>
      <w:numFmt w:val="bullet"/>
      <w:lvlText w:val=""/>
      <w:lvlJc w:val="left"/>
      <w:pPr>
        <w:ind w:left="2160" w:hanging="360"/>
      </w:pPr>
      <w:rPr>
        <w:rFonts w:ascii="Wingdings" w:hAnsi="Wingdings" w:hint="default"/>
      </w:rPr>
    </w:lvl>
    <w:lvl w:ilvl="3" w:tplc="8EDE5BFE">
      <w:start w:val="1"/>
      <w:numFmt w:val="bullet"/>
      <w:lvlText w:val=""/>
      <w:lvlJc w:val="left"/>
      <w:pPr>
        <w:ind w:left="2880" w:hanging="360"/>
      </w:pPr>
      <w:rPr>
        <w:rFonts w:ascii="Symbol" w:hAnsi="Symbol" w:hint="default"/>
      </w:rPr>
    </w:lvl>
    <w:lvl w:ilvl="4" w:tplc="94167748">
      <w:start w:val="1"/>
      <w:numFmt w:val="bullet"/>
      <w:lvlText w:val="o"/>
      <w:lvlJc w:val="left"/>
      <w:pPr>
        <w:ind w:left="3600" w:hanging="360"/>
      </w:pPr>
      <w:rPr>
        <w:rFonts w:ascii="Courier New" w:hAnsi="Courier New" w:hint="default"/>
      </w:rPr>
    </w:lvl>
    <w:lvl w:ilvl="5" w:tplc="8D1AAD2A">
      <w:start w:val="1"/>
      <w:numFmt w:val="bullet"/>
      <w:lvlText w:val=""/>
      <w:lvlJc w:val="left"/>
      <w:pPr>
        <w:ind w:left="4320" w:hanging="360"/>
      </w:pPr>
      <w:rPr>
        <w:rFonts w:ascii="Wingdings" w:hAnsi="Wingdings" w:hint="default"/>
      </w:rPr>
    </w:lvl>
    <w:lvl w:ilvl="6" w:tplc="A492F634">
      <w:start w:val="1"/>
      <w:numFmt w:val="bullet"/>
      <w:lvlText w:val=""/>
      <w:lvlJc w:val="left"/>
      <w:pPr>
        <w:ind w:left="5040" w:hanging="360"/>
      </w:pPr>
      <w:rPr>
        <w:rFonts w:ascii="Symbol" w:hAnsi="Symbol" w:hint="default"/>
      </w:rPr>
    </w:lvl>
    <w:lvl w:ilvl="7" w:tplc="C43A9F4E">
      <w:start w:val="1"/>
      <w:numFmt w:val="bullet"/>
      <w:lvlText w:val="o"/>
      <w:lvlJc w:val="left"/>
      <w:pPr>
        <w:ind w:left="5760" w:hanging="360"/>
      </w:pPr>
      <w:rPr>
        <w:rFonts w:ascii="Courier New" w:hAnsi="Courier New" w:hint="default"/>
      </w:rPr>
    </w:lvl>
    <w:lvl w:ilvl="8" w:tplc="21BC911A">
      <w:start w:val="1"/>
      <w:numFmt w:val="bullet"/>
      <w:lvlText w:val=""/>
      <w:lvlJc w:val="left"/>
      <w:pPr>
        <w:ind w:left="6480" w:hanging="360"/>
      </w:pPr>
      <w:rPr>
        <w:rFonts w:ascii="Wingdings" w:hAnsi="Wingdings" w:hint="default"/>
      </w:rPr>
    </w:lvl>
  </w:abstractNum>
  <w:abstractNum w:abstractNumId="3" w15:restartNumberingAfterBreak="0">
    <w:nsid w:val="0DA35799"/>
    <w:multiLevelType w:val="hybridMultilevel"/>
    <w:tmpl w:val="0A2CBD7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4504DCA"/>
    <w:multiLevelType w:val="hybridMultilevel"/>
    <w:tmpl w:val="8834CFD2"/>
    <w:lvl w:ilvl="0" w:tplc="16E2322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7956AB"/>
    <w:multiLevelType w:val="multilevel"/>
    <w:tmpl w:val="3CBA188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9D2F83"/>
    <w:multiLevelType w:val="hybridMultilevel"/>
    <w:tmpl w:val="4696730C"/>
    <w:lvl w:ilvl="0" w:tplc="396C414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FFC79C5"/>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038452F"/>
    <w:multiLevelType w:val="hybridMultilevel"/>
    <w:tmpl w:val="76762B3C"/>
    <w:lvl w:ilvl="0" w:tplc="DCF2B18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6F42819"/>
    <w:multiLevelType w:val="hybridMultilevel"/>
    <w:tmpl w:val="2C982360"/>
    <w:lvl w:ilvl="0" w:tplc="04070015">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405E33"/>
    <w:multiLevelType w:val="hybridMultilevel"/>
    <w:tmpl w:val="9B3A7F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9210B2"/>
    <w:multiLevelType w:val="hybridMultilevel"/>
    <w:tmpl w:val="92986D00"/>
    <w:lvl w:ilvl="0" w:tplc="2F902DE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CE5782"/>
    <w:multiLevelType w:val="hybridMultilevel"/>
    <w:tmpl w:val="09EC0C8E"/>
    <w:lvl w:ilvl="0" w:tplc="E0E43A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6103F9C"/>
    <w:multiLevelType w:val="multilevel"/>
    <w:tmpl w:val="182A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CF0960"/>
    <w:multiLevelType w:val="hybridMultilevel"/>
    <w:tmpl w:val="CB68D4C8"/>
    <w:lvl w:ilvl="0" w:tplc="F446D7E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FDF1CB5"/>
    <w:multiLevelType w:val="hybridMultilevel"/>
    <w:tmpl w:val="824E7D8A"/>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5440170"/>
    <w:multiLevelType w:val="hybridMultilevel"/>
    <w:tmpl w:val="8752E47E"/>
    <w:lvl w:ilvl="0" w:tplc="FFFFFFFF">
      <w:start w:val="1"/>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C70B39"/>
    <w:multiLevelType w:val="hybridMultilevel"/>
    <w:tmpl w:val="F320A872"/>
    <w:lvl w:ilvl="0" w:tplc="A7A282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D39415E"/>
    <w:multiLevelType w:val="hybridMultilevel"/>
    <w:tmpl w:val="030AED82"/>
    <w:lvl w:ilvl="0" w:tplc="7FB6F992">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ED3BC2"/>
    <w:multiLevelType w:val="hybridMultilevel"/>
    <w:tmpl w:val="D8B42ECE"/>
    <w:lvl w:ilvl="0" w:tplc="FFFFFFFF">
      <w:start w:val="1"/>
      <w:numFmt w:val="bullet"/>
      <w:lvlText w:val="-"/>
      <w:lvlJc w:val="left"/>
      <w:pPr>
        <w:ind w:left="720" w:hanging="360"/>
      </w:pPr>
      <w:rPr>
        <w:rFonts w:ascii="Calibri"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15"/>
  </w:num>
  <w:num w:numId="5">
    <w:abstractNumId w:val="13"/>
  </w:num>
  <w:num w:numId="6">
    <w:abstractNumId w:val="5"/>
  </w:num>
  <w:num w:numId="7">
    <w:abstractNumId w:val="10"/>
  </w:num>
  <w:num w:numId="8">
    <w:abstractNumId w:val="9"/>
  </w:num>
  <w:num w:numId="9">
    <w:abstractNumId w:val="11"/>
  </w:num>
  <w:num w:numId="10">
    <w:abstractNumId w:val="16"/>
  </w:num>
  <w:num w:numId="11">
    <w:abstractNumId w:val="19"/>
  </w:num>
  <w:num w:numId="12">
    <w:abstractNumId w:val="14"/>
  </w:num>
  <w:num w:numId="13">
    <w:abstractNumId w:val="0"/>
  </w:num>
  <w:num w:numId="14">
    <w:abstractNumId w:val="4"/>
  </w:num>
  <w:num w:numId="15">
    <w:abstractNumId w:val="18"/>
  </w:num>
  <w:num w:numId="16">
    <w:abstractNumId w:val="17"/>
  </w:num>
  <w:num w:numId="17">
    <w:abstractNumId w:val="3"/>
  </w:num>
  <w:num w:numId="18">
    <w:abstractNumId w:val="12"/>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MjUwMrG0MDY0NTZQ0lEKTi0uzszPAymwqAUA2XP5IywAAAA="/>
  </w:docVars>
  <w:rsids>
    <w:rsidRoot w:val="009466D4"/>
    <w:rsid w:val="000012E3"/>
    <w:rsid w:val="00001DE3"/>
    <w:rsid w:val="00001EB3"/>
    <w:rsid w:val="00002663"/>
    <w:rsid w:val="00002B66"/>
    <w:rsid w:val="00002D87"/>
    <w:rsid w:val="0000347B"/>
    <w:rsid w:val="00004F9C"/>
    <w:rsid w:val="00005C67"/>
    <w:rsid w:val="00005DA9"/>
    <w:rsid w:val="00006860"/>
    <w:rsid w:val="00006DEF"/>
    <w:rsid w:val="0000711C"/>
    <w:rsid w:val="000071D3"/>
    <w:rsid w:val="00007314"/>
    <w:rsid w:val="00011C89"/>
    <w:rsid w:val="00012EBB"/>
    <w:rsid w:val="00013AE1"/>
    <w:rsid w:val="00015A02"/>
    <w:rsid w:val="00016A7D"/>
    <w:rsid w:val="00016E73"/>
    <w:rsid w:val="0001748A"/>
    <w:rsid w:val="0001771C"/>
    <w:rsid w:val="0001773C"/>
    <w:rsid w:val="00021C9C"/>
    <w:rsid w:val="000223B9"/>
    <w:rsid w:val="00023586"/>
    <w:rsid w:val="00025C8B"/>
    <w:rsid w:val="00025CA5"/>
    <w:rsid w:val="00025D6A"/>
    <w:rsid w:val="0002642E"/>
    <w:rsid w:val="00026E01"/>
    <w:rsid w:val="00026FCE"/>
    <w:rsid w:val="000308E4"/>
    <w:rsid w:val="00031027"/>
    <w:rsid w:val="00031912"/>
    <w:rsid w:val="00031C2A"/>
    <w:rsid w:val="000326F5"/>
    <w:rsid w:val="000331E0"/>
    <w:rsid w:val="00033232"/>
    <w:rsid w:val="000334FB"/>
    <w:rsid w:val="000341CD"/>
    <w:rsid w:val="00035899"/>
    <w:rsid w:val="0003701E"/>
    <w:rsid w:val="00037A30"/>
    <w:rsid w:val="00040786"/>
    <w:rsid w:val="00041D9B"/>
    <w:rsid w:val="00042990"/>
    <w:rsid w:val="000432ED"/>
    <w:rsid w:val="000448BD"/>
    <w:rsid w:val="00044EEC"/>
    <w:rsid w:val="0004682F"/>
    <w:rsid w:val="00047133"/>
    <w:rsid w:val="0004734B"/>
    <w:rsid w:val="00047A5C"/>
    <w:rsid w:val="00050B10"/>
    <w:rsid w:val="00051A5D"/>
    <w:rsid w:val="000533EA"/>
    <w:rsid w:val="00053570"/>
    <w:rsid w:val="000540F8"/>
    <w:rsid w:val="000545A5"/>
    <w:rsid w:val="00056DD6"/>
    <w:rsid w:val="00060C5E"/>
    <w:rsid w:val="00061B66"/>
    <w:rsid w:val="0006322B"/>
    <w:rsid w:val="000632CA"/>
    <w:rsid w:val="00064973"/>
    <w:rsid w:val="00064A2E"/>
    <w:rsid w:val="00065979"/>
    <w:rsid w:val="00065AAE"/>
    <w:rsid w:val="00065B74"/>
    <w:rsid w:val="000664BA"/>
    <w:rsid w:val="00067610"/>
    <w:rsid w:val="00067E93"/>
    <w:rsid w:val="000702DB"/>
    <w:rsid w:val="00071EB9"/>
    <w:rsid w:val="00073061"/>
    <w:rsid w:val="000730BF"/>
    <w:rsid w:val="00073468"/>
    <w:rsid w:val="00073CE5"/>
    <w:rsid w:val="0007506D"/>
    <w:rsid w:val="00076171"/>
    <w:rsid w:val="00076176"/>
    <w:rsid w:val="00076CA7"/>
    <w:rsid w:val="0008216F"/>
    <w:rsid w:val="0008397C"/>
    <w:rsid w:val="000840BB"/>
    <w:rsid w:val="00084446"/>
    <w:rsid w:val="00084A4C"/>
    <w:rsid w:val="000864E4"/>
    <w:rsid w:val="000865E5"/>
    <w:rsid w:val="00086729"/>
    <w:rsid w:val="00087B30"/>
    <w:rsid w:val="00087F01"/>
    <w:rsid w:val="0009065E"/>
    <w:rsid w:val="00093128"/>
    <w:rsid w:val="0009312C"/>
    <w:rsid w:val="00093CE2"/>
    <w:rsid w:val="00093FFE"/>
    <w:rsid w:val="00094C0E"/>
    <w:rsid w:val="00095ABC"/>
    <w:rsid w:val="00097384"/>
    <w:rsid w:val="00097FAF"/>
    <w:rsid w:val="000A07DD"/>
    <w:rsid w:val="000A150D"/>
    <w:rsid w:val="000A23A1"/>
    <w:rsid w:val="000A24C9"/>
    <w:rsid w:val="000A3423"/>
    <w:rsid w:val="000A3830"/>
    <w:rsid w:val="000A3A58"/>
    <w:rsid w:val="000A3B90"/>
    <w:rsid w:val="000A4F15"/>
    <w:rsid w:val="000A7C49"/>
    <w:rsid w:val="000B004A"/>
    <w:rsid w:val="000B0D8A"/>
    <w:rsid w:val="000B15ED"/>
    <w:rsid w:val="000B19F6"/>
    <w:rsid w:val="000B2046"/>
    <w:rsid w:val="000B22DD"/>
    <w:rsid w:val="000B3E8C"/>
    <w:rsid w:val="000B4578"/>
    <w:rsid w:val="000B59D6"/>
    <w:rsid w:val="000C1177"/>
    <w:rsid w:val="000C1323"/>
    <w:rsid w:val="000C1416"/>
    <w:rsid w:val="000C17B9"/>
    <w:rsid w:val="000C2656"/>
    <w:rsid w:val="000C367E"/>
    <w:rsid w:val="000C3ED0"/>
    <w:rsid w:val="000C4C19"/>
    <w:rsid w:val="000C4DF4"/>
    <w:rsid w:val="000C4E61"/>
    <w:rsid w:val="000C7F3B"/>
    <w:rsid w:val="000D09A5"/>
    <w:rsid w:val="000D0B35"/>
    <w:rsid w:val="000D0CA3"/>
    <w:rsid w:val="000D0D90"/>
    <w:rsid w:val="000D1F43"/>
    <w:rsid w:val="000D272E"/>
    <w:rsid w:val="000D3CFE"/>
    <w:rsid w:val="000D411A"/>
    <w:rsid w:val="000D4361"/>
    <w:rsid w:val="000D580D"/>
    <w:rsid w:val="000D6DEF"/>
    <w:rsid w:val="000D70BB"/>
    <w:rsid w:val="000D78A7"/>
    <w:rsid w:val="000E0E2C"/>
    <w:rsid w:val="000E1BBA"/>
    <w:rsid w:val="000E4B75"/>
    <w:rsid w:val="000E7CED"/>
    <w:rsid w:val="000E7F40"/>
    <w:rsid w:val="000F1AA1"/>
    <w:rsid w:val="000F1D43"/>
    <w:rsid w:val="000F2C39"/>
    <w:rsid w:val="000F4B70"/>
    <w:rsid w:val="000F5699"/>
    <w:rsid w:val="000F6CD0"/>
    <w:rsid w:val="000F739B"/>
    <w:rsid w:val="000F7E4F"/>
    <w:rsid w:val="00101650"/>
    <w:rsid w:val="00101C05"/>
    <w:rsid w:val="001025C0"/>
    <w:rsid w:val="00102667"/>
    <w:rsid w:val="00103756"/>
    <w:rsid w:val="001039CB"/>
    <w:rsid w:val="00103B1B"/>
    <w:rsid w:val="001051D9"/>
    <w:rsid w:val="00105473"/>
    <w:rsid w:val="00105E75"/>
    <w:rsid w:val="00105F87"/>
    <w:rsid w:val="00106666"/>
    <w:rsid w:val="001069DF"/>
    <w:rsid w:val="001116C0"/>
    <w:rsid w:val="00112277"/>
    <w:rsid w:val="00112540"/>
    <w:rsid w:val="001126CC"/>
    <w:rsid w:val="001126E8"/>
    <w:rsid w:val="00113274"/>
    <w:rsid w:val="001145A6"/>
    <w:rsid w:val="0011554A"/>
    <w:rsid w:val="001163F8"/>
    <w:rsid w:val="001167B5"/>
    <w:rsid w:val="001177D8"/>
    <w:rsid w:val="001205CC"/>
    <w:rsid w:val="001225F9"/>
    <w:rsid w:val="00122D9C"/>
    <w:rsid w:val="00123616"/>
    <w:rsid w:val="001258FB"/>
    <w:rsid w:val="0012640E"/>
    <w:rsid w:val="00127D8D"/>
    <w:rsid w:val="00127FBE"/>
    <w:rsid w:val="001300E3"/>
    <w:rsid w:val="0013024A"/>
    <w:rsid w:val="00130E1C"/>
    <w:rsid w:val="00131AFD"/>
    <w:rsid w:val="00132294"/>
    <w:rsid w:val="00132AAB"/>
    <w:rsid w:val="00134BA6"/>
    <w:rsid w:val="0013743E"/>
    <w:rsid w:val="00140BB9"/>
    <w:rsid w:val="00143185"/>
    <w:rsid w:val="001431B0"/>
    <w:rsid w:val="0014466A"/>
    <w:rsid w:val="00145276"/>
    <w:rsid w:val="001458EE"/>
    <w:rsid w:val="00145AE7"/>
    <w:rsid w:val="00146C3D"/>
    <w:rsid w:val="00146E05"/>
    <w:rsid w:val="0014703E"/>
    <w:rsid w:val="00147C98"/>
    <w:rsid w:val="0015028E"/>
    <w:rsid w:val="001534D9"/>
    <w:rsid w:val="00153625"/>
    <w:rsid w:val="0015415C"/>
    <w:rsid w:val="00155D8F"/>
    <w:rsid w:val="00155DFC"/>
    <w:rsid w:val="00157AE3"/>
    <w:rsid w:val="001618FD"/>
    <w:rsid w:val="00161AAD"/>
    <w:rsid w:val="00164C57"/>
    <w:rsid w:val="00165049"/>
    <w:rsid w:val="001655C0"/>
    <w:rsid w:val="00165B67"/>
    <w:rsid w:val="001673DB"/>
    <w:rsid w:val="001706A0"/>
    <w:rsid w:val="00170AC8"/>
    <w:rsid w:val="00171B4A"/>
    <w:rsid w:val="00172F2C"/>
    <w:rsid w:val="0017364E"/>
    <w:rsid w:val="00173F6A"/>
    <w:rsid w:val="00174569"/>
    <w:rsid w:val="001765FD"/>
    <w:rsid w:val="001767B3"/>
    <w:rsid w:val="00176C76"/>
    <w:rsid w:val="00177A61"/>
    <w:rsid w:val="00177E2F"/>
    <w:rsid w:val="00181EE9"/>
    <w:rsid w:val="00182162"/>
    <w:rsid w:val="00182E52"/>
    <w:rsid w:val="00182E57"/>
    <w:rsid w:val="00182E98"/>
    <w:rsid w:val="0018324F"/>
    <w:rsid w:val="001840BC"/>
    <w:rsid w:val="001847A5"/>
    <w:rsid w:val="001849E7"/>
    <w:rsid w:val="0018535E"/>
    <w:rsid w:val="00185CAE"/>
    <w:rsid w:val="001868BE"/>
    <w:rsid w:val="00186CE9"/>
    <w:rsid w:val="001875BA"/>
    <w:rsid w:val="00191544"/>
    <w:rsid w:val="00191883"/>
    <w:rsid w:val="00191CA4"/>
    <w:rsid w:val="00191E53"/>
    <w:rsid w:val="001934B0"/>
    <w:rsid w:val="00193725"/>
    <w:rsid w:val="0019582A"/>
    <w:rsid w:val="001969FB"/>
    <w:rsid w:val="00196D69"/>
    <w:rsid w:val="00196E7A"/>
    <w:rsid w:val="001974B9"/>
    <w:rsid w:val="0019768A"/>
    <w:rsid w:val="001977C8"/>
    <w:rsid w:val="001A0002"/>
    <w:rsid w:val="001A091E"/>
    <w:rsid w:val="001A0D95"/>
    <w:rsid w:val="001A1641"/>
    <w:rsid w:val="001A2A73"/>
    <w:rsid w:val="001A2DA4"/>
    <w:rsid w:val="001A3119"/>
    <w:rsid w:val="001A4FC6"/>
    <w:rsid w:val="001A534F"/>
    <w:rsid w:val="001A56CE"/>
    <w:rsid w:val="001A58D5"/>
    <w:rsid w:val="001A787E"/>
    <w:rsid w:val="001A7D9F"/>
    <w:rsid w:val="001B0AAC"/>
    <w:rsid w:val="001B0EA9"/>
    <w:rsid w:val="001B126F"/>
    <w:rsid w:val="001B1657"/>
    <w:rsid w:val="001B4670"/>
    <w:rsid w:val="001B47B5"/>
    <w:rsid w:val="001B5B87"/>
    <w:rsid w:val="001B630D"/>
    <w:rsid w:val="001B6531"/>
    <w:rsid w:val="001B7A29"/>
    <w:rsid w:val="001B7EDE"/>
    <w:rsid w:val="001C24AB"/>
    <w:rsid w:val="001C4083"/>
    <w:rsid w:val="001C5EC4"/>
    <w:rsid w:val="001C7307"/>
    <w:rsid w:val="001C7716"/>
    <w:rsid w:val="001C7855"/>
    <w:rsid w:val="001D0551"/>
    <w:rsid w:val="001D10B8"/>
    <w:rsid w:val="001D1C43"/>
    <w:rsid w:val="001D1EB7"/>
    <w:rsid w:val="001D21A9"/>
    <w:rsid w:val="001D2B68"/>
    <w:rsid w:val="001D2EBD"/>
    <w:rsid w:val="001D3622"/>
    <w:rsid w:val="001D39AD"/>
    <w:rsid w:val="001D460F"/>
    <w:rsid w:val="001D4979"/>
    <w:rsid w:val="001D71C1"/>
    <w:rsid w:val="001D7D01"/>
    <w:rsid w:val="001E0636"/>
    <w:rsid w:val="001E0918"/>
    <w:rsid w:val="001E12E1"/>
    <w:rsid w:val="001E49C7"/>
    <w:rsid w:val="001E4A93"/>
    <w:rsid w:val="001E61E1"/>
    <w:rsid w:val="001E6DE8"/>
    <w:rsid w:val="001E7722"/>
    <w:rsid w:val="001F0251"/>
    <w:rsid w:val="001F07B9"/>
    <w:rsid w:val="001F18A9"/>
    <w:rsid w:val="001F2C6E"/>
    <w:rsid w:val="001F4260"/>
    <w:rsid w:val="001F6050"/>
    <w:rsid w:val="001F612E"/>
    <w:rsid w:val="001F670E"/>
    <w:rsid w:val="001F67B1"/>
    <w:rsid w:val="001F68A9"/>
    <w:rsid w:val="001F6C87"/>
    <w:rsid w:val="001F71E6"/>
    <w:rsid w:val="001F7BEC"/>
    <w:rsid w:val="001F7D00"/>
    <w:rsid w:val="00201552"/>
    <w:rsid w:val="00201A9C"/>
    <w:rsid w:val="00201DB6"/>
    <w:rsid w:val="00202D12"/>
    <w:rsid w:val="002037D0"/>
    <w:rsid w:val="0020417B"/>
    <w:rsid w:val="00204CF8"/>
    <w:rsid w:val="00204E5E"/>
    <w:rsid w:val="00204FC1"/>
    <w:rsid w:val="00207B78"/>
    <w:rsid w:val="00211D1B"/>
    <w:rsid w:val="002120BF"/>
    <w:rsid w:val="00212477"/>
    <w:rsid w:val="00212BCC"/>
    <w:rsid w:val="00213CB7"/>
    <w:rsid w:val="00215784"/>
    <w:rsid w:val="0021678E"/>
    <w:rsid w:val="002208FA"/>
    <w:rsid w:val="00221407"/>
    <w:rsid w:val="00221621"/>
    <w:rsid w:val="002236DA"/>
    <w:rsid w:val="00223D37"/>
    <w:rsid w:val="00223FEF"/>
    <w:rsid w:val="00224C4B"/>
    <w:rsid w:val="002274CA"/>
    <w:rsid w:val="002306C0"/>
    <w:rsid w:val="00231917"/>
    <w:rsid w:val="00231C43"/>
    <w:rsid w:val="00231D00"/>
    <w:rsid w:val="0023389F"/>
    <w:rsid w:val="00235314"/>
    <w:rsid w:val="00235776"/>
    <w:rsid w:val="00235A4E"/>
    <w:rsid w:val="00236B30"/>
    <w:rsid w:val="00236F0C"/>
    <w:rsid w:val="002371B4"/>
    <w:rsid w:val="0024120B"/>
    <w:rsid w:val="0024194E"/>
    <w:rsid w:val="00241FEA"/>
    <w:rsid w:val="0024289B"/>
    <w:rsid w:val="00243BC5"/>
    <w:rsid w:val="00244ED6"/>
    <w:rsid w:val="00245362"/>
    <w:rsid w:val="00245835"/>
    <w:rsid w:val="00245AE8"/>
    <w:rsid w:val="00250627"/>
    <w:rsid w:val="00251FE9"/>
    <w:rsid w:val="0025268D"/>
    <w:rsid w:val="002528E3"/>
    <w:rsid w:val="00252D5F"/>
    <w:rsid w:val="002533BB"/>
    <w:rsid w:val="00254263"/>
    <w:rsid w:val="0025444C"/>
    <w:rsid w:val="00254E19"/>
    <w:rsid w:val="00255467"/>
    <w:rsid w:val="00255D14"/>
    <w:rsid w:val="00255E60"/>
    <w:rsid w:val="00255F66"/>
    <w:rsid w:val="00257C16"/>
    <w:rsid w:val="00257C42"/>
    <w:rsid w:val="002607B8"/>
    <w:rsid w:val="00261836"/>
    <w:rsid w:val="00262CFC"/>
    <w:rsid w:val="0026392C"/>
    <w:rsid w:val="0026402A"/>
    <w:rsid w:val="002643F8"/>
    <w:rsid w:val="002649FF"/>
    <w:rsid w:val="00264FA8"/>
    <w:rsid w:val="00264FC4"/>
    <w:rsid w:val="0026570F"/>
    <w:rsid w:val="00266608"/>
    <w:rsid w:val="00266B51"/>
    <w:rsid w:val="00266BF3"/>
    <w:rsid w:val="00266D5B"/>
    <w:rsid w:val="002677C9"/>
    <w:rsid w:val="00267A90"/>
    <w:rsid w:val="002702DB"/>
    <w:rsid w:val="002717F4"/>
    <w:rsid w:val="002725C2"/>
    <w:rsid w:val="00272C81"/>
    <w:rsid w:val="00274BC0"/>
    <w:rsid w:val="0027525B"/>
    <w:rsid w:val="00275C55"/>
    <w:rsid w:val="00276AF7"/>
    <w:rsid w:val="00277A67"/>
    <w:rsid w:val="00277AD5"/>
    <w:rsid w:val="0028051D"/>
    <w:rsid w:val="002816E2"/>
    <w:rsid w:val="00281A7A"/>
    <w:rsid w:val="00281B42"/>
    <w:rsid w:val="00281D7A"/>
    <w:rsid w:val="00282B52"/>
    <w:rsid w:val="002833EA"/>
    <w:rsid w:val="00285191"/>
    <w:rsid w:val="002866AC"/>
    <w:rsid w:val="00291BF7"/>
    <w:rsid w:val="00294A41"/>
    <w:rsid w:val="00295C25"/>
    <w:rsid w:val="0029608E"/>
    <w:rsid w:val="0029702A"/>
    <w:rsid w:val="00297463"/>
    <w:rsid w:val="002A1A3F"/>
    <w:rsid w:val="002A284C"/>
    <w:rsid w:val="002A2ED2"/>
    <w:rsid w:val="002A6A8D"/>
    <w:rsid w:val="002A6F82"/>
    <w:rsid w:val="002A77FB"/>
    <w:rsid w:val="002B17D9"/>
    <w:rsid w:val="002B1CAD"/>
    <w:rsid w:val="002B246A"/>
    <w:rsid w:val="002B2EC9"/>
    <w:rsid w:val="002B5A4B"/>
    <w:rsid w:val="002B5BDC"/>
    <w:rsid w:val="002B783E"/>
    <w:rsid w:val="002C0CDE"/>
    <w:rsid w:val="002C118A"/>
    <w:rsid w:val="002C2FC1"/>
    <w:rsid w:val="002C37CF"/>
    <w:rsid w:val="002C4948"/>
    <w:rsid w:val="002C4F9B"/>
    <w:rsid w:val="002C63D3"/>
    <w:rsid w:val="002C65A0"/>
    <w:rsid w:val="002C675C"/>
    <w:rsid w:val="002C6DC3"/>
    <w:rsid w:val="002C7373"/>
    <w:rsid w:val="002C7B45"/>
    <w:rsid w:val="002C7E49"/>
    <w:rsid w:val="002D079E"/>
    <w:rsid w:val="002D07B7"/>
    <w:rsid w:val="002D1051"/>
    <w:rsid w:val="002D184E"/>
    <w:rsid w:val="002D4973"/>
    <w:rsid w:val="002D6F2F"/>
    <w:rsid w:val="002E0266"/>
    <w:rsid w:val="002E04E9"/>
    <w:rsid w:val="002E1668"/>
    <w:rsid w:val="002E2C10"/>
    <w:rsid w:val="002E4AD0"/>
    <w:rsid w:val="002E5941"/>
    <w:rsid w:val="002F0A37"/>
    <w:rsid w:val="002F15A8"/>
    <w:rsid w:val="002F328B"/>
    <w:rsid w:val="002F3607"/>
    <w:rsid w:val="002F6DDC"/>
    <w:rsid w:val="002F76BE"/>
    <w:rsid w:val="003003E7"/>
    <w:rsid w:val="00300A78"/>
    <w:rsid w:val="00304F21"/>
    <w:rsid w:val="003052F9"/>
    <w:rsid w:val="00305B15"/>
    <w:rsid w:val="00306510"/>
    <w:rsid w:val="00306AD4"/>
    <w:rsid w:val="003070E0"/>
    <w:rsid w:val="003078B9"/>
    <w:rsid w:val="00307E18"/>
    <w:rsid w:val="003101B1"/>
    <w:rsid w:val="00310C12"/>
    <w:rsid w:val="00310D60"/>
    <w:rsid w:val="003111E4"/>
    <w:rsid w:val="0031137A"/>
    <w:rsid w:val="00311C2D"/>
    <w:rsid w:val="0031269F"/>
    <w:rsid w:val="00312AD0"/>
    <w:rsid w:val="00315367"/>
    <w:rsid w:val="00315837"/>
    <w:rsid w:val="00316AAE"/>
    <w:rsid w:val="003204C5"/>
    <w:rsid w:val="0032080F"/>
    <w:rsid w:val="00322046"/>
    <w:rsid w:val="00323D0E"/>
    <w:rsid w:val="0032411D"/>
    <w:rsid w:val="00324F18"/>
    <w:rsid w:val="0032534A"/>
    <w:rsid w:val="00330857"/>
    <w:rsid w:val="00330D2C"/>
    <w:rsid w:val="003311F0"/>
    <w:rsid w:val="00331714"/>
    <w:rsid w:val="003342CC"/>
    <w:rsid w:val="003347F6"/>
    <w:rsid w:val="00335025"/>
    <w:rsid w:val="003354CC"/>
    <w:rsid w:val="00337017"/>
    <w:rsid w:val="00337CE9"/>
    <w:rsid w:val="00341699"/>
    <w:rsid w:val="00343652"/>
    <w:rsid w:val="0034480E"/>
    <w:rsid w:val="00345E2C"/>
    <w:rsid w:val="0034723F"/>
    <w:rsid w:val="003507D3"/>
    <w:rsid w:val="00352B4E"/>
    <w:rsid w:val="00353324"/>
    <w:rsid w:val="0035340F"/>
    <w:rsid w:val="003535E0"/>
    <w:rsid w:val="00353820"/>
    <w:rsid w:val="0035402A"/>
    <w:rsid w:val="003542B8"/>
    <w:rsid w:val="003562B9"/>
    <w:rsid w:val="0036038B"/>
    <w:rsid w:val="00361086"/>
    <w:rsid w:val="0036144E"/>
    <w:rsid w:val="00361902"/>
    <w:rsid w:val="00365ED8"/>
    <w:rsid w:val="00365FD8"/>
    <w:rsid w:val="00367519"/>
    <w:rsid w:val="0036759B"/>
    <w:rsid w:val="00367FC3"/>
    <w:rsid w:val="00371670"/>
    <w:rsid w:val="00371720"/>
    <w:rsid w:val="00371ACA"/>
    <w:rsid w:val="003725F9"/>
    <w:rsid w:val="00372CA8"/>
    <w:rsid w:val="00373A55"/>
    <w:rsid w:val="00375CA5"/>
    <w:rsid w:val="00376340"/>
    <w:rsid w:val="003767B4"/>
    <w:rsid w:val="003769EA"/>
    <w:rsid w:val="003770ED"/>
    <w:rsid w:val="00377809"/>
    <w:rsid w:val="00380829"/>
    <w:rsid w:val="0038101F"/>
    <w:rsid w:val="00381D33"/>
    <w:rsid w:val="00381F60"/>
    <w:rsid w:val="0038289C"/>
    <w:rsid w:val="00382AEA"/>
    <w:rsid w:val="0038311D"/>
    <w:rsid w:val="00384729"/>
    <w:rsid w:val="00384B3A"/>
    <w:rsid w:val="0038543D"/>
    <w:rsid w:val="00385BF7"/>
    <w:rsid w:val="00390A1E"/>
    <w:rsid w:val="00390BF3"/>
    <w:rsid w:val="00391D7E"/>
    <w:rsid w:val="0039250E"/>
    <w:rsid w:val="00393372"/>
    <w:rsid w:val="00394BA1"/>
    <w:rsid w:val="00394EF9"/>
    <w:rsid w:val="00395294"/>
    <w:rsid w:val="00395295"/>
    <w:rsid w:val="0039620C"/>
    <w:rsid w:val="00396245"/>
    <w:rsid w:val="00397784"/>
    <w:rsid w:val="003A03A5"/>
    <w:rsid w:val="003A21F3"/>
    <w:rsid w:val="003A40A4"/>
    <w:rsid w:val="003A481D"/>
    <w:rsid w:val="003A4B65"/>
    <w:rsid w:val="003A512D"/>
    <w:rsid w:val="003A5DC6"/>
    <w:rsid w:val="003A5F4D"/>
    <w:rsid w:val="003A61C1"/>
    <w:rsid w:val="003A786C"/>
    <w:rsid w:val="003B02A2"/>
    <w:rsid w:val="003B0380"/>
    <w:rsid w:val="003B05C2"/>
    <w:rsid w:val="003B20D7"/>
    <w:rsid w:val="003B2275"/>
    <w:rsid w:val="003B3238"/>
    <w:rsid w:val="003B36B1"/>
    <w:rsid w:val="003B3C2D"/>
    <w:rsid w:val="003B52DF"/>
    <w:rsid w:val="003B687F"/>
    <w:rsid w:val="003B7018"/>
    <w:rsid w:val="003B72AA"/>
    <w:rsid w:val="003B7CC7"/>
    <w:rsid w:val="003C1185"/>
    <w:rsid w:val="003C1679"/>
    <w:rsid w:val="003C2EC8"/>
    <w:rsid w:val="003C3AB5"/>
    <w:rsid w:val="003C3B05"/>
    <w:rsid w:val="003C4731"/>
    <w:rsid w:val="003C4B51"/>
    <w:rsid w:val="003C5016"/>
    <w:rsid w:val="003C58EF"/>
    <w:rsid w:val="003C5C08"/>
    <w:rsid w:val="003C6D62"/>
    <w:rsid w:val="003D4420"/>
    <w:rsid w:val="003D515F"/>
    <w:rsid w:val="003D5B02"/>
    <w:rsid w:val="003E2458"/>
    <w:rsid w:val="003E26ED"/>
    <w:rsid w:val="003E2D38"/>
    <w:rsid w:val="003E5375"/>
    <w:rsid w:val="003E5707"/>
    <w:rsid w:val="003E7339"/>
    <w:rsid w:val="003F4D91"/>
    <w:rsid w:val="003F5EE2"/>
    <w:rsid w:val="00401305"/>
    <w:rsid w:val="00401665"/>
    <w:rsid w:val="0040177C"/>
    <w:rsid w:val="00402047"/>
    <w:rsid w:val="00402BCE"/>
    <w:rsid w:val="00403590"/>
    <w:rsid w:val="00403713"/>
    <w:rsid w:val="004041B0"/>
    <w:rsid w:val="004047FA"/>
    <w:rsid w:val="00406BAC"/>
    <w:rsid w:val="004073AC"/>
    <w:rsid w:val="00407C56"/>
    <w:rsid w:val="00407DA7"/>
    <w:rsid w:val="00412F4B"/>
    <w:rsid w:val="0041490C"/>
    <w:rsid w:val="00414CA1"/>
    <w:rsid w:val="00414F47"/>
    <w:rsid w:val="00415280"/>
    <w:rsid w:val="0042240B"/>
    <w:rsid w:val="00423BA6"/>
    <w:rsid w:val="004244C5"/>
    <w:rsid w:val="00424DFE"/>
    <w:rsid w:val="0042645E"/>
    <w:rsid w:val="00426BA0"/>
    <w:rsid w:val="0042783D"/>
    <w:rsid w:val="00427A64"/>
    <w:rsid w:val="00427E95"/>
    <w:rsid w:val="004308F2"/>
    <w:rsid w:val="00433F53"/>
    <w:rsid w:val="004346B6"/>
    <w:rsid w:val="004359F0"/>
    <w:rsid w:val="00435AE7"/>
    <w:rsid w:val="00437D43"/>
    <w:rsid w:val="004407D8"/>
    <w:rsid w:val="00440A11"/>
    <w:rsid w:val="00441A9B"/>
    <w:rsid w:val="0044204B"/>
    <w:rsid w:val="00443FA2"/>
    <w:rsid w:val="004453C1"/>
    <w:rsid w:val="0044561D"/>
    <w:rsid w:val="004471A8"/>
    <w:rsid w:val="0044755C"/>
    <w:rsid w:val="004500D4"/>
    <w:rsid w:val="0045033F"/>
    <w:rsid w:val="004514A8"/>
    <w:rsid w:val="00451533"/>
    <w:rsid w:val="004530BC"/>
    <w:rsid w:val="00457A2A"/>
    <w:rsid w:val="00457ED6"/>
    <w:rsid w:val="004608D8"/>
    <w:rsid w:val="00460ACD"/>
    <w:rsid w:val="004628CD"/>
    <w:rsid w:val="00462B5B"/>
    <w:rsid w:val="004641C9"/>
    <w:rsid w:val="00464383"/>
    <w:rsid w:val="0046549A"/>
    <w:rsid w:val="00465761"/>
    <w:rsid w:val="00465D94"/>
    <w:rsid w:val="00465E63"/>
    <w:rsid w:val="004662D0"/>
    <w:rsid w:val="00466316"/>
    <w:rsid w:val="004663D4"/>
    <w:rsid w:val="004663F9"/>
    <w:rsid w:val="00466A75"/>
    <w:rsid w:val="004670B6"/>
    <w:rsid w:val="0046791D"/>
    <w:rsid w:val="00470067"/>
    <w:rsid w:val="00470DFB"/>
    <w:rsid w:val="00470F02"/>
    <w:rsid w:val="004721CF"/>
    <w:rsid w:val="00472E95"/>
    <w:rsid w:val="00474217"/>
    <w:rsid w:val="00475B8E"/>
    <w:rsid w:val="00476F4D"/>
    <w:rsid w:val="00480C2F"/>
    <w:rsid w:val="00482A05"/>
    <w:rsid w:val="00483356"/>
    <w:rsid w:val="00483FB5"/>
    <w:rsid w:val="00484B0A"/>
    <w:rsid w:val="00484C66"/>
    <w:rsid w:val="00484F8D"/>
    <w:rsid w:val="00485446"/>
    <w:rsid w:val="00486650"/>
    <w:rsid w:val="0048699A"/>
    <w:rsid w:val="00486EDD"/>
    <w:rsid w:val="00490EBA"/>
    <w:rsid w:val="004910A7"/>
    <w:rsid w:val="004910D1"/>
    <w:rsid w:val="004912A3"/>
    <w:rsid w:val="00494965"/>
    <w:rsid w:val="00494C14"/>
    <w:rsid w:val="00494FAA"/>
    <w:rsid w:val="00496AA3"/>
    <w:rsid w:val="004A01CA"/>
    <w:rsid w:val="004A0D55"/>
    <w:rsid w:val="004A1194"/>
    <w:rsid w:val="004A14C4"/>
    <w:rsid w:val="004A2A41"/>
    <w:rsid w:val="004A52C5"/>
    <w:rsid w:val="004A5856"/>
    <w:rsid w:val="004A6186"/>
    <w:rsid w:val="004A70C2"/>
    <w:rsid w:val="004B1A5B"/>
    <w:rsid w:val="004B2360"/>
    <w:rsid w:val="004B4FB3"/>
    <w:rsid w:val="004B5AF2"/>
    <w:rsid w:val="004B5E4F"/>
    <w:rsid w:val="004B6429"/>
    <w:rsid w:val="004B6C20"/>
    <w:rsid w:val="004C06C5"/>
    <w:rsid w:val="004C10CE"/>
    <w:rsid w:val="004C116B"/>
    <w:rsid w:val="004C124A"/>
    <w:rsid w:val="004C33E2"/>
    <w:rsid w:val="004C4117"/>
    <w:rsid w:val="004C6498"/>
    <w:rsid w:val="004C6976"/>
    <w:rsid w:val="004C6C8F"/>
    <w:rsid w:val="004C6D98"/>
    <w:rsid w:val="004C6E94"/>
    <w:rsid w:val="004C7DAA"/>
    <w:rsid w:val="004D0E61"/>
    <w:rsid w:val="004D1913"/>
    <w:rsid w:val="004D23FD"/>
    <w:rsid w:val="004D4A77"/>
    <w:rsid w:val="004E1A4B"/>
    <w:rsid w:val="004E379F"/>
    <w:rsid w:val="004E4223"/>
    <w:rsid w:val="004E5484"/>
    <w:rsid w:val="004E5965"/>
    <w:rsid w:val="004E726E"/>
    <w:rsid w:val="004E72FD"/>
    <w:rsid w:val="004F0715"/>
    <w:rsid w:val="004F0CE9"/>
    <w:rsid w:val="004F20D6"/>
    <w:rsid w:val="004F21E6"/>
    <w:rsid w:val="004F2344"/>
    <w:rsid w:val="004F674D"/>
    <w:rsid w:val="004F6902"/>
    <w:rsid w:val="004F7F91"/>
    <w:rsid w:val="0050223B"/>
    <w:rsid w:val="00502360"/>
    <w:rsid w:val="00503E14"/>
    <w:rsid w:val="00511288"/>
    <w:rsid w:val="0051147D"/>
    <w:rsid w:val="00511CEC"/>
    <w:rsid w:val="00512B8C"/>
    <w:rsid w:val="005149E0"/>
    <w:rsid w:val="00514E8C"/>
    <w:rsid w:val="005151B9"/>
    <w:rsid w:val="00515A15"/>
    <w:rsid w:val="005172D9"/>
    <w:rsid w:val="005200E2"/>
    <w:rsid w:val="0052138C"/>
    <w:rsid w:val="00521ABD"/>
    <w:rsid w:val="00521BC2"/>
    <w:rsid w:val="005222BF"/>
    <w:rsid w:val="00523108"/>
    <w:rsid w:val="00524866"/>
    <w:rsid w:val="00525F27"/>
    <w:rsid w:val="00526F8C"/>
    <w:rsid w:val="00527713"/>
    <w:rsid w:val="00527D2A"/>
    <w:rsid w:val="00530FB9"/>
    <w:rsid w:val="00531102"/>
    <w:rsid w:val="005316E3"/>
    <w:rsid w:val="00531AFB"/>
    <w:rsid w:val="0053223E"/>
    <w:rsid w:val="00534FC4"/>
    <w:rsid w:val="00536C4F"/>
    <w:rsid w:val="0054065E"/>
    <w:rsid w:val="00540D27"/>
    <w:rsid w:val="005413FE"/>
    <w:rsid w:val="00541898"/>
    <w:rsid w:val="00541A90"/>
    <w:rsid w:val="0054217C"/>
    <w:rsid w:val="00543572"/>
    <w:rsid w:val="005442A5"/>
    <w:rsid w:val="00544DE3"/>
    <w:rsid w:val="00545B63"/>
    <w:rsid w:val="005475A1"/>
    <w:rsid w:val="0054770A"/>
    <w:rsid w:val="00550193"/>
    <w:rsid w:val="00555468"/>
    <w:rsid w:val="00556236"/>
    <w:rsid w:val="005579BE"/>
    <w:rsid w:val="005579CE"/>
    <w:rsid w:val="00557B10"/>
    <w:rsid w:val="00560035"/>
    <w:rsid w:val="00560C25"/>
    <w:rsid w:val="00560F09"/>
    <w:rsid w:val="005610C1"/>
    <w:rsid w:val="005639D5"/>
    <w:rsid w:val="00564080"/>
    <w:rsid w:val="00564AAF"/>
    <w:rsid w:val="00564C84"/>
    <w:rsid w:val="0056632B"/>
    <w:rsid w:val="0056637F"/>
    <w:rsid w:val="005671AC"/>
    <w:rsid w:val="00567BF1"/>
    <w:rsid w:val="00570451"/>
    <w:rsid w:val="005711C8"/>
    <w:rsid w:val="00571E21"/>
    <w:rsid w:val="00573857"/>
    <w:rsid w:val="00573921"/>
    <w:rsid w:val="00573DEB"/>
    <w:rsid w:val="005756A5"/>
    <w:rsid w:val="00581A7A"/>
    <w:rsid w:val="00582327"/>
    <w:rsid w:val="00583761"/>
    <w:rsid w:val="005837A7"/>
    <w:rsid w:val="00584877"/>
    <w:rsid w:val="00586828"/>
    <w:rsid w:val="0058692F"/>
    <w:rsid w:val="00586C63"/>
    <w:rsid w:val="00591465"/>
    <w:rsid w:val="005920B2"/>
    <w:rsid w:val="0059226A"/>
    <w:rsid w:val="00595B32"/>
    <w:rsid w:val="005977BC"/>
    <w:rsid w:val="005A0E0C"/>
    <w:rsid w:val="005A1BC0"/>
    <w:rsid w:val="005A1F8C"/>
    <w:rsid w:val="005A331E"/>
    <w:rsid w:val="005A37E8"/>
    <w:rsid w:val="005A436F"/>
    <w:rsid w:val="005A44BB"/>
    <w:rsid w:val="005A56D4"/>
    <w:rsid w:val="005A5A78"/>
    <w:rsid w:val="005A7257"/>
    <w:rsid w:val="005B063F"/>
    <w:rsid w:val="005B07B8"/>
    <w:rsid w:val="005B0CB6"/>
    <w:rsid w:val="005B1193"/>
    <w:rsid w:val="005B1455"/>
    <w:rsid w:val="005B1BA9"/>
    <w:rsid w:val="005B262A"/>
    <w:rsid w:val="005B2661"/>
    <w:rsid w:val="005B4D7A"/>
    <w:rsid w:val="005B526A"/>
    <w:rsid w:val="005B54AF"/>
    <w:rsid w:val="005B54C1"/>
    <w:rsid w:val="005B6769"/>
    <w:rsid w:val="005B77A8"/>
    <w:rsid w:val="005B7810"/>
    <w:rsid w:val="005B7D7F"/>
    <w:rsid w:val="005C04A7"/>
    <w:rsid w:val="005C0ECB"/>
    <w:rsid w:val="005C163D"/>
    <w:rsid w:val="005C1707"/>
    <w:rsid w:val="005C1774"/>
    <w:rsid w:val="005C17F5"/>
    <w:rsid w:val="005C27DE"/>
    <w:rsid w:val="005C2E56"/>
    <w:rsid w:val="005C3086"/>
    <w:rsid w:val="005C329A"/>
    <w:rsid w:val="005C3884"/>
    <w:rsid w:val="005C42B7"/>
    <w:rsid w:val="005C4A3F"/>
    <w:rsid w:val="005C5159"/>
    <w:rsid w:val="005C6F66"/>
    <w:rsid w:val="005D0210"/>
    <w:rsid w:val="005D1BD8"/>
    <w:rsid w:val="005D3825"/>
    <w:rsid w:val="005D567C"/>
    <w:rsid w:val="005D5696"/>
    <w:rsid w:val="005D5B24"/>
    <w:rsid w:val="005D5B3F"/>
    <w:rsid w:val="005D71A6"/>
    <w:rsid w:val="005E0C94"/>
    <w:rsid w:val="005E3B3F"/>
    <w:rsid w:val="005E3D21"/>
    <w:rsid w:val="005E479F"/>
    <w:rsid w:val="005E4AC5"/>
    <w:rsid w:val="005E4C36"/>
    <w:rsid w:val="005E4D49"/>
    <w:rsid w:val="005E7D86"/>
    <w:rsid w:val="005E7E09"/>
    <w:rsid w:val="005F1601"/>
    <w:rsid w:val="005F25FC"/>
    <w:rsid w:val="005F2BC0"/>
    <w:rsid w:val="005F3016"/>
    <w:rsid w:val="005F372E"/>
    <w:rsid w:val="005F7EFE"/>
    <w:rsid w:val="006003D7"/>
    <w:rsid w:val="00600D2B"/>
    <w:rsid w:val="00600EC7"/>
    <w:rsid w:val="00601D56"/>
    <w:rsid w:val="00603C20"/>
    <w:rsid w:val="0060417A"/>
    <w:rsid w:val="006053C6"/>
    <w:rsid w:val="0060569A"/>
    <w:rsid w:val="00606919"/>
    <w:rsid w:val="0060731A"/>
    <w:rsid w:val="00607889"/>
    <w:rsid w:val="00611443"/>
    <w:rsid w:val="00611849"/>
    <w:rsid w:val="00611BEC"/>
    <w:rsid w:val="00612243"/>
    <w:rsid w:val="006124E3"/>
    <w:rsid w:val="00613DF8"/>
    <w:rsid w:val="00616147"/>
    <w:rsid w:val="0061690C"/>
    <w:rsid w:val="00616BA0"/>
    <w:rsid w:val="00617CD4"/>
    <w:rsid w:val="00620FEB"/>
    <w:rsid w:val="006211BA"/>
    <w:rsid w:val="00621CC3"/>
    <w:rsid w:val="00622363"/>
    <w:rsid w:val="00622C99"/>
    <w:rsid w:val="0062317D"/>
    <w:rsid w:val="00623411"/>
    <w:rsid w:val="006238AB"/>
    <w:rsid w:val="00625275"/>
    <w:rsid w:val="0062598A"/>
    <w:rsid w:val="00625B1C"/>
    <w:rsid w:val="00633EBB"/>
    <w:rsid w:val="00634FF0"/>
    <w:rsid w:val="006361D2"/>
    <w:rsid w:val="00636FFB"/>
    <w:rsid w:val="0063745D"/>
    <w:rsid w:val="00637818"/>
    <w:rsid w:val="00637A64"/>
    <w:rsid w:val="00637AFF"/>
    <w:rsid w:val="006402BE"/>
    <w:rsid w:val="006427C6"/>
    <w:rsid w:val="006431DC"/>
    <w:rsid w:val="006441A0"/>
    <w:rsid w:val="00645167"/>
    <w:rsid w:val="00645F94"/>
    <w:rsid w:val="006473FA"/>
    <w:rsid w:val="00650D85"/>
    <w:rsid w:val="0065295C"/>
    <w:rsid w:val="0065378C"/>
    <w:rsid w:val="006538C4"/>
    <w:rsid w:val="00653EE0"/>
    <w:rsid w:val="00654D8D"/>
    <w:rsid w:val="00655270"/>
    <w:rsid w:val="00655FAC"/>
    <w:rsid w:val="006562A1"/>
    <w:rsid w:val="00656EF3"/>
    <w:rsid w:val="00657548"/>
    <w:rsid w:val="006606FB"/>
    <w:rsid w:val="00660B4E"/>
    <w:rsid w:val="006616E2"/>
    <w:rsid w:val="0066422E"/>
    <w:rsid w:val="00665FD2"/>
    <w:rsid w:val="0066677B"/>
    <w:rsid w:val="006670C2"/>
    <w:rsid w:val="0066729C"/>
    <w:rsid w:val="00670FAB"/>
    <w:rsid w:val="00671E8E"/>
    <w:rsid w:val="00672CE5"/>
    <w:rsid w:val="0067327D"/>
    <w:rsid w:val="00673D1B"/>
    <w:rsid w:val="00674FD9"/>
    <w:rsid w:val="00675609"/>
    <w:rsid w:val="00675AF5"/>
    <w:rsid w:val="00675EAC"/>
    <w:rsid w:val="00676231"/>
    <w:rsid w:val="00680C81"/>
    <w:rsid w:val="00681E79"/>
    <w:rsid w:val="00681F56"/>
    <w:rsid w:val="0068309C"/>
    <w:rsid w:val="006842A3"/>
    <w:rsid w:val="00685586"/>
    <w:rsid w:val="00685672"/>
    <w:rsid w:val="00685D93"/>
    <w:rsid w:val="00686BF8"/>
    <w:rsid w:val="0069003E"/>
    <w:rsid w:val="0069004F"/>
    <w:rsid w:val="00690F00"/>
    <w:rsid w:val="00691F29"/>
    <w:rsid w:val="006937E0"/>
    <w:rsid w:val="0069456C"/>
    <w:rsid w:val="00694B5C"/>
    <w:rsid w:val="00694E05"/>
    <w:rsid w:val="0069567F"/>
    <w:rsid w:val="006962DF"/>
    <w:rsid w:val="0069634F"/>
    <w:rsid w:val="00696C94"/>
    <w:rsid w:val="006974C7"/>
    <w:rsid w:val="00697C36"/>
    <w:rsid w:val="006A1008"/>
    <w:rsid w:val="006A129F"/>
    <w:rsid w:val="006A1589"/>
    <w:rsid w:val="006A1E12"/>
    <w:rsid w:val="006A20AA"/>
    <w:rsid w:val="006A2891"/>
    <w:rsid w:val="006A3592"/>
    <w:rsid w:val="006A3D82"/>
    <w:rsid w:val="006A3E1F"/>
    <w:rsid w:val="006A744F"/>
    <w:rsid w:val="006B2A37"/>
    <w:rsid w:val="006B46C9"/>
    <w:rsid w:val="006B5E5E"/>
    <w:rsid w:val="006B6BC5"/>
    <w:rsid w:val="006B77CB"/>
    <w:rsid w:val="006B7976"/>
    <w:rsid w:val="006C090F"/>
    <w:rsid w:val="006C1046"/>
    <w:rsid w:val="006C1970"/>
    <w:rsid w:val="006C2B99"/>
    <w:rsid w:val="006C4ECF"/>
    <w:rsid w:val="006C4F05"/>
    <w:rsid w:val="006C5254"/>
    <w:rsid w:val="006C6870"/>
    <w:rsid w:val="006C6F79"/>
    <w:rsid w:val="006C7ABE"/>
    <w:rsid w:val="006C7BAF"/>
    <w:rsid w:val="006D0CBA"/>
    <w:rsid w:val="006D0D57"/>
    <w:rsid w:val="006D1358"/>
    <w:rsid w:val="006D3D9B"/>
    <w:rsid w:val="006D412D"/>
    <w:rsid w:val="006D4144"/>
    <w:rsid w:val="006D4401"/>
    <w:rsid w:val="006D51BB"/>
    <w:rsid w:val="006D5EEF"/>
    <w:rsid w:val="006D6E1F"/>
    <w:rsid w:val="006D7DC0"/>
    <w:rsid w:val="006E0DC9"/>
    <w:rsid w:val="006E127B"/>
    <w:rsid w:val="006E1F4A"/>
    <w:rsid w:val="006E2716"/>
    <w:rsid w:val="006E3B64"/>
    <w:rsid w:val="006E5043"/>
    <w:rsid w:val="006E5B25"/>
    <w:rsid w:val="006E61D4"/>
    <w:rsid w:val="006E6B6B"/>
    <w:rsid w:val="006E7115"/>
    <w:rsid w:val="006E7371"/>
    <w:rsid w:val="006E75E7"/>
    <w:rsid w:val="006E7BCB"/>
    <w:rsid w:val="006E7F14"/>
    <w:rsid w:val="006F0082"/>
    <w:rsid w:val="006F0CBD"/>
    <w:rsid w:val="006F117F"/>
    <w:rsid w:val="006F1E85"/>
    <w:rsid w:val="006F545A"/>
    <w:rsid w:val="00702D7C"/>
    <w:rsid w:val="007031DA"/>
    <w:rsid w:val="00703B4B"/>
    <w:rsid w:val="00704172"/>
    <w:rsid w:val="007046BB"/>
    <w:rsid w:val="00704A81"/>
    <w:rsid w:val="007053A9"/>
    <w:rsid w:val="00705406"/>
    <w:rsid w:val="00706195"/>
    <w:rsid w:val="007070DD"/>
    <w:rsid w:val="0070AD36"/>
    <w:rsid w:val="00710703"/>
    <w:rsid w:val="00710E38"/>
    <w:rsid w:val="0071131A"/>
    <w:rsid w:val="00711453"/>
    <w:rsid w:val="0071355D"/>
    <w:rsid w:val="00713B03"/>
    <w:rsid w:val="00714CA6"/>
    <w:rsid w:val="00714EC1"/>
    <w:rsid w:val="007153AC"/>
    <w:rsid w:val="00716E09"/>
    <w:rsid w:val="0072018E"/>
    <w:rsid w:val="00723AF3"/>
    <w:rsid w:val="00723BD7"/>
    <w:rsid w:val="00725C85"/>
    <w:rsid w:val="00726EAF"/>
    <w:rsid w:val="0072789E"/>
    <w:rsid w:val="00730161"/>
    <w:rsid w:val="0073060C"/>
    <w:rsid w:val="00730D6A"/>
    <w:rsid w:val="00732EBA"/>
    <w:rsid w:val="0073437D"/>
    <w:rsid w:val="007345CE"/>
    <w:rsid w:val="00734626"/>
    <w:rsid w:val="00735024"/>
    <w:rsid w:val="007350AF"/>
    <w:rsid w:val="00736BA5"/>
    <w:rsid w:val="00736D1F"/>
    <w:rsid w:val="007378AD"/>
    <w:rsid w:val="007421C4"/>
    <w:rsid w:val="00742EAA"/>
    <w:rsid w:val="007442F2"/>
    <w:rsid w:val="00744611"/>
    <w:rsid w:val="007449E1"/>
    <w:rsid w:val="00745729"/>
    <w:rsid w:val="00745974"/>
    <w:rsid w:val="00746EC5"/>
    <w:rsid w:val="00750116"/>
    <w:rsid w:val="00752315"/>
    <w:rsid w:val="00752528"/>
    <w:rsid w:val="00753D11"/>
    <w:rsid w:val="00754C93"/>
    <w:rsid w:val="007566C1"/>
    <w:rsid w:val="00756ED9"/>
    <w:rsid w:val="00757D4D"/>
    <w:rsid w:val="0076004A"/>
    <w:rsid w:val="0076101E"/>
    <w:rsid w:val="00761EAC"/>
    <w:rsid w:val="0076385A"/>
    <w:rsid w:val="00763E2D"/>
    <w:rsid w:val="007667A3"/>
    <w:rsid w:val="007678D7"/>
    <w:rsid w:val="00767A36"/>
    <w:rsid w:val="00773CB0"/>
    <w:rsid w:val="00775DE3"/>
    <w:rsid w:val="00776F49"/>
    <w:rsid w:val="00777E4B"/>
    <w:rsid w:val="00780706"/>
    <w:rsid w:val="00780D9B"/>
    <w:rsid w:val="00781C4F"/>
    <w:rsid w:val="00782D53"/>
    <w:rsid w:val="00785A4D"/>
    <w:rsid w:val="007873AC"/>
    <w:rsid w:val="00787BC9"/>
    <w:rsid w:val="00790632"/>
    <w:rsid w:val="00791E3E"/>
    <w:rsid w:val="00792E25"/>
    <w:rsid w:val="00792F5A"/>
    <w:rsid w:val="007939FF"/>
    <w:rsid w:val="00794F76"/>
    <w:rsid w:val="007958B4"/>
    <w:rsid w:val="007A2797"/>
    <w:rsid w:val="007A2BC9"/>
    <w:rsid w:val="007A2BF5"/>
    <w:rsid w:val="007A2E62"/>
    <w:rsid w:val="007A31C4"/>
    <w:rsid w:val="007A3D4F"/>
    <w:rsid w:val="007A407B"/>
    <w:rsid w:val="007A4DA5"/>
    <w:rsid w:val="007A63AC"/>
    <w:rsid w:val="007A6E0F"/>
    <w:rsid w:val="007B01DE"/>
    <w:rsid w:val="007B1FAC"/>
    <w:rsid w:val="007B2F77"/>
    <w:rsid w:val="007B3FFF"/>
    <w:rsid w:val="007B452F"/>
    <w:rsid w:val="007B55B3"/>
    <w:rsid w:val="007B5D7C"/>
    <w:rsid w:val="007B6048"/>
    <w:rsid w:val="007C0337"/>
    <w:rsid w:val="007C1965"/>
    <w:rsid w:val="007C2336"/>
    <w:rsid w:val="007C2F65"/>
    <w:rsid w:val="007C4084"/>
    <w:rsid w:val="007C46F8"/>
    <w:rsid w:val="007C5380"/>
    <w:rsid w:val="007C5655"/>
    <w:rsid w:val="007C5871"/>
    <w:rsid w:val="007C660B"/>
    <w:rsid w:val="007C665D"/>
    <w:rsid w:val="007C67F4"/>
    <w:rsid w:val="007C7336"/>
    <w:rsid w:val="007C7E3A"/>
    <w:rsid w:val="007D2B6E"/>
    <w:rsid w:val="007D4028"/>
    <w:rsid w:val="007D4291"/>
    <w:rsid w:val="007D62B2"/>
    <w:rsid w:val="007D6312"/>
    <w:rsid w:val="007D79B3"/>
    <w:rsid w:val="007E166B"/>
    <w:rsid w:val="007E30D3"/>
    <w:rsid w:val="007E399E"/>
    <w:rsid w:val="007E48C7"/>
    <w:rsid w:val="007E642E"/>
    <w:rsid w:val="007E65DE"/>
    <w:rsid w:val="007F0154"/>
    <w:rsid w:val="007F03F7"/>
    <w:rsid w:val="007F0A2B"/>
    <w:rsid w:val="007F31C4"/>
    <w:rsid w:val="007F51EC"/>
    <w:rsid w:val="007F5B9E"/>
    <w:rsid w:val="007F754A"/>
    <w:rsid w:val="00801CEF"/>
    <w:rsid w:val="00802214"/>
    <w:rsid w:val="0080276A"/>
    <w:rsid w:val="0080292B"/>
    <w:rsid w:val="00802A11"/>
    <w:rsid w:val="00802E0E"/>
    <w:rsid w:val="008037B8"/>
    <w:rsid w:val="008049F4"/>
    <w:rsid w:val="00804F9F"/>
    <w:rsid w:val="008050F6"/>
    <w:rsid w:val="00810158"/>
    <w:rsid w:val="00810C90"/>
    <w:rsid w:val="00811243"/>
    <w:rsid w:val="00811C08"/>
    <w:rsid w:val="00812195"/>
    <w:rsid w:val="008133FF"/>
    <w:rsid w:val="0081387B"/>
    <w:rsid w:val="008171A7"/>
    <w:rsid w:val="00817266"/>
    <w:rsid w:val="008212B5"/>
    <w:rsid w:val="00822E2D"/>
    <w:rsid w:val="00823C89"/>
    <w:rsid w:val="00823CA2"/>
    <w:rsid w:val="0082504D"/>
    <w:rsid w:val="008257D8"/>
    <w:rsid w:val="00825A93"/>
    <w:rsid w:val="008261CD"/>
    <w:rsid w:val="0082768E"/>
    <w:rsid w:val="00827964"/>
    <w:rsid w:val="00830F7C"/>
    <w:rsid w:val="0083119F"/>
    <w:rsid w:val="00832286"/>
    <w:rsid w:val="0083269A"/>
    <w:rsid w:val="008327A1"/>
    <w:rsid w:val="00832A16"/>
    <w:rsid w:val="00832A8E"/>
    <w:rsid w:val="008333CD"/>
    <w:rsid w:val="0083418A"/>
    <w:rsid w:val="0083439F"/>
    <w:rsid w:val="00834566"/>
    <w:rsid w:val="00835387"/>
    <w:rsid w:val="00836394"/>
    <w:rsid w:val="00836B5D"/>
    <w:rsid w:val="008401A7"/>
    <w:rsid w:val="00840766"/>
    <w:rsid w:val="00840D9B"/>
    <w:rsid w:val="00840F9D"/>
    <w:rsid w:val="00841F9C"/>
    <w:rsid w:val="00843B0D"/>
    <w:rsid w:val="00843BE5"/>
    <w:rsid w:val="00845412"/>
    <w:rsid w:val="00846BEF"/>
    <w:rsid w:val="00850542"/>
    <w:rsid w:val="00850B9B"/>
    <w:rsid w:val="00851708"/>
    <w:rsid w:val="00851DF7"/>
    <w:rsid w:val="00852744"/>
    <w:rsid w:val="00852CC1"/>
    <w:rsid w:val="00852D7A"/>
    <w:rsid w:val="008542BE"/>
    <w:rsid w:val="008544FA"/>
    <w:rsid w:val="0085577D"/>
    <w:rsid w:val="00855817"/>
    <w:rsid w:val="00855F94"/>
    <w:rsid w:val="0085631F"/>
    <w:rsid w:val="008568EE"/>
    <w:rsid w:val="00857526"/>
    <w:rsid w:val="00857C94"/>
    <w:rsid w:val="008613D9"/>
    <w:rsid w:val="0086212A"/>
    <w:rsid w:val="00862A96"/>
    <w:rsid w:val="0086633B"/>
    <w:rsid w:val="008671D4"/>
    <w:rsid w:val="00870012"/>
    <w:rsid w:val="00872B70"/>
    <w:rsid w:val="00874B84"/>
    <w:rsid w:val="008755F4"/>
    <w:rsid w:val="0087706B"/>
    <w:rsid w:val="0087749E"/>
    <w:rsid w:val="00877EBE"/>
    <w:rsid w:val="00880BFD"/>
    <w:rsid w:val="00882143"/>
    <w:rsid w:val="00882D58"/>
    <w:rsid w:val="008831E3"/>
    <w:rsid w:val="00884268"/>
    <w:rsid w:val="008865E4"/>
    <w:rsid w:val="00886708"/>
    <w:rsid w:val="00886A63"/>
    <w:rsid w:val="00886DBE"/>
    <w:rsid w:val="00887792"/>
    <w:rsid w:val="00890A3E"/>
    <w:rsid w:val="00890E4D"/>
    <w:rsid w:val="0089225E"/>
    <w:rsid w:val="00893920"/>
    <w:rsid w:val="0089505D"/>
    <w:rsid w:val="008950CB"/>
    <w:rsid w:val="00895D05"/>
    <w:rsid w:val="008976DE"/>
    <w:rsid w:val="0089795B"/>
    <w:rsid w:val="008A0F9F"/>
    <w:rsid w:val="008A1AC5"/>
    <w:rsid w:val="008A23B0"/>
    <w:rsid w:val="008A2852"/>
    <w:rsid w:val="008A2E5E"/>
    <w:rsid w:val="008A63D2"/>
    <w:rsid w:val="008A6648"/>
    <w:rsid w:val="008A7F69"/>
    <w:rsid w:val="008B01BA"/>
    <w:rsid w:val="008B0D8B"/>
    <w:rsid w:val="008B10A8"/>
    <w:rsid w:val="008B2282"/>
    <w:rsid w:val="008B3B3B"/>
    <w:rsid w:val="008B4197"/>
    <w:rsid w:val="008B5358"/>
    <w:rsid w:val="008B73B8"/>
    <w:rsid w:val="008C130E"/>
    <w:rsid w:val="008C1409"/>
    <w:rsid w:val="008C2B38"/>
    <w:rsid w:val="008C2D76"/>
    <w:rsid w:val="008C3FD8"/>
    <w:rsid w:val="008C4B35"/>
    <w:rsid w:val="008C5F27"/>
    <w:rsid w:val="008C7743"/>
    <w:rsid w:val="008C77BC"/>
    <w:rsid w:val="008C7D32"/>
    <w:rsid w:val="008D00A1"/>
    <w:rsid w:val="008D0731"/>
    <w:rsid w:val="008D075F"/>
    <w:rsid w:val="008D1D33"/>
    <w:rsid w:val="008D2156"/>
    <w:rsid w:val="008D295D"/>
    <w:rsid w:val="008D2A08"/>
    <w:rsid w:val="008D3EE0"/>
    <w:rsid w:val="008D54F5"/>
    <w:rsid w:val="008D6B6E"/>
    <w:rsid w:val="008D7774"/>
    <w:rsid w:val="008D7F41"/>
    <w:rsid w:val="008E08AA"/>
    <w:rsid w:val="008E26F9"/>
    <w:rsid w:val="008E4F07"/>
    <w:rsid w:val="008E4F61"/>
    <w:rsid w:val="008F2C76"/>
    <w:rsid w:val="008F58E6"/>
    <w:rsid w:val="008F6112"/>
    <w:rsid w:val="008F6615"/>
    <w:rsid w:val="008F7826"/>
    <w:rsid w:val="0090011A"/>
    <w:rsid w:val="00900733"/>
    <w:rsid w:val="00900797"/>
    <w:rsid w:val="00901536"/>
    <w:rsid w:val="00902619"/>
    <w:rsid w:val="0090345A"/>
    <w:rsid w:val="00905558"/>
    <w:rsid w:val="009055D1"/>
    <w:rsid w:val="00906AA5"/>
    <w:rsid w:val="00906ADC"/>
    <w:rsid w:val="00907866"/>
    <w:rsid w:val="00910A35"/>
    <w:rsid w:val="009128D2"/>
    <w:rsid w:val="00912D5B"/>
    <w:rsid w:val="009149A9"/>
    <w:rsid w:val="00914E20"/>
    <w:rsid w:val="009160CD"/>
    <w:rsid w:val="00916704"/>
    <w:rsid w:val="00916B25"/>
    <w:rsid w:val="00917228"/>
    <w:rsid w:val="00920297"/>
    <w:rsid w:val="00920D08"/>
    <w:rsid w:val="0092167F"/>
    <w:rsid w:val="00921ECC"/>
    <w:rsid w:val="00922351"/>
    <w:rsid w:val="00922C00"/>
    <w:rsid w:val="00922FD2"/>
    <w:rsid w:val="0092374F"/>
    <w:rsid w:val="0092462C"/>
    <w:rsid w:val="0092584F"/>
    <w:rsid w:val="00925B3E"/>
    <w:rsid w:val="00926AF9"/>
    <w:rsid w:val="009271E5"/>
    <w:rsid w:val="009310FC"/>
    <w:rsid w:val="00931F08"/>
    <w:rsid w:val="00932562"/>
    <w:rsid w:val="00937957"/>
    <w:rsid w:val="0094073C"/>
    <w:rsid w:val="009413C7"/>
    <w:rsid w:val="00943FF1"/>
    <w:rsid w:val="009442E7"/>
    <w:rsid w:val="00944FB6"/>
    <w:rsid w:val="009466D4"/>
    <w:rsid w:val="00946B5D"/>
    <w:rsid w:val="00947275"/>
    <w:rsid w:val="0095311B"/>
    <w:rsid w:val="00955B5E"/>
    <w:rsid w:val="00957EEF"/>
    <w:rsid w:val="009602DE"/>
    <w:rsid w:val="0096059A"/>
    <w:rsid w:val="00960903"/>
    <w:rsid w:val="00961743"/>
    <w:rsid w:val="0096222F"/>
    <w:rsid w:val="0096314F"/>
    <w:rsid w:val="00963516"/>
    <w:rsid w:val="00963842"/>
    <w:rsid w:val="009641C5"/>
    <w:rsid w:val="009649B6"/>
    <w:rsid w:val="00964AC0"/>
    <w:rsid w:val="00966988"/>
    <w:rsid w:val="00970DA4"/>
    <w:rsid w:val="009714EF"/>
    <w:rsid w:val="00974CB2"/>
    <w:rsid w:val="009750E4"/>
    <w:rsid w:val="00975848"/>
    <w:rsid w:val="00976086"/>
    <w:rsid w:val="009765B1"/>
    <w:rsid w:val="00980700"/>
    <w:rsid w:val="00981F16"/>
    <w:rsid w:val="00985B88"/>
    <w:rsid w:val="0098659B"/>
    <w:rsid w:val="00990A44"/>
    <w:rsid w:val="00990C44"/>
    <w:rsid w:val="0099293E"/>
    <w:rsid w:val="00992C71"/>
    <w:rsid w:val="00994D8F"/>
    <w:rsid w:val="00995204"/>
    <w:rsid w:val="00995B74"/>
    <w:rsid w:val="00995BF8"/>
    <w:rsid w:val="00995DC4"/>
    <w:rsid w:val="0099730D"/>
    <w:rsid w:val="00997378"/>
    <w:rsid w:val="009976EC"/>
    <w:rsid w:val="009A03AF"/>
    <w:rsid w:val="009A0579"/>
    <w:rsid w:val="009A1B65"/>
    <w:rsid w:val="009A245F"/>
    <w:rsid w:val="009A292C"/>
    <w:rsid w:val="009A3195"/>
    <w:rsid w:val="009A4189"/>
    <w:rsid w:val="009A4784"/>
    <w:rsid w:val="009A58B9"/>
    <w:rsid w:val="009A76C4"/>
    <w:rsid w:val="009A7A80"/>
    <w:rsid w:val="009B061D"/>
    <w:rsid w:val="009B31A1"/>
    <w:rsid w:val="009B5175"/>
    <w:rsid w:val="009B589D"/>
    <w:rsid w:val="009B5912"/>
    <w:rsid w:val="009B5A37"/>
    <w:rsid w:val="009B68FE"/>
    <w:rsid w:val="009C035C"/>
    <w:rsid w:val="009C1391"/>
    <w:rsid w:val="009C21BF"/>
    <w:rsid w:val="009C2371"/>
    <w:rsid w:val="009C35B5"/>
    <w:rsid w:val="009C3AF1"/>
    <w:rsid w:val="009C4260"/>
    <w:rsid w:val="009C46ED"/>
    <w:rsid w:val="009C7521"/>
    <w:rsid w:val="009C794A"/>
    <w:rsid w:val="009D0B10"/>
    <w:rsid w:val="009D11F9"/>
    <w:rsid w:val="009D3BCD"/>
    <w:rsid w:val="009D3CEB"/>
    <w:rsid w:val="009D3DFF"/>
    <w:rsid w:val="009D47B6"/>
    <w:rsid w:val="009D5F6D"/>
    <w:rsid w:val="009D6CB7"/>
    <w:rsid w:val="009D7818"/>
    <w:rsid w:val="009E01B5"/>
    <w:rsid w:val="009E01D8"/>
    <w:rsid w:val="009E07D8"/>
    <w:rsid w:val="009E0A2C"/>
    <w:rsid w:val="009E0CAB"/>
    <w:rsid w:val="009E1066"/>
    <w:rsid w:val="009E23A3"/>
    <w:rsid w:val="009E23AB"/>
    <w:rsid w:val="009E2627"/>
    <w:rsid w:val="009E30DD"/>
    <w:rsid w:val="009E31D5"/>
    <w:rsid w:val="009E3BCE"/>
    <w:rsid w:val="009F0CA8"/>
    <w:rsid w:val="009F1E18"/>
    <w:rsid w:val="009F214F"/>
    <w:rsid w:val="009F3094"/>
    <w:rsid w:val="009F3CCB"/>
    <w:rsid w:val="009F5622"/>
    <w:rsid w:val="009F59FA"/>
    <w:rsid w:val="009F60ED"/>
    <w:rsid w:val="009F6D4B"/>
    <w:rsid w:val="009F78E3"/>
    <w:rsid w:val="00A00156"/>
    <w:rsid w:val="00A00373"/>
    <w:rsid w:val="00A011FE"/>
    <w:rsid w:val="00A01AED"/>
    <w:rsid w:val="00A01BBF"/>
    <w:rsid w:val="00A01F2B"/>
    <w:rsid w:val="00A04294"/>
    <w:rsid w:val="00A04E9B"/>
    <w:rsid w:val="00A06A9C"/>
    <w:rsid w:val="00A103A6"/>
    <w:rsid w:val="00A10CC6"/>
    <w:rsid w:val="00A10EFE"/>
    <w:rsid w:val="00A112D1"/>
    <w:rsid w:val="00A11986"/>
    <w:rsid w:val="00A11B92"/>
    <w:rsid w:val="00A122D6"/>
    <w:rsid w:val="00A12602"/>
    <w:rsid w:val="00A12DEF"/>
    <w:rsid w:val="00A13B43"/>
    <w:rsid w:val="00A1572C"/>
    <w:rsid w:val="00A16325"/>
    <w:rsid w:val="00A16AAD"/>
    <w:rsid w:val="00A2166B"/>
    <w:rsid w:val="00A21CB5"/>
    <w:rsid w:val="00A21EEB"/>
    <w:rsid w:val="00A21FF5"/>
    <w:rsid w:val="00A229F4"/>
    <w:rsid w:val="00A2336E"/>
    <w:rsid w:val="00A23464"/>
    <w:rsid w:val="00A24328"/>
    <w:rsid w:val="00A24E0C"/>
    <w:rsid w:val="00A2525E"/>
    <w:rsid w:val="00A25A38"/>
    <w:rsid w:val="00A25ECC"/>
    <w:rsid w:val="00A26651"/>
    <w:rsid w:val="00A267F7"/>
    <w:rsid w:val="00A26C83"/>
    <w:rsid w:val="00A276CA"/>
    <w:rsid w:val="00A303FE"/>
    <w:rsid w:val="00A315D8"/>
    <w:rsid w:val="00A31B96"/>
    <w:rsid w:val="00A31B9E"/>
    <w:rsid w:val="00A32947"/>
    <w:rsid w:val="00A3377F"/>
    <w:rsid w:val="00A34618"/>
    <w:rsid w:val="00A34A1B"/>
    <w:rsid w:val="00A3532D"/>
    <w:rsid w:val="00A359C8"/>
    <w:rsid w:val="00A36166"/>
    <w:rsid w:val="00A36F64"/>
    <w:rsid w:val="00A37489"/>
    <w:rsid w:val="00A37519"/>
    <w:rsid w:val="00A42E41"/>
    <w:rsid w:val="00A42F37"/>
    <w:rsid w:val="00A43B0B"/>
    <w:rsid w:val="00A44542"/>
    <w:rsid w:val="00A45355"/>
    <w:rsid w:val="00A46881"/>
    <w:rsid w:val="00A50706"/>
    <w:rsid w:val="00A519FA"/>
    <w:rsid w:val="00A52405"/>
    <w:rsid w:val="00A52939"/>
    <w:rsid w:val="00A53388"/>
    <w:rsid w:val="00A53FDB"/>
    <w:rsid w:val="00A546DF"/>
    <w:rsid w:val="00A5499E"/>
    <w:rsid w:val="00A549FB"/>
    <w:rsid w:val="00A56F90"/>
    <w:rsid w:val="00A574D7"/>
    <w:rsid w:val="00A604E9"/>
    <w:rsid w:val="00A60A59"/>
    <w:rsid w:val="00A637C3"/>
    <w:rsid w:val="00A64044"/>
    <w:rsid w:val="00A644AC"/>
    <w:rsid w:val="00A669AC"/>
    <w:rsid w:val="00A67B0D"/>
    <w:rsid w:val="00A70A8C"/>
    <w:rsid w:val="00A71305"/>
    <w:rsid w:val="00A73EB0"/>
    <w:rsid w:val="00A74316"/>
    <w:rsid w:val="00A75137"/>
    <w:rsid w:val="00A75D91"/>
    <w:rsid w:val="00A76B94"/>
    <w:rsid w:val="00A76F07"/>
    <w:rsid w:val="00A772D3"/>
    <w:rsid w:val="00A77382"/>
    <w:rsid w:val="00A804CD"/>
    <w:rsid w:val="00A806E1"/>
    <w:rsid w:val="00A81030"/>
    <w:rsid w:val="00A81BA7"/>
    <w:rsid w:val="00A82920"/>
    <w:rsid w:val="00A82C3F"/>
    <w:rsid w:val="00A83DC4"/>
    <w:rsid w:val="00A844CE"/>
    <w:rsid w:val="00A84630"/>
    <w:rsid w:val="00A85972"/>
    <w:rsid w:val="00A85A12"/>
    <w:rsid w:val="00A85C6E"/>
    <w:rsid w:val="00A85D0C"/>
    <w:rsid w:val="00A8687E"/>
    <w:rsid w:val="00A86C5F"/>
    <w:rsid w:val="00A87EAC"/>
    <w:rsid w:val="00A900D2"/>
    <w:rsid w:val="00A90B2E"/>
    <w:rsid w:val="00A90C5B"/>
    <w:rsid w:val="00A90DFF"/>
    <w:rsid w:val="00A91B31"/>
    <w:rsid w:val="00A92352"/>
    <w:rsid w:val="00A924E3"/>
    <w:rsid w:val="00A95385"/>
    <w:rsid w:val="00A95894"/>
    <w:rsid w:val="00A96219"/>
    <w:rsid w:val="00A96594"/>
    <w:rsid w:val="00A97D01"/>
    <w:rsid w:val="00A97F8B"/>
    <w:rsid w:val="00AA090F"/>
    <w:rsid w:val="00AA0D0C"/>
    <w:rsid w:val="00AA173A"/>
    <w:rsid w:val="00AA3C2C"/>
    <w:rsid w:val="00AA42B6"/>
    <w:rsid w:val="00AA5BF9"/>
    <w:rsid w:val="00AB1A84"/>
    <w:rsid w:val="00AB23C5"/>
    <w:rsid w:val="00AB2A88"/>
    <w:rsid w:val="00AB330D"/>
    <w:rsid w:val="00AB42AB"/>
    <w:rsid w:val="00AB4ACA"/>
    <w:rsid w:val="00AB5A39"/>
    <w:rsid w:val="00AB68A4"/>
    <w:rsid w:val="00AB7247"/>
    <w:rsid w:val="00AB7305"/>
    <w:rsid w:val="00AB74C0"/>
    <w:rsid w:val="00AC0105"/>
    <w:rsid w:val="00AC05F2"/>
    <w:rsid w:val="00AC0D79"/>
    <w:rsid w:val="00AC15FE"/>
    <w:rsid w:val="00AC19AA"/>
    <w:rsid w:val="00AC261E"/>
    <w:rsid w:val="00AC27AB"/>
    <w:rsid w:val="00AC29B3"/>
    <w:rsid w:val="00AC3807"/>
    <w:rsid w:val="00AC3897"/>
    <w:rsid w:val="00AC4620"/>
    <w:rsid w:val="00AC55DB"/>
    <w:rsid w:val="00AC5E94"/>
    <w:rsid w:val="00AC6136"/>
    <w:rsid w:val="00AC6C04"/>
    <w:rsid w:val="00AC6C10"/>
    <w:rsid w:val="00AC746C"/>
    <w:rsid w:val="00AC771C"/>
    <w:rsid w:val="00AD024D"/>
    <w:rsid w:val="00AD0410"/>
    <w:rsid w:val="00AD1D31"/>
    <w:rsid w:val="00AD1F41"/>
    <w:rsid w:val="00AD230B"/>
    <w:rsid w:val="00AD3188"/>
    <w:rsid w:val="00AD32D6"/>
    <w:rsid w:val="00AD3579"/>
    <w:rsid w:val="00AD3B1E"/>
    <w:rsid w:val="00AD3CA0"/>
    <w:rsid w:val="00AD4783"/>
    <w:rsid w:val="00AD4AF5"/>
    <w:rsid w:val="00AD5C03"/>
    <w:rsid w:val="00AD6C2E"/>
    <w:rsid w:val="00AD6D8B"/>
    <w:rsid w:val="00AE0D03"/>
    <w:rsid w:val="00AE1E29"/>
    <w:rsid w:val="00AE2A17"/>
    <w:rsid w:val="00AE3123"/>
    <w:rsid w:val="00AE39C7"/>
    <w:rsid w:val="00AE4835"/>
    <w:rsid w:val="00AE5138"/>
    <w:rsid w:val="00AE69C3"/>
    <w:rsid w:val="00AE7434"/>
    <w:rsid w:val="00AE7BEC"/>
    <w:rsid w:val="00AF0BFA"/>
    <w:rsid w:val="00AF2519"/>
    <w:rsid w:val="00AF3591"/>
    <w:rsid w:val="00AF51A1"/>
    <w:rsid w:val="00AF5CC3"/>
    <w:rsid w:val="00AF60CA"/>
    <w:rsid w:val="00AF65E3"/>
    <w:rsid w:val="00AF697C"/>
    <w:rsid w:val="00AF7150"/>
    <w:rsid w:val="00B00610"/>
    <w:rsid w:val="00B006C2"/>
    <w:rsid w:val="00B00F08"/>
    <w:rsid w:val="00B011C7"/>
    <w:rsid w:val="00B0146D"/>
    <w:rsid w:val="00B020AB"/>
    <w:rsid w:val="00B0242F"/>
    <w:rsid w:val="00B0494A"/>
    <w:rsid w:val="00B05391"/>
    <w:rsid w:val="00B054C8"/>
    <w:rsid w:val="00B05AB8"/>
    <w:rsid w:val="00B06016"/>
    <w:rsid w:val="00B066B2"/>
    <w:rsid w:val="00B07F50"/>
    <w:rsid w:val="00B10950"/>
    <w:rsid w:val="00B11031"/>
    <w:rsid w:val="00B111B3"/>
    <w:rsid w:val="00B12848"/>
    <w:rsid w:val="00B13518"/>
    <w:rsid w:val="00B138C8"/>
    <w:rsid w:val="00B138E7"/>
    <w:rsid w:val="00B15422"/>
    <w:rsid w:val="00B20241"/>
    <w:rsid w:val="00B2204A"/>
    <w:rsid w:val="00B22DB4"/>
    <w:rsid w:val="00B24289"/>
    <w:rsid w:val="00B2432F"/>
    <w:rsid w:val="00B25282"/>
    <w:rsid w:val="00B25A66"/>
    <w:rsid w:val="00B26666"/>
    <w:rsid w:val="00B26E98"/>
    <w:rsid w:val="00B27D8E"/>
    <w:rsid w:val="00B30387"/>
    <w:rsid w:val="00B305D0"/>
    <w:rsid w:val="00B3069E"/>
    <w:rsid w:val="00B311A9"/>
    <w:rsid w:val="00B326E6"/>
    <w:rsid w:val="00B35FD3"/>
    <w:rsid w:val="00B3611F"/>
    <w:rsid w:val="00B376A1"/>
    <w:rsid w:val="00B40CC8"/>
    <w:rsid w:val="00B41BA5"/>
    <w:rsid w:val="00B42DF7"/>
    <w:rsid w:val="00B42F8E"/>
    <w:rsid w:val="00B45068"/>
    <w:rsid w:val="00B45308"/>
    <w:rsid w:val="00B455EE"/>
    <w:rsid w:val="00B45D53"/>
    <w:rsid w:val="00B465B8"/>
    <w:rsid w:val="00B47EBE"/>
    <w:rsid w:val="00B50934"/>
    <w:rsid w:val="00B510E0"/>
    <w:rsid w:val="00B51BFD"/>
    <w:rsid w:val="00B52571"/>
    <w:rsid w:val="00B527C2"/>
    <w:rsid w:val="00B52FC1"/>
    <w:rsid w:val="00B53723"/>
    <w:rsid w:val="00B542CE"/>
    <w:rsid w:val="00B547E0"/>
    <w:rsid w:val="00B559C4"/>
    <w:rsid w:val="00B55A38"/>
    <w:rsid w:val="00B56893"/>
    <w:rsid w:val="00B56BD4"/>
    <w:rsid w:val="00B60902"/>
    <w:rsid w:val="00B610B4"/>
    <w:rsid w:val="00B63829"/>
    <w:rsid w:val="00B63ECE"/>
    <w:rsid w:val="00B644BA"/>
    <w:rsid w:val="00B64852"/>
    <w:rsid w:val="00B65023"/>
    <w:rsid w:val="00B65513"/>
    <w:rsid w:val="00B67A99"/>
    <w:rsid w:val="00B70A95"/>
    <w:rsid w:val="00B72594"/>
    <w:rsid w:val="00B741FF"/>
    <w:rsid w:val="00B744D9"/>
    <w:rsid w:val="00B749BC"/>
    <w:rsid w:val="00B750E4"/>
    <w:rsid w:val="00B76EEF"/>
    <w:rsid w:val="00B778EA"/>
    <w:rsid w:val="00B77B79"/>
    <w:rsid w:val="00B77E84"/>
    <w:rsid w:val="00B802CD"/>
    <w:rsid w:val="00B80EE1"/>
    <w:rsid w:val="00B828B4"/>
    <w:rsid w:val="00B84681"/>
    <w:rsid w:val="00B84AEB"/>
    <w:rsid w:val="00B84B8A"/>
    <w:rsid w:val="00B84EFE"/>
    <w:rsid w:val="00B86724"/>
    <w:rsid w:val="00B86A83"/>
    <w:rsid w:val="00B90BF1"/>
    <w:rsid w:val="00B915EB"/>
    <w:rsid w:val="00B92A45"/>
    <w:rsid w:val="00B9372D"/>
    <w:rsid w:val="00B95187"/>
    <w:rsid w:val="00B9556E"/>
    <w:rsid w:val="00B96161"/>
    <w:rsid w:val="00B9656A"/>
    <w:rsid w:val="00B96900"/>
    <w:rsid w:val="00B96C4D"/>
    <w:rsid w:val="00B97074"/>
    <w:rsid w:val="00B97F16"/>
    <w:rsid w:val="00BA0BAD"/>
    <w:rsid w:val="00BA12D0"/>
    <w:rsid w:val="00BA1CE2"/>
    <w:rsid w:val="00BA226F"/>
    <w:rsid w:val="00BA2543"/>
    <w:rsid w:val="00BA376D"/>
    <w:rsid w:val="00BA404A"/>
    <w:rsid w:val="00BA4377"/>
    <w:rsid w:val="00BA6147"/>
    <w:rsid w:val="00BA79F4"/>
    <w:rsid w:val="00BB062B"/>
    <w:rsid w:val="00BB0861"/>
    <w:rsid w:val="00BB1521"/>
    <w:rsid w:val="00BB1F0E"/>
    <w:rsid w:val="00BB21ED"/>
    <w:rsid w:val="00BB226B"/>
    <w:rsid w:val="00BB231B"/>
    <w:rsid w:val="00BB23A6"/>
    <w:rsid w:val="00BB2BA2"/>
    <w:rsid w:val="00BB4658"/>
    <w:rsid w:val="00BB53D7"/>
    <w:rsid w:val="00BB6003"/>
    <w:rsid w:val="00BB6B6E"/>
    <w:rsid w:val="00BB7D64"/>
    <w:rsid w:val="00BC06E4"/>
    <w:rsid w:val="00BC08FB"/>
    <w:rsid w:val="00BC1EC6"/>
    <w:rsid w:val="00BC2417"/>
    <w:rsid w:val="00BC27B8"/>
    <w:rsid w:val="00BC2A76"/>
    <w:rsid w:val="00BC2DA7"/>
    <w:rsid w:val="00BC3165"/>
    <w:rsid w:val="00BC4607"/>
    <w:rsid w:val="00BC4B2E"/>
    <w:rsid w:val="00BC6546"/>
    <w:rsid w:val="00BC74F7"/>
    <w:rsid w:val="00BC7AA5"/>
    <w:rsid w:val="00BC7D0B"/>
    <w:rsid w:val="00BD106C"/>
    <w:rsid w:val="00BD383E"/>
    <w:rsid w:val="00BD3BD5"/>
    <w:rsid w:val="00BD4662"/>
    <w:rsid w:val="00BD5C92"/>
    <w:rsid w:val="00BD5F7F"/>
    <w:rsid w:val="00BE03F3"/>
    <w:rsid w:val="00BE3458"/>
    <w:rsid w:val="00BE369F"/>
    <w:rsid w:val="00BE378C"/>
    <w:rsid w:val="00BE3CB4"/>
    <w:rsid w:val="00BE423D"/>
    <w:rsid w:val="00BE4DB0"/>
    <w:rsid w:val="00BE5A0C"/>
    <w:rsid w:val="00BE6D56"/>
    <w:rsid w:val="00BE77F3"/>
    <w:rsid w:val="00BF040F"/>
    <w:rsid w:val="00BF1F0A"/>
    <w:rsid w:val="00BF22FA"/>
    <w:rsid w:val="00BF3036"/>
    <w:rsid w:val="00BF3C07"/>
    <w:rsid w:val="00BF41B8"/>
    <w:rsid w:val="00BF518E"/>
    <w:rsid w:val="00BF5983"/>
    <w:rsid w:val="00BF6306"/>
    <w:rsid w:val="00BF71F4"/>
    <w:rsid w:val="00BF772D"/>
    <w:rsid w:val="00BF7D7C"/>
    <w:rsid w:val="00C004AB"/>
    <w:rsid w:val="00C01060"/>
    <w:rsid w:val="00C01C93"/>
    <w:rsid w:val="00C01DA3"/>
    <w:rsid w:val="00C025FD"/>
    <w:rsid w:val="00C02640"/>
    <w:rsid w:val="00C03426"/>
    <w:rsid w:val="00C04FB9"/>
    <w:rsid w:val="00C0602F"/>
    <w:rsid w:val="00C109AF"/>
    <w:rsid w:val="00C12CA1"/>
    <w:rsid w:val="00C138D1"/>
    <w:rsid w:val="00C13B4C"/>
    <w:rsid w:val="00C1434D"/>
    <w:rsid w:val="00C179F8"/>
    <w:rsid w:val="00C20464"/>
    <w:rsid w:val="00C21EE0"/>
    <w:rsid w:val="00C22153"/>
    <w:rsid w:val="00C22687"/>
    <w:rsid w:val="00C25CA2"/>
    <w:rsid w:val="00C278F8"/>
    <w:rsid w:val="00C27F46"/>
    <w:rsid w:val="00C27F4B"/>
    <w:rsid w:val="00C30150"/>
    <w:rsid w:val="00C313D4"/>
    <w:rsid w:val="00C32657"/>
    <w:rsid w:val="00C330C8"/>
    <w:rsid w:val="00C3338B"/>
    <w:rsid w:val="00C33B4A"/>
    <w:rsid w:val="00C343BF"/>
    <w:rsid w:val="00C34636"/>
    <w:rsid w:val="00C34DC7"/>
    <w:rsid w:val="00C35808"/>
    <w:rsid w:val="00C363E6"/>
    <w:rsid w:val="00C36C03"/>
    <w:rsid w:val="00C4198B"/>
    <w:rsid w:val="00C41E93"/>
    <w:rsid w:val="00C421DC"/>
    <w:rsid w:val="00C46193"/>
    <w:rsid w:val="00C46FC9"/>
    <w:rsid w:val="00C47B3F"/>
    <w:rsid w:val="00C5005E"/>
    <w:rsid w:val="00C502BA"/>
    <w:rsid w:val="00C5231B"/>
    <w:rsid w:val="00C6016B"/>
    <w:rsid w:val="00C60D3F"/>
    <w:rsid w:val="00C61602"/>
    <w:rsid w:val="00C6223F"/>
    <w:rsid w:val="00C63CD3"/>
    <w:rsid w:val="00C6497A"/>
    <w:rsid w:val="00C65228"/>
    <w:rsid w:val="00C66561"/>
    <w:rsid w:val="00C66596"/>
    <w:rsid w:val="00C70701"/>
    <w:rsid w:val="00C70B8D"/>
    <w:rsid w:val="00C71061"/>
    <w:rsid w:val="00C71ABB"/>
    <w:rsid w:val="00C74180"/>
    <w:rsid w:val="00C7507E"/>
    <w:rsid w:val="00C75D5F"/>
    <w:rsid w:val="00C75D9D"/>
    <w:rsid w:val="00C76587"/>
    <w:rsid w:val="00C76B6D"/>
    <w:rsid w:val="00C7724C"/>
    <w:rsid w:val="00C80320"/>
    <w:rsid w:val="00C804AA"/>
    <w:rsid w:val="00C8061D"/>
    <w:rsid w:val="00C806A5"/>
    <w:rsid w:val="00C81637"/>
    <w:rsid w:val="00C827F0"/>
    <w:rsid w:val="00C83F2F"/>
    <w:rsid w:val="00C84715"/>
    <w:rsid w:val="00C85FBC"/>
    <w:rsid w:val="00C8641F"/>
    <w:rsid w:val="00C86C68"/>
    <w:rsid w:val="00C90727"/>
    <w:rsid w:val="00C90D66"/>
    <w:rsid w:val="00C91822"/>
    <w:rsid w:val="00C91982"/>
    <w:rsid w:val="00C9297A"/>
    <w:rsid w:val="00C94361"/>
    <w:rsid w:val="00C95F55"/>
    <w:rsid w:val="00C96BC8"/>
    <w:rsid w:val="00CA0296"/>
    <w:rsid w:val="00CA1D30"/>
    <w:rsid w:val="00CA1FEE"/>
    <w:rsid w:val="00CA2E32"/>
    <w:rsid w:val="00CA32AF"/>
    <w:rsid w:val="00CA3382"/>
    <w:rsid w:val="00CA33FB"/>
    <w:rsid w:val="00CA3A5B"/>
    <w:rsid w:val="00CA3E4F"/>
    <w:rsid w:val="00CA4F80"/>
    <w:rsid w:val="00CA59D5"/>
    <w:rsid w:val="00CA7F87"/>
    <w:rsid w:val="00CB0511"/>
    <w:rsid w:val="00CB0C34"/>
    <w:rsid w:val="00CB20F1"/>
    <w:rsid w:val="00CB32EC"/>
    <w:rsid w:val="00CB3E15"/>
    <w:rsid w:val="00CB457D"/>
    <w:rsid w:val="00CB4777"/>
    <w:rsid w:val="00CB5654"/>
    <w:rsid w:val="00CB6E68"/>
    <w:rsid w:val="00CC0CCE"/>
    <w:rsid w:val="00CC1A3B"/>
    <w:rsid w:val="00CC1E5E"/>
    <w:rsid w:val="00CC2244"/>
    <w:rsid w:val="00CC29B0"/>
    <w:rsid w:val="00CC51AE"/>
    <w:rsid w:val="00CD1842"/>
    <w:rsid w:val="00CD2AC0"/>
    <w:rsid w:val="00CD2F45"/>
    <w:rsid w:val="00CD4160"/>
    <w:rsid w:val="00CD6090"/>
    <w:rsid w:val="00CD610E"/>
    <w:rsid w:val="00CD7B11"/>
    <w:rsid w:val="00CE0082"/>
    <w:rsid w:val="00CE1DEB"/>
    <w:rsid w:val="00CE2001"/>
    <w:rsid w:val="00CE582C"/>
    <w:rsid w:val="00CE5E9E"/>
    <w:rsid w:val="00CE6027"/>
    <w:rsid w:val="00CE6E85"/>
    <w:rsid w:val="00CE7129"/>
    <w:rsid w:val="00CE744D"/>
    <w:rsid w:val="00CF0B8E"/>
    <w:rsid w:val="00CF10AE"/>
    <w:rsid w:val="00CF25C6"/>
    <w:rsid w:val="00CF297A"/>
    <w:rsid w:val="00CF308A"/>
    <w:rsid w:val="00CF3AD0"/>
    <w:rsid w:val="00CF3C10"/>
    <w:rsid w:val="00CF56A2"/>
    <w:rsid w:val="00CF7D59"/>
    <w:rsid w:val="00D00613"/>
    <w:rsid w:val="00D0061F"/>
    <w:rsid w:val="00D01543"/>
    <w:rsid w:val="00D01C85"/>
    <w:rsid w:val="00D037DE"/>
    <w:rsid w:val="00D03F13"/>
    <w:rsid w:val="00D054F5"/>
    <w:rsid w:val="00D05A1C"/>
    <w:rsid w:val="00D05BFE"/>
    <w:rsid w:val="00D065B3"/>
    <w:rsid w:val="00D06EFB"/>
    <w:rsid w:val="00D06FB6"/>
    <w:rsid w:val="00D076E1"/>
    <w:rsid w:val="00D140FF"/>
    <w:rsid w:val="00D2064A"/>
    <w:rsid w:val="00D23BD2"/>
    <w:rsid w:val="00D24DB0"/>
    <w:rsid w:val="00D250F1"/>
    <w:rsid w:val="00D260D3"/>
    <w:rsid w:val="00D26EB3"/>
    <w:rsid w:val="00D30052"/>
    <w:rsid w:val="00D32BA0"/>
    <w:rsid w:val="00D3323F"/>
    <w:rsid w:val="00D347DF"/>
    <w:rsid w:val="00D35166"/>
    <w:rsid w:val="00D35CF8"/>
    <w:rsid w:val="00D36729"/>
    <w:rsid w:val="00D36E7E"/>
    <w:rsid w:val="00D375E1"/>
    <w:rsid w:val="00D401E2"/>
    <w:rsid w:val="00D40431"/>
    <w:rsid w:val="00D4130B"/>
    <w:rsid w:val="00D4218C"/>
    <w:rsid w:val="00D421DB"/>
    <w:rsid w:val="00D42758"/>
    <w:rsid w:val="00D43610"/>
    <w:rsid w:val="00D44048"/>
    <w:rsid w:val="00D44712"/>
    <w:rsid w:val="00D44941"/>
    <w:rsid w:val="00D4582D"/>
    <w:rsid w:val="00D46723"/>
    <w:rsid w:val="00D46D2C"/>
    <w:rsid w:val="00D50787"/>
    <w:rsid w:val="00D51406"/>
    <w:rsid w:val="00D53FD4"/>
    <w:rsid w:val="00D565FB"/>
    <w:rsid w:val="00D56970"/>
    <w:rsid w:val="00D57623"/>
    <w:rsid w:val="00D57990"/>
    <w:rsid w:val="00D6044B"/>
    <w:rsid w:val="00D642E6"/>
    <w:rsid w:val="00D649BC"/>
    <w:rsid w:val="00D6506C"/>
    <w:rsid w:val="00D71402"/>
    <w:rsid w:val="00D71EF7"/>
    <w:rsid w:val="00D72B15"/>
    <w:rsid w:val="00D72B2E"/>
    <w:rsid w:val="00D73126"/>
    <w:rsid w:val="00D740BC"/>
    <w:rsid w:val="00D755F8"/>
    <w:rsid w:val="00D76304"/>
    <w:rsid w:val="00D776D3"/>
    <w:rsid w:val="00D8111A"/>
    <w:rsid w:val="00D818CB"/>
    <w:rsid w:val="00D83E42"/>
    <w:rsid w:val="00D84311"/>
    <w:rsid w:val="00D865F2"/>
    <w:rsid w:val="00D8734D"/>
    <w:rsid w:val="00D874A6"/>
    <w:rsid w:val="00D9106D"/>
    <w:rsid w:val="00D91249"/>
    <w:rsid w:val="00D91B41"/>
    <w:rsid w:val="00D93597"/>
    <w:rsid w:val="00D9511D"/>
    <w:rsid w:val="00D966C2"/>
    <w:rsid w:val="00D96800"/>
    <w:rsid w:val="00DA0B84"/>
    <w:rsid w:val="00DA176A"/>
    <w:rsid w:val="00DA1C5A"/>
    <w:rsid w:val="00DA23BA"/>
    <w:rsid w:val="00DA264D"/>
    <w:rsid w:val="00DA3AEE"/>
    <w:rsid w:val="00DA3C65"/>
    <w:rsid w:val="00DA49C9"/>
    <w:rsid w:val="00DA4CA8"/>
    <w:rsid w:val="00DA53E5"/>
    <w:rsid w:val="00DA5F9A"/>
    <w:rsid w:val="00DA7330"/>
    <w:rsid w:val="00DA7692"/>
    <w:rsid w:val="00DB04AB"/>
    <w:rsid w:val="00DB0B9D"/>
    <w:rsid w:val="00DB1C3B"/>
    <w:rsid w:val="00DB355B"/>
    <w:rsid w:val="00DB4BE2"/>
    <w:rsid w:val="00DB5EB5"/>
    <w:rsid w:val="00DB654B"/>
    <w:rsid w:val="00DB66C8"/>
    <w:rsid w:val="00DB78E1"/>
    <w:rsid w:val="00DB7A86"/>
    <w:rsid w:val="00DB7E61"/>
    <w:rsid w:val="00DC153C"/>
    <w:rsid w:val="00DC2074"/>
    <w:rsid w:val="00DD01F1"/>
    <w:rsid w:val="00DD0C0D"/>
    <w:rsid w:val="00DD11C9"/>
    <w:rsid w:val="00DD19B0"/>
    <w:rsid w:val="00DD1CBA"/>
    <w:rsid w:val="00DD2892"/>
    <w:rsid w:val="00DD2FF2"/>
    <w:rsid w:val="00DD6A29"/>
    <w:rsid w:val="00DD6A44"/>
    <w:rsid w:val="00DE1037"/>
    <w:rsid w:val="00DE1CEF"/>
    <w:rsid w:val="00DE23CD"/>
    <w:rsid w:val="00DE3B62"/>
    <w:rsid w:val="00DE58A0"/>
    <w:rsid w:val="00DE6301"/>
    <w:rsid w:val="00DE6A19"/>
    <w:rsid w:val="00DE7444"/>
    <w:rsid w:val="00DE7926"/>
    <w:rsid w:val="00DF00AC"/>
    <w:rsid w:val="00DF02F5"/>
    <w:rsid w:val="00DF0D8E"/>
    <w:rsid w:val="00DF12C4"/>
    <w:rsid w:val="00DF15E7"/>
    <w:rsid w:val="00DF270A"/>
    <w:rsid w:val="00DF31F1"/>
    <w:rsid w:val="00DF4A59"/>
    <w:rsid w:val="00DF74F0"/>
    <w:rsid w:val="00DF7E95"/>
    <w:rsid w:val="00E028C8"/>
    <w:rsid w:val="00E03844"/>
    <w:rsid w:val="00E04739"/>
    <w:rsid w:val="00E050AF"/>
    <w:rsid w:val="00E05861"/>
    <w:rsid w:val="00E06919"/>
    <w:rsid w:val="00E1034D"/>
    <w:rsid w:val="00E106C5"/>
    <w:rsid w:val="00E10C7F"/>
    <w:rsid w:val="00E10E26"/>
    <w:rsid w:val="00E1140C"/>
    <w:rsid w:val="00E12AA9"/>
    <w:rsid w:val="00E13056"/>
    <w:rsid w:val="00E14402"/>
    <w:rsid w:val="00E145FE"/>
    <w:rsid w:val="00E14EB8"/>
    <w:rsid w:val="00E15D37"/>
    <w:rsid w:val="00E15FB6"/>
    <w:rsid w:val="00E20F13"/>
    <w:rsid w:val="00E21965"/>
    <w:rsid w:val="00E24BAF"/>
    <w:rsid w:val="00E261D1"/>
    <w:rsid w:val="00E266B6"/>
    <w:rsid w:val="00E26772"/>
    <w:rsid w:val="00E312DE"/>
    <w:rsid w:val="00E328AC"/>
    <w:rsid w:val="00E328CB"/>
    <w:rsid w:val="00E33EDA"/>
    <w:rsid w:val="00E33F01"/>
    <w:rsid w:val="00E34AA0"/>
    <w:rsid w:val="00E34B0C"/>
    <w:rsid w:val="00E34CF3"/>
    <w:rsid w:val="00E34EDC"/>
    <w:rsid w:val="00E35004"/>
    <w:rsid w:val="00E36B08"/>
    <w:rsid w:val="00E37841"/>
    <w:rsid w:val="00E40DF9"/>
    <w:rsid w:val="00E41422"/>
    <w:rsid w:val="00E42CB1"/>
    <w:rsid w:val="00E43153"/>
    <w:rsid w:val="00E44A3C"/>
    <w:rsid w:val="00E45DA2"/>
    <w:rsid w:val="00E47193"/>
    <w:rsid w:val="00E51A26"/>
    <w:rsid w:val="00E51FCE"/>
    <w:rsid w:val="00E524CC"/>
    <w:rsid w:val="00E52A85"/>
    <w:rsid w:val="00E53B7B"/>
    <w:rsid w:val="00E53CC3"/>
    <w:rsid w:val="00E53DBF"/>
    <w:rsid w:val="00E55274"/>
    <w:rsid w:val="00E565A0"/>
    <w:rsid w:val="00E60284"/>
    <w:rsid w:val="00E61407"/>
    <w:rsid w:val="00E61C54"/>
    <w:rsid w:val="00E63D66"/>
    <w:rsid w:val="00E645DE"/>
    <w:rsid w:val="00E64C22"/>
    <w:rsid w:val="00E66A84"/>
    <w:rsid w:val="00E66F5B"/>
    <w:rsid w:val="00E67CD6"/>
    <w:rsid w:val="00E709A4"/>
    <w:rsid w:val="00E71152"/>
    <w:rsid w:val="00E71504"/>
    <w:rsid w:val="00E71657"/>
    <w:rsid w:val="00E71B35"/>
    <w:rsid w:val="00E73CF6"/>
    <w:rsid w:val="00E741E8"/>
    <w:rsid w:val="00E74505"/>
    <w:rsid w:val="00E74E8E"/>
    <w:rsid w:val="00E756E3"/>
    <w:rsid w:val="00E75987"/>
    <w:rsid w:val="00E766BF"/>
    <w:rsid w:val="00E77024"/>
    <w:rsid w:val="00E7748C"/>
    <w:rsid w:val="00E77F61"/>
    <w:rsid w:val="00E8185E"/>
    <w:rsid w:val="00E81E5B"/>
    <w:rsid w:val="00E83048"/>
    <w:rsid w:val="00E837D2"/>
    <w:rsid w:val="00E848AC"/>
    <w:rsid w:val="00E84BE2"/>
    <w:rsid w:val="00E868D5"/>
    <w:rsid w:val="00E86E7F"/>
    <w:rsid w:val="00E87E23"/>
    <w:rsid w:val="00E903F0"/>
    <w:rsid w:val="00E90D63"/>
    <w:rsid w:val="00E90FCC"/>
    <w:rsid w:val="00E9124B"/>
    <w:rsid w:val="00E95B00"/>
    <w:rsid w:val="00E97318"/>
    <w:rsid w:val="00EA087A"/>
    <w:rsid w:val="00EA0E95"/>
    <w:rsid w:val="00EA112A"/>
    <w:rsid w:val="00EA1346"/>
    <w:rsid w:val="00EA1783"/>
    <w:rsid w:val="00EA1FF0"/>
    <w:rsid w:val="00EA20DD"/>
    <w:rsid w:val="00EA26E8"/>
    <w:rsid w:val="00EA2979"/>
    <w:rsid w:val="00EA2B56"/>
    <w:rsid w:val="00EA41BE"/>
    <w:rsid w:val="00EA5EC2"/>
    <w:rsid w:val="00EB09C8"/>
    <w:rsid w:val="00EB155B"/>
    <w:rsid w:val="00EB41EF"/>
    <w:rsid w:val="00EB471D"/>
    <w:rsid w:val="00EB505F"/>
    <w:rsid w:val="00EB59E2"/>
    <w:rsid w:val="00EB5A0E"/>
    <w:rsid w:val="00EB611F"/>
    <w:rsid w:val="00EB660A"/>
    <w:rsid w:val="00EB67B2"/>
    <w:rsid w:val="00EB6896"/>
    <w:rsid w:val="00EB699D"/>
    <w:rsid w:val="00EB6C21"/>
    <w:rsid w:val="00EC0073"/>
    <w:rsid w:val="00EC0DB6"/>
    <w:rsid w:val="00EC2231"/>
    <w:rsid w:val="00EC3181"/>
    <w:rsid w:val="00EC341C"/>
    <w:rsid w:val="00EC49D1"/>
    <w:rsid w:val="00EC597D"/>
    <w:rsid w:val="00EC6E20"/>
    <w:rsid w:val="00ED093F"/>
    <w:rsid w:val="00ED2360"/>
    <w:rsid w:val="00ED2E73"/>
    <w:rsid w:val="00ED387F"/>
    <w:rsid w:val="00ED3F6F"/>
    <w:rsid w:val="00ED529F"/>
    <w:rsid w:val="00ED5D68"/>
    <w:rsid w:val="00ED5F7B"/>
    <w:rsid w:val="00ED6F4B"/>
    <w:rsid w:val="00ED7C7F"/>
    <w:rsid w:val="00ED7E6D"/>
    <w:rsid w:val="00EE0909"/>
    <w:rsid w:val="00EE10F0"/>
    <w:rsid w:val="00EE2847"/>
    <w:rsid w:val="00EE2FD2"/>
    <w:rsid w:val="00EE3829"/>
    <w:rsid w:val="00EE420A"/>
    <w:rsid w:val="00EE43A3"/>
    <w:rsid w:val="00EE5337"/>
    <w:rsid w:val="00EE5B09"/>
    <w:rsid w:val="00EE6099"/>
    <w:rsid w:val="00EE7142"/>
    <w:rsid w:val="00EE7935"/>
    <w:rsid w:val="00EF0315"/>
    <w:rsid w:val="00EF5047"/>
    <w:rsid w:val="00EF5F2A"/>
    <w:rsid w:val="00EF74BE"/>
    <w:rsid w:val="00F0182D"/>
    <w:rsid w:val="00F02B0A"/>
    <w:rsid w:val="00F03C2D"/>
    <w:rsid w:val="00F04A55"/>
    <w:rsid w:val="00F05412"/>
    <w:rsid w:val="00F06420"/>
    <w:rsid w:val="00F06F8E"/>
    <w:rsid w:val="00F07F56"/>
    <w:rsid w:val="00F07FFE"/>
    <w:rsid w:val="00F10094"/>
    <w:rsid w:val="00F116A3"/>
    <w:rsid w:val="00F116B3"/>
    <w:rsid w:val="00F15716"/>
    <w:rsid w:val="00F157E3"/>
    <w:rsid w:val="00F15D0A"/>
    <w:rsid w:val="00F1652A"/>
    <w:rsid w:val="00F175C7"/>
    <w:rsid w:val="00F17631"/>
    <w:rsid w:val="00F209FF"/>
    <w:rsid w:val="00F22800"/>
    <w:rsid w:val="00F22FEC"/>
    <w:rsid w:val="00F242D4"/>
    <w:rsid w:val="00F24FB4"/>
    <w:rsid w:val="00F26558"/>
    <w:rsid w:val="00F271C3"/>
    <w:rsid w:val="00F31245"/>
    <w:rsid w:val="00F32534"/>
    <w:rsid w:val="00F32784"/>
    <w:rsid w:val="00F332B4"/>
    <w:rsid w:val="00F33D8C"/>
    <w:rsid w:val="00F34801"/>
    <w:rsid w:val="00F35476"/>
    <w:rsid w:val="00F35E54"/>
    <w:rsid w:val="00F40A9C"/>
    <w:rsid w:val="00F413AE"/>
    <w:rsid w:val="00F413EE"/>
    <w:rsid w:val="00F415BC"/>
    <w:rsid w:val="00F42898"/>
    <w:rsid w:val="00F43296"/>
    <w:rsid w:val="00F438F4"/>
    <w:rsid w:val="00F45511"/>
    <w:rsid w:val="00F457F9"/>
    <w:rsid w:val="00F46F78"/>
    <w:rsid w:val="00F47271"/>
    <w:rsid w:val="00F47CF6"/>
    <w:rsid w:val="00F507AF"/>
    <w:rsid w:val="00F50C5D"/>
    <w:rsid w:val="00F50ECD"/>
    <w:rsid w:val="00F518C8"/>
    <w:rsid w:val="00F5196E"/>
    <w:rsid w:val="00F52286"/>
    <w:rsid w:val="00F53A97"/>
    <w:rsid w:val="00F53E8A"/>
    <w:rsid w:val="00F5508A"/>
    <w:rsid w:val="00F5553D"/>
    <w:rsid w:val="00F56ADB"/>
    <w:rsid w:val="00F57F18"/>
    <w:rsid w:val="00F616F4"/>
    <w:rsid w:val="00F61A15"/>
    <w:rsid w:val="00F623CF"/>
    <w:rsid w:val="00F708FF"/>
    <w:rsid w:val="00F709A7"/>
    <w:rsid w:val="00F713F1"/>
    <w:rsid w:val="00F71EE1"/>
    <w:rsid w:val="00F7220E"/>
    <w:rsid w:val="00F72488"/>
    <w:rsid w:val="00F73DAF"/>
    <w:rsid w:val="00F73E6C"/>
    <w:rsid w:val="00F750FD"/>
    <w:rsid w:val="00F75F60"/>
    <w:rsid w:val="00F7679B"/>
    <w:rsid w:val="00F7735D"/>
    <w:rsid w:val="00F77FE8"/>
    <w:rsid w:val="00F8104B"/>
    <w:rsid w:val="00F81DD6"/>
    <w:rsid w:val="00F81FDF"/>
    <w:rsid w:val="00F82123"/>
    <w:rsid w:val="00F87462"/>
    <w:rsid w:val="00F87AC9"/>
    <w:rsid w:val="00F903F6"/>
    <w:rsid w:val="00F90D73"/>
    <w:rsid w:val="00F91AD4"/>
    <w:rsid w:val="00F92DAC"/>
    <w:rsid w:val="00F930BC"/>
    <w:rsid w:val="00F9383C"/>
    <w:rsid w:val="00F93C5B"/>
    <w:rsid w:val="00F9432F"/>
    <w:rsid w:val="00F94C46"/>
    <w:rsid w:val="00F9557E"/>
    <w:rsid w:val="00F95DE0"/>
    <w:rsid w:val="00FA1432"/>
    <w:rsid w:val="00FA2856"/>
    <w:rsid w:val="00FA4154"/>
    <w:rsid w:val="00FA756A"/>
    <w:rsid w:val="00FB0397"/>
    <w:rsid w:val="00FB07D2"/>
    <w:rsid w:val="00FB16D0"/>
    <w:rsid w:val="00FB173A"/>
    <w:rsid w:val="00FB17E0"/>
    <w:rsid w:val="00FB25D2"/>
    <w:rsid w:val="00FB2814"/>
    <w:rsid w:val="00FB2D91"/>
    <w:rsid w:val="00FB2F9F"/>
    <w:rsid w:val="00FB60E5"/>
    <w:rsid w:val="00FB651C"/>
    <w:rsid w:val="00FB6B4D"/>
    <w:rsid w:val="00FB6BE0"/>
    <w:rsid w:val="00FB7135"/>
    <w:rsid w:val="00FB71CE"/>
    <w:rsid w:val="00FB74C0"/>
    <w:rsid w:val="00FB7EA9"/>
    <w:rsid w:val="00FC0296"/>
    <w:rsid w:val="00FC0388"/>
    <w:rsid w:val="00FC15F9"/>
    <w:rsid w:val="00FC1C33"/>
    <w:rsid w:val="00FC1EF7"/>
    <w:rsid w:val="00FC1F71"/>
    <w:rsid w:val="00FC26DD"/>
    <w:rsid w:val="00FC3643"/>
    <w:rsid w:val="00FC3C2C"/>
    <w:rsid w:val="00FC4461"/>
    <w:rsid w:val="00FC4832"/>
    <w:rsid w:val="00FC5D5E"/>
    <w:rsid w:val="00FC62A9"/>
    <w:rsid w:val="00FC6C37"/>
    <w:rsid w:val="00FC6C43"/>
    <w:rsid w:val="00FC6EFD"/>
    <w:rsid w:val="00FD076E"/>
    <w:rsid w:val="00FD16BE"/>
    <w:rsid w:val="00FD196E"/>
    <w:rsid w:val="00FD3DA8"/>
    <w:rsid w:val="00FD48EF"/>
    <w:rsid w:val="00FD4CD4"/>
    <w:rsid w:val="00FD613A"/>
    <w:rsid w:val="00FD64E4"/>
    <w:rsid w:val="00FE02B4"/>
    <w:rsid w:val="00FE041D"/>
    <w:rsid w:val="00FE0ACE"/>
    <w:rsid w:val="00FE1626"/>
    <w:rsid w:val="00FE295C"/>
    <w:rsid w:val="00FE419C"/>
    <w:rsid w:val="00FE50C6"/>
    <w:rsid w:val="00FF049F"/>
    <w:rsid w:val="00FF159B"/>
    <w:rsid w:val="00FF171B"/>
    <w:rsid w:val="00FF2372"/>
    <w:rsid w:val="00FF2AE6"/>
    <w:rsid w:val="00FF300F"/>
    <w:rsid w:val="00FF3295"/>
    <w:rsid w:val="00FF37A1"/>
    <w:rsid w:val="00FF4868"/>
    <w:rsid w:val="00FF5D42"/>
    <w:rsid w:val="00FF6142"/>
    <w:rsid w:val="010154AB"/>
    <w:rsid w:val="0107640C"/>
    <w:rsid w:val="0144EBF4"/>
    <w:rsid w:val="017C894A"/>
    <w:rsid w:val="018AFDF0"/>
    <w:rsid w:val="01EAF68C"/>
    <w:rsid w:val="0202C429"/>
    <w:rsid w:val="0215D6D7"/>
    <w:rsid w:val="027B9F67"/>
    <w:rsid w:val="028FD05F"/>
    <w:rsid w:val="02D8DE95"/>
    <w:rsid w:val="03044925"/>
    <w:rsid w:val="030ED471"/>
    <w:rsid w:val="03170F24"/>
    <w:rsid w:val="03AD80AB"/>
    <w:rsid w:val="03C5A589"/>
    <w:rsid w:val="0404553C"/>
    <w:rsid w:val="0499CCE3"/>
    <w:rsid w:val="04A64CF5"/>
    <w:rsid w:val="04D1B99A"/>
    <w:rsid w:val="050F5400"/>
    <w:rsid w:val="052CD3DE"/>
    <w:rsid w:val="05520B20"/>
    <w:rsid w:val="05AA3041"/>
    <w:rsid w:val="05F25017"/>
    <w:rsid w:val="06262B8D"/>
    <w:rsid w:val="066685AC"/>
    <w:rsid w:val="068E4732"/>
    <w:rsid w:val="0754F160"/>
    <w:rsid w:val="076AE017"/>
    <w:rsid w:val="07ACCCE8"/>
    <w:rsid w:val="07B51292"/>
    <w:rsid w:val="07D250E7"/>
    <w:rsid w:val="081A560B"/>
    <w:rsid w:val="087B2184"/>
    <w:rsid w:val="08855F96"/>
    <w:rsid w:val="0898C999"/>
    <w:rsid w:val="08A7A4BD"/>
    <w:rsid w:val="08C35BD5"/>
    <w:rsid w:val="08CCEF14"/>
    <w:rsid w:val="0974DBFF"/>
    <w:rsid w:val="09B21C02"/>
    <w:rsid w:val="0A421E0E"/>
    <w:rsid w:val="0B5EA8BB"/>
    <w:rsid w:val="0BA73DF7"/>
    <w:rsid w:val="0BAA98EF"/>
    <w:rsid w:val="0C78E4AF"/>
    <w:rsid w:val="0CF7E761"/>
    <w:rsid w:val="0D8A2105"/>
    <w:rsid w:val="0DB05232"/>
    <w:rsid w:val="0DB20FBB"/>
    <w:rsid w:val="0EC5124D"/>
    <w:rsid w:val="0ECFE47D"/>
    <w:rsid w:val="0F1A4DA0"/>
    <w:rsid w:val="0F3CB49F"/>
    <w:rsid w:val="0F3CC9CF"/>
    <w:rsid w:val="0FA839A8"/>
    <w:rsid w:val="0FFA5FF8"/>
    <w:rsid w:val="115217ED"/>
    <w:rsid w:val="117494F8"/>
    <w:rsid w:val="117F2D59"/>
    <w:rsid w:val="11E38DAC"/>
    <w:rsid w:val="11FCF8DE"/>
    <w:rsid w:val="120B4646"/>
    <w:rsid w:val="1231AD6B"/>
    <w:rsid w:val="1244C893"/>
    <w:rsid w:val="1282C577"/>
    <w:rsid w:val="12BDC89D"/>
    <w:rsid w:val="130BD4A0"/>
    <w:rsid w:val="13212D3E"/>
    <w:rsid w:val="13D076E2"/>
    <w:rsid w:val="1407E4FE"/>
    <w:rsid w:val="14A741A9"/>
    <w:rsid w:val="14C364DE"/>
    <w:rsid w:val="14DDD93B"/>
    <w:rsid w:val="154AC306"/>
    <w:rsid w:val="15539EBA"/>
    <w:rsid w:val="158A55AA"/>
    <w:rsid w:val="1607C7A9"/>
    <w:rsid w:val="164310BB"/>
    <w:rsid w:val="16811484"/>
    <w:rsid w:val="169F25B5"/>
    <w:rsid w:val="16C5B835"/>
    <w:rsid w:val="17CE3E2A"/>
    <w:rsid w:val="17EEAA14"/>
    <w:rsid w:val="17FC70AA"/>
    <w:rsid w:val="184F60FA"/>
    <w:rsid w:val="1873F587"/>
    <w:rsid w:val="19317F57"/>
    <w:rsid w:val="19605C90"/>
    <w:rsid w:val="19A925F0"/>
    <w:rsid w:val="19BAC7B8"/>
    <w:rsid w:val="19BE36FD"/>
    <w:rsid w:val="1A0E429E"/>
    <w:rsid w:val="1A1C58A5"/>
    <w:rsid w:val="1ACF1D61"/>
    <w:rsid w:val="1BE8CF59"/>
    <w:rsid w:val="1C128331"/>
    <w:rsid w:val="1C98C862"/>
    <w:rsid w:val="1CAAF030"/>
    <w:rsid w:val="1D4E9617"/>
    <w:rsid w:val="1D5D4C26"/>
    <w:rsid w:val="1D7F7E63"/>
    <w:rsid w:val="1D94A5CB"/>
    <w:rsid w:val="1DBF7F0F"/>
    <w:rsid w:val="1DCBC56B"/>
    <w:rsid w:val="1DFDB678"/>
    <w:rsid w:val="1E326BF2"/>
    <w:rsid w:val="1E43D1B4"/>
    <w:rsid w:val="1E5D0C4F"/>
    <w:rsid w:val="1EA3E15E"/>
    <w:rsid w:val="1EAF0B42"/>
    <w:rsid w:val="1EB7D950"/>
    <w:rsid w:val="1EBD4371"/>
    <w:rsid w:val="1F9C4865"/>
    <w:rsid w:val="1FC67706"/>
    <w:rsid w:val="20A8F174"/>
    <w:rsid w:val="21275947"/>
    <w:rsid w:val="214F0393"/>
    <w:rsid w:val="21CDDF7A"/>
    <w:rsid w:val="221AD771"/>
    <w:rsid w:val="22DBD79D"/>
    <w:rsid w:val="22FD2115"/>
    <w:rsid w:val="23276816"/>
    <w:rsid w:val="23A1CC66"/>
    <w:rsid w:val="23B99183"/>
    <w:rsid w:val="241C37C8"/>
    <w:rsid w:val="24945CA0"/>
    <w:rsid w:val="258155F5"/>
    <w:rsid w:val="259571B8"/>
    <w:rsid w:val="25B338A7"/>
    <w:rsid w:val="25F51300"/>
    <w:rsid w:val="26456CAC"/>
    <w:rsid w:val="26781F24"/>
    <w:rsid w:val="2691B75F"/>
    <w:rsid w:val="26A53DF2"/>
    <w:rsid w:val="26F74C11"/>
    <w:rsid w:val="27084F5B"/>
    <w:rsid w:val="2710B231"/>
    <w:rsid w:val="271FE8DD"/>
    <w:rsid w:val="29388BCF"/>
    <w:rsid w:val="2987610C"/>
    <w:rsid w:val="29DAF36C"/>
    <w:rsid w:val="29E812D6"/>
    <w:rsid w:val="2A41AD50"/>
    <w:rsid w:val="2A55D962"/>
    <w:rsid w:val="2A755E34"/>
    <w:rsid w:val="2A9F7BD6"/>
    <w:rsid w:val="2AD82B20"/>
    <w:rsid w:val="2AF2E45A"/>
    <w:rsid w:val="2AFDCD14"/>
    <w:rsid w:val="2B03390D"/>
    <w:rsid w:val="2B1A5331"/>
    <w:rsid w:val="2C8D89BE"/>
    <w:rsid w:val="2C8F3892"/>
    <w:rsid w:val="2C93C2E4"/>
    <w:rsid w:val="2C9A5941"/>
    <w:rsid w:val="2CE58861"/>
    <w:rsid w:val="2CE77934"/>
    <w:rsid w:val="2D196EE4"/>
    <w:rsid w:val="2D408E41"/>
    <w:rsid w:val="2DC0FCF0"/>
    <w:rsid w:val="2DE95473"/>
    <w:rsid w:val="2E674A77"/>
    <w:rsid w:val="2E677562"/>
    <w:rsid w:val="2F5E1BB5"/>
    <w:rsid w:val="2F646215"/>
    <w:rsid w:val="2FB4B4DA"/>
    <w:rsid w:val="30097117"/>
    <w:rsid w:val="305EB315"/>
    <w:rsid w:val="30D756C8"/>
    <w:rsid w:val="31454A3E"/>
    <w:rsid w:val="317A18A0"/>
    <w:rsid w:val="32172854"/>
    <w:rsid w:val="321F3370"/>
    <w:rsid w:val="323B2FDA"/>
    <w:rsid w:val="325ACB14"/>
    <w:rsid w:val="32D61184"/>
    <w:rsid w:val="3306A936"/>
    <w:rsid w:val="344BC251"/>
    <w:rsid w:val="35396524"/>
    <w:rsid w:val="35DB60AF"/>
    <w:rsid w:val="3622F0F6"/>
    <w:rsid w:val="36769C11"/>
    <w:rsid w:val="368685F4"/>
    <w:rsid w:val="36936F85"/>
    <w:rsid w:val="36C454AA"/>
    <w:rsid w:val="36CC472C"/>
    <w:rsid w:val="372F14C5"/>
    <w:rsid w:val="3765B6F5"/>
    <w:rsid w:val="3789EFE7"/>
    <w:rsid w:val="37DB94F7"/>
    <w:rsid w:val="3855CA99"/>
    <w:rsid w:val="389CF9E6"/>
    <w:rsid w:val="397D0147"/>
    <w:rsid w:val="39C8D588"/>
    <w:rsid w:val="3A554F55"/>
    <w:rsid w:val="3AB13AB7"/>
    <w:rsid w:val="3B6C3C84"/>
    <w:rsid w:val="3C78D345"/>
    <w:rsid w:val="3CBF282C"/>
    <w:rsid w:val="3D3A43AB"/>
    <w:rsid w:val="3D879B26"/>
    <w:rsid w:val="3DBFE2B5"/>
    <w:rsid w:val="3E4C674A"/>
    <w:rsid w:val="3E798172"/>
    <w:rsid w:val="3EB4AD4F"/>
    <w:rsid w:val="3EDA8F0A"/>
    <w:rsid w:val="3F81F56C"/>
    <w:rsid w:val="3F82B316"/>
    <w:rsid w:val="3FAFEC29"/>
    <w:rsid w:val="40487A90"/>
    <w:rsid w:val="410B9536"/>
    <w:rsid w:val="414CB1A8"/>
    <w:rsid w:val="416B7688"/>
    <w:rsid w:val="41CB6A3B"/>
    <w:rsid w:val="41D9DC10"/>
    <w:rsid w:val="41F9A145"/>
    <w:rsid w:val="423EF243"/>
    <w:rsid w:val="425D2536"/>
    <w:rsid w:val="425DDC1C"/>
    <w:rsid w:val="42698C4F"/>
    <w:rsid w:val="42AA5AEF"/>
    <w:rsid w:val="4309BAB1"/>
    <w:rsid w:val="433D6ECA"/>
    <w:rsid w:val="43597829"/>
    <w:rsid w:val="43D06B43"/>
    <w:rsid w:val="44354E8F"/>
    <w:rsid w:val="4460A1FB"/>
    <w:rsid w:val="44F71825"/>
    <w:rsid w:val="4598EEDB"/>
    <w:rsid w:val="45BFEAAA"/>
    <w:rsid w:val="46024FB5"/>
    <w:rsid w:val="46517ED1"/>
    <w:rsid w:val="46B048F0"/>
    <w:rsid w:val="47210F3D"/>
    <w:rsid w:val="472A7BAB"/>
    <w:rsid w:val="476D5A89"/>
    <w:rsid w:val="47F1FF5F"/>
    <w:rsid w:val="4826807C"/>
    <w:rsid w:val="4895FA29"/>
    <w:rsid w:val="48A58B54"/>
    <w:rsid w:val="48BC3BE5"/>
    <w:rsid w:val="48C7CD22"/>
    <w:rsid w:val="493FA989"/>
    <w:rsid w:val="497D4A6A"/>
    <w:rsid w:val="49F33AEA"/>
    <w:rsid w:val="4A47308E"/>
    <w:rsid w:val="4A696675"/>
    <w:rsid w:val="4A8D9D09"/>
    <w:rsid w:val="4B61F40D"/>
    <w:rsid w:val="4B6D8053"/>
    <w:rsid w:val="4BA433EC"/>
    <w:rsid w:val="4CAA7798"/>
    <w:rsid w:val="4CBF18F1"/>
    <w:rsid w:val="4D2D9042"/>
    <w:rsid w:val="4D76D261"/>
    <w:rsid w:val="4E81AA86"/>
    <w:rsid w:val="4EA27916"/>
    <w:rsid w:val="4EC96F04"/>
    <w:rsid w:val="4F05576E"/>
    <w:rsid w:val="4FE0A0F6"/>
    <w:rsid w:val="50745955"/>
    <w:rsid w:val="5098B53E"/>
    <w:rsid w:val="50A3CAE2"/>
    <w:rsid w:val="50B00FBD"/>
    <w:rsid w:val="50FF92C9"/>
    <w:rsid w:val="512C0D2C"/>
    <w:rsid w:val="5131691F"/>
    <w:rsid w:val="513D4B94"/>
    <w:rsid w:val="51747FBA"/>
    <w:rsid w:val="517F4293"/>
    <w:rsid w:val="518E509C"/>
    <w:rsid w:val="519FACDB"/>
    <w:rsid w:val="51E06D60"/>
    <w:rsid w:val="534EA8C7"/>
    <w:rsid w:val="537F1D58"/>
    <w:rsid w:val="53919216"/>
    <w:rsid w:val="53EDBF2A"/>
    <w:rsid w:val="547EA822"/>
    <w:rsid w:val="548BE9A4"/>
    <w:rsid w:val="54B3EFF1"/>
    <w:rsid w:val="54B6CE98"/>
    <w:rsid w:val="54B896BF"/>
    <w:rsid w:val="5505891A"/>
    <w:rsid w:val="550D55B1"/>
    <w:rsid w:val="5570F6DC"/>
    <w:rsid w:val="563C9D57"/>
    <w:rsid w:val="567438D8"/>
    <w:rsid w:val="56FC3269"/>
    <w:rsid w:val="57AAF147"/>
    <w:rsid w:val="57AEC3CE"/>
    <w:rsid w:val="586625CD"/>
    <w:rsid w:val="589B4225"/>
    <w:rsid w:val="58DDE3A0"/>
    <w:rsid w:val="597F5019"/>
    <w:rsid w:val="598793E5"/>
    <w:rsid w:val="598B97A8"/>
    <w:rsid w:val="59B9915F"/>
    <w:rsid w:val="59DF9D96"/>
    <w:rsid w:val="5ACDF72B"/>
    <w:rsid w:val="5AFACCA6"/>
    <w:rsid w:val="5B264E75"/>
    <w:rsid w:val="5B5B028F"/>
    <w:rsid w:val="5B89F1D4"/>
    <w:rsid w:val="5BAE8FDF"/>
    <w:rsid w:val="5BB2AE30"/>
    <w:rsid w:val="5BBF39B9"/>
    <w:rsid w:val="5BDD5A2E"/>
    <w:rsid w:val="5C02C4AB"/>
    <w:rsid w:val="5C4941DF"/>
    <w:rsid w:val="5C7914BD"/>
    <w:rsid w:val="5CCB785F"/>
    <w:rsid w:val="5CFD564F"/>
    <w:rsid w:val="5D08DAC8"/>
    <w:rsid w:val="5DEAB4D4"/>
    <w:rsid w:val="5E270069"/>
    <w:rsid w:val="5E3686A3"/>
    <w:rsid w:val="5E525EC1"/>
    <w:rsid w:val="5EC79260"/>
    <w:rsid w:val="60283794"/>
    <w:rsid w:val="615D7371"/>
    <w:rsid w:val="6162B455"/>
    <w:rsid w:val="61BE13D2"/>
    <w:rsid w:val="61E218FA"/>
    <w:rsid w:val="61E2ACC5"/>
    <w:rsid w:val="61FF60F1"/>
    <w:rsid w:val="62371F99"/>
    <w:rsid w:val="62B5C75A"/>
    <w:rsid w:val="62DC87EF"/>
    <w:rsid w:val="62E641F9"/>
    <w:rsid w:val="637C280B"/>
    <w:rsid w:val="63C6DDBE"/>
    <w:rsid w:val="6423FBD3"/>
    <w:rsid w:val="64EED96E"/>
    <w:rsid w:val="64F3B0D9"/>
    <w:rsid w:val="6555177A"/>
    <w:rsid w:val="6591942F"/>
    <w:rsid w:val="65C692AE"/>
    <w:rsid w:val="66201594"/>
    <w:rsid w:val="6727D129"/>
    <w:rsid w:val="67EEAE9B"/>
    <w:rsid w:val="686CAB8C"/>
    <w:rsid w:val="68DC4C5B"/>
    <w:rsid w:val="69D692AD"/>
    <w:rsid w:val="69FFE83A"/>
    <w:rsid w:val="6A7094D8"/>
    <w:rsid w:val="6BCD7D52"/>
    <w:rsid w:val="6CAB4B99"/>
    <w:rsid w:val="6CD15DB1"/>
    <w:rsid w:val="6CFB822D"/>
    <w:rsid w:val="6DBF39BD"/>
    <w:rsid w:val="6E072A8B"/>
    <w:rsid w:val="6E5857CC"/>
    <w:rsid w:val="6E62FB51"/>
    <w:rsid w:val="6EA3AF7F"/>
    <w:rsid w:val="6EBC3799"/>
    <w:rsid w:val="6EDA15FF"/>
    <w:rsid w:val="6FDA6C75"/>
    <w:rsid w:val="700E2AF1"/>
    <w:rsid w:val="7032B22F"/>
    <w:rsid w:val="707C9DB5"/>
    <w:rsid w:val="70BDF72B"/>
    <w:rsid w:val="7112B9D0"/>
    <w:rsid w:val="713D9A9E"/>
    <w:rsid w:val="71782F94"/>
    <w:rsid w:val="718F1661"/>
    <w:rsid w:val="71EECD2F"/>
    <w:rsid w:val="72A70515"/>
    <w:rsid w:val="72FE5F3A"/>
    <w:rsid w:val="731DB08A"/>
    <w:rsid w:val="7395B6FD"/>
    <w:rsid w:val="73D6093C"/>
    <w:rsid w:val="74415FDA"/>
    <w:rsid w:val="7483C102"/>
    <w:rsid w:val="7528429B"/>
    <w:rsid w:val="75735683"/>
    <w:rsid w:val="7579B5F2"/>
    <w:rsid w:val="761F97DE"/>
    <w:rsid w:val="762912F3"/>
    <w:rsid w:val="76A341A4"/>
    <w:rsid w:val="76DCBDCD"/>
    <w:rsid w:val="771CC821"/>
    <w:rsid w:val="779C1C1D"/>
    <w:rsid w:val="77EDD3B4"/>
    <w:rsid w:val="78619493"/>
    <w:rsid w:val="78E4F3F4"/>
    <w:rsid w:val="78E74641"/>
    <w:rsid w:val="792DB421"/>
    <w:rsid w:val="7952CFB0"/>
    <w:rsid w:val="798A5F34"/>
    <w:rsid w:val="79CB24E5"/>
    <w:rsid w:val="7A22F4B0"/>
    <w:rsid w:val="7AB3819A"/>
    <w:rsid w:val="7ABCAE7E"/>
    <w:rsid w:val="7ACCDD86"/>
    <w:rsid w:val="7AD5C95D"/>
    <w:rsid w:val="7B574FDE"/>
    <w:rsid w:val="7B82034D"/>
    <w:rsid w:val="7BC76D5A"/>
    <w:rsid w:val="7CAE66B9"/>
    <w:rsid w:val="7CE1F1EB"/>
    <w:rsid w:val="7D1129D6"/>
    <w:rsid w:val="7DF014D5"/>
    <w:rsid w:val="7E49EF19"/>
    <w:rsid w:val="7E4D1737"/>
    <w:rsid w:val="7E55ADB8"/>
    <w:rsid w:val="7E594F48"/>
    <w:rsid w:val="7E62D89F"/>
    <w:rsid w:val="7ECE2703"/>
    <w:rsid w:val="7EF7A348"/>
    <w:rsid w:val="7F2EE718"/>
    <w:rsid w:val="7FB94C1E"/>
    <w:rsid w:val="7FEB39E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353011"/>
  <w15:chartTrackingRefBased/>
  <w15:docId w15:val="{A6452D6F-D04F-4562-BDD9-3D41D6E1F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D5F"/>
    <w:pPr>
      <w:spacing w:line="480" w:lineRule="auto"/>
      <w:jc w:val="both"/>
    </w:pPr>
  </w:style>
  <w:style w:type="paragraph" w:styleId="Heading1">
    <w:name w:val="heading 1"/>
    <w:basedOn w:val="Normal"/>
    <w:next w:val="Normal"/>
    <w:link w:val="Heading1Char"/>
    <w:uiPriority w:val="9"/>
    <w:qFormat/>
    <w:rsid w:val="00C75D5F"/>
    <w:pPr>
      <w:keepNext/>
      <w:keepLines/>
      <w:numPr>
        <w:numId w:val="3"/>
      </w:numPr>
      <w:spacing w:before="120" w:after="12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494C14"/>
    <w:pPr>
      <w:keepNext/>
      <w:keepLines/>
      <w:numPr>
        <w:ilvl w:val="1"/>
        <w:numId w:val="3"/>
      </w:numPr>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714EF"/>
    <w:pPr>
      <w:keepNext/>
      <w:keepLines/>
      <w:numPr>
        <w:ilvl w:val="2"/>
        <w:numId w:val="3"/>
      </w:numPr>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6D135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135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D135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135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35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35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4C14"/>
    <w:rPr>
      <w:rFonts w:asciiTheme="majorHAnsi" w:eastAsiaTheme="majorEastAsia" w:hAnsiTheme="majorHAnsi" w:cstheme="majorBidi"/>
      <w:b/>
      <w:szCs w:val="26"/>
    </w:rPr>
  </w:style>
  <w:style w:type="character" w:customStyle="1" w:styleId="Heading1Char">
    <w:name w:val="Heading 1 Char"/>
    <w:basedOn w:val="DefaultParagraphFont"/>
    <w:link w:val="Heading1"/>
    <w:uiPriority w:val="9"/>
    <w:rsid w:val="00C75D5F"/>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9714EF"/>
    <w:rPr>
      <w:rFonts w:asciiTheme="majorHAnsi" w:eastAsiaTheme="majorEastAsia" w:hAnsiTheme="majorHAnsi" w:cstheme="majorBidi"/>
      <w:b/>
      <w:color w:val="000000" w:themeColor="text1"/>
      <w:szCs w:val="24"/>
    </w:rPr>
  </w:style>
  <w:style w:type="character" w:customStyle="1" w:styleId="Heading4Char">
    <w:name w:val="Heading 4 Char"/>
    <w:basedOn w:val="DefaultParagraphFont"/>
    <w:link w:val="Heading4"/>
    <w:uiPriority w:val="9"/>
    <w:rsid w:val="006D13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D13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D13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6D13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13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13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A3382"/>
    <w:pPr>
      <w:ind w:left="720"/>
      <w:contextualSpacing/>
    </w:pPr>
  </w:style>
  <w:style w:type="character" w:styleId="CommentReference">
    <w:name w:val="annotation reference"/>
    <w:basedOn w:val="DefaultParagraphFont"/>
    <w:uiPriority w:val="99"/>
    <w:semiHidden/>
    <w:unhideWhenUsed/>
    <w:rsid w:val="00E34EDC"/>
    <w:rPr>
      <w:sz w:val="16"/>
      <w:szCs w:val="16"/>
    </w:rPr>
  </w:style>
  <w:style w:type="paragraph" w:styleId="CommentText">
    <w:name w:val="annotation text"/>
    <w:basedOn w:val="Normal"/>
    <w:link w:val="CommentTextChar"/>
    <w:uiPriority w:val="99"/>
    <w:unhideWhenUsed/>
    <w:rsid w:val="00E34EDC"/>
    <w:pPr>
      <w:spacing w:line="240" w:lineRule="auto"/>
    </w:pPr>
    <w:rPr>
      <w:sz w:val="20"/>
      <w:szCs w:val="20"/>
    </w:rPr>
  </w:style>
  <w:style w:type="character" w:customStyle="1" w:styleId="CommentTextChar">
    <w:name w:val="Comment Text Char"/>
    <w:basedOn w:val="DefaultParagraphFont"/>
    <w:link w:val="CommentText"/>
    <w:uiPriority w:val="99"/>
    <w:rsid w:val="00E34EDC"/>
    <w:rPr>
      <w:sz w:val="20"/>
      <w:szCs w:val="20"/>
    </w:rPr>
  </w:style>
  <w:style w:type="paragraph" w:styleId="CommentSubject">
    <w:name w:val="annotation subject"/>
    <w:basedOn w:val="CommentText"/>
    <w:next w:val="CommentText"/>
    <w:link w:val="CommentSubjectChar"/>
    <w:uiPriority w:val="99"/>
    <w:semiHidden/>
    <w:unhideWhenUsed/>
    <w:rsid w:val="00E34EDC"/>
    <w:rPr>
      <w:b/>
      <w:bCs/>
    </w:rPr>
  </w:style>
  <w:style w:type="character" w:customStyle="1" w:styleId="CommentSubjectChar">
    <w:name w:val="Comment Subject Char"/>
    <w:basedOn w:val="CommentTextChar"/>
    <w:link w:val="CommentSubject"/>
    <w:uiPriority w:val="99"/>
    <w:semiHidden/>
    <w:rsid w:val="00E34EDC"/>
    <w:rPr>
      <w:b/>
      <w:bCs/>
      <w:sz w:val="20"/>
      <w:szCs w:val="20"/>
    </w:rPr>
  </w:style>
  <w:style w:type="paragraph" w:styleId="BalloonText">
    <w:name w:val="Balloon Text"/>
    <w:basedOn w:val="Normal"/>
    <w:link w:val="BalloonTextChar"/>
    <w:uiPriority w:val="99"/>
    <w:semiHidden/>
    <w:unhideWhenUsed/>
    <w:rsid w:val="00E34E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4EDC"/>
    <w:rPr>
      <w:rFonts w:ascii="Segoe UI" w:hAnsi="Segoe UI" w:cs="Segoe UI"/>
      <w:sz w:val="18"/>
      <w:szCs w:val="18"/>
    </w:rPr>
  </w:style>
  <w:style w:type="paragraph" w:styleId="Bibliography">
    <w:name w:val="Bibliography"/>
    <w:basedOn w:val="Normal"/>
    <w:next w:val="Normal"/>
    <w:uiPriority w:val="37"/>
    <w:unhideWhenUsed/>
    <w:rsid w:val="000341CD"/>
    <w:pPr>
      <w:spacing w:after="240" w:line="240" w:lineRule="auto"/>
      <w:ind w:left="720" w:hanging="720"/>
    </w:pPr>
  </w:style>
  <w:style w:type="paragraph" w:styleId="Header">
    <w:name w:val="header"/>
    <w:basedOn w:val="Normal"/>
    <w:link w:val="HeaderChar"/>
    <w:uiPriority w:val="99"/>
    <w:unhideWhenUsed/>
    <w:rsid w:val="008A2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852"/>
  </w:style>
  <w:style w:type="paragraph" w:styleId="Footer">
    <w:name w:val="footer"/>
    <w:basedOn w:val="Normal"/>
    <w:link w:val="FooterChar"/>
    <w:uiPriority w:val="99"/>
    <w:unhideWhenUsed/>
    <w:rsid w:val="008A2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852"/>
  </w:style>
  <w:style w:type="paragraph" w:styleId="Caption">
    <w:name w:val="caption"/>
    <w:basedOn w:val="Normal"/>
    <w:next w:val="Normal"/>
    <w:uiPriority w:val="35"/>
    <w:unhideWhenUsed/>
    <w:qFormat/>
    <w:rsid w:val="00B10950"/>
    <w:pPr>
      <w:spacing w:after="200"/>
    </w:pPr>
    <w:rPr>
      <w:b/>
      <w:iCs/>
      <w:sz w:val="20"/>
      <w:szCs w:val="18"/>
    </w:rPr>
  </w:style>
  <w:style w:type="character" w:styleId="Hyperlink">
    <w:name w:val="Hyperlink"/>
    <w:basedOn w:val="DefaultParagraphFont"/>
    <w:uiPriority w:val="99"/>
    <w:unhideWhenUsed/>
    <w:rsid w:val="000B004A"/>
    <w:rPr>
      <w:color w:val="0563C1" w:themeColor="hyperlink"/>
      <w:u w:val="single"/>
    </w:rPr>
  </w:style>
  <w:style w:type="character" w:styleId="FollowedHyperlink">
    <w:name w:val="FollowedHyperlink"/>
    <w:basedOn w:val="DefaultParagraphFont"/>
    <w:uiPriority w:val="99"/>
    <w:semiHidden/>
    <w:unhideWhenUsed/>
    <w:rsid w:val="00B26666"/>
    <w:rPr>
      <w:color w:val="954F72" w:themeColor="followedHyperlink"/>
      <w:u w:val="single"/>
    </w:rPr>
  </w:style>
  <w:style w:type="paragraph" w:styleId="NormalWeb">
    <w:name w:val="Normal (Web)"/>
    <w:basedOn w:val="Normal"/>
    <w:uiPriority w:val="99"/>
    <w:semiHidden/>
    <w:unhideWhenUsed/>
    <w:rsid w:val="00531102"/>
    <w:pPr>
      <w:spacing w:before="100" w:beforeAutospacing="1" w:after="100" w:afterAutospacing="1" w:line="240" w:lineRule="auto"/>
      <w:jc w:val="left"/>
    </w:pPr>
    <w:rPr>
      <w:rFonts w:ascii="Times New Roman" w:eastAsia="Times New Roman" w:hAnsi="Times New Roman" w:cs="Times New Roman"/>
      <w:sz w:val="24"/>
      <w:szCs w:val="24"/>
      <w:lang w:val="es-PE" w:eastAsia="es-PE"/>
    </w:rPr>
  </w:style>
  <w:style w:type="paragraph" w:styleId="HTMLPreformatted">
    <w:name w:val="HTML Preformatted"/>
    <w:basedOn w:val="Normal"/>
    <w:link w:val="HTMLPreformattedChar"/>
    <w:uiPriority w:val="99"/>
    <w:semiHidden/>
    <w:unhideWhenUsed/>
    <w:rsid w:val="005F1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5F1601"/>
    <w:rPr>
      <w:rFonts w:ascii="Courier New" w:eastAsia="Times New Roman" w:hAnsi="Courier New" w:cs="Courier New"/>
      <w:sz w:val="20"/>
      <w:szCs w:val="20"/>
      <w:lang w:eastAsia="de-DE"/>
    </w:rPr>
  </w:style>
  <w:style w:type="character" w:customStyle="1" w:styleId="gnkrckgcgsb">
    <w:name w:val="gnkrckgcgsb"/>
    <w:basedOn w:val="DefaultParagraphFont"/>
    <w:rsid w:val="005F1601"/>
  </w:style>
  <w:style w:type="table" w:styleId="TableGrid">
    <w:name w:val="Table Grid"/>
    <w:basedOn w:val="TableNormal"/>
    <w:uiPriority w:val="39"/>
    <w:rsid w:val="00FF300F"/>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6112"/>
    <w:pPr>
      <w:spacing w:after="0" w:line="240" w:lineRule="auto"/>
    </w:pPr>
  </w:style>
  <w:style w:type="paragraph" w:styleId="List">
    <w:name w:val="List"/>
    <w:basedOn w:val="Normal"/>
    <w:uiPriority w:val="99"/>
    <w:unhideWhenUsed/>
    <w:rsid w:val="00FF3295"/>
    <w:pPr>
      <w:ind w:left="283" w:hanging="283"/>
      <w:contextualSpacing/>
    </w:pPr>
  </w:style>
  <w:style w:type="paragraph" w:styleId="BodyText">
    <w:name w:val="Body Text"/>
    <w:basedOn w:val="Normal"/>
    <w:link w:val="BodyTextChar"/>
    <w:uiPriority w:val="99"/>
    <w:unhideWhenUsed/>
    <w:rsid w:val="00FF3295"/>
    <w:pPr>
      <w:spacing w:after="120"/>
    </w:pPr>
  </w:style>
  <w:style w:type="character" w:customStyle="1" w:styleId="BodyTextChar">
    <w:name w:val="Body Text Char"/>
    <w:basedOn w:val="DefaultParagraphFont"/>
    <w:link w:val="BodyText"/>
    <w:uiPriority w:val="99"/>
    <w:rsid w:val="00FF3295"/>
  </w:style>
  <w:style w:type="character" w:styleId="UnresolvedMention">
    <w:name w:val="Unresolved Mention"/>
    <w:basedOn w:val="DefaultParagraphFont"/>
    <w:uiPriority w:val="99"/>
    <w:semiHidden/>
    <w:unhideWhenUsed/>
    <w:rsid w:val="001116C0"/>
    <w:rPr>
      <w:color w:val="605E5C"/>
      <w:shd w:val="clear" w:color="auto" w:fill="E1DFDD"/>
    </w:rPr>
  </w:style>
  <w:style w:type="character" w:styleId="LineNumber">
    <w:name w:val="line number"/>
    <w:basedOn w:val="DefaultParagraphFont"/>
    <w:uiPriority w:val="99"/>
    <w:semiHidden/>
    <w:unhideWhenUsed/>
    <w:rsid w:val="009A47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1673">
      <w:bodyDiv w:val="1"/>
      <w:marLeft w:val="0"/>
      <w:marRight w:val="0"/>
      <w:marTop w:val="0"/>
      <w:marBottom w:val="0"/>
      <w:divBdr>
        <w:top w:val="none" w:sz="0" w:space="0" w:color="auto"/>
        <w:left w:val="none" w:sz="0" w:space="0" w:color="auto"/>
        <w:bottom w:val="none" w:sz="0" w:space="0" w:color="auto"/>
        <w:right w:val="none" w:sz="0" w:space="0" w:color="auto"/>
      </w:divBdr>
    </w:div>
    <w:div w:id="448596158">
      <w:bodyDiv w:val="1"/>
      <w:marLeft w:val="0"/>
      <w:marRight w:val="0"/>
      <w:marTop w:val="0"/>
      <w:marBottom w:val="0"/>
      <w:divBdr>
        <w:top w:val="none" w:sz="0" w:space="0" w:color="auto"/>
        <w:left w:val="none" w:sz="0" w:space="0" w:color="auto"/>
        <w:bottom w:val="none" w:sz="0" w:space="0" w:color="auto"/>
        <w:right w:val="none" w:sz="0" w:space="0" w:color="auto"/>
      </w:divBdr>
    </w:div>
    <w:div w:id="1300381911">
      <w:bodyDiv w:val="1"/>
      <w:marLeft w:val="0"/>
      <w:marRight w:val="0"/>
      <w:marTop w:val="0"/>
      <w:marBottom w:val="0"/>
      <w:divBdr>
        <w:top w:val="none" w:sz="0" w:space="0" w:color="auto"/>
        <w:left w:val="none" w:sz="0" w:space="0" w:color="auto"/>
        <w:bottom w:val="none" w:sz="0" w:space="0" w:color="auto"/>
        <w:right w:val="none" w:sz="0" w:space="0" w:color="auto"/>
      </w:divBdr>
    </w:div>
    <w:div w:id="137450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3862F-80C4-4E9E-B585-581058A11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6384</Words>
  <Characters>36389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Jannes Münchow</dc:creator>
  <cp:keywords/>
  <dc:description/>
  <cp:lastModifiedBy>Jannes Münchow</cp:lastModifiedBy>
  <cp:revision>4</cp:revision>
  <cp:lastPrinted>2018-07-27T14:05:00Z</cp:lastPrinted>
  <dcterms:created xsi:type="dcterms:W3CDTF">2019-05-10T09:12:00Z</dcterms:created>
  <dcterms:modified xsi:type="dcterms:W3CDTF">2019-05-10T09:19:00Z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id="L9bjct7C"/&gt;&lt;style id="http://www.zotero.org/styles/ecography"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value="true"/&gt;&lt;/prefs&gt;&lt;/data&gt;</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http://www.zotero.org/styles/catena</vt:lpwstr>
  </property>
  <property fmtid="{D5CDD505-2E9C-101B-9397-08002B2CF9AE}" pid="7" name="Mendeley Recent Style Name 1_1">
    <vt:lpwstr>Catena</vt:lpwstr>
  </property>
  <property fmtid="{D5CDD505-2E9C-101B-9397-08002B2CF9AE}" pid="8" name="Mendeley Recent Style Id 2_1">
    <vt:lpwstr>http://www.zotero.org/styles/harvard-cite-them-right</vt:lpwstr>
  </property>
  <property fmtid="{D5CDD505-2E9C-101B-9397-08002B2CF9AE}" pid="9" name="Mendeley Recent Style Name 2_1">
    <vt:lpwstr>Harvard - Cite Them Right 9th edition</vt:lpwstr>
  </property>
  <property fmtid="{D5CDD505-2E9C-101B-9397-08002B2CF9AE}" pid="10" name="Mendeley Recent Style Id 3_1">
    <vt:lpwstr>http://www.zotero.org/styles/ieee</vt:lpwstr>
  </property>
  <property fmtid="{D5CDD505-2E9C-101B-9397-08002B2CF9AE}" pid="11" name="Mendeley Recent Style Name 3_1">
    <vt:lpwstr>IEEE</vt:lpwstr>
  </property>
  <property fmtid="{D5CDD505-2E9C-101B-9397-08002B2CF9AE}" pid="12" name="Mendeley Recent Style Id 4_1">
    <vt:lpwstr>http://www.zotero.org/styles/journal-of-arid-environments</vt:lpwstr>
  </property>
  <property fmtid="{D5CDD505-2E9C-101B-9397-08002B2CF9AE}" pid="13" name="Mendeley Recent Style Name 4_1">
    <vt:lpwstr>Journal of Arid Environments</vt:lpwstr>
  </property>
  <property fmtid="{D5CDD505-2E9C-101B-9397-08002B2CF9AE}" pid="14" name="Mendeley Recent Style Id 5_1">
    <vt:lpwstr>http://www.zotero.org/styles/journal-of-forestry-research</vt:lpwstr>
  </property>
  <property fmtid="{D5CDD505-2E9C-101B-9397-08002B2CF9AE}" pid="15" name="Mendeley Recent Style Name 5_1">
    <vt:lpwstr>Journal of Forestry Research</vt:lpwstr>
  </property>
  <property fmtid="{D5CDD505-2E9C-101B-9397-08002B2CF9AE}" pid="16" name="Mendeley Recent Style Id 6_1">
    <vt:lpwstr>http://www.zotero.org/styles/journal-of-vegetation-science</vt:lpwstr>
  </property>
  <property fmtid="{D5CDD505-2E9C-101B-9397-08002B2CF9AE}" pid="17" name="Mendeley Recent Style Name 6_1">
    <vt:lpwstr>Journal of Vegetation Science</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http://www.zotero.org/styles/plant-and-soil</vt:lpwstr>
  </property>
  <property fmtid="{D5CDD505-2E9C-101B-9397-08002B2CF9AE}" pid="21" name="Mendeley Recent Style Name 8_1">
    <vt:lpwstr>Plant and Soil</vt:lpwstr>
  </property>
  <property fmtid="{D5CDD505-2E9C-101B-9397-08002B2CF9AE}" pid="22" name="Mendeley Recent Style Id 9_1">
    <vt:lpwstr>http://www.zotero.org/styles/taylor-and-francis-apa</vt:lpwstr>
  </property>
  <property fmtid="{D5CDD505-2E9C-101B-9397-08002B2CF9AE}" pid="23" name="Mendeley Recent Style Name 9_1">
    <vt:lpwstr>Taylor &amp; Francis - APA</vt:lpwstr>
  </property>
</Properties>
</file>