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9.tif" ContentType="image/tiff"/>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b/>
          <w:lang w:val="en-US"/>
        </w:rPr>
      </w:pPr>
      <w:r>
        <w:rPr>
          <w:b/>
          <w:lang w:val="en-US"/>
        </w:rPr>
        <w:t>Same but different: Rethinking the common understanding of ENSO and its impact on biodiversity in its terrestrial core region</w:t>
      </w:r>
    </w:p>
    <w:p>
      <w:pPr>
        <w:pStyle w:val="TextBody"/>
        <w:rPr>
          <w:lang w:val="en-US"/>
        </w:rPr>
      </w:pPr>
      <w:r>
        <w:rPr>
          <w:lang w:val="en-US"/>
        </w:rPr>
        <w:t>Jannes Muenchow</w:t>
      </w:r>
      <w:r>
        <w:rPr>
          <w:vertAlign w:val="superscript"/>
          <w:lang w:val="en-US"/>
        </w:rPr>
        <w:t>1</w:t>
      </w:r>
      <w:r>
        <w:rPr>
          <w:lang w:val="en-US"/>
        </w:rPr>
        <w:t>, Petra Dieker</w:t>
      </w:r>
      <w:r>
        <w:rPr>
          <w:vertAlign w:val="superscript"/>
          <w:lang w:val="en-US"/>
        </w:rPr>
        <w:t>2</w:t>
      </w:r>
      <w:r>
        <w:rPr>
          <w:lang w:val="en-US"/>
        </w:rPr>
        <w:t>, Jonas Brock</w:t>
      </w:r>
      <w:r>
        <w:rPr>
          <w:vertAlign w:val="superscript"/>
          <w:lang w:val="en-US"/>
        </w:rPr>
        <w:t>1</w:t>
      </w:r>
      <w:r>
        <w:rPr>
          <w:lang w:val="en-US"/>
        </w:rPr>
        <w:t>, Gregor Didenko</w:t>
      </w:r>
      <w:r>
        <w:rPr>
          <w:vertAlign w:val="superscript"/>
          <w:lang w:val="en-US"/>
        </w:rPr>
        <w:t>1</w:t>
      </w:r>
      <w:r>
        <w:rPr>
          <w:lang w:val="en-US"/>
        </w:rPr>
        <w:t>, Desiree Jakubka</w:t>
      </w:r>
      <w:r>
        <w:rPr>
          <w:vertAlign w:val="superscript"/>
          <w:lang w:val="en-US"/>
        </w:rPr>
        <w:t>3</w:t>
      </w:r>
      <w:r>
        <w:rPr>
          <w:lang w:val="en-US"/>
        </w:rPr>
        <w:t>, Anke Jentsch</w:t>
      </w:r>
      <w:r>
        <w:rPr>
          <w:vertAlign w:val="superscript"/>
          <w:lang w:val="en-US"/>
        </w:rPr>
        <w:t>4</w:t>
      </w:r>
      <w:r>
        <w:rPr>
          <w:lang w:val="en-US"/>
        </w:rPr>
        <w:t>, Michael Richter</w:t>
      </w:r>
      <w:r>
        <w:rPr>
          <w:vertAlign w:val="superscript"/>
          <w:lang w:val="en-US"/>
        </w:rPr>
        <w:t>5</w:t>
      </w:r>
      <w:r>
        <w:rPr>
          <w:lang w:val="en-US"/>
        </w:rPr>
        <w:t>, Eric Frank Rodríguez</w:t>
      </w:r>
      <w:r>
        <w:rPr>
          <w:vertAlign w:val="superscript"/>
          <w:lang w:val="en-US"/>
        </w:rPr>
        <w:t>6</w:t>
      </w:r>
      <w:r>
        <w:rPr>
          <w:lang w:val="en-US"/>
        </w:rPr>
        <w:t>, Rodolfo Arismendiz Rodríguez</w:t>
      </w:r>
      <w:r>
        <w:rPr>
          <w:vertAlign w:val="superscript"/>
          <w:lang w:val="en-US"/>
        </w:rPr>
        <w:t>7</w:t>
      </w:r>
      <w:r>
        <w:rPr>
          <w:lang w:val="en-US"/>
        </w:rPr>
        <w:t>, Rütger Rollenbeck</w:t>
      </w:r>
      <w:r>
        <w:rPr>
          <w:vertAlign w:val="superscript"/>
          <w:lang w:val="en-US"/>
        </w:rPr>
        <w:t>8</w:t>
      </w:r>
      <w:r>
        <w:rPr>
          <w:lang w:val="en-US"/>
        </w:rPr>
        <w:t>, Pablo Salazar Zarsosa</w:t>
      </w:r>
      <w:r>
        <w:rPr>
          <w:vertAlign w:val="superscript"/>
          <w:lang w:val="en-US"/>
        </w:rPr>
        <w:t>6</w:t>
      </w:r>
      <w:r>
        <w:rPr>
          <w:lang w:val="en-US"/>
        </w:rPr>
        <w:t>, Alexander Brenning</w:t>
      </w:r>
      <w:r>
        <w:rPr>
          <w:vertAlign w:val="superscript"/>
          <w:lang w:val="en-US"/>
        </w:rPr>
        <w:t>1</w:t>
      </w:r>
    </w:p>
    <w:p>
      <w:pPr>
        <w:pStyle w:val="TextBody"/>
        <w:rPr>
          <w:lang w:val="en-US"/>
        </w:rPr>
      </w:pPr>
      <w:r>
        <w:rPr>
          <w:vertAlign w:val="superscript"/>
          <w:lang w:val="en-US"/>
        </w:rPr>
        <w:t>1</w:t>
      </w:r>
      <w:r>
        <w:rPr>
          <w:lang w:val="en-US"/>
        </w:rPr>
        <w:t xml:space="preserve"> Institute of Geography, Friedrich Schiller University Jena, Löbdergraben 32, 07743 Jena, Germany</w:t>
      </w:r>
    </w:p>
    <w:p>
      <w:pPr>
        <w:pStyle w:val="TextBody"/>
        <w:rPr>
          <w:lang w:val="en-US"/>
        </w:rPr>
      </w:pPr>
      <w:r>
        <w:rPr>
          <w:vertAlign w:val="superscript"/>
          <w:lang w:val="en-US"/>
        </w:rPr>
        <w:t xml:space="preserve">2 </w:t>
      </w:r>
      <w:r>
        <w:rPr>
          <w:lang w:val="en-US"/>
        </w:rPr>
        <w:t>Thünen Institute, Institute of Biodiversity, Bundesallee 65, 38116 Braunschweig, Germany</w:t>
      </w:r>
    </w:p>
    <w:p>
      <w:pPr>
        <w:pStyle w:val="TextBody"/>
        <w:rPr>
          <w:lang w:val="en-US"/>
        </w:rPr>
      </w:pPr>
      <w:r>
        <w:rPr>
          <w:vertAlign w:val="superscript"/>
          <w:lang w:val="en-US"/>
        </w:rPr>
        <w:t xml:space="preserve">3 </w:t>
      </w:r>
      <w:r>
        <w:rPr>
          <w:lang w:val="en-US"/>
        </w:rPr>
        <w:t>Institute of Ecology and Evolution, Friedrich-Schiller University Jena, Dornburger Str. 159, 07743 Jena, Germany</w:t>
      </w:r>
    </w:p>
    <w:p>
      <w:pPr>
        <w:pStyle w:val="TextBody"/>
        <w:rPr>
          <w:lang w:val="en-US"/>
        </w:rPr>
      </w:pPr>
      <w:r>
        <w:rPr>
          <w:vertAlign w:val="superscript"/>
          <w:lang w:val="en-US"/>
        </w:rPr>
        <w:t xml:space="preserve">4 </w:t>
      </w:r>
      <w:r>
        <w:rPr>
          <w:lang w:val="en-US"/>
        </w:rPr>
        <w:t>Disturbance Ecology, BayCEER, University of Bayreuth, Universitätsstr. 30, 95440 Bayreuth, Germany</w:t>
      </w:r>
    </w:p>
    <w:p>
      <w:pPr>
        <w:pStyle w:val="TextBody"/>
        <w:rPr>
          <w:lang w:val="en-US"/>
        </w:rPr>
      </w:pPr>
      <w:r>
        <w:rPr>
          <w:vertAlign w:val="superscript"/>
          <w:lang w:val="en-US"/>
        </w:rPr>
        <w:t xml:space="preserve">5 </w:t>
      </w:r>
      <w:r>
        <w:rPr>
          <w:lang w:val="en-US"/>
        </w:rPr>
        <w:t>Institute of Geography, Friedrich Alexander University Erlangen-Nuremberg, 91058 Wetterkreuz 15, Erlangen, Germany</w:t>
      </w:r>
    </w:p>
    <w:p>
      <w:pPr>
        <w:pStyle w:val="TextBody"/>
        <w:rPr>
          <w:lang w:val="en-US"/>
        </w:rPr>
      </w:pPr>
      <w:r>
        <w:rPr>
          <w:vertAlign w:val="superscript"/>
          <w:lang w:val="en-US"/>
        </w:rPr>
        <w:t>6</w:t>
      </w:r>
      <w:r>
        <w:rPr>
          <w:lang w:val="en-US"/>
        </w:rPr>
        <w:t xml:space="preserve"> Herbarium Truxillense (HUT), National University of Trujillo, Trujillo, Peru</w:t>
      </w:r>
    </w:p>
    <w:p>
      <w:pPr>
        <w:pStyle w:val="TextBody"/>
        <w:rPr>
          <w:lang w:val="en-US"/>
        </w:rPr>
      </w:pPr>
      <w:r>
        <w:rPr>
          <w:vertAlign w:val="superscript"/>
          <w:lang w:val="en-US"/>
        </w:rPr>
        <w:t xml:space="preserve">7 </w:t>
      </w:r>
      <w:r>
        <w:rPr>
          <w:lang w:val="en-US"/>
        </w:rPr>
        <w:t>Faculty of Engineering, University of Piura, Piura, Peru</w:t>
      </w:r>
    </w:p>
    <w:p>
      <w:pPr>
        <w:pStyle w:val="TextBody"/>
        <w:rPr>
          <w:lang w:val="en-US"/>
        </w:rPr>
      </w:pPr>
      <w:r>
        <w:rPr>
          <w:vertAlign w:val="superscript"/>
          <w:lang w:val="en-US"/>
        </w:rPr>
        <w:t xml:space="preserve">8 </w:t>
      </w:r>
      <w:r>
        <w:rPr>
          <w:lang w:val="en-US"/>
        </w:rPr>
        <w:t>Laboratory for Climatology and Remote Sensing (LCRS), Faculty of Geography, University of Marburg, Deutschhausstr.10, 35032 Marburg, Germany</w:t>
      </w:r>
    </w:p>
    <w:p>
      <w:pPr>
        <w:pStyle w:val="Heading1"/>
        <w:numPr>
          <w:ilvl w:val="0"/>
          <w:numId w:val="0"/>
        </w:numPr>
        <w:ind w:left="432" w:hanging="432"/>
        <w:rPr/>
      </w:pPr>
      <w:r>
        <w:rPr>
          <w:lang w:val="en-US"/>
        </w:rPr>
        <w:t>Abstract</w:t>
      </w:r>
    </w:p>
    <w:p>
      <w:pPr>
        <w:pStyle w:val="TextBody"/>
        <w:rPr/>
      </w:pPr>
      <w:r>
        <w:rPr>
          <w:b/>
          <w:bCs/>
          <w:lang w:val="en-US"/>
        </w:rPr>
        <w:t>Aim</w:t>
      </w:r>
      <w:r>
        <w:rPr>
          <w:lang w:val="en-US"/>
        </w:rPr>
        <w:t xml:space="preserve"> The El Niño Southern Oscillation (ENSO) is a recurrent climate phenomenon causing climate anomalies teleconnected around the globe with major consequences for all affected ecosystems. We studied the effects of different ENSO episodes on plant species diversity and biomass productivity along pronounced gradients.  </w:t>
      </w:r>
    </w:p>
    <w:p>
      <w:pPr>
        <w:pStyle w:val="TextBody"/>
        <w:rPr/>
      </w:pPr>
      <w:r>
        <w:rPr>
          <w:b/>
          <w:bCs/>
          <w:lang w:val="en-US"/>
        </w:rPr>
        <w:t>Location</w:t>
      </w:r>
      <w:r>
        <w:rPr>
          <w:lang w:val="en-US"/>
        </w:rPr>
        <w:t xml:space="preserve"> ENSO terrestrial core region (NW Peru) </w:t>
      </w:r>
    </w:p>
    <w:p>
      <w:pPr>
        <w:pStyle w:val="TextBody"/>
        <w:rPr/>
      </w:pPr>
      <w:r>
        <w:rPr>
          <w:b/>
          <w:bCs/>
          <w:lang w:val="en-US"/>
        </w:rPr>
        <w:t>Methods</w:t>
      </w:r>
      <w:r>
        <w:rPr>
          <w:lang w:val="en-US"/>
        </w:rPr>
        <w:t xml:space="preserve"> We studied plant species turnover in 50 permanent plots along a climatic gradient in tropical dry forests (TDF) of NW Peru in four different years, with each of them representing a different ENSO episode: dry LN (2011), humid LN (2012), moderate EN (2016) and very humid neutral year (2017). As even under conditions of limited soil water availability nutrients can be as important as water for primary production, we complemented the plot survey by an irrigation-nutrient experiment.</w:t>
      </w:r>
    </w:p>
    <w:p>
      <w:pPr>
        <w:pStyle w:val="TextBody"/>
        <w:rPr/>
      </w:pPr>
      <w:r>
        <w:rPr>
          <w:b/>
          <w:bCs/>
          <w:lang w:val="en-US"/>
        </w:rPr>
        <w:t>Results</w:t>
      </w:r>
      <w:r>
        <w:rPr>
          <w:lang w:val="en-US"/>
        </w:rPr>
        <w:t xml:space="preserve"> Plant species richness increased under humid conditions in 2012 and 2016, and slightly decreased under the very humid conditions in 2017, going along with changes in plant community composition. Biomass production was manifold higher in 2017 compared to all previous years. Spatial edaphic and topographic gradients gained in importance with increased water availability in 2012 and 2016, but not in 2017. The irrigation nutrient experiment showed that biomass production under wet Super Niño conditions was three times higher when a fertilizer treatment was added. </w:t>
      </w:r>
    </w:p>
    <w:p>
      <w:pPr>
        <w:pStyle w:val="TextBody"/>
        <w:rPr>
          <w:lang w:val="en-US"/>
        </w:rPr>
      </w:pPr>
      <w:r>
        <w:rPr>
          <w:b/>
          <w:bCs/>
          <w:lang w:val="en-US"/>
        </w:rPr>
        <w:t>Main conclusions</w:t>
      </w:r>
      <w:r>
        <w:rPr>
          <w:lang w:val="en-US"/>
        </w:rPr>
        <w:t xml:space="preserve"> Our evidence-based insights can help 1) to protect local human populations from devastating ENSO effects through informed conservation management; 2) to initialize the restoration of degraded ecosystems by using ENSO-driven water resources; 3) to inform farmers with sustainable agrarian management. We conclude that given the large variability of ENSO episodes, it is time to challenge our partly overly simplistic understanding of ENSO.</w:t>
      </w:r>
    </w:p>
    <w:p>
      <w:pPr>
        <w:pStyle w:val="TextBody"/>
        <w:rPr/>
      </w:pPr>
      <w:r>
        <w:rPr>
          <w:b/>
          <w:lang w:val="en-GB"/>
        </w:rPr>
        <w:t>Keywords</w:t>
      </w:r>
      <w:r>
        <w:rPr>
          <w:lang w:val="en-GB"/>
        </w:rPr>
        <w:t>: tropical dry forest, Peru, ecosystem diversity, ordination, statistical learning, predictive mapping, irrigation-fertilization exp</w:t>
      </w:r>
      <w:bookmarkStart w:id="0" w:name="_GoBack"/>
      <w:bookmarkEnd w:id="0"/>
      <w:r>
        <w:rPr>
          <w:lang w:val="en-GB"/>
        </w:rPr>
        <w:t>eriment, productivity</w:t>
      </w:r>
    </w:p>
    <w:p>
      <w:pPr>
        <w:pStyle w:val="Heading1"/>
        <w:numPr>
          <w:ilvl w:val="0"/>
          <w:numId w:val="2"/>
        </w:numPr>
        <w:rPr>
          <w:lang w:val="en-US"/>
        </w:rPr>
      </w:pPr>
      <w:r>
        <w:rPr>
          <w:lang w:val="en-US"/>
        </w:rPr>
        <w:t>Introduction</w:t>
      </w:r>
    </w:p>
    <w:p>
      <w:pPr>
        <w:pStyle w:val="TextBody"/>
        <w:rPr/>
      </w:pPr>
      <w:r>
        <w:rPr>
          <w:lang w:val="en-US"/>
        </w:rPr>
        <w:t>Studying the relationship between environmental gradients and species turnover has become a cornerstone</w:t>
      </w:r>
      <w:r>
        <w:rPr>
          <w:lang w:val="en-GB"/>
        </w:rPr>
        <w:t xml:space="preserve"> of biogeography and community ecology since Humbold’s and Bonpland’s travels to South America more than 200 years ago (Whittaker, 1967; MacArthur, 1984). Naturally, </w:t>
      </w:r>
      <w:r>
        <w:rPr/>
        <w:t xml:space="preserve">water availability drives floristic composition and biomass production in the (semi-)arid regions of NW Peru (Muenchow et al., 2013d, 2013b). </w:t>
      </w:r>
      <w:r>
        <w:rPr>
          <w:lang w:val="en-US"/>
        </w:rPr>
        <w:t xml:space="preserve">However, water availability does not only vary in space but also in time, especially in regions heavily affected by the El Niño Southern Oscillation (ENSO). A super-humid El Niño (EN) episode benefits other species than a super-dry and fire-bringing La Niña (LN) episode </w:t>
      </w:r>
      <w:r>
        <w:fldChar w:fldCharType="begin"/>
      </w:r>
      <w:r>
        <w:rPr/>
        <w:instrText>ADDIN ZOTERO_ITEM CSL_CITATION {"citationID":"SGgwmNRf","properties":{"formattedCitation":"(Richter &amp; Ise, 2005)","plainCitation":"(Richter &amp; Ise, 2005)","noteIndex":0},"citationItems":[{"id":1822,"uris":["http://zotero.org/groups/1609138/items/4FPVLI89"],"uri":["http://zotero.org/groups/1609138/items/4FPVLI89"],"itemData":{"id":1822,"type":"article-journal","title":"Monitoring plant development after El Niño 1997/98 in northwestern Perú","container-title":"Erdkunde","page":"136-155","volume":"59","issue":"2","source":"Crossref","DOI":"10.3112/erdkunde.2005.02.05","ISSN":"00140015","author":[{"family":"Richter","given":"Michael"},{"family":"Ise","given":"Michaela"}],"issued":{"date-parts":[["2005",3,1]]}}}],"schema":"https://github.com/citation-style-language/schema/raw/master/csl-citation.json"}</w:instrText>
      </w:r>
      <w:r>
        <w:rPr/>
        <w:fldChar w:fldCharType="separate"/>
      </w:r>
      <w:bookmarkStart w:id="1" w:name="__Fieldmark__64_2487856197"/>
      <w:r>
        <w:rPr/>
      </w:r>
      <w:r>
        <w:rPr>
          <w:rFonts w:cs="Calibri"/>
        </w:rPr>
        <w:t>(</w:t>
      </w:r>
      <w:bookmarkStart w:id="2" w:name="__Fieldmark__3256_2100635424"/>
      <w:r>
        <w:rPr>
          <w:rFonts w:cs="Calibri"/>
        </w:rPr>
        <w:t>Richter &amp; Ise, 2005)</w:t>
      </w:r>
      <w:r>
        <w:rPr/>
      </w:r>
      <w:r>
        <w:rPr/>
        <w:fldChar w:fldCharType="end"/>
      </w:r>
      <w:bookmarkEnd w:id="1"/>
      <w:bookmarkEnd w:id="2"/>
      <w:r>
        <w:rPr>
          <w:lang w:val="en-US"/>
        </w:rPr>
        <w:t>. Though both episodes form the extremes of the (temporal) humidity gradient in NW Peru, they both substantially contribute to species richness and turnover.</w:t>
      </w:r>
    </w:p>
    <w:p>
      <w:pPr>
        <w:pStyle w:val="TextBody"/>
        <w:rPr/>
      </w:pPr>
      <w:r>
        <w:rPr>
          <w:lang w:val="en-US"/>
        </w:rPr>
        <w:t xml:space="preserve">ENSO is a recurrent climate phenomenon causing anomalies around the globe </w:t>
      </w:r>
      <w:r>
        <w:fldChar w:fldCharType="begin"/>
      </w:r>
      <w:r>
        <w:rPr/>
        <w:instrText>ADDIN ZOTERO_ITEM CSL_CITATION {"citationID":"Cl5rItRM","properties":{"formattedCitation":"(Capotondi et al., 2015)","plainCitation":"(Capotondi et al., 2015)","noteIndex":0},"citationItems":[{"id":2275,"uris":["http://zotero.org/groups/1609138/items/JDCEXRJ9"],"uri":["http://zotero.org/groups/1609138/items/JDCEXRJ9"],"itemData":{"id":2275,"type":"article-journal","title":"Understanding ENSO Diversity","container-title":"Bulletin of the American Meteorological Society","page":"921-938","volume":"96","issue":"6","source":"Crossref","DOI":"10.1175/BAMS-D-13-00117.1","ISSN":"0003-0007, 1520-0477","language":"en","author":[{"family":"Capotondi","given":"Antonietta"},{"family":"Wittenberg","given":"Andrew T."},{"family":"Newman","given":"Matthew"},{"family":"Di Lorenzo","given":"Emanuele"},{"family":"Yu","given":"Jin-Yi"},{"family":"Braconnot","given":"Pascale"},{"family":"Cole","given":"Julia"},{"family":"Dewitte","given":"Boris"},{"family":"Giese","given":"Benjamin"},{"family":"Guilyardi","given":"Eric"},{"family":"Jin","given":"Fei-Fei"},{"family":"Karnauskas","given":"Kristopher"},{"family":"Kirtman","given":"Benjamin"},{"family":"Lee","given":"Tong"},{"family":"Schneider","given":"Niklas"},{"family":"Xue","given":"Yan"},{"family":"Yeh","given":"Sang-Wook"}],"issued":{"date-parts":[["2015",6]]}}}],"schema":"https://github.com/citation-style-language/schema/raw/master/csl-citation.json"}</w:instrText>
      </w:r>
      <w:r>
        <w:rPr/>
        <w:fldChar w:fldCharType="separate"/>
      </w:r>
      <w:bookmarkStart w:id="3" w:name="__Fieldmark__73_2487856197"/>
      <w:r>
        <w:rPr/>
      </w:r>
      <w:r>
        <w:rPr>
          <w:rFonts w:cs="Calibri"/>
        </w:rPr>
        <w:t>(</w:t>
      </w:r>
      <w:bookmarkStart w:id="4" w:name="__Fieldmark__3265_2100635424"/>
      <w:r>
        <w:rPr>
          <w:rFonts w:cs="Calibri"/>
        </w:rPr>
        <w:t>Capotondi et al., 2015)</w:t>
      </w:r>
      <w:r>
        <w:rPr/>
      </w:r>
      <w:r>
        <w:rPr/>
        <w:fldChar w:fldCharType="end"/>
      </w:r>
      <w:bookmarkEnd w:id="3"/>
      <w:bookmarkEnd w:id="4"/>
      <w:r>
        <w:rPr>
          <w:lang w:val="en-US"/>
        </w:rPr>
        <w:t>. EN represents the warm and LN the cold phase of this cycle. ENSO neutral refers to periods when neither EN nor LN are present. LN usually causes the reverse effects of EN. The effects depend on the region and include among others excessive rainfalls, droughts as well as temperature, wind and monsoon anomalies. The anomalies show recurrent patterns to a certain degree but are still highly variable especially on a local scale.</w:t>
      </w:r>
    </w:p>
    <w:p>
      <w:pPr>
        <w:pStyle w:val="TextBody"/>
        <w:rPr/>
      </w:pPr>
      <w:r>
        <w:rPr>
          <w:lang w:val="en-US"/>
        </w:rPr>
        <w:t xml:space="preserve">For instance, in 2016 the predicted Super-Niño rainfalls largely failed to materialize along the coasts of Ecuador and Peru. Just a year later, unexpected, torrential rainfalls hit the same coasts with a magnitude comparable to that of the Super-Niño event in 1997/98. Originating from a so-called coastal EN, the 2017 rainfalls came as a complete surprise, and caused the unprepared population unbearable hardship </w:t>
      </w:r>
      <w:r>
        <w:fldChar w:fldCharType="begin"/>
      </w:r>
      <w:r>
        <w:rPr/>
        <w:instrText>ADDIN ZOTERO_ITEM CSL_CITATION {"citationID":"1JMBn3tB","properties":{"formattedCitation":"(Fraser, 2017; Ram\\uc0\\u237{}rez &amp; Briones, 2017)","plainCitation":"(Fraser, 2017; Ramírez &amp; Briones, 2017)","noteIndex":0},"citationItems":[{"id":1838,"uris":["http://zotero.org/groups/1609138/items/9AXGHJSE"],"uri":["http://zotero.org/groups/1609138/items/9AXGHJSE"],"itemData":{"id":1838,"type":"article-journal","title":"Peru’s floods teach tough lessons","container-title":"Nature","page":"2","volume":"544","issue":"April","source":"Zotero","language":"en","author":[{"family":"Fraser","given":"Barbara"}],"issued":{"date-parts":[["2017"]]}}},{"id":1837,"uris":["http://zotero.org/groups/1609138/items/QEL5Q9TV"],"uri":["http://zotero.org/groups/1609138/items/QEL5Q9TV"],"itemData":{"id":1837,"type":"article-journal","title":"Understanding the El Niño Costero of 2017: The Definition Problem and Challenges of Climate Forecasting and Disaster Responses","container-title":"International Journal of Disaster Risk Science","page":"489-492","volume":"8","issue":"4","source":"Crossref","DOI":"10.1007/s13753-017-0151-8","ISSN":"2095-0055, 2192-6395","shortTitle":"Understanding the El Niño Costero of 2017","language":"en","author":[{"family":"Ramírez","given":"Ivan J."},{"family":"Briones","given":"Fernando"}],"issued":{"date-parts":[["2017",12]]}}}],"schema":"https://github.com/citation-style-language/schema/raw/master/csl-citation.json"}</w:instrText>
      </w:r>
      <w:r>
        <w:rPr/>
        <w:fldChar w:fldCharType="separate"/>
      </w:r>
      <w:bookmarkStart w:id="5" w:name="__Fieldmark__82_2487856197"/>
      <w:r>
        <w:rPr/>
      </w:r>
      <w:r>
        <w:rPr>
          <w:rFonts w:cs="Calibri"/>
          <w:szCs w:val="24"/>
        </w:rPr>
        <w:t>(</w:t>
      </w:r>
      <w:bookmarkStart w:id="6" w:name="__Fieldmark__3290_2100635424"/>
      <w:r>
        <w:rPr>
          <w:rFonts w:cs="Calibri"/>
          <w:szCs w:val="24"/>
        </w:rPr>
        <w:t>Fraser, 2017; Ramírez &amp; Briones, 2017)</w:t>
      </w:r>
      <w:r>
        <w:rPr/>
      </w:r>
      <w:r>
        <w:rPr/>
        <w:fldChar w:fldCharType="end"/>
      </w:r>
      <w:bookmarkEnd w:id="5"/>
      <w:bookmarkEnd w:id="6"/>
      <w:r>
        <w:rPr>
          <w:lang w:val="en-US"/>
        </w:rPr>
        <w:t xml:space="preserve">. Climatic variability and the occurrence of extreme events, and in particular EN, is predicted to further increase with climate change </w:t>
      </w:r>
      <w:r>
        <w:fldChar w:fldCharType="begin"/>
      </w:r>
      <w:r>
        <w:rPr/>
        <w:instrText>ADDIN ZOTERO_ITEM CSL_CITATION {"citationID":"luLNGWVY","properties":{"formattedCitation":"(IPCC, 2014; Wang et al., 2017)","plainCitation":"(IPCC, 2014; Wang et al., 2017)","noteIndex":0},"citationItems":[{"id":1829,"uris":["http://zotero.org/groups/1609138/items/C6RJRLFE"],"uri":["http://zotero.org/groups/1609138/items/C6RJRLFE"],"itemData":{"id":1829,"type":"book","title":"Climate Change 2014: Synthesis report. Contribution of working groups I, II and III to the fifth assessment report of the Intergovernmental Panel on Climate Change","publisher-place":"Geneva, Switzerland","event-place":"Geneva, Switzerland","note":"Citation Key: IPCC.2014","author":[{"literal":"IPCC"}],"issued":{"date-parts":[["2014"]]}}},{"id":2081,"uris":["http://zotero.org/groups/2104208/items/B748FXK3"],"uri":["http://zotero.org/groups/2104208/items/B748FXK3"],"itemData":{"id":2081,"type":"article-journal","title":"Continued increase of extreme El Niño frequency long after 1.5 °C warming stabilization","container-title":"Nature Climate Change","page":"1–6","issue":"July","DOI":"10.1038/nclimate3351","ISSN":"1758-678X","author":[{"family":"Wang","given":"Guojian"},{"family":"Cai","given":"Wenju"},{"family":"Gan","given":"Bolan"},{"family":"Wu","given":"Lixin"},{"family":"Santoso","given":"Agus"},{"family":"Lin","given":"Xiaopei"},{"family":"Chen","given":"Zhaohui"},{"family":"McPhaden","given":"Michael J."}],"issued":{"date-parts":[["2017"]]}}}],"schema":"https://github.com/citation-style-language/schema/raw/master/csl-citation.json"}</w:instrText>
      </w:r>
      <w:r>
        <w:rPr/>
        <w:fldChar w:fldCharType="separate"/>
      </w:r>
      <w:bookmarkStart w:id="7" w:name="__Fieldmark__89_2487856197"/>
      <w:r>
        <w:rPr/>
      </w:r>
      <w:r>
        <w:rPr>
          <w:rFonts w:cs="Calibri"/>
        </w:rPr>
        <w:t>(</w:t>
      </w:r>
      <w:bookmarkStart w:id="8" w:name="__Fieldmark__3304_2100635424"/>
      <w:r>
        <w:rPr>
          <w:rFonts w:cs="Calibri"/>
        </w:rPr>
        <w:t>IPCC, 2014; Wang et al., 2017)</w:t>
      </w:r>
      <w:r>
        <w:rPr/>
      </w:r>
      <w:r>
        <w:rPr/>
        <w:fldChar w:fldCharType="end"/>
      </w:r>
      <w:bookmarkEnd w:id="7"/>
      <w:bookmarkEnd w:id="8"/>
      <w:r>
        <w:rPr/>
        <w:t>. Ecological research</w:t>
      </w:r>
      <w:r>
        <w:rPr>
          <w:lang w:val="en-US"/>
        </w:rPr>
        <w:t xml:space="preserve"> mostly focusses on the effects of EN, but tends to neglect the effects of LN. Nevertheless, the eco-climatic impact of LN is comparable in magnitude with that of EN. For instance, LN episodes are believed to have caused the hiatus in global warming at the beginning of the 21</w:t>
      </w:r>
      <w:r>
        <w:rPr>
          <w:vertAlign w:val="superscript"/>
          <w:lang w:val="en-US"/>
        </w:rPr>
        <w:t>st</w:t>
      </w:r>
      <w:r>
        <w:rPr>
          <w:lang w:val="en-US"/>
        </w:rPr>
        <w:t xml:space="preserve"> century </w:t>
      </w:r>
      <w:r>
        <w:fldChar w:fldCharType="begin"/>
      </w:r>
      <w:r>
        <w:rPr/>
        <w:instrText>ADDIN ZOTERO_ITEM CSL_CITATION {"citationID":"Wduq1R6i","properties":{"formattedCitation":"(Kosaka &amp; Xie, 2013)","plainCitation":"(Kosaka &amp; Xie, 2013)","noteIndex":0},"citationItems":[{"id":1828,"uris":["http://zotero.org/groups/1609138/items/Z6U5GGZD"],"uri":["http://zotero.org/groups/1609138/items/Z6U5GGZD"],"itemData":{"id":1828,"type":"article-journal","title":"Recent global-warming hiatus tied to equatorial Pacific surface cooling","container-title":"Nature","page":"403-407","volume":"501","issue":"7467","source":"Crossref","DOI":"10.1038/nature12534","ISSN":"0028-0836, 1476-4687","language":"en","author":[{"family":"Kosaka","given":"Yu"},{"family":"Xie","given":"Shang-Ping"}],"issued":{"date-parts":[["2013",9]]}}}],"schema":"https://github.com/citation-style-language/schema/raw/master/csl-citation.json"}</w:instrText>
      </w:r>
      <w:r>
        <w:rPr/>
        <w:fldChar w:fldCharType="separate"/>
      </w:r>
      <w:bookmarkStart w:id="9" w:name="__Fieldmark__99_2487856197"/>
      <w:r>
        <w:rPr/>
      </w:r>
      <w:r>
        <w:rPr>
          <w:rFonts w:cs="Calibri"/>
        </w:rPr>
        <w:t>(</w:t>
      </w:r>
      <w:bookmarkStart w:id="10" w:name="__Fieldmark__3327_2100635424"/>
      <w:r>
        <w:rPr>
          <w:rFonts w:cs="Calibri"/>
        </w:rPr>
        <w:t>Kosaka &amp; Xie, 2013)</w:t>
      </w:r>
      <w:r>
        <w:rPr/>
      </w:r>
      <w:r>
        <w:rPr/>
        <w:fldChar w:fldCharType="end"/>
      </w:r>
      <w:bookmarkEnd w:id="9"/>
      <w:bookmarkEnd w:id="10"/>
      <w:r>
        <w:rPr>
          <w:lang w:val="en-US"/>
        </w:rPr>
        <w:t>.</w:t>
      </w:r>
    </w:p>
    <w:p>
      <w:pPr>
        <w:pStyle w:val="TextBody"/>
        <w:rPr/>
      </w:pPr>
      <w:r>
        <w:rPr>
          <w:lang w:val="en-US"/>
        </w:rPr>
        <w:t xml:space="preserve">Extreme climate events like EN and LN change and reshape ecosystems drastically </w:t>
      </w:r>
      <w:r>
        <w:fldChar w:fldCharType="begin"/>
      </w:r>
      <w:r>
        <w:rPr/>
        <w:instrText>ADDIN ZOTERO_ITEM CSL_CITATION {"citationID":"CdwjRlyh","properties":{"formattedCitation":"(Kogan &amp; Guo, 2017)","plainCitation":"(Kogan &amp; Guo, 2017)","noteIndex":0},"citationItems":[{"id":1830,"uris":["http://zotero.org/groups/1609138/items/CU8UPU69"],"uri":["http://zotero.org/groups/1609138/items/CU8UPU69"],"itemData":{"id":1830,"type":"article-journal","title":"Strong 2015-2016 El Niño and implication to global ecosystems from space data","container-title":"International Journal of Remote Sensing","page":"161-178","volume":"38","issue":"1","abstract":"During 2015, sea surface temperature (SST) in the central tropical Pacific (TP) was warmer than normal, what indicated about the potential for the development of El Nino Southern Oscillation (ENSO). By December 2015, El Nino intensified when SST anomaly in the Nino-3.4 tropical Pacific area reached +2.9 degrees C, which indicated about the strongest event of the past 36 years. El Nino normally impacts weather, ecosystems, and socioeconomics (agriculture, fisheries, energy, human health, water resource etc.) on all continents. However, the current El Nino is much stronger than the recent strong 1997-1998 event. Therefore, this paper investigates how the strength of El Nino impacts world ecosystems and which areas are affected. The vegetation health (VH) method and 36-year of its data have been used as the criteria of the impact. Specifically, the paper investigates VH-ENSO teleconnection, focusing on estimation of vegetation response to El Nino intensity and transition of the impact from boreal winter to spring and summer. Two types of ecosystem response were identified. In boreal winter, ecosystems of northern South America, southern Africa, eastern Australia, and Southeast Asia experienced strong vegetation stress, which will negatively affect agriculture, energy, and water resources. In Argentina, southeastern USA and the Horn of Africa ecosystem response is opposite. One of the worst disasters associated with ENSO is drought. The advantages of this study are in derivation of vegetation response to moisture, thermal, and combined conditions including an early detection of drought-related stress. For the first time, ENSO impact was evaluated based on all events with vertical bar SSTa vertical bar 0.5 degrees C and 2.0 degrees C. The current strong El Nino has already triggered drought in Brazil, southern Africa, southeastern Asia, and eastern Australia during December-February. Such conditions will be transitioned from boreal winter to spring but not to summer 2016, except for two regions: northern Brazil and southeastern Asia.","DOI":"10.1080/01431161.2016.1259679","ISSN":"0143-1161","note":"Citation Key: Kogan.2017","author":[{"family":"Kogan","given":"Felix"},{"family":"Guo","given":"Wei"}],"issued":{"date-parts":[["2017"]]}}}],"schema":"https://github.com/citation-style-language/schema/raw/master/csl-citation.json"}</w:instrText>
      </w:r>
      <w:r>
        <w:rPr/>
        <w:fldChar w:fldCharType="separate"/>
      </w:r>
      <w:bookmarkStart w:id="11" w:name="__Fieldmark__108_2487856197"/>
      <w:r>
        <w:rPr/>
      </w:r>
      <w:r>
        <w:rPr>
          <w:rFonts w:cs="Calibri"/>
        </w:rPr>
        <w:t>(</w:t>
      </w:r>
      <w:bookmarkStart w:id="12" w:name="__Fieldmark__3337_2100635424"/>
      <w:r>
        <w:rPr>
          <w:rFonts w:cs="Calibri"/>
        </w:rPr>
        <w:t>Kogan &amp; Guo, 2017)</w:t>
      </w:r>
      <w:r>
        <w:rPr/>
      </w:r>
      <w:r>
        <w:rPr/>
        <w:fldChar w:fldCharType="end"/>
      </w:r>
      <w:bookmarkEnd w:id="11"/>
      <w:bookmarkEnd w:id="12"/>
      <w:r>
        <w:rPr>
          <w:lang w:val="en-US"/>
        </w:rPr>
        <w:t xml:space="preserve">. This effect is even pronounced in (semi)-arid ecosystems </w:t>
      </w:r>
      <w:r>
        <w:fldChar w:fldCharType="begin"/>
      </w:r>
      <w:r>
        <w:rPr/>
        <w:instrText>ADDIN ZOTERO_ITEM CSL_CITATION {"citationID":"rPUnz6Qy","properties":{"formattedCitation":"(Holmgren et al., 2006)","plainCitation":"(Holmgren et al., 2006)","noteIndex":0},"citationItems":[{"id":1870,"uris":["http://zotero.org/groups/1609138/items/YKGADGHA"],"uri":["http://zotero.org/groups/1609138/items/YKGADGHA"],"itemData":{"id":1870,"type":"article-journal","title":"Extreme climatic events shape arid and semiarid ecosystems","container-title":"Frontiers in Ecology and the Environment","page":"87-95","volume":"4","issue":"2","source":"Crossref","DOI":"10.1890/1540-9295(2006)004[0087:ECESAA]2.0.CO;2","ISSN":"1540-9295","language":"en","author":[{"family":"Holmgren","given":"Milena"},{"family":"Stapp","given":"Paul"},{"family":"Dickman","given":"Chris R."},{"family":"Gracia","given":"Carlos"},{"family":"Graham","given":"Sonia"},{"family":"Gutiérrez","given":"Julio R."},{"family":"Hice","given":"Christine"},{"family":"Jaksic","given":"Fabián"},{"family":"Kelt","given":"Douglas A."},{"family":"Letnic","given":"Mike"},{"family":"Lima","given":"Mauricio"},{"family":"López","given":"Bernat C."},{"family":"Meserve","given":"Peter L."},{"family":"Milstead","given":"W Bryan"},{"family":"Polis","given":"Gary A."},{"family":"Previtali","given":"M Andrea"},{"family":"Richter","given":"Michael"},{"family":"Sabaté","given":"Santi"},{"family":"Squeo","given":"Francisco A."}],"issued":{"date-parts":[["2006",3]]}}}],"schema":"https://github.com/citation-style-language/schema/raw/master/csl-citation.json"}</w:instrText>
      </w:r>
      <w:r>
        <w:rPr/>
        <w:fldChar w:fldCharType="separate"/>
      </w:r>
      <w:bookmarkStart w:id="13" w:name="__Fieldmark__115_2487856197"/>
      <w:r>
        <w:rPr/>
      </w:r>
      <w:r>
        <w:rPr>
          <w:rFonts w:cs="Calibri"/>
        </w:rPr>
        <w:t>(</w:t>
      </w:r>
      <w:bookmarkStart w:id="14" w:name="__Fieldmark__3348_2100635424"/>
      <w:r>
        <w:rPr>
          <w:rFonts w:cs="Calibri"/>
        </w:rPr>
        <w:t>Holmgren et al., 2006)</w:t>
      </w:r>
      <w:r>
        <w:rPr/>
      </w:r>
      <w:r>
        <w:rPr/>
        <w:fldChar w:fldCharType="end"/>
      </w:r>
      <w:bookmarkEnd w:id="13"/>
      <w:bookmarkEnd w:id="14"/>
      <w:r>
        <w:rPr>
          <w:lang w:val="en-US"/>
        </w:rPr>
        <w:t xml:space="preserve">, and, for example, especially true for ENSO’s terrestrial core region in northwestern Peru and southwestern Ecuador </w:t>
      </w:r>
      <w:r>
        <w:fldChar w:fldCharType="begin"/>
      </w:r>
      <w:r>
        <w:rPr/>
        <w:instrText>ADDIN ZOTERO_ITEM CSL_CITATION {"citationID":"F7MzdIqL","properties":{"formattedCitation":"(Muenchow et al., 2013c; Rollenbeck et al., 2015)","plainCitation":"(Muenchow et al., 2013c; Rollenbeck et al., 2015)","noteIndex":0},"citationItems":[{"id":1820,"uris":["http://zotero.org/groups/1609138/items/8E7QU3YM"],"uri":["http://zotero.org/groups/1609138/items/8E7QU3YM"],"itemData":{"id":1820,"type":"article-journal","title":"Woody vegetation of a Peruvian tropical dry forest along a climatic gradient depends more on soil than annual precipitation","container-title":"Erdkunde","page":"241-248","volume":"67","issue":"3","ISSN":"00140015","author":[{"family":"Muenchow","given":"Jannes"},{"family":"Wehrden","given":"Henrik","non-dropping-particle":"von"},{"family":"Rodríguez","given":"Eric Frank"},{"family":"Rodríguez","given":"Rodolfo Arisméndiz"},{"family":"Bayer","given":"Fabian"},{"family":"Richter","given":"Michael"}],"issued":{"date-parts":[["2013"]]}}},{"id":1867,"uris":["http://zotero.org/groups/1609138/items/AALYRJA8"],"uri":["http://zotero.org/groups/1609138/items/AALYRJA8"],"itemData":{"id":1867,"type":"article-journal","title":"Climatic cycles and gradients of the El Niño core region in North Peru","container-title":"Advances in Meteorology","page":"10","volume":"2015","abstract":"Climatic processes in northern Peru are evaluated on surface observation independent of modelling studies. The region is characterized by regular oscillations, but episodic El Ni˜ no-events introduce strong disturbances. Conceptual models based on observations, remote sensing data, and output of regional climatemodels are compared with data froma new station network. The results show regular oscillations of all climate variables on the annual and daily time scale. The daily cycle is probably associated with thermotidal forcings, causing gravity waves to emanate from the Andes Cordillera.Main factors are the interaction of large scale pressure systems like the Southeast Pacific High and the intertropical convergence zone (ITCZ). Also, there are regional factors: an extended sea-breeze system, the barrier-effect of the Andes, additional energy input by elevated radiation absorption at the mountain slopes, local wind systems, and the variations of the sea surface temperature. At the coast, a low-level jet works as a thermodynamic energy sink, suppressing deep convection and supporting the aridity. Those patterns are found in most of the station data and the processes of this climate can generally be confirmed. The overturning of this stable systemwith the onset of El Ni˜ no-conditions is possibly caused by disruptions of the regional circulation. 1.","DOI":"10.1155/2015/750181","author":[{"family":"Rollenbeck","given":"Rütger"},{"family":"Bayer","given":"Fabian"},{"family":"Muenchow","given":"Jannes"},{"family":"Richter","given":"Michael"},{"family":"Rodriguez","given":"Rodolfo"},{"family":"Atarama","given":"Nestor"}],"issued":{"date-parts":[["2015"]]}}}],"schema":"https://github.com/citation-style-language/schema/raw/master/csl-citation.json"}</w:instrText>
      </w:r>
      <w:r>
        <w:rPr/>
        <w:fldChar w:fldCharType="separate"/>
      </w:r>
      <w:bookmarkStart w:id="15" w:name="__Fieldmark__122_2487856197"/>
      <w:r>
        <w:rPr/>
      </w:r>
      <w:r>
        <w:rPr>
          <w:rFonts w:cs="Calibri"/>
        </w:rPr>
        <w:t>(</w:t>
      </w:r>
      <w:bookmarkStart w:id="16" w:name="__Fieldmark__3364_2100635424"/>
      <w:r>
        <w:rPr>
          <w:rFonts w:cs="Calibri"/>
        </w:rPr>
        <w:t>Muenchow et al., 2013c; Rollenbeck et al., 2015)</w:t>
      </w:r>
      <w:r>
        <w:rPr/>
      </w:r>
      <w:r>
        <w:rPr/>
        <w:fldChar w:fldCharType="end"/>
      </w:r>
      <w:bookmarkEnd w:id="15"/>
      <w:bookmarkEnd w:id="16"/>
      <w:r>
        <w:rPr>
          <w:lang w:val="en-US"/>
        </w:rPr>
        <w:t xml:space="preserve"> – one of the most variable and vulnerable regions on Earth in terms of climate. This region is also home to the highly endemic tropical dry forest (TDF) ecosystems. Overall, TDFs feature an outstanding biodiversity which is almost as high as that of humid tropical forests </w:t>
      </w:r>
      <w:r>
        <w:fldChar w:fldCharType="begin"/>
      </w:r>
      <w:r>
        <w:rPr/>
        <w:instrText>ADDIN ZOTERO_ITEM CSL_CITATION {"citationID":"suJTGuow","properties":{"formattedCitation":"(Espinosa et al., 2011)","plainCitation":"(Espinosa et al., 2011)","noteIndex":0},"citationItems":[{"id":1863,"uris":["http://zotero.org/groups/1609138/items/8NBUV5D4"],"uri":["http://zotero.org/groups/1609138/items/8NBUV5D4"],"itemData":{"id":1863,"type":"article-journal","title":"What factors affect diversity and species composition of endangered Tumbesian dry forests in Southern Ecuador?","container-title":"Biotropica","page":"15-22","volume":"43","issue":"1","source":"CrossRef","DOI":"10.1111/j.1744-7429.2010.00665.x","ISSN":"00063606","shortTitle":"What Factors Affect Diversity and Species Composition of Endangered Tumbesian Dry Forests in Southern Ecuador?","language":"en","author":[{"family":"Espinosa","given":"Carlos I."},{"family":"Cabrera","given":"Omar"},{"family":"Luzuriaga","given":"Arantzazu L."},{"family":"Escudero","given":"Adrián"}],"issued":{"date-parts":[["2011",1]]}}}],"schema":"https://github.com/citation-style-language/schema/raw/master/csl-citation.json"}</w:instrText>
      </w:r>
      <w:r>
        <w:rPr/>
        <w:fldChar w:fldCharType="separate"/>
      </w:r>
      <w:bookmarkStart w:id="17" w:name="__Fieldmark__129_2487856197"/>
      <w:r>
        <w:rPr/>
      </w:r>
      <w:r>
        <w:rPr>
          <w:rFonts w:cs="Calibri"/>
        </w:rPr>
        <w:t>(</w:t>
      </w:r>
      <w:bookmarkStart w:id="18" w:name="__Fieldmark__3389_2100635424"/>
      <w:r>
        <w:rPr>
          <w:rFonts w:cs="Calibri"/>
        </w:rPr>
        <w:t>Espinosa et al., 2011)</w:t>
      </w:r>
      <w:r>
        <w:rPr/>
      </w:r>
      <w:r>
        <w:rPr/>
        <w:fldChar w:fldCharType="end"/>
      </w:r>
      <w:bookmarkEnd w:id="17"/>
      <w:bookmarkEnd w:id="18"/>
      <w:r>
        <w:rPr>
          <w:lang w:val="en-US"/>
        </w:rPr>
        <w:t xml:space="preserve">. At the same time, they are the most threatened tropical ecosystem </w:t>
      </w:r>
      <w:r>
        <w:fldChar w:fldCharType="begin"/>
      </w:r>
      <w:r>
        <w:rPr/>
        <w:instrText>ADDIN ZOTERO_ITEM CSL_CITATION {"citationID":"RD0inC7H","properties":{"formattedCitation":"(Miles et al., 2006)","plainCitation":"(Miles et al., 2006)","noteIndex":0},"citationItems":[{"id":1826,"uris":["http://zotero.org/groups/1609138/items/RKCGTDDD"],"uri":["http://zotero.org/groups/1609138/items/RKCGTDDD"],"itemData":{"id":1826,"type":"article-journal","title":"A global overview of the conservation status of tropical dry forests","container-title":"Journal of Biogeography","page":"491-505","volume":"33","issue":"3","source":"Crossref","DOI":"10.1111/j.1365-2699.2005.01424.x","ISSN":"0305-0270, 1365-2699","language":"en","author":[{"family":"Miles","given":"Lera"},{"family":"Newton","given":"Adrian C."},{"family":"DeFries","given":"Ruth S"},{"family":"Ravilious","given":"Corinna"},{"family":"May","given":"Ian"},{"family":"Blyth","given":"Simon"},{"family":"Kapos","given":"Valerie"},{"family":"Gordon","given":"James E"}],"issued":{"date-parts":[["2006",3]]}}}],"schema":"https://github.com/citation-style-language/schema/raw/master/csl-citation.json"}</w:instrText>
      </w:r>
      <w:r>
        <w:rPr/>
        <w:fldChar w:fldCharType="separate"/>
      </w:r>
      <w:bookmarkStart w:id="19" w:name="__Fieldmark__136_2487856197"/>
      <w:r>
        <w:rPr/>
      </w:r>
      <w:r>
        <w:rPr>
          <w:rFonts w:cs="Calibri"/>
        </w:rPr>
        <w:t>(</w:t>
      </w:r>
      <w:bookmarkStart w:id="20" w:name="__Fieldmark__3396_2100635424"/>
      <w:r>
        <w:rPr>
          <w:rFonts w:cs="Calibri"/>
        </w:rPr>
        <w:t>Miles et al., 2006)</w:t>
      </w:r>
      <w:r>
        <w:rPr/>
      </w:r>
      <w:r>
        <w:rPr/>
        <w:fldChar w:fldCharType="end"/>
      </w:r>
      <w:bookmarkEnd w:id="19"/>
      <w:bookmarkEnd w:id="20"/>
      <w:r>
        <w:rPr>
          <w:lang w:val="en-US"/>
        </w:rPr>
        <w:t xml:space="preserve">. In Peru, 95% of TDFs have already disappeared </w:t>
      </w:r>
      <w:r>
        <w:fldChar w:fldCharType="begin"/>
      </w:r>
      <w:r>
        <w:rPr/>
        <w:instrText>ADDIN ZOTERO_ITEM CSL_CITATION {"citationID":"gjV1H6Uz","properties":{"formattedCitation":"(Portillo-Quintero &amp; S\\uc0\\u225{}nchez-Azofeifa, 2010)","plainCitation":"(Portillo-Quintero &amp; Sánchez-Azofeifa, 2010)","noteIndex":0},"citationItems":[{"id":1827,"uris":["http://zotero.org/groups/1609138/items/2QL4UHPJ"],"uri":["http://zotero.org/groups/1609138/items/2QL4UHPJ"],"itemData":{"id":1827,"type":"article-journal","title":"Extent and conservation of tropical dry forests in the Americas","container-title":"Biological Conservation","page":"144-155","volume":"143","issue":"1","source":"Crossref","DOI":"10.1016/j.biocon.2009.09.020","ISSN":"00063207","language":"en","author":[{"family":"Portillo-Quintero","given":"C.A."},{"family":"Sánchez-Azofeifa","given":"G.A."}],"issued":{"date-parts":[["2010",1]]}}}],"schema":"https://github.com/citation-style-language/schema/raw/master/csl-citation.json"}</w:instrText>
      </w:r>
      <w:r>
        <w:rPr/>
        <w:fldChar w:fldCharType="separate"/>
      </w:r>
      <w:bookmarkStart w:id="21" w:name="__Fieldmark__143_2487856197"/>
      <w:r>
        <w:rPr/>
      </w:r>
      <w:r>
        <w:rPr>
          <w:rFonts w:cs="Calibri"/>
          <w:szCs w:val="24"/>
        </w:rPr>
        <w:t>(</w:t>
      </w:r>
      <w:bookmarkStart w:id="22" w:name="__Fieldmark__3404_2100635424"/>
      <w:r>
        <w:rPr>
          <w:rFonts w:cs="Calibri"/>
          <w:szCs w:val="24"/>
        </w:rPr>
        <w:t>Portillo-Quintero &amp; Sánchez-Azofeifa, 2010)</w:t>
      </w:r>
      <w:r>
        <w:rPr/>
      </w:r>
      <w:r>
        <w:rPr/>
        <w:fldChar w:fldCharType="end"/>
      </w:r>
      <w:bookmarkEnd w:id="21"/>
      <w:bookmarkEnd w:id="22"/>
      <w:r>
        <w:rPr>
          <w:lang w:val="en-US"/>
        </w:rPr>
        <w:t xml:space="preserve">. Even so, tropical dry ecosystems are chronically understudied </w:t>
      </w:r>
      <w:r>
        <w:fldChar w:fldCharType="begin"/>
      </w:r>
      <w:r>
        <w:rPr/>
        <w:instrText>ADDIN ZOTERO_ITEM CSL_CITATION {"citationID":"CwHRaiVr","properties":{"formattedCitation":"(Muenchow et al., 2018)","plainCitation":"(Muenchow et al., 2018)","noteIndex":0},"citationItems":[{"id":1831,"uris":["http://zotero.org/groups/1609138/items/6W28RUV4"],"uri":["http://zotero.org/groups/1609138/items/6W28RUV4"],"itemData":{"id":1831,"type":"article-journal","title":"A review of ecological gradient research in the Tropics: identifying research gaps, future directions, and conservation priorities","container-title":"Biodiversity and Conservation","page":"273-285","volume":"27","issue":"2","source":"Crossref","DOI":"10.1007/s10531-017-1465-y","ISSN":"0960-3115, 1572-9710","shortTitle":"A review of ecological gradient research in the Tropics","language":"en","author":[{"family":"Muenchow","given":"Jannes"},{"family":"Dieker","given":"Petra"},{"family":"Kluge","given":"Jürgen"},{"family":"Kessler","given":"Michael"},{"family":"Wehrden","given":"Henrik","non-dropping-particle":"von"}],"issued":{"date-parts":[["2018",2]]}}}],"schema":"https://github.com/citation-style-language/schema/raw/master/csl-citation.json"}</w:instrText>
      </w:r>
      <w:r>
        <w:rPr/>
        <w:fldChar w:fldCharType="separate"/>
      </w:r>
      <w:bookmarkStart w:id="23" w:name="__Fieldmark__150_2487856197"/>
      <w:r>
        <w:rPr/>
      </w:r>
      <w:r>
        <w:rPr>
          <w:rFonts w:cs="Calibri"/>
        </w:rPr>
        <w:t>(</w:t>
      </w:r>
      <w:bookmarkStart w:id="24" w:name="__Fieldmark__3413_2100635424"/>
      <w:r>
        <w:rPr>
          <w:rFonts w:cs="Calibri"/>
        </w:rPr>
        <w:t>Muenchow et al., 2018)</w:t>
      </w:r>
      <w:r>
        <w:rPr/>
      </w:r>
      <w:r>
        <w:rPr/>
        <w:fldChar w:fldCharType="end"/>
      </w:r>
      <w:bookmarkEnd w:id="23"/>
      <w:bookmarkEnd w:id="24"/>
      <w:r>
        <w:rPr>
          <w:lang w:val="en-US"/>
        </w:rPr>
        <w:t xml:space="preserve">. </w:t>
      </w:r>
    </w:p>
    <w:p>
      <w:pPr>
        <w:pStyle w:val="TextBody"/>
        <w:rPr/>
      </w:pPr>
      <w:r>
        <w:rPr>
          <w:lang w:val="en-US"/>
        </w:rPr>
        <w:t xml:space="preserve">Naturally, water shortage is the main constraint to plant growth in arid environments, but edaphic and topographic properties are sometimes equally important in structuring vegetation of tropical ecosystems </w:t>
      </w:r>
      <w:r>
        <w:fldChar w:fldCharType="begin"/>
      </w:r>
      <w:r>
        <w:rPr/>
        <w:instrText>ADDIN ZOTERO_ITEM CSL_CITATION {"citationID":"wFyn9B5I","properties":{"formattedCitation":"(Soethe et al., 2008; Laurance et al., 2010)","plainCitation":"(Soethe et al., 2008; Laurance et al., 2010)","noteIndex":0},"citationItems":[{"id":1815,"uris":["http://zotero.org/groups/1609138/items/H9GWJM39"],"uri":["http://zotero.org/groups/1609138/items/H9GWJM39"],"itemData":{"id":1815,"type":"article-journal","title":"Nutrient availability at different altitudes in a tropical montane forest in Ecuador","container-title":"Journal of Tropical Ecology","page":"397-406","volume":"24","issue":"04","source":"Crossref","DOI":"10.1017/S026646740800504X","ISSN":"0266-4674, 1469-7831","language":"en","author":[{"family":"Soethe","given":"Nathalie"},{"family":"Lehmann","given":"Johannes"},{"family":"Engels","given":"Christof"}],"issued":{"date-parts":[["2008",7]]}}},{"id":1816,"uris":["http://zotero.org/groups/1609138/items/TPKPS6YW"],"uri":["http://zotero.org/groups/1609138/items/TPKPS6YW"],"itemData":{"id":1816,"type":"article-journal","title":"Influence of soils and topography on Amazonian tree diversity: a landscape-scale study","container-title":"Journal of Vegetation Science","page":"96-106","volume":"21","issue":"1","source":"Crossref","DOI":"10.1111/j.1654-1103.2009.01122.x","ISSN":"11009233, 16541103","shortTitle":"Influence of soils and topography on Amazonian tree diversity","language":"en","author":[{"family":"Laurance","given":"Susan G. W."},{"family":"Laurance","given":"William F."},{"family":"Andrade","given":"Ana"},{"family":"Fearnside","given":"Philip M."},{"family":"Harms","given":"Kyle E."},{"family":"Vicentini","given":"Alberto"},{"family":"Luizão","given":"Regina C. C."}],"issued":{"date-parts":[["2010",2]]}}}],"schema":"https://github.com/citation-style-language/schema/raw/master/csl-citation.json"}</w:instrText>
      </w:r>
      <w:r>
        <w:rPr/>
        <w:fldChar w:fldCharType="separate"/>
      </w:r>
      <w:bookmarkStart w:id="25" w:name="__Fieldmark__159_2487856197"/>
      <w:r>
        <w:rPr/>
      </w:r>
      <w:r>
        <w:rPr>
          <w:rFonts w:cs="Calibri"/>
        </w:rPr>
        <w:t>(</w:t>
      </w:r>
      <w:bookmarkStart w:id="26" w:name="__Fieldmark__3433_2100635424"/>
      <w:r>
        <w:rPr>
          <w:rFonts w:cs="Calibri"/>
        </w:rPr>
        <w:t>Soethe et al., 2008; Laurance et al., 2010)</w:t>
      </w:r>
      <w:r>
        <w:rPr/>
      </w:r>
      <w:r>
        <w:rPr/>
        <w:fldChar w:fldCharType="end"/>
      </w:r>
      <w:bookmarkEnd w:id="25"/>
      <w:bookmarkEnd w:id="26"/>
      <w:r>
        <w:rPr>
          <w:lang w:val="en-US"/>
        </w:rPr>
        <w:t xml:space="preserve">. Yet, the corresponding effects on the floristic composition of tropical (semi-)arid vegetation communities remain scarcely investigated </w:t>
      </w:r>
      <w:r>
        <w:fldChar w:fldCharType="begin"/>
      </w:r>
      <w:r>
        <w:rPr/>
        <w:instrText>ADDIN ZOTERO_ITEM CSL_CITATION {"citationID":"4QQkCKPi","properties":{"formattedCitation":"(Pe\\uc0\\u241{}a-Claros et al., 2012; Muenchow et al., 2013b)","plainCitation":"(Peña-Claros et al., 2012; Muenchow et al., 2013b)","noteIndex":0},"citationItems":[{"id":1817,"uris":["http://zotero.org/groups/1609138/items/2U9HQTAG"],"uri":["http://zotero.org/groups/1609138/items/2U9HQTAG"],"itemData":{"id":1817,"type":"article-journal","title":"Soil Effects on Forest Structure and Diversity in a Moist and a Dry Tropical Forest: Tropical Forest Characteristics Influenced by Soil","container-title":"Biotropica","page":"276-283","volume":"44","issue":"3","source":"Crossref","DOI":"10.1111/j.1744-7429.2011.00813.x","ISSN":"00063606","shortTitle":"Soil Effects on Forest Structure and Diversity in a Moist and a Dry Tropical Forest","language":"en","author":[{"family":"Peña-Claros","given":"Marielos"},{"family":"Poorter","given":"Lourens"},{"family":"Alarcón","given":"Alfredo"},{"family":"Blate","given":"Geoffrey"},{"family":"Choque","given":"Urbano"},{"family":"Fredericksen","given":"Todd S."},{"family":"Justiniano","given":"Marco J."},{"family":"Leaño","given":"Claudio"},{"family":"Licona","given":"Juan Carlos"},{"family":"Pariona","given":"William"},{"family":"Putz","given":"Francis E."},{"family":"Quevedo","given":"Lincoln"},{"family":"Toledo","given":"Marisol"}],"issued":{"date-parts":[["2012",5]]}}},{"id":1818,"uris":["http://zotero.org/groups/1609138/items/RH9NX2FA"],"uri":["http://zotero.org/groups/1609138/items/RH9NX2FA"],"itemData":{"id":1818,"type":"article-journal","title":"Soil texture and altitude, respectively, largely determine the floristic gradient of the most diverse fog oasis in the Peruvian desert","container-title":"Journal of Tropical Ecology","page":"427-438","volume":"29","issue":"05","source":"Crossref","DOI":"10.1017/S0266467413000436","ISSN":"0266-4674, 1469-7831","language":"en","author":[{"family":"Muenchow","given":"Jannes"},{"family":"Hauenstein","given":"Simon"},{"family":"Bräuning","given":"Achim"},{"family":"Bäumler","given":"Rupert"},{"family":"Rodríguez","given":"Eric Frank"},{"family":"Wehrden","given":"Henrik","non-dropping-particle":"von"}],"issued":{"date-parts":[["2013",9]]}}}],"schema":"https://github.com/citation-style-language/schema/raw/master/csl-citation.json"}</w:instrText>
      </w:r>
      <w:r>
        <w:rPr/>
        <w:fldChar w:fldCharType="separate"/>
      </w:r>
      <w:bookmarkStart w:id="27" w:name="__Fieldmark__166_2487856197"/>
      <w:r>
        <w:rPr/>
      </w:r>
      <w:r>
        <w:rPr>
          <w:rFonts w:cs="Calibri"/>
          <w:szCs w:val="24"/>
        </w:rPr>
        <w:t>(</w:t>
      </w:r>
      <w:bookmarkStart w:id="28" w:name="__Fieldmark__3448_2100635424"/>
      <w:r>
        <w:rPr>
          <w:rFonts w:cs="Calibri"/>
          <w:szCs w:val="24"/>
        </w:rPr>
        <w:t>Peña-Claros et al., 2012; Muenchow et al., 2013b)</w:t>
      </w:r>
      <w:r>
        <w:rPr/>
      </w:r>
      <w:r>
        <w:rPr/>
        <w:fldChar w:fldCharType="end"/>
      </w:r>
      <w:bookmarkEnd w:id="27"/>
      <w:bookmarkEnd w:id="28"/>
      <w:r>
        <w:rPr>
          <w:lang w:val="en-US"/>
        </w:rPr>
        <w:t xml:space="preserve">. This is especially true in terms of how soil properties influence vegetation communities as soon as water is no longer the limiting factor. For instance, nitrogen may increase primary production even in the presence of droughts and grazing pressure </w:t>
      </w:r>
      <w:r>
        <w:fldChar w:fldCharType="begin"/>
      </w:r>
      <w:r>
        <w:rPr/>
        <w:instrText>ADDIN ZOTERO_ITEM CSL_CITATION {"citationID":"MatGt0kP","properties":{"formattedCitation":"(Whitford &amp; Steinberger, 2011; Kinugasa et al., 2012)","plainCitation":"(Whitford &amp; Steinberger, 2011; Kinugasa et al., 2012)","noteIndex":0},"citationItems":[{"id":1833,"uris":["http://zotero.org/groups/1609138/items/NBMPQZZQ"],"uri":["http://zotero.org/groups/1609138/items/NBMPQZZQ"],"itemData":{"id":1833,"type":"article-journal","title":"Effects of simulated storm sizes and nitrogen on three Chihuahuan Desert perennial herbs and a grass","container-title":"Journal of Arid Environments","page":"861-864","volume":"75","issue":"9","source":"Crossref","DOI":"10.1016/j.jaridenv.2011.03.007","ISSN":"01401963","language":"en","author":[{"family":"Whitford","given":"W.G."},{"family":"Steinberger","given":"Y."}],"issued":{"date-parts":[["2011",9]]}}},{"id":1821,"uris":["http://zotero.org/groups/1609138/items/GBSMCJEL"],"uri":["http://zotero.org/groups/1609138/items/GBSMCJEL"],"itemData":{"id":1821,"type":"article-journal","title":"Increasing nitrogen deposition enhances post-drought recovery of grassland productivity in the Mongolian steppe","container-title":"Oecologia","page":"857-865","volume":"170","issue":"3","source":"Crossref","DOI":"10.1007/s00442-012-2354-4","ISSN":"0029-8549, 1432-1939","language":"en","author":[{"family":"Kinugasa","given":"Toshihiko"},{"family":"Tsunekawa","given":"Atsushi"},{"family":"Shinoda","given":"Masato"}],"issued":{"date-parts":[["2012",11]]}}}],"schema":"https://github.com/citation-style-language/schema/raw/master/csl-citation.json"}</w:instrText>
      </w:r>
      <w:r>
        <w:rPr/>
        <w:fldChar w:fldCharType="separate"/>
      </w:r>
      <w:bookmarkStart w:id="29" w:name="__Fieldmark__173_2487856197"/>
      <w:r>
        <w:rPr/>
      </w:r>
      <w:r>
        <w:rPr>
          <w:rFonts w:cs="Calibri"/>
        </w:rPr>
        <w:t>(</w:t>
      </w:r>
      <w:bookmarkStart w:id="30" w:name="__Fieldmark__3465_2100635424"/>
      <w:r>
        <w:rPr>
          <w:rFonts w:cs="Calibri"/>
        </w:rPr>
        <w:t>Whitford &amp; Steinberger, 2011; Kinugasa et al., 2012)</w:t>
      </w:r>
      <w:r>
        <w:rPr/>
      </w:r>
      <w:r>
        <w:rPr/>
        <w:fldChar w:fldCharType="end"/>
      </w:r>
      <w:bookmarkEnd w:id="29"/>
      <w:bookmarkEnd w:id="30"/>
      <w:r>
        <w:rPr>
          <w:lang w:val="en-US"/>
        </w:rPr>
        <w:t>.</w:t>
      </w:r>
    </w:p>
    <w:p>
      <w:pPr>
        <w:pStyle w:val="TextBody"/>
        <w:rPr>
          <w:lang w:val="en-US"/>
        </w:rPr>
      </w:pPr>
      <w:r>
        <w:rPr>
          <w:lang w:val="en-GB"/>
        </w:rPr>
        <w:t>To tackle the above-mentioned issues at least in part, we examined how different ENSO episodes affect the floristic composition along a climatic gradient in NW Peru. For this, we surveyed the floristic composition on permanent plots in four years each representing a different ENSO episode (dry (2011) and humid (2012) LN year; moderate EN year (2016); very humid neutral year (2017)).</w:t>
      </w:r>
      <w:r>
        <w:rPr>
          <w:lang w:val="en-US"/>
        </w:rPr>
        <w:t xml:space="preserve"> Specifically, we investigated the:</w:t>
      </w:r>
    </w:p>
    <w:p>
      <w:pPr>
        <w:pStyle w:val="ListParagraph"/>
        <w:numPr>
          <w:ilvl w:val="0"/>
          <w:numId w:val="3"/>
        </w:numPr>
        <w:rPr>
          <w:lang w:val="en-US"/>
        </w:rPr>
      </w:pPr>
      <w:r>
        <w:rPr>
          <w:lang w:val="en-US"/>
        </w:rPr>
        <w:t>changes in alpha, beta, gamma and ecosystem diversity, and visualized corresponding changes by means of predictive mapping.</w:t>
      </w:r>
    </w:p>
    <w:p>
      <w:pPr>
        <w:pStyle w:val="ListParagraph"/>
        <w:numPr>
          <w:ilvl w:val="0"/>
          <w:numId w:val="3"/>
        </w:numPr>
        <w:rPr>
          <w:lang w:val="en-US"/>
        </w:rPr>
      </w:pPr>
      <w:r>
        <w:rPr>
          <w:lang w:val="en-GB"/>
        </w:rPr>
        <w:t>effects of soil characteristics and topography in shaping floristic composition and biomass production as soon as water is no longer the limiting factor.</w:t>
      </w:r>
    </w:p>
    <w:p>
      <w:pPr>
        <w:pStyle w:val="TextBody"/>
        <w:rPr>
          <w:lang w:val="en-GB"/>
        </w:rPr>
      </w:pPr>
      <w:r>
        <w:rPr>
          <w:lang w:val="en-GB"/>
        </w:rPr>
        <w:t>We complemented the plot survey at the landscape scale with an irrigation-fertilization experiment, thereby considering the socio-economic perspective of the ENSO variability. Specifically, we quantified the effect of the water-nutrient interaction on biomass development under different rainfall scenarios.</w:t>
      </w:r>
    </w:p>
    <w:p>
      <w:pPr>
        <w:pStyle w:val="Heading1"/>
        <w:numPr>
          <w:ilvl w:val="0"/>
          <w:numId w:val="2"/>
        </w:numPr>
        <w:rPr>
          <w:lang w:val="en-US"/>
        </w:rPr>
      </w:pPr>
      <w:r>
        <w:rPr>
          <w:lang w:val="en-US"/>
        </w:rPr>
        <w:t>Methods</w:t>
      </w:r>
    </w:p>
    <w:p>
      <w:pPr>
        <w:pStyle w:val="Heading2"/>
        <w:numPr>
          <w:ilvl w:val="1"/>
          <w:numId w:val="2"/>
        </w:numPr>
        <w:rPr>
          <w:lang w:val="en-US"/>
        </w:rPr>
      </w:pPr>
      <w:r>
        <w:rPr>
          <w:lang w:val="en-US"/>
        </w:rPr>
        <w:t>Study area</w:t>
      </w:r>
    </w:p>
    <w:p>
      <w:pPr>
        <w:pStyle w:val="TextBody"/>
        <w:rPr/>
      </w:pPr>
      <w:r>
        <w:rPr>
          <w:lang w:val="en-US"/>
        </w:rPr>
        <w:t>The study area stretches for 120 km along a pronounced bioclimatic gradient in NW Peru and features a desert along the Pacific coast in the west and TDFs near the Andean foothills in the east (</w:t>
      </w:r>
      <w:r>
        <w:rPr/>
        <w:fldChar w:fldCharType="begin"/>
      </w:r>
      <w:r>
        <w:rPr/>
        <w:instrText> REF Ref_Fig.0_label_and_number \h </w:instrText>
      </w:r>
      <w:r>
        <w:rPr/>
        <w:fldChar w:fldCharType="separate"/>
      </w:r>
      <w:r>
        <w:rPr/>
        <w:t>Fig. 1</w:t>
      </w:r>
      <w:r>
        <w:rPr/>
        <w:fldChar w:fldCharType="end"/>
      </w:r>
      <w:r>
        <w:rPr>
          <w:lang w:val="en-US"/>
        </w:rPr>
        <w:t xml:space="preserve">). The climatic gradient is at the same time a gradient of increasing human influence especially in terms of agricultural activity towards the Andean foothills </w:t>
      </w:r>
      <w:r>
        <w:fldChar w:fldCharType="begin"/>
      </w:r>
      <w:r>
        <w:rPr/>
        <w:instrText>ADDIN ZOTERO_ITEM CSL_CITATION {"citationID":"a15lsfq6q9t","properties":{"formattedCitation":"(Muenchow et al., 2013a, 2013c)","plainCitation":"(Muenchow et al., 2013a, 2013c)","noteIndex":0},"citationItems":[{"id":1777,"uris":["http://zotero.org/groups/1609138/items/E7VGN5EQ"],"uri":["http://zotero.org/groups/1609138/items/E7VGN5EQ"],"itemData":{"id":1777,"type":"article-journal","title":"Coupling ordination techniques and GAM to spatially predict vegetation assemblages along a climatic gradient in an ENSO-affected region of extremely high climate variability","container-title":"Journal of vegetation science","page":"1154–1166","volume":"24","issue":"6","source":"Google Scholar","author":[{"family":"Muenchow","given":"Jannes"},{"family":"Feilhauer","given":"Hannes"},{"family":"Bräuning","given":"Achim"},{"family":"Rodríguez","given":"Eric F."},{"family":"Bayer","given":"Fabian"},{"family":"Rodríguez","given":"Rodolfo A."},{"family":"Wehrden","given":"Henrik"}],"issued":{"date-parts":[["2013"]]}}},{"id":1820,"uris":["http://zotero.org/groups/1609138/items/8E7QU3YM"],"uri":["http://zotero.org/groups/1609138/items/8E7QU3YM"],"itemData":{"id":1820,"type":"article-journal","title":"Woody vegetation of a Peruvian tropical dry forest along a climatic gradient depends more on soil than annual precipitation","container-title":"Erdkunde","page":"241-248","volume":"67","issue":"3","ISSN":"00140015","author":[{"family":"Muenchow","given":"Jannes"},{"family":"Wehrden","given":"Henrik","non-dropping-particle":"von"},{"family":"Rodríguez","given":"Eric Frank"},{"family":"Rodríguez","given":"Rodolfo Arisméndiz"},{"family":"Bayer","given":"Fabian"},{"family":"Richter","given":"Michael"}],"issued":{"date-parts":[["2013"]]}}}],"schema":"https://github.com/citation-style-language/schema/raw/master/csl-citation.json"}</w:instrText>
      </w:r>
      <w:r>
        <w:rPr/>
        <w:fldChar w:fldCharType="separate"/>
      </w:r>
      <w:bookmarkStart w:id="31" w:name="__Fieldmark__194_2487856197"/>
      <w:r>
        <w:rPr/>
      </w:r>
      <w:r>
        <w:rPr>
          <w:rFonts w:cs="Calibri"/>
        </w:rPr>
        <w:t>(</w:t>
      </w:r>
      <w:bookmarkStart w:id="32" w:name="__Fieldmark__3549_2100635424"/>
      <w:r>
        <w:rPr>
          <w:rFonts w:cs="Calibri"/>
        </w:rPr>
        <w:t>Muenchow et al., 2013a, 2013c)</w:t>
      </w:r>
      <w:r>
        <w:rPr/>
      </w:r>
      <w:r>
        <w:rPr/>
        <w:fldChar w:fldCharType="end"/>
      </w:r>
      <w:bookmarkEnd w:id="31"/>
      <w:bookmarkEnd w:id="32"/>
      <w:r>
        <w:rPr>
          <w:lang w:val="en-US"/>
        </w:rPr>
        <w:t>.</w:t>
      </w:r>
    </w:p>
    <w:p>
      <w:pPr>
        <w:pStyle w:val="TextBody"/>
        <w:rPr/>
      </w:pPr>
      <w:r>
        <w:rPr>
          <w:lang w:val="en-US"/>
        </w:rPr>
        <w:t xml:space="preserve">The study area is part of the core region where the ENSO phenomenon exerts its greatest terrestrial influence. Generally, EN brings more rain than usual and LN enforces the already dry conditions in the study area. However, even this pattern is highly variable and can occasionally be reversed, see e.g., the years 2005, 2008 and 2012 in </w:t>
      </w:r>
      <w:r>
        <w:rPr/>
        <w:fldChar w:fldCharType="begin"/>
      </w:r>
      <w:r>
        <w:rPr/>
        <w:instrText> REF _Ref518493073 \h </w:instrText>
      </w:r>
      <w:r>
        <w:rPr/>
        <w:fldChar w:fldCharType="separate"/>
      </w:r>
      <w:r>
        <w:rPr/>
        <w:t>Fig. 2</w:t>
      </w:r>
      <w:r>
        <w:rPr/>
        <w:fldChar w:fldCharType="end"/>
      </w:r>
      <w:r>
        <w:rPr>
          <w:lang w:val="en-US"/>
        </w:rPr>
        <w:t>. Additionally, so-called “local” or “coastal EN events” can take place as observed in 2017. Coastal EN events refer to the regional warming of coastal waters in the Gulf of Guayaquil in December as opposed to the Pacific basin-wide EN when warm North Australian waters reach the South American coast.</w:t>
      </w:r>
    </w:p>
    <w:p>
      <w:pPr>
        <w:pStyle w:val="Heading2"/>
        <w:numPr>
          <w:ilvl w:val="1"/>
          <w:numId w:val="2"/>
        </w:numPr>
        <w:rPr>
          <w:lang w:val="en-US"/>
        </w:rPr>
      </w:pPr>
      <w:r>
        <w:rPr>
          <w:lang w:val="en-US"/>
        </w:rPr>
        <w:t>Data compilation</w:t>
      </w:r>
    </w:p>
    <w:p>
      <w:pPr>
        <w:pStyle w:val="Heading3"/>
        <w:numPr>
          <w:ilvl w:val="2"/>
          <w:numId w:val="2"/>
        </w:numPr>
        <w:rPr>
          <w:lang w:val="en-US"/>
        </w:rPr>
      </w:pPr>
      <w:r>
        <w:rPr>
          <w:lang w:val="en-US"/>
        </w:rPr>
        <w:t>Vegetation sampling</w:t>
      </w:r>
    </w:p>
    <w:p>
      <w:pPr>
        <w:pStyle w:val="TextBody"/>
        <w:rPr/>
      </w:pPr>
      <w:r>
        <w:rPr>
          <w:lang w:val="en-US"/>
        </w:rPr>
        <w:t>We randomly sampled 50 vegetation plots of 30 × 30 m</w:t>
      </w:r>
      <w:r>
        <w:rPr>
          <w:vertAlign w:val="superscript"/>
          <w:lang w:val="en-US"/>
        </w:rPr>
        <w:t>2</w:t>
      </w:r>
      <w:r>
        <w:rPr>
          <w:lang w:val="en-US"/>
        </w:rPr>
        <w:t xml:space="preserve"> size stratified by distance to the Pacific Ocean in ten classes (</w:t>
      </w:r>
      <w:r>
        <w:rPr>
          <w:lang w:val="en-US"/>
        </w:rPr>
        <w:fldChar w:fldCharType="begin"/>
      </w:r>
      <w:r>
        <w:rPr/>
        <w:instrText> REF Ref_Fig.0_label_and_number \h </w:instrText>
      </w:r>
      <w:r>
        <w:rPr/>
        <w:fldChar w:fldCharType="separate"/>
      </w:r>
      <w:r>
        <w:rPr/>
        <w:t>Fig. 1</w:t>
      </w:r>
      <w:r>
        <w:rPr/>
        <w:fldChar w:fldCharType="end"/>
      </w:r>
      <w:r>
        <w:rPr>
          <w:lang w:val="en-US"/>
        </w:rPr>
        <w:t>). We excluded riparian, agricultural and urban areas. Each plot was located with a handheld Garmin GPS device in the field. Field sampling took place towards the end of the vegetation period (March-May) in 2011, 2012, 2016 and 2017. The observed years differed largely in terms of precipitation and corresponded to different ENSO phases. 2011 coincided with a very dry and 2012 with a humid LN event. In 2016, a moderately humid EN event took place, and in 2017 a coastal EN event caused heavy rainfall across the entire study area (</w:t>
      </w:r>
      <w:r>
        <w:rPr/>
        <w:fldChar w:fldCharType="begin"/>
      </w:r>
      <w:r>
        <w:rPr/>
        <w:instrText> REF _Ref518493073 \h </w:instrText>
      </w:r>
      <w:r>
        <w:rPr/>
        <w:fldChar w:fldCharType="separate"/>
      </w:r>
      <w:r>
        <w:rPr/>
        <w:t>Fig. 2</w:t>
      </w:r>
      <w:r>
        <w:rPr/>
        <w:fldChar w:fldCharType="end"/>
      </w:r>
      <w:r>
        <w:rPr>
          <w:lang w:val="en-US"/>
        </w:rPr>
        <w:t xml:space="preserve">). In each plot, we recorded all vascular plant species and their cover in percent. The nomenclature follows the conventions of the Tropicos online database </w:t>
      </w:r>
      <w:r>
        <w:fldChar w:fldCharType="begin"/>
      </w:r>
      <w:r>
        <w:rPr/>
        <w:instrText>ADDIN ZOTERO_ITEM CSL_CITATION {"citationID":"a2ctjrjg10p","properties":{"formattedCitation":"(Missouri Botanical Garden, 2018)","plainCitation":"(Missouri Botanical Garden, 2018)","noteIndex":0},"citationItems":[{"id":1850,"uris":["http://zotero.org/groups/1609138/items/4YBSS3MX"],"uri":["http://zotero.org/groups/1609138/items/4YBSS3MX"],"itemData":{"id":1850,"type":"webpage","title":"Tropicos","URL":"http://www.tropicos.org/","author":[{"family":"Missouri Botanical Garden","given":""}],"issued":{"date-parts":[["2018"]]},"accessed":{"date-parts":[["2018",6,18]]}}}],"schema":"https://github.com/citation-style-language/schema/raw/master/csl-citation.json"}</w:instrText>
      </w:r>
      <w:r>
        <w:rPr/>
        <w:fldChar w:fldCharType="separate"/>
      </w:r>
      <w:bookmarkStart w:id="33" w:name="__Fieldmark__219_2487856197"/>
      <w:r>
        <w:rPr/>
      </w:r>
      <w:r>
        <w:rPr>
          <w:rFonts w:cs="Calibri"/>
        </w:rPr>
        <w:t>(</w:t>
      </w:r>
      <w:bookmarkStart w:id="34" w:name="__Fieldmark__3638_2100635424"/>
      <w:r>
        <w:rPr>
          <w:rFonts w:cs="Calibri"/>
        </w:rPr>
        <w:t>Missouri Botanical Garden, 2018)</w:t>
      </w:r>
      <w:r>
        <w:rPr/>
      </w:r>
      <w:r>
        <w:rPr/>
        <w:fldChar w:fldCharType="end"/>
      </w:r>
      <w:bookmarkEnd w:id="33"/>
      <w:bookmarkEnd w:id="34"/>
      <w:r>
        <w:rPr>
          <w:lang w:val="en-US"/>
        </w:rPr>
        <w:t>.</w:t>
      </w:r>
    </w:p>
    <w:p>
      <w:pPr>
        <w:pStyle w:val="Heading3"/>
        <w:numPr>
          <w:ilvl w:val="2"/>
          <w:numId w:val="2"/>
        </w:numPr>
        <w:rPr>
          <w:lang w:val="en-US"/>
        </w:rPr>
      </w:pPr>
      <w:bookmarkStart w:id="35" w:name="_Ref517273649"/>
      <w:r>
        <w:rPr>
          <w:lang w:val="en-US"/>
        </w:rPr>
        <w:t>Environmental variables</w:t>
      </w:r>
      <w:bookmarkEnd w:id="35"/>
    </w:p>
    <w:p>
      <w:pPr>
        <w:pStyle w:val="TextBody"/>
        <w:rPr/>
      </w:pPr>
      <w:r>
        <w:rPr>
          <w:lang w:val="en-US"/>
        </w:rPr>
        <w:t>We randomly took and mixed three soil samples from 15 cm and 30 cm depth in each plot. Subsequently, we measured in the laboratory pH, electrical conductivity (</w:t>
      </w:r>
      <w:r>
        <w:rPr>
          <w:rFonts w:eastAsia="ＭＳ 明朝" w:cs="ＭＳ 明朝" w:ascii="ＭＳ 明朝" w:hAnsi="ＭＳ 明朝" w:asciiTheme="minorEastAsia" w:cstheme="minorEastAsia" w:eastAsiaTheme="minorEastAsia" w:hAnsiTheme="minorEastAsia"/>
          <w:lang w:val="en-US"/>
        </w:rPr>
        <w:t>µS)</w:t>
      </w:r>
      <w:r>
        <w:rPr>
          <w:lang w:val="en-US"/>
        </w:rPr>
        <w:t>, carbon-to-nitrogen ratio, soil texture (%), the concentrations of the cations Ca, Mg, K and Na (cmol kg</w:t>
      </w:r>
      <w:r>
        <w:rPr>
          <w:vertAlign w:val="superscript"/>
          <w:lang w:val="en-US"/>
        </w:rPr>
        <w:t>-1</w:t>
      </w:r>
      <w:r>
        <w:rPr>
          <w:lang w:val="en-US"/>
        </w:rPr>
        <w:t xml:space="preserve">), and skeletal content (%; measured as gravimetric proportion of stones &gt;2 mm; see </w:t>
      </w:r>
      <w:r>
        <w:fldChar w:fldCharType="begin"/>
      </w:r>
      <w:r>
        <w:rPr/>
        <w:instrText>ADDIN ZOTERO_ITEM CSL_CITATION {"citationID":"PlJ97aO9","properties":{"formattedCitation":"(Muenchow et al., 2013b)","plainCitation":"(Muenchow et al., 2013b)","dontUpdate":true,"noteIndex":0},"citationItems":[{"id":1777,"uris":["http://zotero.org/groups/1609138/items/E7VGN5EQ"],"uri":["http://zotero.org/groups/1609138/items/E7VGN5EQ"],"itemData":{"id":1777,"type":"article-journal","title":"Coupling ordination techniques and GAM to spatially predict vegetation assemblages along a climatic gradient in an ENSO-affected region of extremely high climate variability","container-title":"Journal of vegetation science","page":"1154–1166","volume":"24","issue":"6","source":"Google Scholar","author":[{"family":"Muenchow","given":"Jannes"},{"family":"Feilhauer","given":"Hannes"},{"family":"Bräuning","given":"Achim"},{"family":"Rodríguez","given":"Eric F."},{"family":"Bayer","given":"Fabian"},{"family":"Rodríguez","given":"Rodolfo A."},{"family":"Wehrden","given":"Henrik"}],"issued":{"date-parts":[["2013"]]}}}],"schema":"https://github.com/citation-style-language/schema/raw/master/csl-citation.json"}</w:instrText>
      </w:r>
      <w:r>
        <w:rPr/>
        <w:fldChar w:fldCharType="separate"/>
      </w:r>
      <w:bookmarkStart w:id="36" w:name="__Fieldmark__235_2487856197"/>
      <w:r>
        <w:rPr/>
      </w:r>
      <w:r>
        <w:rPr>
          <w:rFonts w:eastAsia="Calibri" w:cs="Calibri"/>
          <w:lang w:val="en-US"/>
        </w:rPr>
        <w:t>M</w:t>
      </w:r>
      <w:bookmarkStart w:id="37" w:name="__Fieldmark__3662_2100635424"/>
      <w:r>
        <w:rPr>
          <w:rFonts w:eastAsia="Calibri" w:cs="Calibri"/>
          <w:lang w:val="en-US"/>
        </w:rPr>
        <w:t>uenchow et al. (2013b)</w:t>
      </w:r>
      <w:r>
        <w:rPr/>
      </w:r>
      <w:r>
        <w:rPr/>
        <w:fldChar w:fldCharType="end"/>
      </w:r>
      <w:bookmarkEnd w:id="36"/>
      <w:bookmarkEnd w:id="37"/>
      <w:r>
        <w:rPr>
          <w:lang w:val="en-US"/>
        </w:rPr>
        <w:t xml:space="preserve"> for a more detailed description).</w:t>
      </w:r>
    </w:p>
    <w:p>
      <w:pPr>
        <w:pStyle w:val="TextBody"/>
        <w:rPr/>
      </w:pPr>
      <w:r>
        <w:rPr>
          <w:lang w:val="en-US"/>
        </w:rPr>
        <w:t>We computed the topographic variables aspect, altitude, catchment slope, catchment area, soil wetness index, plan and vertical curvature from a digital elevation model with a 30 × 30 m</w:t>
      </w:r>
      <w:r>
        <w:rPr>
          <w:vertAlign w:val="superscript"/>
          <w:lang w:val="en-US"/>
        </w:rPr>
        <w:t>2</w:t>
      </w:r>
      <w:r>
        <w:rPr>
          <w:lang w:val="en-US"/>
        </w:rPr>
        <w:t xml:space="preserve"> resolution </w:t>
      </w:r>
      <w:r>
        <w:fldChar w:fldCharType="begin"/>
      </w:r>
      <w:r>
        <w:rPr/>
        <w:instrText>ADDIN ZOTERO_ITEM CSL_CITATION {"citationID":"a1i06brdh36","properties":{"formattedCitation":"(Land Processes Distributed Active Archive Center, 2018)","plainCitation":"(Land Processes Distributed Active Archive Center, 2018)","noteIndex":0},"citationItems":[{"id":1851,"uris":["http://zotero.org/groups/1609138/items/E5V2QVZZ"],"uri":["http://zotero.org/groups/1609138/items/E5V2QVZZ"],"itemData":{"id":1851,"type":"webpage","title":"LP DAAC, located at the U.S. Geological Survey (USGS) Earth Ressources Observation and Science (EROS) Center","URL":"https://lpdaac.usgs.gov/","author":[{"family":"Land Processes Distributed Active Archive Center","given":""}],"issued":{"date-parts":[["2018"]]},"accessed":{"date-parts":[["2018",6,18]]}}}],"schema":"https://github.com/citation-style-language/schema/raw/master/csl-citation.json"}</w:instrText>
      </w:r>
      <w:r>
        <w:rPr/>
        <w:fldChar w:fldCharType="separate"/>
      </w:r>
      <w:bookmarkStart w:id="38" w:name="__Fieldmark__246_2487856197"/>
      <w:r>
        <w:rPr/>
      </w:r>
      <w:r>
        <w:rPr>
          <w:rFonts w:cs="Calibri"/>
        </w:rPr>
        <w:t>(</w:t>
      </w:r>
      <w:bookmarkStart w:id="39" w:name="__Fieldmark__3681_2100635424"/>
      <w:r>
        <w:rPr>
          <w:rFonts w:cs="Calibri"/>
        </w:rPr>
        <w:t>Land Processes Distributed Active Archive Center, 2018)</w:t>
      </w:r>
      <w:r>
        <w:rPr/>
      </w:r>
      <w:r>
        <w:rPr/>
        <w:fldChar w:fldCharType="end"/>
      </w:r>
      <w:bookmarkEnd w:id="38"/>
      <w:bookmarkEnd w:id="39"/>
      <w:r>
        <w:rPr>
          <w:lang w:val="en-US"/>
        </w:rPr>
        <w:t>. For each year, we computed the mean of all normalized difference vegetation index (NDVI) images available for the vegetation period from the Moderate Resolution Imaging Spectrometer (MODIS) at a 250 × 250 m</w:t>
      </w:r>
      <w:r>
        <w:rPr>
          <w:vertAlign w:val="superscript"/>
          <w:lang w:val="en-US"/>
        </w:rPr>
        <w:t>2</w:t>
      </w:r>
      <w:r>
        <w:rPr>
          <w:lang w:val="en-US"/>
        </w:rPr>
        <w:t xml:space="preserve"> resolution.</w:t>
      </w:r>
    </w:p>
    <w:p>
      <w:pPr>
        <w:pStyle w:val="TextBody"/>
        <w:rPr/>
      </w:pPr>
      <w:r>
        <w:rPr>
          <w:lang w:val="en-US"/>
        </w:rPr>
        <w:t xml:space="preserve">The interpolated precipitation values from the WorldClim data provided a spatial distribution of the average annual rainfall </w:t>
      </w:r>
      <w:r>
        <w:fldChar w:fldCharType="begin"/>
      </w:r>
      <w:r>
        <w:rPr/>
        <w:instrText>ADDIN ZOTERO_ITEM CSL_CITATION {"citationID":"a1naft92vqv","properties":{"formattedCitation":"(Hijmans et al., 2005)","plainCitation":"(Hijmans et al., 2005)","noteIndex":0},"citationItems":[{"id":1852,"uris":["http://zotero.org/groups/1609138/items/EX4XZA9V"],"uri":["http://zotero.org/groups/1609138/items/EX4XZA9V"],"itemData":{"id":1852,"type":"article-journal","title":"Very high resolution interpolated climate surfaces for global land areas","container-title":"International journal of climatology","page":"1965–1978","volume":"25","issue":"15","source":"Google Scholar","author":[{"family":"Hijmans","given":"Robert J."},{"family":"Cameron","given":"Susan E."},{"family":"Parra","given":"Juan L."},{"family":"Jones","given":"Peter G."},{"family":"Jarvis","given":"Andy"}],"issued":{"date-parts":[["2005"]]}}}],"schema":"https://github.com/citation-style-language/schema/raw/master/csl-citation.json"}</w:instrText>
      </w:r>
      <w:r>
        <w:rPr/>
        <w:fldChar w:fldCharType="separate"/>
      </w:r>
      <w:bookmarkStart w:id="40" w:name="__Fieldmark__257_2487856197"/>
      <w:r>
        <w:rPr/>
      </w:r>
      <w:r>
        <w:rPr>
          <w:rFonts w:cs="Calibri"/>
        </w:rPr>
        <w:t>(</w:t>
      </w:r>
      <w:bookmarkStart w:id="41" w:name="__Fieldmark__3704_2100635424"/>
      <w:r>
        <w:rPr>
          <w:rFonts w:cs="Calibri"/>
        </w:rPr>
        <w:t>Hijmans et al., 2005)</w:t>
      </w:r>
      <w:r>
        <w:rPr/>
      </w:r>
      <w:r>
        <w:rPr/>
        <w:fldChar w:fldCharType="end"/>
      </w:r>
      <w:bookmarkEnd w:id="40"/>
      <w:bookmarkEnd w:id="41"/>
      <w:r>
        <w:rPr>
          <w:lang w:val="en-US"/>
        </w:rPr>
        <w:t>. Local precipitation values were collected from automated climate stations (</w:t>
      </w:r>
      <w:r>
        <w:rPr/>
        <w:fldChar w:fldCharType="begin"/>
      </w:r>
      <w:r>
        <w:rPr/>
        <w:instrText> REF _Ref518493073 \h </w:instrText>
      </w:r>
      <w:r>
        <w:rPr/>
        <w:fldChar w:fldCharType="separate"/>
      </w:r>
      <w:r>
        <w:rPr/>
        <w:t>Fig. 2</w:t>
      </w:r>
      <w:r>
        <w:rPr/>
        <w:fldChar w:fldCharType="end"/>
      </w:r>
      <w:r>
        <w:rPr>
          <w:lang w:val="en-US"/>
        </w:rPr>
        <w:t>) operated by the University of Piura near Paita (1997-2018), in Piura (1991-2018) and in Chulucanas (1997-2018).</w:t>
      </w:r>
    </w:p>
    <w:p>
      <w:pPr>
        <w:pStyle w:val="Heading3"/>
        <w:numPr>
          <w:ilvl w:val="2"/>
          <w:numId w:val="2"/>
        </w:numPr>
        <w:rPr>
          <w:lang w:val="en-US"/>
        </w:rPr>
      </w:pPr>
      <w:r>
        <w:rPr>
          <w:lang w:val="en-US"/>
        </w:rPr>
        <w:t>Irrigation-nutrient experiment</w:t>
      </w:r>
    </w:p>
    <w:p>
      <w:pPr>
        <w:pStyle w:val="TextBody"/>
        <w:rPr/>
      </w:pPr>
      <w:r>
        <w:rPr>
          <w:lang w:val="en-US"/>
        </w:rPr>
        <w:t xml:space="preserve">In addition to the plot survey at the landscape scale, we conducted a small-scale nutrient-irrigation experiment to quantify the beneficial effects of the water-nutrient interaction on vegetation development and biomass production. We established the experiment in the middle of the precipitation gradient, ranging from 26 mm (Paita; annual median precipitation) to 270 mm (Chulucanas; </w:t>
      </w:r>
      <w:r>
        <w:rPr>
          <w:lang w:val="en-US"/>
        </w:rPr>
        <w:fldChar w:fldCharType="begin"/>
      </w:r>
      <w:r>
        <w:rPr/>
        <w:instrText> REF Ref_Fig.0_label_and_number \h </w:instrText>
      </w:r>
      <w:r>
        <w:rPr/>
        <w:fldChar w:fldCharType="separate"/>
      </w:r>
      <w:r>
        <w:rPr/>
        <w:t>Fig. 1</w:t>
      </w:r>
      <w:r>
        <w:rPr/>
        <w:fldChar w:fldCharType="end"/>
      </w:r>
      <w:r>
        <w:rPr/>
        <w:t>)</w:t>
      </w:r>
      <w:r>
        <w:rPr>
          <w:lang w:val="en-US"/>
        </w:rPr>
        <w:t xml:space="preserve">, on the campus of the University of Piura (5°10’S, 80°38’W, see Piura in </w:t>
      </w:r>
      <w:r>
        <w:rPr>
          <w:lang w:val="en-US"/>
        </w:rPr>
        <w:fldChar w:fldCharType="begin"/>
      </w:r>
      <w:r>
        <w:rPr/>
        <w:instrText> REF Ref_Fig.0_label_and_number \h </w:instrText>
      </w:r>
      <w:r>
        <w:rPr/>
        <w:fldChar w:fldCharType="separate"/>
      </w:r>
      <w:r>
        <w:rPr/>
        <w:t>Fig. 1</w:t>
      </w:r>
      <w:r>
        <w:rPr/>
        <w:fldChar w:fldCharType="end"/>
      </w:r>
      <w:r>
        <w:rPr>
          <w:lang w:val="en-US"/>
        </w:rPr>
        <w:t>). We established 12 experimental plots of 3 × 3 m</w:t>
      </w:r>
      <w:r>
        <w:rPr>
          <w:vertAlign w:val="superscript"/>
          <w:lang w:val="en-US"/>
        </w:rPr>
        <w:t>2</w:t>
      </w:r>
      <w:r>
        <w:rPr>
          <w:lang w:val="en-US"/>
        </w:rPr>
        <w:t xml:space="preserve"> size, which were regularly spaced along a rectangular grid of 1 ha. The environmental conditions are typical for the region in terms of climate, topography and soil properties </w:t>
      </w:r>
      <w:r>
        <w:fldChar w:fldCharType="begin"/>
      </w:r>
      <w:r>
        <w:rPr/>
        <w:instrText>ADDIN ZOTERO_ITEM CSL_CITATION {"citationID":"gDPqbWnK","properties":{"formattedCitation":"(Muenchow et al., 2013a, 2013c)","plainCitation":"(Muenchow et al., 2013a, 2013c)","dontUpdate":true,"noteIndex":0},"citationItems":[{"id":1777,"uris":["http://zotero.org/groups/1609138/items/E7VGN5EQ"],"uri":["http://zotero.org/groups/1609138/items/E7VGN5EQ"],"itemData":{"id":1777,"type":"article-journal","title":"Coupling ordination techniques and GAM to spatially predict vegetation assemblages along a climatic gradient in an ENSO-affected region of extremely high climate variability","container-title":"Journal of vegetation science","page":"1154–1166","volume":"24","issue":"6","source":"Google Scholar","author":[{"family":"Muenchow","given":"Jannes"},{"family":"Feilhauer","given":"Hannes"},{"family":"Bräuning","given":"Achim"},{"family":"Rodríguez","given":"Eric F."},{"family":"Bayer","given":"Fabian"},{"family":"Rodríguez","given":"Rodolfo A."},{"family":"Wehrden","given":"Henrik"}],"issued":{"date-parts":[["2013"]]}}},{"id":1820,"uris":["http://zotero.org/groups/1609138/items/8E7QU3YM"],"uri":["http://zotero.org/groups/1609138/items/8E7QU3YM"],"itemData":{"id":1820,"type":"article-journal","title":"Woody vegetation of a Peruvian tropical dry forest along a climatic gradient depends more on soil than annual precipitation","container-title":"Erdkunde","page":"241-248","volume":"67","issue":"3","ISSN":"00140015","author":[{"family":"Muenchow","given":"Jannes"},{"family":"Wehrden","given":"Henrik","non-dropping-particle":"von"},{"family":"Rodríguez","given":"Eric Frank"},{"family":"Rodríguez","given":"Rodolfo Arisméndiz"},{"family":"Bayer","given":"Fabian"},{"family":"Richter","given":"Michael"}],"issued":{"date-parts":[["2013"]]}}}],"schema":"https://github.com/citation-style-language/schema/raw/master/csl-citation.json"}</w:instrText>
      </w:r>
      <w:r>
        <w:rPr/>
        <w:fldChar w:fldCharType="separate"/>
      </w:r>
      <w:bookmarkStart w:id="42" w:name="__Fieldmark__279_2487856197"/>
      <w:r>
        <w:rPr/>
      </w:r>
      <w:r>
        <w:rPr>
          <w:rFonts w:cs="Calibri"/>
          <w:lang w:val="en-US"/>
        </w:rPr>
        <w:t>(</w:t>
      </w:r>
      <w:bookmarkStart w:id="43" w:name="__Fieldmark__3770_2100635424"/>
      <w:r>
        <w:rPr>
          <w:rFonts w:cs="Calibri"/>
          <w:lang w:val="en-US"/>
        </w:rPr>
        <w:t>see Muenchow et al., 2013a, 2013c)</w:t>
      </w:r>
      <w:r>
        <w:rPr/>
      </w:r>
      <w:r>
        <w:rPr/>
        <w:fldChar w:fldCharType="end"/>
      </w:r>
      <w:bookmarkEnd w:id="42"/>
      <w:bookmarkEnd w:id="43"/>
      <w:r>
        <w:rPr>
          <w:lang w:val="en-US"/>
        </w:rPr>
        <w:t xml:space="preserve">. Four plots, i.e. replicates, were randomly assigned to one of three irrigation treatments: The first treatment represented a Super EN year (example of 1997/98: 1780 mm), the second represented a moderate EN event (example of 1991/1992: 258 mm). The last treatment represented the baseline with no additional water input and corresponded to the year in which the irrigation experiment was conducted (2013) which was a neutral year (see also </w:t>
      </w:r>
      <w:r>
        <w:rPr/>
        <w:fldChar w:fldCharType="begin"/>
      </w:r>
      <w:r>
        <w:rPr/>
        <w:instrText> REF _Ref518493073 \h </w:instrText>
      </w:r>
      <w:r>
        <w:rPr/>
        <w:fldChar w:fldCharType="separate"/>
      </w:r>
      <w:r>
        <w:rPr/>
        <w:t>Fig. 2</w:t>
      </w:r>
      <w:r>
        <w:rPr/>
        <w:fldChar w:fldCharType="end"/>
      </w:r>
      <w:r>
        <w:rPr>
          <w:lang w:val="en-US"/>
        </w:rPr>
        <w:t>). The irrigation water stemmed from rain-collecting tanks. In addition to the water treatment, two randomly chosen plots of each irrigation treatment received a fertilization treatment of 200kg/ha granular nitrogen fertilizer (NH</w:t>
      </w:r>
      <w:r>
        <w:rPr>
          <w:vertAlign w:val="subscript"/>
          <w:lang w:val="en-US"/>
        </w:rPr>
        <w:t>4</w:t>
      </w:r>
      <w:r>
        <w:rPr>
          <w:lang w:val="en-US"/>
        </w:rPr>
        <w:t>NO</w:t>
      </w:r>
      <w:r>
        <w:rPr>
          <w:vertAlign w:val="subscript"/>
          <w:lang w:val="en-US"/>
        </w:rPr>
        <w:t>3</w:t>
      </w:r>
      <w:r>
        <w:rPr>
          <w:lang w:val="en-US"/>
        </w:rPr>
        <w:t xml:space="preserve">). The experiment was carried out between December 2012 and May 2013. Plant development was monitored two times per month and included the determination of plant species  </w:t>
      </w:r>
      <w:r>
        <w:fldChar w:fldCharType="begin"/>
      </w:r>
      <w:r>
        <w:rPr/>
        <w:instrText>ADDIN ZOTERO_ITEM CSL_CITATION {"citationID":"wqj54iMm","properties":{"formattedCitation":"(Missouri Botanical Garden, 2018)","plainCitation":"(Missouri Botanical Garden, 2018)","noteIndex":0},"citationItems":[{"id":1850,"uris":["http://zotero.org/groups/1609138/items/4YBSS3MX"],"uri":["http://zotero.org/groups/1609138/items/4YBSS3MX"],"itemData":{"id":1850,"type":"webpage","title":"Tropicos","URL":"http://www.tropicos.org/","author":[{"family":"Missouri Botanical Garden","given":""}],"issued":{"date-parts":[["2018"]]},"accessed":{"date-parts":[["2018",6,18]]}}}],"schema":"https://github.com/citation-style-language/schema/raw/master/csl-citation.json"}</w:instrText>
      </w:r>
      <w:r>
        <w:rPr/>
        <w:fldChar w:fldCharType="separate"/>
      </w:r>
      <w:bookmarkStart w:id="44" w:name="__Fieldmark__293_2487856197"/>
      <w:r>
        <w:rPr/>
      </w:r>
      <w:r>
        <w:rPr>
          <w:rFonts w:cs="Calibri"/>
        </w:rPr>
        <w:t>(</w:t>
      </w:r>
      <w:bookmarkStart w:id="45" w:name="__Fieldmark__3803_2100635424"/>
      <w:r>
        <w:rPr>
          <w:rFonts w:cs="Calibri"/>
        </w:rPr>
        <w:t>Missouri Botanical Garden, 2018)</w:t>
      </w:r>
      <w:r>
        <w:rPr/>
      </w:r>
      <w:r>
        <w:rPr/>
        <w:fldChar w:fldCharType="end"/>
      </w:r>
      <w:bookmarkEnd w:id="44"/>
      <w:bookmarkEnd w:id="45"/>
      <w:r>
        <w:rPr/>
        <w:t xml:space="preserve"> </w:t>
      </w:r>
      <w:r>
        <w:rPr>
          <w:lang w:val="en-US"/>
        </w:rPr>
        <w:t>and corresponding coverage (%).</w:t>
      </w:r>
    </w:p>
    <w:p>
      <w:pPr>
        <w:pStyle w:val="Heading2"/>
        <w:numPr>
          <w:ilvl w:val="1"/>
          <w:numId w:val="2"/>
        </w:numPr>
        <w:rPr>
          <w:lang w:val="en-US"/>
        </w:rPr>
      </w:pPr>
      <w:r>
        <w:rPr>
          <w:lang w:val="en-US"/>
        </w:rPr>
        <w:t>Data analysis</w:t>
      </w:r>
    </w:p>
    <w:p>
      <w:pPr>
        <w:pStyle w:val="Heading3"/>
        <w:numPr>
          <w:ilvl w:val="2"/>
          <w:numId w:val="2"/>
        </w:numPr>
        <w:rPr>
          <w:lang w:val="en-US"/>
        </w:rPr>
      </w:pPr>
      <w:r>
        <w:rPr>
          <w:lang w:val="en-US"/>
        </w:rPr>
        <w:t>Biodiversity and plant cover analysis</w:t>
      </w:r>
    </w:p>
    <w:p>
      <w:pPr>
        <w:pStyle w:val="TextBody"/>
        <w:rPr/>
      </w:pPr>
      <w:r>
        <w:rPr>
          <w:lang w:val="en-US"/>
        </w:rPr>
        <w:t xml:space="preserve">We calculated four measures of biodiversity for each observed year, namely alpha, beta, gamma and ecosystem diversity </w:t>
      </w:r>
      <w:r>
        <w:fldChar w:fldCharType="begin"/>
      </w:r>
      <w:r>
        <w:rPr/>
        <w:instrText>ADDIN ZOTERO_ITEM CSL_CITATION {"citationID":"LIVDI4C3","properties":{"formattedCitation":"(Whittaker, 1967)","plainCitation":"(Whittaker, 1967)","noteIndex":0},"citationItems":[{"id":1823,"uris":["http://zotero.org/groups/1609138/items/S97CKVP4"],"uri":["http://zotero.org/groups/1609138/items/S97CKVP4"],"itemData":{"id":1823,"type":"article-journal","title":"Gradient analysis of vegetation","container-title":"Biological Reviews","page":"207-264","volume":"42","issue":"2","source":"Crossref","DOI":"10.1111/j.1469-185X.1967.tb01419.x","ISSN":"1464-7931, 1469-185X","language":"en","author":[{"family":"Whittaker","given":"R. H."}],"issued":{"date-parts":[["1967",5]]}}}],"schema":"https://github.com/citation-style-language/schema/raw/master/csl-citation.json"}</w:instrText>
      </w:r>
      <w:r>
        <w:rPr/>
        <w:fldChar w:fldCharType="separate"/>
      </w:r>
      <w:bookmarkStart w:id="46" w:name="__Fieldmark__305_2487856197"/>
      <w:r>
        <w:rPr/>
      </w:r>
      <w:r>
        <w:rPr>
          <w:rFonts w:cs="Calibri"/>
        </w:rPr>
        <w:t>(</w:t>
      </w:r>
      <w:bookmarkStart w:id="47" w:name="__Fieldmark__3822_2100635424"/>
      <w:r>
        <w:rPr>
          <w:rFonts w:cs="Calibri"/>
        </w:rPr>
        <w:t>Whittaker, 1967)</w:t>
      </w:r>
      <w:r>
        <w:rPr/>
      </w:r>
      <w:r>
        <w:rPr/>
        <w:fldChar w:fldCharType="end"/>
      </w:r>
      <w:bookmarkEnd w:id="46"/>
      <w:bookmarkEnd w:id="47"/>
      <w:r>
        <w:rPr>
          <w:lang w:val="en-US"/>
        </w:rPr>
        <w:t>. Alpha diversity refers to the mean number of species per plot. Beta diversity is expressed as the range of the first Detrended Correspondence Analysis (DCA) axis (see below). This measure is given in units of standard deviation (SD) with four SDs corresponding to a complete species turnover. Gamma diversity is the total number of observed species across all plots. Ecosystem diversity was assessed with the help of a DCA (</w:t>
      </w:r>
      <w:r>
        <w:fldChar w:fldCharType="begin"/>
      </w:r>
      <w:r>
        <w:rPr/>
        <w:instrText>ADDIN ZOTERO_ITEM CSL_CITATION {"citationID":"QAuAiBUN","properties":{"formattedCitation":"(Hill &amp; Gauch, 1980)","plainCitation":"(Hill &amp; Gauch, 1980)","dontUpdate":true,"noteIndex":0},"citationItems":[{"id":1773,"uris":["http://zotero.org/groups/1609138/items/HHG97PBJ"],"uri":["http://zotero.org/groups/1609138/items/HHG97PBJ"],"itemData":{"id":1773,"type":"article-journal","title":"Detrended correspondence analysis: an improved ordination technique","container-title":"Vegetatio","page":"47–58","volume":"42","issue":"1-3","source":"Google Scholar","shortTitle":"Detrended correspondence analysis","author":[{"family":"Hill","given":"Mark O."},{"family":"Gauch","given":"Hugh G."}],"issued":{"date-parts":[["1980"]]}}}],"schema":"https://github.com/citation-style-language/schema/raw/master/csl-citation.json"}</w:instrText>
      </w:r>
      <w:r>
        <w:rPr/>
        <w:fldChar w:fldCharType="separate"/>
      </w:r>
      <w:bookmarkStart w:id="48" w:name="__Fieldmark__312_2487856197"/>
      <w:r>
        <w:rPr/>
      </w:r>
      <w:r>
        <w:rPr>
          <w:rFonts w:eastAsia="Calibri" w:cs="Calibri"/>
          <w:lang w:val="en-US"/>
        </w:rPr>
        <w:t>H</w:t>
      </w:r>
      <w:bookmarkStart w:id="49" w:name="__Fieldmark__3836_2100635424"/>
      <w:r>
        <w:rPr>
          <w:rFonts w:eastAsia="Calibri" w:cs="Calibri"/>
          <w:lang w:val="en-US"/>
        </w:rPr>
        <w:t>ill &amp; Gauch, 1980</w:t>
      </w:r>
      <w:r>
        <w:rPr/>
      </w:r>
      <w:r>
        <w:rPr/>
        <w:fldChar w:fldCharType="end"/>
      </w:r>
      <w:bookmarkEnd w:id="48"/>
      <w:bookmarkEnd w:id="49"/>
      <w:r>
        <w:rPr>
          <w:lang w:val="en-US"/>
        </w:rPr>
        <w:t>) to which the Londo-scale transformed cover values of the species-plot matrix was subjected. DCA</w:t>
      </w:r>
      <w:r>
        <w:rPr>
          <w:rFonts w:eastAsia="Times New Roman" w:cs="Times New Roman" w:ascii="Times New Roman" w:hAnsi="Times New Roman"/>
          <w:lang w:val="en-US"/>
        </w:rPr>
        <w:t xml:space="preserve"> </w:t>
      </w:r>
      <w:r>
        <w:rPr>
          <w:lang w:val="en-US"/>
        </w:rPr>
        <w:t>tries to condense</w:t>
      </w:r>
      <w:r>
        <w:rPr>
          <w:rFonts w:eastAsia="Times New Roman" w:cs="Times New Roman" w:ascii="Times New Roman" w:hAnsi="Times New Roman"/>
          <w:lang w:val="en-US"/>
        </w:rPr>
        <w:t xml:space="preserve"> </w:t>
      </w:r>
      <w:r>
        <w:rPr>
          <w:lang w:val="en-US"/>
        </w:rPr>
        <w:t>as much as possible the observed variance of the input matrix</w:t>
      </w:r>
      <w:r>
        <w:rPr>
          <w:rFonts w:eastAsia="Times New Roman" w:cs="Times New Roman" w:ascii="Times New Roman" w:hAnsi="Times New Roman"/>
          <w:lang w:val="en-US"/>
        </w:rPr>
        <w:t xml:space="preserve"> </w:t>
      </w:r>
      <w:r>
        <w:rPr>
          <w:lang w:val="en-US"/>
        </w:rPr>
        <w:t>in a low-dimensional space (usually 2-3 axes), thereby extracting the main apparent gradients</w:t>
      </w:r>
      <w:r>
        <w:rPr>
          <w:rFonts w:eastAsia="Times New Roman" w:cs="Times New Roman" w:ascii="Times New Roman" w:hAnsi="Times New Roman"/>
          <w:lang w:val="en-US"/>
        </w:rPr>
        <w:t>.</w:t>
      </w:r>
    </w:p>
    <w:p>
      <w:pPr>
        <w:pStyle w:val="Heading3"/>
        <w:numPr>
          <w:ilvl w:val="2"/>
          <w:numId w:val="2"/>
        </w:numPr>
        <w:rPr>
          <w:lang w:val="en-US"/>
        </w:rPr>
      </w:pPr>
      <w:bookmarkStart w:id="50" w:name="_Ref526053369"/>
      <w:r>
        <w:rPr>
          <w:lang w:val="en-US"/>
        </w:rPr>
        <w:t>Modeling and predictive mapping</w:t>
      </w:r>
      <w:bookmarkEnd w:id="50"/>
    </w:p>
    <w:p>
      <w:pPr>
        <w:pStyle w:val="TextBody"/>
        <w:rPr>
          <w:lang w:val="en-US"/>
        </w:rPr>
      </w:pPr>
      <w:r>
        <w:rPr>
          <w:lang w:val="en-US"/>
        </w:rPr>
        <w:t>To spatio-temporally visualize the change of the floristic composition along the climatic gradient, we modeled the scores of the first DCA axis representing the main observed floristic gradient in the study area with the help of a Generalized Additive Model (GAM) as a function of the interaction between NDVI and year:</w:t>
      </w:r>
    </w:p>
    <w:p>
      <w:pPr>
        <w:pStyle w:val="List"/>
        <w:rPr>
          <w:rFonts w:eastAsia="ＭＳ 明朝" w:eastAsiaTheme="minorEastAsia"/>
        </w:rPr>
      </w:pPr>
      <w:r>
        <w:rPr/>
      </w:r>
      <m:oMath xmlns:m="http://schemas.openxmlformats.org/officeDocument/2006/math">
        <m:sSub>
          <m:e>
            <m:r>
              <w:rPr>
                <w:rFonts w:ascii="Cambria Math" w:hAnsi="Cambria Math"/>
              </w:rPr>
              <m:t xml:space="preserve">Scores</m:t>
            </m:r>
          </m:e>
          <m:sub>
            <m:r>
              <w:rPr>
                <w:rFonts w:ascii="Cambria Math" w:hAnsi="Cambria Math"/>
              </w:rPr>
              <m:t xml:space="preserve">i</m:t>
            </m:r>
          </m:sub>
        </m:sSub>
        <m:r>
          <m:rPr>
            <m:lit/>
            <m:nor/>
          </m:rPr>
          <w:rPr>
            <w:rFonts w:ascii="Cambria Math" w:hAnsi="Cambria Math"/>
          </w:rPr>
          <m:t xml:space="preserve">N</m:t>
        </m:r>
        <m:d>
          <m:dPr>
            <m:begChr m:val="("/>
            <m:endChr m:val=")"/>
          </m:dPr>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e>
        </m:d>
      </m:oMath>
    </w:p>
    <w:p>
      <w:pPr>
        <w:pStyle w:val="List"/>
        <w:rPr/>
      </w:pP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α</m:t>
        </m:r>
        <m:r>
          <w:rPr>
            <w:rFonts w:ascii="Cambria Math" w:hAnsi="Cambria Math"/>
          </w:rPr>
          <m:t xml:space="preserve">+</m:t>
        </m:r>
        <m:sSub>
          <m:e>
            <m:r>
              <w:rPr>
                <w:rFonts w:ascii="Cambria Math" w:hAnsi="Cambria Math"/>
              </w:rPr>
              <m:t xml:space="preserve">f</m:t>
            </m:r>
          </m:e>
          <m:sub>
            <m:r>
              <w:rPr>
                <w:rFonts w:ascii="Cambria Math" w:hAnsi="Cambria Math"/>
              </w:rPr>
              <m:t xml:space="preserve">yea</m:t>
            </m:r>
            <m:sSub>
              <m:e>
                <m:r>
                  <w:rPr>
                    <w:rFonts w:ascii="Cambria Math" w:hAnsi="Cambria Math"/>
                  </w:rPr>
                  <m:t xml:space="preserve">r</m:t>
                </m:r>
              </m:e>
              <m:sub>
                <m:r>
                  <w:rPr>
                    <w:rFonts w:ascii="Cambria Math" w:hAnsi="Cambria Math"/>
                  </w:rPr>
                  <m:t xml:space="preserve">i</m:t>
                </m:r>
              </m:sub>
            </m:sSub>
          </m:sub>
        </m:sSub>
        <m:d>
          <m:dPr>
            <m:begChr m:val="("/>
            <m:endChr m:val=")"/>
          </m:dPr>
          <m:e>
            <m:r>
              <w:rPr>
                <w:rFonts w:ascii="Cambria Math" w:hAnsi="Cambria Math"/>
              </w:rPr>
              <m:t xml:space="preserve">NDV</m:t>
            </m:r>
            <m:sSub>
              <m:e>
                <m:r>
                  <w:rPr>
                    <w:rFonts w:ascii="Cambria Math" w:hAnsi="Cambria Math"/>
                  </w:rPr>
                  <m:t xml:space="preserve">I</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yea</m:t>
        </m:r>
        <m:sSub>
          <m:e>
            <m:r>
              <w:rPr>
                <w:rFonts w:ascii="Cambria Math" w:hAnsi="Cambria Math"/>
              </w:rPr>
              <m:t xml:space="preserve">r</m:t>
            </m:r>
          </m:e>
          <m:sub>
            <m:r>
              <w:rPr>
                <w:rFonts w:ascii="Cambria Math" w:hAnsi="Cambria Math"/>
              </w:rPr>
              <m:t xml:space="preserve">i</m:t>
            </m:r>
          </m:sub>
        </m:sSub>
      </m:oMath>
      <w:r>
        <w:rPr>
          <w:rFonts w:eastAsia="ＭＳ 明朝" w:eastAsiaTheme="minorEastAsia"/>
          <w:lang w:val="en-US"/>
        </w:rPr>
        <w:tab/>
        <w:tab/>
      </w:r>
      <w:r>
        <w:rPr/>
        <w:t>(Formula 1)</w:t>
      </w:r>
    </w:p>
    <w:p>
      <w:pPr>
        <w:pStyle w:val="TextBody"/>
        <w:rPr>
          <w:lang w:val="en-US"/>
        </w:rPr>
      </w:pPr>
      <w:r>
        <w:rPr>
          <w:lang w:val="en-US"/>
        </w:rPr>
        <w:t xml:space="preserve">where </w:t>
      </w:r>
      <w:r>
        <w:rPr>
          <w:i/>
          <w:iCs/>
          <w:lang w:val="en-US"/>
        </w:rPr>
        <w:t>i</w:t>
      </w:r>
      <w:r>
        <w:rPr>
          <w:lang w:val="en-US"/>
        </w:rPr>
        <w:t xml:space="preserve"> refers to the </w:t>
      </w:r>
      <w:r>
        <w:rPr>
          <w:i/>
          <w:iCs/>
          <w:lang w:val="en-US"/>
        </w:rPr>
        <w:t>i</w:t>
      </w:r>
      <w:r>
        <w:rPr>
          <w:lang w:val="en-US"/>
        </w:rPr>
        <w:t xml:space="preserve">th observation, </w:t>
      </w:r>
      <w:r>
        <w:rPr>
          <w:rFonts w:eastAsia="ＭＳ 明朝" w:cs="ＭＳ 明朝" w:ascii="ＭＳ 明朝" w:hAnsi="ＭＳ 明朝" w:asciiTheme="minorEastAsia" w:cstheme="minorEastAsia" w:eastAsiaTheme="minorEastAsia" w:hAnsiTheme="minorEastAsia"/>
          <w:i/>
          <w:iCs/>
          <w:lang w:val="en-US"/>
        </w:rPr>
        <w:t>α</w:t>
      </w:r>
      <w:r>
        <w:rPr>
          <w:lang w:val="en-US"/>
        </w:rPr>
        <w:t xml:space="preserve"> is the intercept, </w:t>
      </w:r>
      <w:r>
        <w:rPr>
          <w:rFonts w:eastAsia="ＭＳ 明朝" w:cs="ＭＳ 明朝" w:ascii="ＭＳ 明朝" w:hAnsi="ＭＳ 明朝" w:asciiTheme="minorEastAsia" w:cstheme="minorEastAsia" w:eastAsiaTheme="minorEastAsia" w:hAnsiTheme="minorEastAsia"/>
          <w:i/>
          <w:iCs/>
          <w:lang w:val="en-US"/>
        </w:rPr>
        <w:t>β</w:t>
      </w:r>
      <w:r>
        <w:rPr>
          <w:rFonts w:eastAsia="ＭＳ 明朝" w:cs="ＭＳ 明朝" w:ascii="ＭＳ 明朝" w:hAnsi="ＭＳ 明朝" w:asciiTheme="minorEastAsia" w:cstheme="minorEastAsia" w:eastAsiaTheme="minorEastAsia" w:hAnsiTheme="minorEastAsia"/>
          <w:vertAlign w:val="subscript"/>
          <w:lang w:val="en-US"/>
        </w:rPr>
        <w:t>1</w:t>
      </w:r>
      <w:r>
        <w:rPr>
          <w:lang w:val="en-US"/>
        </w:rPr>
        <w:t xml:space="preserve"> is the estimated coefficient for year and </w:t>
      </w:r>
      <w:r>
        <w:rPr>
          <w:i/>
          <w:iCs/>
          <w:lang w:val="en-US"/>
        </w:rPr>
        <w:t>f</w:t>
      </w:r>
      <w:r>
        <w:rPr>
          <w:lang w:val="en-US"/>
        </w:rPr>
        <w:t xml:space="preserve"> is a spline smoother for the NDVI:year interaction. </w:t>
      </w:r>
    </w:p>
    <w:p>
      <w:pPr>
        <w:pStyle w:val="TextBody"/>
        <w:rPr>
          <w:lang w:val="en-US"/>
        </w:rPr>
      </w:pPr>
      <w:r>
        <w:rPr>
          <w:lang w:val="en-US"/>
        </w:rPr>
        <w:t>The normalized root mean-square error (NRMSE) in percent was used to assess the model’s accuracy:</w:t>
      </w:r>
    </w:p>
    <w:p>
      <w:pPr>
        <w:pStyle w:val="TextBody"/>
        <w:rPr>
          <w:i/>
          <w:i/>
          <w:lang w:val="en-US"/>
        </w:rPr>
      </w:pPr>
      <w:r>
        <w:rPr/>
      </w:r>
      <m:oMath xmlns:m="http://schemas.openxmlformats.org/officeDocument/2006/math">
        <m:r>
          <w:rPr>
            <w:rFonts w:ascii="Cambria Math" w:hAnsi="Cambria Math"/>
          </w:rPr>
          <m:t xml:space="preserve">NRMSE</m:t>
        </m:r>
        <m:r>
          <w:rPr>
            <w:rFonts w:ascii="Cambria Math" w:hAnsi="Cambria Math"/>
          </w:rPr>
          <m:t xml:space="preserve">=</m:t>
        </m:r>
        <m:f>
          <m:num>
            <m:rad>
              <m:radPr>
                <m:degHide m:val="1"/>
              </m:radPr>
              <m:deg/>
              <m:e>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r>
                          <w:rPr>
                            <w:rFonts w:ascii="Cambria Math" w:hAnsi="Cambria Math"/>
                          </w:rPr>
                          <m:t xml:space="preserve">²</m:t>
                        </m:r>
                      </m:e>
                    </m:nary>
                  </m:num>
                  <m:den>
                    <m:r>
                      <w:rPr>
                        <w:rFonts w:ascii="Cambria Math" w:hAnsi="Cambria Math"/>
                      </w:rPr>
                      <m:t xml:space="preserve">n</m:t>
                    </m:r>
                  </m:den>
                </m:f>
              </m:e>
            </m:rad>
          </m:num>
          <m:den>
            <m:r>
              <w:rPr>
                <w:rFonts w:ascii="Cambria Math" w:hAnsi="Cambria Math"/>
              </w:rPr>
              <m:t xml:space="preserve">max</m:t>
            </m:r>
            <m:d>
              <m:dPr>
                <m:begChr m:val="("/>
                <m:endChr m:val=")"/>
              </m:dPr>
              <m:e>
                <m:r>
                  <w:rPr>
                    <w:rFonts w:ascii="Cambria Math" w:hAnsi="Cambria Math"/>
                  </w:rPr>
                  <m:t xml:space="preserve">y</m:t>
                </m:r>
              </m:e>
            </m:d>
            <m:r>
              <w:rPr>
                <w:rFonts w:ascii="Cambria Math" w:hAnsi="Cambria Math"/>
              </w:rPr>
              <m:t xml:space="preserve">−</m:t>
            </m:r>
            <m:r>
              <w:rPr>
                <w:rFonts w:ascii="Cambria Math" w:hAnsi="Cambria Math"/>
              </w:rPr>
              <m:t xml:space="preserve">min</m:t>
            </m:r>
            <m:r>
              <w:rPr>
                <w:rFonts w:ascii="Cambria Math" w:hAnsi="Cambria Math"/>
              </w:rPr>
              <m:t xml:space="preserve">⁡</m:t>
            </m:r>
            <m:d>
              <m:dPr>
                <m:begChr m:val="("/>
                <m:endChr m:val=")"/>
              </m:dPr>
              <m:e>
                <m:r>
                  <w:rPr>
                    <w:rFonts w:ascii="Cambria Math" w:hAnsi="Cambria Math"/>
                  </w:rPr>
                  <m:t xml:space="preserve">y</m:t>
                </m:r>
              </m:e>
            </m:d>
          </m:den>
        </m:f>
        <m:r>
          <w:rPr>
            <w:rFonts w:ascii="Cambria Math" w:hAnsi="Cambria Math"/>
          </w:rPr>
          <m:t xml:space="preserve">∗</m:t>
        </m:r>
        <m:r>
          <w:rPr>
            <w:rFonts w:ascii="Cambria Math" w:hAnsi="Cambria Math"/>
          </w:rPr>
          <m:t xml:space="preserve">100</m:t>
        </m:r>
      </m:oMath>
      <w:r>
        <w:rPr>
          <w:rFonts w:eastAsia="ＭＳ 明朝" w:cs="ＭＳ 明朝" w:ascii="ＭＳ 明朝" w:hAnsi="ＭＳ 明朝" w:asciiTheme="minorEastAsia" w:cstheme="minorEastAsia" w:eastAsiaTheme="minorEastAsia" w:hAnsiTheme="minorEastAsia"/>
          <w:i/>
          <w:lang w:val="en-US"/>
        </w:rPr>
        <w:t xml:space="preserve"> </w:t>
      </w:r>
      <w:r>
        <w:rPr>
          <w:rFonts w:eastAsia="ＭＳ 明朝" w:eastAsiaTheme="minorEastAsia"/>
          <w:i/>
          <w:lang w:val="en-US"/>
        </w:rPr>
        <w:tab/>
        <w:tab/>
      </w:r>
      <w:r>
        <w:rPr/>
        <w:t>(Formula 2)</w:t>
      </w:r>
    </w:p>
    <w:p>
      <w:pPr>
        <w:pStyle w:val="TextBody"/>
        <w:rPr>
          <w:lang w:val="en-US"/>
        </w:rPr>
      </w:pPr>
      <w:r>
        <w:rPr>
          <w:lang w:val="en-US"/>
        </w:rPr>
        <w:t xml:space="preserve">where </w:t>
      </w:r>
      <w:r>
        <w:rPr>
          <w:i/>
          <w:iCs/>
          <w:lang w:val="en-US"/>
        </w:rPr>
        <w:t>n</w:t>
      </w:r>
      <w:r>
        <w:rPr>
          <w:lang w:val="en-US"/>
        </w:rPr>
        <w:t xml:space="preserve"> is the number of observations, </w:t>
      </w:r>
      <w:r>
        <w:rPr>
          <w:i/>
          <w:iCs/>
          <w:lang w:val="en-US"/>
        </w:rPr>
        <w:t>e</w:t>
      </w:r>
      <w:r>
        <w:rPr>
          <w:lang w:val="en-US"/>
        </w:rPr>
        <w:t xml:space="preserve"> corresponds to the residuals, and </w:t>
      </w:r>
      <w:r>
        <w:rPr>
          <w:i/>
          <w:iCs/>
          <w:lang w:val="en-US"/>
        </w:rPr>
        <w:t>y</w:t>
      </w:r>
      <w:r>
        <w:rPr>
          <w:lang w:val="en-US"/>
        </w:rPr>
        <w:t xml:space="preserve"> refers to the observed values.</w:t>
      </w:r>
    </w:p>
    <w:p>
      <w:pPr>
        <w:pStyle w:val="TextBody"/>
        <w:rPr/>
      </w:pPr>
      <w:r>
        <w:rPr>
          <w:lang w:val="en-US"/>
        </w:rPr>
        <w:t xml:space="preserve">Cross-validation accounts for over-optimistic predictions on the training set by randomly splitting a data set into partitions used for training and testing </w:t>
      </w:r>
      <w:r>
        <w:fldChar w:fldCharType="begin"/>
      </w:r>
      <w:r>
        <w:rPr/>
        <w:instrText>ADDIN ZOTERO_ITEM CSL_CITATION {"citationID":"rTTKMd30","properties":{"formattedCitation":"(Brenning, 2012)","plainCitation":"(Brenning, 2012)","noteIndex":0},"citationItems":[{"id":1861,"uris":["http://zotero.org/groups/1609138/items/HYEHSDNZ"],"uri":["http://zotero.org/groups/1609138/items/HYEHSDNZ"],"itemData":{"id":1861,"type":"paper-conference","title":"Spatial cross-validation and bootstrap for the assessment of prediction rules in remote sensing: The R package sperrorest","publisher":"IEEE","page":"5372-5375","source":"CrossRef","URL":"http://ieeexplore.ieee.org/document/6352393/","DOI":"10.1109/IGARSS.2012.6352393","ISBN":"978-1-4673-1159-5","shortTitle":"Spatial cross-validation and bootstrap for the assessment of prediction rules in remote sensing","author":[{"family":"Brenning","given":"Alexander"}],"issued":{"date-parts":[["2012",7]]},"accessed":{"date-parts":[["2017",11,24]]}}}],"schema":"https://github.com/citation-style-language/schema/raw/master/csl-citation.json"}</w:instrText>
      </w:r>
      <w:r>
        <w:rPr/>
        <w:fldChar w:fldCharType="separate"/>
      </w:r>
      <w:bookmarkStart w:id="51" w:name="__Fieldmark__362_2487856197"/>
      <w:r>
        <w:rPr/>
      </w:r>
      <w:r>
        <w:rPr>
          <w:rFonts w:cs="Calibri"/>
        </w:rPr>
        <w:t>(</w:t>
      </w:r>
      <w:bookmarkStart w:id="52" w:name="__Fieldmark__3916_2100635424"/>
      <w:r>
        <w:rPr>
          <w:rFonts w:cs="Calibri"/>
        </w:rPr>
        <w:t>Brenning, 2012)</w:t>
      </w:r>
      <w:r>
        <w:rPr/>
      </w:r>
      <w:r>
        <w:rPr/>
        <w:fldChar w:fldCharType="end"/>
      </w:r>
      <w:bookmarkEnd w:id="51"/>
      <w:bookmarkEnd w:id="52"/>
      <w:r>
        <w:rPr>
          <w:lang w:val="en-US"/>
        </w:rPr>
        <w:t xml:space="preserve">. Spatial cross-validation is an extension that measures a model’s ability to spatially predict the response variable in the presence of spatial autocorrelation </w:t>
      </w:r>
      <w:r>
        <w:fldChar w:fldCharType="begin"/>
      </w:r>
      <w:r>
        <w:rPr/>
        <w:instrText>ADDIN ZOTERO_ITEM CSL_CITATION {"citationID":"w42d1wYD","properties":{"formattedCitation":"(Schratz et al., 2018)","plainCitation":"(Schratz et al., 2018)","noteIndex":0},"citationItems":[{"id":1848,"uris":["http://zotero.org/groups/1609138/items/RN8DGTG3"],"uri":["http://zotero.org/groups/1609138/items/RN8DGTG3"],"itemData":{"id":1848,"type":"article-journal","title":"Performance evaluation and hyperparameter tuning of statistical and machine-learning models using spatial data","container-title":"arXiv:1803.11266 [cs, stat]","source":"arXiv.org","abstract":"Machine-learning algorithms have gained popularity in recent years in the field of ecological modeling due to their promising results in predictive performance of classification problems. While the application of such algorithms has been highly simplified in the last years due to their well-documented integration in commonly used statistical programming languages such as R, there are several practical challenges in the field of ecological modeling related to unbiased performance estimation, optimization of algorithms using hyperparameter tuning and spatial autocorrelation. We address these issues in the comparison of several widely used machine-learning algorithms such as Boosted Regression Trees (BRT), k-Nearest Neighbor (WKNN), Random Forest (RF) and Support Vector Machine (SVM) to traditional parametric algorithms such as logistic regression (GLM) and semi-parametric ones like generalized additive models (GAM). Different nested cross-validation methods including hyperparameter tuning methods are used to evaluate model performances with the aim to receive bias-reduced performance estimates. As a case study the spatial distribution of forest disease Diplodia sapinea in the Basque Country in Spain is investigated using common environmental variables such as temperature, precipitation, soil or lithology as predictors. Results show that GAM and RF (mean AUROC estimates 0.708 and 0.699) outperform all other methods in predictive accuracy. The effect of hyperparameter tuning saturates at around 50 iterations for this data set. The AUROC differences between the bias-reduced (spatial cross-validation) and overoptimistic (non-spatial cross-validation) performance estimates of the GAM and RF are 0.167 (24%) and 0.213 (30%), respectively. It is recommended to also use spatial partitioning for cross-validation hyperparameter tuning of spatial data.","URL":"http://arxiv.org/abs/1803.11266","note":"arXiv: 1803.11266","author":[{"family":"Schratz","given":"Patrick"},{"family":"Muenchow","given":"Jannes"},{"family":"Iturritxa","given":"Eugenia"},{"family":"Richter","given":"Jakob"},{"family":"Brenning","given":"Alexander"}],"issued":{"date-parts":[["2018",3,29]]},"accessed":{"date-parts":[["2018",6,18]]}}}],"schema":"https://github.com/citation-style-language/schema/raw/master/csl-citation.json"}</w:instrText>
      </w:r>
      <w:r>
        <w:rPr/>
        <w:fldChar w:fldCharType="separate"/>
      </w:r>
      <w:bookmarkStart w:id="53" w:name="__Fieldmark__369_2487856197"/>
      <w:r>
        <w:rPr/>
      </w:r>
      <w:r>
        <w:rPr>
          <w:rFonts w:cs="Calibri"/>
        </w:rPr>
        <w:t>(</w:t>
      </w:r>
      <w:bookmarkStart w:id="54" w:name="__Fieldmark__3925_2100635424"/>
      <w:r>
        <w:rPr>
          <w:rFonts w:cs="Calibri"/>
        </w:rPr>
        <w:t>Schratz et al., 2018)</w:t>
      </w:r>
      <w:r>
        <w:rPr/>
      </w:r>
      <w:r>
        <w:rPr/>
        <w:fldChar w:fldCharType="end"/>
      </w:r>
      <w:bookmarkEnd w:id="53"/>
      <w:bookmarkEnd w:id="54"/>
      <w:r>
        <w:rPr>
          <w:lang w:val="en-US"/>
        </w:rPr>
        <w:t xml:space="preserve">. Therefore, we subjected NRMSE to a 100-repeated 5-fold spatial cross-validation in which the partitioning is based on </w:t>
      </w:r>
      <w:r>
        <w:rPr>
          <w:i/>
          <w:iCs/>
          <w:lang w:val="en-US"/>
        </w:rPr>
        <w:t>k</w:t>
      </w:r>
      <w:r>
        <w:rPr>
          <w:lang w:val="en-US"/>
        </w:rPr>
        <w:t>-means clustering (</w:t>
      </w:r>
      <w:r>
        <w:rPr>
          <w:i/>
          <w:iCs/>
          <w:lang w:val="en-US"/>
        </w:rPr>
        <w:t>k</w:t>
      </w:r>
      <w:r>
        <w:rPr>
          <w:lang w:val="en-US"/>
        </w:rPr>
        <w:t xml:space="preserve"> = 5; </w:t>
      </w:r>
      <w:r>
        <w:fldChar w:fldCharType="begin"/>
      </w:r>
      <w:r>
        <w:rPr/>
        <w:instrText>ADDIN ZOTERO_ITEM CSL_CITATION {"citationID":"JvqqXe9E","properties":{"formattedCitation":"(Ru\\uc0\\u223{} &amp; Brenning, 2010)","plainCitation":"(Ruß &amp; Brenning, 2010)","dontUpdate":true,"noteIndex":0},"citationItems":[{"id":1849,"uris":["http://zotero.org/groups/1609138/items/XGBUHHYF"],"uri":["http://zotero.org/groups/1609138/items/XGBUHHYF"],"itemData":{"id":1849,"type":"paper-conference","title":"Data mining in precision agriculture: Management of spatial information","container-title":"Computational Intelligence for Knowledge-Based Systems Design","collection-title":"Lecture Notes in Computer Science","publisher":"Springer, Berlin, Heidelberg","page":"350-359","source":"link.springer.com","event":"International Conference on Information Processing and Management of Uncertainty in Knowledge-Based Systems","URL":"https://link.springer.com/chapter/10.1007/978-3-642-14049-5_36","DOI":"10.1007/978-3-642-14049-5_36","ISBN":"978-3-642-14048-8","shortTitle":"Data Mining in Precision Agriculture","language":"en","author":[{"family":"Ruß","given":"Georg"},{"family":"Brenning","given":"Alexander"}],"issued":{"date-parts":[["2010",6,28]]},"accessed":{"date-parts":[["2018",6,18]]}}}],"schema":"https://github.com/citation-style-language/schema/raw/master/csl-citation.json"}</w:instrText>
      </w:r>
      <w:r>
        <w:rPr/>
        <w:fldChar w:fldCharType="separate"/>
      </w:r>
      <w:bookmarkStart w:id="55" w:name="__Fieldmark__380_2487856197"/>
      <w:r>
        <w:rPr/>
      </w:r>
      <w:r>
        <w:rPr>
          <w:rFonts w:eastAsia="Calibri" w:cs="Calibri"/>
          <w:lang w:val="en-US"/>
        </w:rPr>
        <w:t>R</w:t>
      </w:r>
      <w:bookmarkStart w:id="56" w:name="__Fieldmark__3940_2100635424"/>
      <w:r>
        <w:rPr>
          <w:rFonts w:eastAsia="Calibri" w:cs="Calibri"/>
          <w:lang w:val="en-US"/>
        </w:rPr>
        <w:t>uß &amp; Brenning, 2010)</w:t>
      </w:r>
      <w:r>
        <w:rPr/>
      </w:r>
      <w:r>
        <w:rPr/>
        <w:fldChar w:fldCharType="end"/>
      </w:r>
      <w:bookmarkEnd w:id="55"/>
      <w:bookmarkEnd w:id="56"/>
      <w:r>
        <w:rPr>
          <w:lang w:val="en-US"/>
        </w:rPr>
        <w:t xml:space="preserve">. We also made sure that all annual observations of one plot were jointly placed in either the test or the training data set </w:t>
      </w:r>
      <w:r>
        <w:fldChar w:fldCharType="begin"/>
      </w:r>
      <w:r>
        <w:rPr/>
        <w:instrText>ADDIN ZOTERO_ITEM CSL_CITATION {"citationID":"l5m6Dker","properties":{"formattedCitation":"(Meyer et al., 2018)","plainCitation":"(Meyer et al., 2018)","noteIndex":0},"citationItems":[{"id":2233,"uris":["http://zotero.org/groups/1609138/items/GI9X92ET"],"uri":["http://zotero.org/groups/1609138/items/GI9X92ET"],"itemData":{"id":2233,"type":"article-journal","title":"Improving performance of spatio-temporal machine learning models using forward feature selection and target-oriented validation","container-title":"Environmental Modelling &amp; Software","page":"1-9","volume":"101","source":"CrossRef","DOI":"10.1016/j.envsoft.2017.12.001","ISSN":"13648152","language":"en","author":[{"family":"Meyer","given":"Hanna"},{"family":"Reudenbach","given":"Christoph"},{"family":"Hengl","given":"Tomislav"},{"family":"Katurji","given":"Marwan"},{"family":"Nauss","given":"Thomas"}],"issued":{"date-parts":[["2018",3]]}}}],"schema":"https://github.com/citation-style-language/schema/raw/master/csl-citation.json"}</w:instrText>
      </w:r>
      <w:r>
        <w:rPr/>
        <w:fldChar w:fldCharType="separate"/>
      </w:r>
      <w:bookmarkStart w:id="57" w:name="__Fieldmark__387_2487856197"/>
      <w:r>
        <w:rPr/>
      </w:r>
      <w:r>
        <w:rPr>
          <w:rFonts w:cs="Calibri"/>
        </w:rPr>
        <w:t>(</w:t>
      </w:r>
      <w:bookmarkStart w:id="58" w:name="__Fieldmark__3954_2100635424"/>
      <w:r>
        <w:rPr>
          <w:rFonts w:cs="Calibri"/>
        </w:rPr>
        <w:t>Meyer et al., 2018)</w:t>
      </w:r>
      <w:r>
        <w:rPr/>
      </w:r>
      <w:r>
        <w:rPr/>
        <w:fldChar w:fldCharType="end"/>
      </w:r>
      <w:bookmarkEnd w:id="57"/>
      <w:bookmarkEnd w:id="58"/>
      <w:r>
        <w:rPr>
          <w:lang w:val="en-US"/>
        </w:rPr>
        <w:t xml:space="preserve">. </w:t>
      </w:r>
    </w:p>
    <w:p>
      <w:pPr>
        <w:pStyle w:val="Heading3"/>
        <w:numPr>
          <w:ilvl w:val="2"/>
          <w:numId w:val="2"/>
        </w:numPr>
        <w:rPr>
          <w:lang w:val="en-US"/>
        </w:rPr>
      </w:pPr>
      <w:r>
        <w:rPr>
          <w:lang w:val="en-US"/>
        </w:rPr>
        <w:t>Impact of environmental variables</w:t>
      </w:r>
    </w:p>
    <w:p>
      <w:pPr>
        <w:pStyle w:val="TextBody"/>
        <w:rPr/>
      </w:pPr>
      <w:r>
        <w:rPr>
          <w:lang w:val="en-US"/>
        </w:rPr>
        <w:t xml:space="preserve">We used variation partitioning  </w:t>
      </w:r>
      <w:r>
        <w:fldChar w:fldCharType="begin"/>
      </w:r>
      <w:r>
        <w:rPr/>
        <w:instrText>ADDIN ZOTERO_ITEM CSL_CITATION {"citationID":"a2n6ul1trnh","properties":{"formattedCitation":"(Peres-Neto et al., 2006)","plainCitation":"(Peres-Neto et al., 2006)","noteIndex":0},"citationItems":[{"id":1859,"uris":["http://zotero.org/groups/1609138/items/9Y82ZZDU"],"uri":["http://zotero.org/groups/1609138/items/9Y82ZZDU"],"itemData":{"id":1859,"type":"article-journal","title":"Variation partitioning of species data: Estimation and comparison of fractions","container-title":"Ecology","page":"2614-2625","volume":"87","issue":"10","source":"Crossref","DOI":"10.1890/0012-9658(2006)87[2614:VPOSDM]2.0.CO;2","ISSN":"0012-9658","shortTitle":"VARIATION PARTITIONING OF SPECIES DATA MATRICES","language":"en","author":[{"family":"Peres-Neto","given":"Pedro R."},{"family":"Legendre","given":"Pierre"},{"family":"Dray","given":"Stéphane"},{"family":"Borcard","given":"Daniel"}],"issued":{"date-parts":[["2006",10]]}}}],"schema":"https://github.com/citation-style-language/schema/raw/master/csl-citation.json"}</w:instrText>
      </w:r>
      <w:r>
        <w:rPr/>
        <w:fldChar w:fldCharType="separate"/>
      </w:r>
      <w:bookmarkStart w:id="59" w:name="__Fieldmark__397_2487856197"/>
      <w:r>
        <w:rPr/>
      </w:r>
      <w:r>
        <w:rPr>
          <w:rFonts w:cs="Calibri"/>
        </w:rPr>
        <w:t>(</w:t>
      </w:r>
      <w:bookmarkStart w:id="60" w:name="__Fieldmark__3963_2100635424"/>
      <w:r>
        <w:rPr>
          <w:rFonts w:cs="Calibri"/>
        </w:rPr>
        <w:t>Peres-Neto et al., 2006)</w:t>
      </w:r>
      <w:r>
        <w:rPr/>
      </w:r>
      <w:r>
        <w:rPr/>
        <w:fldChar w:fldCharType="end"/>
      </w:r>
      <w:bookmarkEnd w:id="59"/>
      <w:bookmarkEnd w:id="60"/>
      <w:r>
        <w:rPr>
          <w:lang w:val="en-US"/>
        </w:rPr>
        <w:t xml:space="preserve"> to assess how edaphic and topographic variables influence vegetation composition under increasingly humid conditions. The first two DCA axes of each observed year served as response variables. Edaphic and topographic variables were the predictors. We log-transformed electrical conductivity, the CN ratio and the catchment area. Subsequently, we excluded all collinear variables which exceeded a variance inflation factor &gt;3 leaving us with seven edaphic and eight topographic variables. We refrained from a forward selection of explanatory variables </w:t>
      </w:r>
      <w:r>
        <w:fldChar w:fldCharType="begin"/>
      </w:r>
      <w:r>
        <w:rPr/>
        <w:instrText>ADDIN ZOTERO_ITEM CSL_CITATION {"citationID":"a1sc8lr760a","properties":{"formattedCitation":"(Blanchet et al., 2008)","plainCitation":"(Blanchet et al., 2008)","noteIndex":0},"citationItems":[{"id":1858,"uris":["http://zotero.org/groups/1609138/items/UQVVJS8Y"],"uri":["http://zotero.org/groups/1609138/items/UQVVJS8Y"],"itemData":{"id":1858,"type":"article-journal","title":"Forward selection of explanatory variables","container-title":"Ecology","page":"2623–2632","volume":"89","issue":"9","source":"Google Scholar","author":[{"family":"Blanchet","given":"F. Guillaume"},{"family":"Legendre","given":"Pierre"},{"family":"Borcard","given":"Daniel"}],"issued":{"date-parts":[["2008"]]}}}],"schema":"https://github.com/citation-style-language/schema/raw/master/csl-citation.json"}</w:instrText>
      </w:r>
      <w:r>
        <w:rPr/>
        <w:fldChar w:fldCharType="separate"/>
      </w:r>
      <w:bookmarkStart w:id="61" w:name="__Fieldmark__404_2487856197"/>
      <w:r>
        <w:rPr/>
      </w:r>
      <w:r>
        <w:rPr>
          <w:rFonts w:cs="Calibri"/>
        </w:rPr>
        <w:t>(</w:t>
      </w:r>
      <w:bookmarkStart w:id="62" w:name="__Fieldmark__4002_2100635424"/>
      <w:r>
        <w:rPr>
          <w:rFonts w:cs="Calibri"/>
        </w:rPr>
        <w:t>Blanchet et al., 2008)</w:t>
      </w:r>
      <w:r>
        <w:rPr/>
      </w:r>
      <w:r>
        <w:rPr/>
        <w:fldChar w:fldCharType="end"/>
      </w:r>
      <w:bookmarkEnd w:id="61"/>
      <w:bookmarkEnd w:id="62"/>
      <w:r>
        <w:rPr>
          <w:lang w:val="en-US"/>
        </w:rPr>
        <w:t xml:space="preserve"> because (i) we only used a reasonable number of meaningful, non-collinear variables that (ii) were available for all four years to guarantee inter-annual comparability.</w:t>
      </w:r>
    </w:p>
    <w:p>
      <w:pPr>
        <w:pStyle w:val="TextBody"/>
        <w:rPr/>
      </w:pPr>
      <w:r>
        <w:rPr>
          <w:lang w:val="en-US"/>
        </w:rPr>
        <w:t xml:space="preserve">All statistical analyses were conducted in the open source software R </w:t>
      </w:r>
      <w:r>
        <w:fldChar w:fldCharType="begin"/>
      </w:r>
      <w:r>
        <w:rPr/>
        <w:instrText>ADDIN ZOTERO_ITEM CSL_CITATION {"citationID":"a2kr0ahmvj3","properties":{"formattedCitation":"(R Core Team, 2018)","plainCitation":"(R Core Team, 2018)","noteIndex":0},"citationItems":[{"id":1882,"uris":["http://zotero.org/groups/1609138/items/S9G5GGU8"],"uri":["http://zotero.org/groups/1609138/items/S9G5GGU8"],"itemData":{"id":1882,"type":"book","title":"R: A Language and Environment for Statistical Computing, version 3.5.0","publisher":"R Foundation for Statistical Computing","publisher-place":"Vienna, Austria","event-place":"Vienna, Austria","URL":"https://www.R-project.org/","author":[{"literal":"R Core Team"}],"issued":{"date-parts":[["2018"]]}}}],"schema":"https://github.com/citation-style-language/schema/raw/master/csl-citation.json"}</w:instrText>
      </w:r>
      <w:r>
        <w:rPr/>
        <w:fldChar w:fldCharType="separate"/>
      </w:r>
      <w:bookmarkStart w:id="63" w:name="__Fieldmark__413_2487856197"/>
      <w:r>
        <w:rPr/>
      </w:r>
      <w:r>
        <w:rPr>
          <w:rFonts w:cs="Calibri"/>
        </w:rPr>
        <w:t>(</w:t>
      </w:r>
      <w:bookmarkStart w:id="64" w:name="__Fieldmark__4026_2100635424"/>
      <w:r>
        <w:rPr>
          <w:rFonts w:cs="Calibri"/>
        </w:rPr>
        <w:t>R Core Team, 2018)</w:t>
      </w:r>
      <w:r>
        <w:rPr/>
      </w:r>
      <w:r>
        <w:rPr/>
        <w:fldChar w:fldCharType="end"/>
      </w:r>
      <w:bookmarkEnd w:id="63"/>
      <w:bookmarkEnd w:id="64"/>
      <w:r>
        <w:rPr>
          <w:lang w:val="en-US"/>
        </w:rPr>
        <w:t xml:space="preserve"> using its packages mgcv </w:t>
      </w:r>
      <w:r>
        <w:fldChar w:fldCharType="begin"/>
      </w:r>
      <w:r>
        <w:rPr/>
        <w:instrText>ADDIN ZOTERO_ITEM CSL_CITATION {"citationID":"a1sfkgf0gth","properties":{"formattedCitation":"(Wood, 2017)","plainCitation":"(Wood, 2017)","noteIndex":0},"citationItems":[{"id":1853,"uris":["http://zotero.org/groups/1609138/items/M99RTI2D"],"uri":["http://zotero.org/groups/1609138/items/M99RTI2D"],"itemData":{"id":1853,"type":"book","title":"Generalized Additive Models: An Introduction with R","publisher":"Chapman and Hall/CRC","edition":"2","author":[{"family":"Wood","given":"S.N."}],"issued":{"date-parts":[["2017"]]}}}],"schema":"https://github.com/citation-style-language/schema/raw/master/csl-citation.json"}</w:instrText>
      </w:r>
      <w:r>
        <w:rPr/>
        <w:fldChar w:fldCharType="separate"/>
      </w:r>
      <w:bookmarkStart w:id="65" w:name="__Fieldmark__420_2487856197"/>
      <w:r>
        <w:rPr/>
      </w:r>
      <w:r>
        <w:rPr>
          <w:rFonts w:cs="Calibri"/>
        </w:rPr>
        <w:t>(</w:t>
      </w:r>
      <w:bookmarkStart w:id="66" w:name="__Fieldmark__4033_2100635424"/>
      <w:r>
        <w:rPr>
          <w:rFonts w:cs="Calibri"/>
        </w:rPr>
        <w:t>Wood, 2017)</w:t>
      </w:r>
      <w:r>
        <w:rPr/>
      </w:r>
      <w:r>
        <w:rPr/>
        <w:fldChar w:fldCharType="end"/>
      </w:r>
      <w:bookmarkEnd w:id="65"/>
      <w:bookmarkEnd w:id="66"/>
      <w:r>
        <w:rPr>
          <w:lang w:val="en-US"/>
        </w:rPr>
        <w:t xml:space="preserve">, RQGIS </w:t>
      </w:r>
      <w:r>
        <w:fldChar w:fldCharType="begin"/>
      </w:r>
      <w:r>
        <w:rPr/>
        <w:instrText>ADDIN ZOTERO_ITEM CSL_CITATION {"citationID":"a2nk1spuu22","properties":{"formattedCitation":"(Muenchow et al., 2017)","plainCitation":"(Muenchow et al., 2017)","noteIndex":0},"citationItems":[{"id":1854,"uris":["http://zotero.org/groups/1609138/items/T9JH7SEA"],"uri":["http://zotero.org/groups/1609138/items/T9JH7SEA"],"itemData":{"id":1854,"type":"article-journal","title":"RQGIS: Integrating R with QGIS for statistical geocomputing","container-title":"R Journal","page":"409-428","volume":"9","issue":"2","author":[{"family":"Muenchow","given":"Jannes"},{"family":"Schratz","given":"Patrick"},{"family":"Brenning","given":"Alexander"}],"issued":{"date-parts":[["2017"]]}}}],"schema":"https://github.com/citation-style-language/schema/raw/master/csl-citation.json"}</w:instrText>
      </w:r>
      <w:r>
        <w:rPr/>
        <w:fldChar w:fldCharType="separate"/>
      </w:r>
      <w:bookmarkStart w:id="67" w:name="__Fieldmark__427_2487856197"/>
      <w:r>
        <w:rPr/>
      </w:r>
      <w:r>
        <w:rPr>
          <w:rFonts w:cs="Calibri"/>
        </w:rPr>
        <w:t>(</w:t>
      </w:r>
      <w:bookmarkStart w:id="68" w:name="__Fieldmark__4038_2100635424"/>
      <w:r>
        <w:rPr>
          <w:rFonts w:cs="Calibri"/>
        </w:rPr>
        <w:t>Muenchow et al., 2017)</w:t>
      </w:r>
      <w:r>
        <w:rPr/>
      </w:r>
      <w:r>
        <w:rPr/>
        <w:fldChar w:fldCharType="end"/>
      </w:r>
      <w:bookmarkEnd w:id="67"/>
      <w:bookmarkEnd w:id="68"/>
      <w:r>
        <w:rPr>
          <w:lang w:val="en-US"/>
        </w:rPr>
        <w:t xml:space="preserve">, sperrorest </w:t>
      </w:r>
      <w:r>
        <w:fldChar w:fldCharType="begin"/>
      </w:r>
      <w:r>
        <w:rPr/>
        <w:instrText>ADDIN ZOTERO_ITEM CSL_CITATION {"citationID":"ab8qrat2am","properties":{"formattedCitation":"(Brenning, 2012)","plainCitation":"(Brenning, 2012)","noteIndex":0},"citationItems":[{"id":1861,"uris":["http://zotero.org/groups/1609138/items/HYEHSDNZ"],"uri":["http://zotero.org/groups/1609138/items/HYEHSDNZ"],"itemData":{"id":1861,"type":"paper-conference","title":"Spatial cross-validation and bootstrap for the assessment of prediction rules in remote sensing: The R package sperrorest","publisher":"IEEE","page":"5372-5375","source":"CrossRef","URL":"http://ieeexplore.ieee.org/document/6352393/","DOI":"10.1109/IGARSS.2012.6352393","ISBN":"978-1-4673-1159-5","shortTitle":"Spatial cross-validation and bootstrap for the assessment of prediction rules in remote sensing","author":[{"family":"Brenning","given":"Alexander"}],"issued":{"date-parts":[["2012",7]]},"accessed":{"date-parts":[["2017",11,24]]}}}],"schema":"https://github.com/citation-style-language/schema/raw/master/csl-citation.json"}</w:instrText>
      </w:r>
      <w:r>
        <w:rPr/>
        <w:fldChar w:fldCharType="separate"/>
      </w:r>
      <w:bookmarkStart w:id="69" w:name="__Fieldmark__434_2487856197"/>
      <w:r>
        <w:rPr/>
      </w:r>
      <w:r>
        <w:rPr>
          <w:rFonts w:cs="Calibri"/>
        </w:rPr>
        <w:t>(</w:t>
      </w:r>
      <w:bookmarkStart w:id="70" w:name="__Fieldmark__4045_2100635424"/>
      <w:r>
        <w:rPr>
          <w:rFonts w:cs="Calibri"/>
        </w:rPr>
        <w:t>Brenning, 2012)</w:t>
      </w:r>
      <w:r>
        <w:rPr/>
      </w:r>
      <w:r>
        <w:rPr/>
        <w:fldChar w:fldCharType="end"/>
      </w:r>
      <w:bookmarkEnd w:id="69"/>
      <w:bookmarkEnd w:id="70"/>
      <w:r>
        <w:rPr>
          <w:lang w:val="en-US"/>
        </w:rPr>
        <w:t xml:space="preserve"> and vegan </w:t>
      </w:r>
      <w:r>
        <w:fldChar w:fldCharType="begin"/>
      </w:r>
      <w:r>
        <w:rPr/>
        <w:instrText>ADDIN ZOTERO_ITEM CSL_CITATION {"citationID":"a2p20h1kujb","properties":{"formattedCitation":"(Oksanen et al., 2017)","plainCitation":"(Oksanen et al., 2017)","noteIndex":0},"citationItems":[{"id":1888,"uris":["http://zotero.org/groups/1609138/items/Z8XPFXQA"],"uri":["http://zotero.org/groups/1609138/items/Z8XPFXQA"],"itemData":{"id":1888,"type":"book","title":"vegan: Community ecology package","URL":"https://CRAN.R-project.org/package=vegan","author":[{"family":"Oksanen","given":"Jari"},{"family":"Blanchet","given":"F.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H."},{"family":"Szoecs","given":"Eduard"},{"family":"Wagner","given":"Helene"}],"issued":{"date-parts":[["2017"]]}}}],"schema":"https://github.com/citation-style-language/schema/raw/master/csl-citation.json"}</w:instrText>
      </w:r>
      <w:r>
        <w:rPr/>
        <w:fldChar w:fldCharType="separate"/>
      </w:r>
      <w:bookmarkStart w:id="71" w:name="__Fieldmark__441_2487856197"/>
      <w:r>
        <w:rPr/>
      </w:r>
      <w:r>
        <w:rPr>
          <w:rFonts w:cs="Calibri"/>
        </w:rPr>
        <w:t>(</w:t>
      </w:r>
      <w:bookmarkStart w:id="72" w:name="__Fieldmark__4050_2100635424"/>
      <w:r>
        <w:rPr>
          <w:rFonts w:cs="Calibri"/>
        </w:rPr>
        <w:t>Oksanen et al., 2017)</w:t>
      </w:r>
      <w:r>
        <w:rPr/>
      </w:r>
      <w:r>
        <w:rPr/>
        <w:fldChar w:fldCharType="end"/>
      </w:r>
      <w:bookmarkEnd w:id="71"/>
      <w:bookmarkEnd w:id="72"/>
      <w:r>
        <w:rPr>
          <w:lang w:val="en-US"/>
        </w:rPr>
        <w:t>.</w:t>
      </w:r>
    </w:p>
    <w:p>
      <w:pPr>
        <w:pStyle w:val="Heading1"/>
        <w:numPr>
          <w:ilvl w:val="0"/>
          <w:numId w:val="2"/>
        </w:numPr>
        <w:rPr>
          <w:lang w:val="en-US"/>
        </w:rPr>
      </w:pPr>
      <w:r>
        <w:rPr>
          <w:lang w:val="en-US"/>
        </w:rPr>
        <w:t>Results</w:t>
      </w:r>
    </w:p>
    <w:p>
      <w:pPr>
        <w:pStyle w:val="TextBody"/>
        <w:rPr/>
      </w:pPr>
      <w:r>
        <w:rPr>
          <w:lang w:val="en-US"/>
        </w:rPr>
        <w:t>To put the ecological results into context, it is important to address the different rainfall patterns across the studied years. In 2011, the whole study area experienced drier conditions than normal. In 2012, 1.5 times and 3 times more rain fell in Piura and Chulucanas, i.e. in the middle to eastern part of the study area (</w:t>
      </w:r>
      <w:r>
        <w:rPr/>
        <w:fldChar w:fldCharType="begin"/>
      </w:r>
      <w:r>
        <w:rPr/>
        <w:instrText> REF _Ref525784585 \h </w:instrText>
      </w:r>
      <w:r>
        <w:rPr/>
        <w:fldChar w:fldCharType="separate"/>
      </w:r>
      <w:r>
        <w:rPr/>
        <w:t>Fig. 1</w:t>
      </w:r>
      <w:r>
        <w:rPr/>
        <w:fldChar w:fldCharType="end"/>
      </w:r>
      <w:r>
        <w:rPr>
          <w:lang w:val="en-US"/>
        </w:rPr>
        <w:t>). In 2016, rainfall was double the median input in Paita and Piura, whereas in Chulucanas the median value was almost reached. In 2017, conditions were special, since this is the only studied year, in which the whole study area experienced exceptionally wet conditions. In fact, Paita received almost 15 times (379 mm), Piura almost 11 times (780 mm) and Chulucanas 6 times (1706 mm) more rain than on median (</w:t>
      </w:r>
      <w:r>
        <w:rPr/>
        <w:fldChar w:fldCharType="begin"/>
      </w:r>
      <w:r>
        <w:rPr/>
        <w:instrText> REF _Ref518493073 \h </w:instrText>
      </w:r>
      <w:r>
        <w:rPr/>
        <w:fldChar w:fldCharType="separate"/>
      </w:r>
      <w:r>
        <w:rPr/>
        <w:t>Fig. 2</w:t>
      </w:r>
      <w:r>
        <w:rPr/>
        <w:fldChar w:fldCharType="end"/>
      </w:r>
      <w:r>
        <w:rPr>
          <w:lang w:val="en-US"/>
        </w:rPr>
        <w:t>).</w:t>
      </w:r>
    </w:p>
    <w:p>
      <w:pPr>
        <w:pStyle w:val="Heading2"/>
        <w:numPr>
          <w:ilvl w:val="1"/>
          <w:numId w:val="2"/>
        </w:numPr>
        <w:rPr>
          <w:lang w:val="en-US"/>
        </w:rPr>
      </w:pPr>
      <w:bookmarkStart w:id="73" w:name="_Ref526053400"/>
      <w:r>
        <w:rPr>
          <w:lang w:val="en-US"/>
        </w:rPr>
        <w:t>Biodiversity and plant cover</w:t>
      </w:r>
      <w:bookmarkEnd w:id="73"/>
    </w:p>
    <w:p>
      <w:pPr>
        <w:pStyle w:val="TextBody"/>
        <w:rPr/>
      </w:pPr>
      <w:r>
        <w:rPr>
          <w:lang w:val="en-US"/>
        </w:rPr>
        <w:t xml:space="preserve">Mean alpha diversity was lowest during the dry LN (2011) and highest during the moderate EN (2016; </w:t>
      </w:r>
      <w:r>
        <w:rPr/>
        <w:fldChar w:fldCharType="begin"/>
      </w:r>
      <w:r>
        <w:rPr/>
        <w:instrText> REF _Ref518494256 \h </w:instrText>
      </w:r>
      <w:r>
        <w:rPr/>
        <w:fldChar w:fldCharType="separate"/>
      </w:r>
      <w:r>
        <w:rPr/>
        <w:t>Table 1</w:t>
      </w:r>
      <w:r>
        <w:rPr/>
        <w:fldChar w:fldCharType="end"/>
      </w:r>
      <w:r>
        <w:rPr>
          <w:lang w:val="en-US"/>
        </w:rPr>
        <w:t xml:space="preserve">). Compared to the humid LN (2012) and the moderate EN (2016), species richness was lower in the east of the study area during the very humid neutral year(2017), however, higher within a distance of 20-25 km to the coast (left panel of </w:t>
      </w:r>
      <w:r>
        <w:rPr/>
        <w:fldChar w:fldCharType="begin"/>
      </w:r>
      <w:r>
        <w:rPr/>
        <w:instrText> REF _Ref518494303 \h </w:instrText>
      </w:r>
      <w:r>
        <w:rPr/>
        <w:fldChar w:fldCharType="separate"/>
      </w:r>
      <w:r>
        <w:rPr/>
        <w:t>Fig. 3</w:t>
      </w:r>
      <w:r>
        <w:rPr/>
        <w:fldChar w:fldCharType="end"/>
      </w:r>
      <w:r>
        <w:rPr>
          <w:lang w:val="en-US"/>
        </w:rPr>
        <w:t xml:space="preserve">). Species turnover (beta diversity) was also lowest during the dry LN (2011) and stayed almost the same in the remaining years. Gamma diversity increased from 2011 (dry LN) to 2012 (humid LN), remained almost the same in 2016 (moderate EN), and decreased in 2017 (very humid neutral year; </w:t>
      </w:r>
      <w:r>
        <w:rPr/>
        <w:fldChar w:fldCharType="begin"/>
      </w:r>
      <w:r>
        <w:rPr/>
        <w:instrText> REF _Ref518494256 \h </w:instrText>
      </w:r>
      <w:r>
        <w:rPr/>
        <w:fldChar w:fldCharType="separate"/>
      </w:r>
      <w:r>
        <w:rPr/>
        <w:t>Table 1</w:t>
      </w:r>
      <w:r>
        <w:rPr/>
        <w:fldChar w:fldCharType="end"/>
      </w:r>
      <w:r>
        <w:rPr>
          <w:lang w:val="en-US"/>
        </w:rPr>
        <w:t xml:space="preserve">). By contrast, the latter showed by far the highest plant coverage along the entire gradient (right panel of </w:t>
      </w:r>
      <w:r>
        <w:rPr/>
        <w:fldChar w:fldCharType="begin"/>
      </w:r>
      <w:r>
        <w:rPr/>
        <w:instrText> REF _Ref518494303 \h </w:instrText>
      </w:r>
      <w:r>
        <w:rPr/>
        <w:fldChar w:fldCharType="separate"/>
      </w:r>
      <w:r>
        <w:rPr/>
        <w:t>Fig. 3</w:t>
      </w:r>
      <w:r>
        <w:rPr/>
        <w:fldChar w:fldCharType="end"/>
      </w:r>
      <w:r>
        <w:rPr>
          <w:lang w:val="en-US"/>
        </w:rPr>
        <w:t xml:space="preserve"> &amp; subsection </w:t>
      </w:r>
      <w:r>
        <w:rPr/>
        <w:fldChar w:fldCharType="begin"/>
      </w:r>
      <w:r>
        <w:rPr/>
        <w:instrText> REF _Ref518631890 \r \h </w:instrText>
      </w:r>
      <w:r>
        <w:rPr/>
        <w:fldChar w:fldCharType="separate"/>
      </w:r>
      <w:r>
        <w:rPr/>
        <w:t>3.2</w:t>
      </w:r>
      <w:r>
        <w:rPr/>
        <w:fldChar w:fldCharType="end"/>
      </w:r>
      <w:r>
        <w:rPr>
          <w:lang w:val="en-US"/>
        </w:rPr>
        <w:t>).</w:t>
      </w:r>
    </w:p>
    <w:p>
      <w:pPr>
        <w:pStyle w:val="TextBody"/>
        <w:rPr/>
      </w:pPr>
      <w:r>
        <w:rPr>
          <w:lang w:val="en-US"/>
        </w:rPr>
        <w:t>The first two DCA axes explained 68% of the observed variance with the first axis contributing alone 48%. The first axis is mainly associated with precipitation while the second axis is related to topographic variables such as vertical curvature and catchment area. Overall, the DCA scatter cloud becomes more compressed over the years, and the plots become increasingly positioned along the first axis (</w:t>
      </w:r>
      <w:r>
        <w:rPr/>
        <w:fldChar w:fldCharType="begin"/>
      </w:r>
      <w:r>
        <w:rPr/>
        <w:instrText> REF _Ref518554358 \h </w:instrText>
      </w:r>
      <w:r>
        <w:rPr/>
        <w:fldChar w:fldCharType="separate"/>
      </w:r>
      <w:r>
        <w:rPr/>
        <w:t>Fig. 4</w:t>
      </w:r>
      <w:r>
        <w:rPr/>
        <w:fldChar w:fldCharType="end"/>
      </w:r>
      <w:r>
        <w:rPr>
          <w:lang w:val="en-US"/>
        </w:rPr>
        <w:t>). Put differently, the importance of the second axis steadily decreased from 3.22 during the dry LN (2011) to 1.35 units of standard deviation during the very humid neutral year (2017). By contrast, the first axis was more important in all phases which were wetter than the dry LN (</w:t>
      </w:r>
      <w:r>
        <w:rPr/>
        <w:fldChar w:fldCharType="begin"/>
      </w:r>
      <w:r>
        <w:rPr/>
        <w:instrText> REF _Ref518494256 \h </w:instrText>
      </w:r>
      <w:r>
        <w:rPr/>
        <w:fldChar w:fldCharType="separate"/>
      </w:r>
      <w:r>
        <w:rPr/>
        <w:t>Table 1</w:t>
      </w:r>
      <w:r>
        <w:rPr/>
        <w:fldChar w:fldCharType="end"/>
      </w:r>
      <w:r>
        <w:rPr>
          <w:lang w:val="en-US"/>
        </w:rPr>
        <w:t xml:space="preserve">). </w:t>
      </w:r>
    </w:p>
    <w:p>
      <w:pPr>
        <w:pStyle w:val="Heading2"/>
        <w:numPr>
          <w:ilvl w:val="1"/>
          <w:numId w:val="2"/>
        </w:numPr>
        <w:rPr>
          <w:lang w:val="en-US"/>
        </w:rPr>
      </w:pPr>
      <w:bookmarkStart w:id="74" w:name="_Ref518631890"/>
      <w:r>
        <w:rPr>
          <w:lang w:val="en-US"/>
        </w:rPr>
        <w:t>Spatio-temporal mapping</w:t>
      </w:r>
      <w:bookmarkEnd w:id="74"/>
    </w:p>
    <w:p>
      <w:pPr>
        <w:pStyle w:val="Normal"/>
        <w:rPr/>
      </w:pPr>
      <w:r>
        <w:rPr>
          <w:lang w:val="en-US"/>
        </w:rPr>
        <w:t xml:space="preserve">Our model explained 76% of the observed variance with a spline smoother absorbing 3 </w:t>
      </w:r>
      <w:r>
        <w:rPr>
          <w:i/>
          <w:lang w:val="en-US"/>
        </w:rPr>
        <w:t>df</w:t>
      </w:r>
      <w:r>
        <w:rPr>
          <w:lang w:val="en-US"/>
        </w:rPr>
        <w:t xml:space="preserve"> (Formula 1 &amp; section </w:t>
      </w:r>
      <w:r>
        <w:rPr/>
        <w:fldChar w:fldCharType="begin"/>
      </w:r>
      <w:r>
        <w:rPr/>
        <w:instrText> REF _Ref526053369 \n \h </w:instrText>
      </w:r>
      <w:r>
        <w:rPr/>
        <w:fldChar w:fldCharType="separate"/>
      </w:r>
      <w:r>
        <w:rPr/>
        <w:t>2.3.2</w:t>
      </w:r>
      <w:r>
        <w:rPr/>
        <w:fldChar w:fldCharType="end"/>
      </w:r>
      <w:r>
        <w:rPr>
          <w:lang w:val="en-US"/>
        </w:rPr>
        <w:t>). The spatially cross-validated NRMSE also indicated a satisfying fit of 27% (SD 8.53% over 100 repetitions).</w:t>
      </w:r>
    </w:p>
    <w:p>
      <w:pPr>
        <w:pStyle w:val="TextBody"/>
        <w:rPr/>
      </w:pPr>
      <w:r>
        <w:rPr>
          <w:lang w:val="en-US"/>
        </w:rPr>
        <w:t>A clear trend towards more pronounced differences in vegetation formations became apparent between the studies years (</w:t>
      </w:r>
      <w:r>
        <w:rPr/>
        <w:fldChar w:fldCharType="begin"/>
      </w:r>
      <w:r>
        <w:rPr/>
        <w:instrText> REF _Ref518568218 \h </w:instrText>
      </w:r>
      <w:r>
        <w:rPr/>
        <w:fldChar w:fldCharType="separate"/>
      </w:r>
      <w:r>
        <w:rPr/>
        <w:t>Fig. 5</w:t>
      </w:r>
      <w:r>
        <w:rPr/>
        <w:fldChar w:fldCharType="end"/>
      </w:r>
      <w:r>
        <w:rPr>
          <w:lang w:val="en-US"/>
        </w:rPr>
        <w:t xml:space="preserve">). The dry LN (2011) showed a floristic composition that was almost uniform across great parts of the study area (Panel 2011 of </w:t>
      </w:r>
      <w:r>
        <w:rPr/>
        <w:fldChar w:fldCharType="begin"/>
      </w:r>
      <w:r>
        <w:rPr/>
        <w:instrText> REF _Ref518568218 \h </w:instrText>
      </w:r>
      <w:r>
        <w:rPr/>
        <w:fldChar w:fldCharType="separate"/>
      </w:r>
      <w:r>
        <w:rPr/>
        <w:t>Fig. 5</w:t>
      </w:r>
      <w:r>
        <w:rPr/>
        <w:fldChar w:fldCharType="end"/>
      </w:r>
      <w:r>
        <w:rPr>
          <w:lang w:val="en-US"/>
        </w:rPr>
        <w:t xml:space="preserve">). This changed during the wet LN (2012) where three distinct vegetation formations developed (Panel 2012 of </w:t>
      </w:r>
      <w:r>
        <w:rPr/>
        <w:fldChar w:fldCharType="begin"/>
      </w:r>
      <w:r>
        <w:rPr/>
        <w:instrText> REF _Ref518568218 \h </w:instrText>
      </w:r>
      <w:r>
        <w:rPr/>
        <w:fldChar w:fldCharType="separate"/>
      </w:r>
      <w:r>
        <w:rPr/>
        <w:t>Fig. 5</w:t>
      </w:r>
      <w:r>
        <w:rPr/>
        <w:fldChar w:fldCharType="end"/>
      </w:r>
      <w:r>
        <w:rPr>
          <w:lang w:val="en-US"/>
        </w:rPr>
        <w:t xml:space="preserve">). In the west, we observed a semi- to full desert with a sparse herb and grass cover, which at times was accompanied by isolated trees and bushes. This formation developed into an open xeric shrubland (green/yellow pixels in </w:t>
      </w:r>
      <w:r>
        <w:rPr/>
        <w:fldChar w:fldCharType="begin"/>
      </w:r>
      <w:r>
        <w:rPr/>
        <w:instrText> REF _Ref518568218 \h </w:instrText>
      </w:r>
      <w:r>
        <w:rPr/>
        <w:fldChar w:fldCharType="separate"/>
      </w:r>
      <w:r>
        <w:rPr/>
        <w:t>Fig. 5</w:t>
      </w:r>
      <w:r>
        <w:rPr/>
        <w:fldChar w:fldCharType="end"/>
      </w:r>
      <w:r>
        <w:rPr>
          <w:lang w:val="en-US"/>
        </w:rPr>
        <w:t xml:space="preserve">) where </w:t>
      </w:r>
      <w:r>
        <w:rPr>
          <w:i/>
          <w:iCs/>
          <w:lang w:val="en-US"/>
        </w:rPr>
        <w:t>Acacia macracantha</w:t>
      </w:r>
      <w:r>
        <w:rPr>
          <w:lang w:val="en-US"/>
        </w:rPr>
        <w:t xml:space="preserve"> and </w:t>
      </w:r>
      <w:r>
        <w:rPr>
          <w:i/>
          <w:iCs/>
          <w:lang w:val="en-US"/>
        </w:rPr>
        <w:t>Encelia canescens</w:t>
      </w:r>
      <w:r>
        <w:rPr>
          <w:lang w:val="en-US"/>
        </w:rPr>
        <w:t xml:space="preserve"> were the dominating species. Further east, the shrubland turned into a TDF formation (orange/red pixels in </w:t>
      </w:r>
      <w:r>
        <w:rPr/>
        <w:fldChar w:fldCharType="begin"/>
      </w:r>
      <w:r>
        <w:rPr/>
        <w:instrText> REF _Ref518568218 \h </w:instrText>
      </w:r>
      <w:r>
        <w:rPr/>
        <w:fldChar w:fldCharType="separate"/>
      </w:r>
      <w:r>
        <w:rPr/>
        <w:t>Fig. 5</w:t>
      </w:r>
      <w:r>
        <w:rPr/>
        <w:fldChar w:fldCharType="end"/>
      </w:r>
      <w:r>
        <w:rPr>
          <w:lang w:val="en-US"/>
        </w:rPr>
        <w:t xml:space="preserve">) with </w:t>
      </w:r>
      <w:r>
        <w:rPr>
          <w:i/>
          <w:iCs/>
          <w:lang w:val="en-US"/>
        </w:rPr>
        <w:t>Cordia lutea</w:t>
      </w:r>
      <w:r>
        <w:rPr>
          <w:lang w:val="en-US"/>
        </w:rPr>
        <w:t xml:space="preserve">, </w:t>
      </w:r>
      <w:r>
        <w:rPr>
          <w:i/>
          <w:iCs/>
          <w:lang w:val="en-US"/>
        </w:rPr>
        <w:t>Prosopis pallida</w:t>
      </w:r>
      <w:r>
        <w:rPr>
          <w:lang w:val="en-US"/>
        </w:rPr>
        <w:t xml:space="preserve">, </w:t>
      </w:r>
      <w:r>
        <w:rPr>
          <w:i/>
          <w:iCs/>
          <w:lang w:val="en-US"/>
        </w:rPr>
        <w:t>Cenchrus echinatus</w:t>
      </w:r>
      <w:r>
        <w:rPr>
          <w:lang w:val="en-US"/>
        </w:rPr>
        <w:t xml:space="preserve"> and </w:t>
      </w:r>
      <w:r>
        <w:rPr>
          <w:i/>
          <w:iCs/>
          <w:lang w:val="en-US"/>
        </w:rPr>
        <w:t>Antephora hermaphrodita</w:t>
      </w:r>
      <w:r>
        <w:rPr>
          <w:lang w:val="en-US"/>
        </w:rPr>
        <w:t xml:space="preserve"> being the most common species. The differentiation of these three vegetation formations was even more pronounced during the moderate EN (Panel 2016 of </w:t>
      </w:r>
      <w:r>
        <w:rPr/>
        <w:fldChar w:fldCharType="begin"/>
      </w:r>
      <w:r>
        <w:rPr/>
        <w:instrText> REF _Ref518568218 \h </w:instrText>
      </w:r>
      <w:r>
        <w:rPr/>
        <w:fldChar w:fldCharType="separate"/>
      </w:r>
      <w:r>
        <w:rPr/>
        <w:t>Fig. 5</w:t>
      </w:r>
      <w:r>
        <w:rPr/>
        <w:fldChar w:fldCharType="end"/>
      </w:r>
      <w:r>
        <w:rPr>
          <w:lang w:val="en-US"/>
        </w:rPr>
        <w:t xml:space="preserve">). This trend was both amplified and disrupted during the very humid neutral year (2017) during which a dominant grass-herb formation stretched from the coast until far behind the city of Piura (dark blue pixels in Panel 2017 of </w:t>
      </w:r>
      <w:r>
        <w:rPr/>
        <w:fldChar w:fldCharType="begin"/>
      </w:r>
      <w:r>
        <w:rPr/>
        <w:instrText> REF _Ref518568218 \h </w:instrText>
      </w:r>
      <w:r>
        <w:rPr/>
        <w:fldChar w:fldCharType="separate"/>
      </w:r>
      <w:r>
        <w:rPr/>
        <w:t>Fig. 5</w:t>
      </w:r>
      <w:r>
        <w:rPr/>
        <w:fldChar w:fldCharType="end"/>
      </w:r>
      <w:r>
        <w:rPr>
          <w:lang w:val="en-US"/>
        </w:rPr>
        <w:t>). TDF formations were also less dominant (orange to red pixels). Though species composition remained roughly the same during the very humid neutral year (2017) compared to previous years, plant cover has increased drastically, and particularly</w:t>
      </w:r>
      <w:r>
        <w:rPr>
          <w:lang w:val="en-GB"/>
        </w:rPr>
        <w:t xml:space="preserve"> in the western part of the study area where </w:t>
      </w:r>
      <w:r>
        <w:rPr>
          <w:lang w:val="en-US"/>
        </w:rPr>
        <w:t xml:space="preserve">where highest coverage values were observed for the grasses </w:t>
      </w:r>
      <w:r>
        <w:rPr>
          <w:i/>
          <w:iCs/>
          <w:lang w:val="en-US"/>
        </w:rPr>
        <w:t>Aristida adscensionis</w:t>
      </w:r>
      <w:r>
        <w:rPr>
          <w:lang w:val="en-US"/>
        </w:rPr>
        <w:t xml:space="preserve"> and</w:t>
      </w:r>
      <w:r>
        <w:rPr>
          <w:i/>
          <w:iCs/>
          <w:lang w:val="en-US"/>
        </w:rPr>
        <w:t xml:space="preserve"> Eragrostis cilianensis </w:t>
      </w:r>
      <w:r>
        <w:rPr>
          <w:lang w:val="en-US"/>
        </w:rPr>
        <w:t xml:space="preserve">and the seedlings of the shrub </w:t>
      </w:r>
      <w:r>
        <w:rPr>
          <w:i/>
          <w:iCs/>
          <w:lang w:val="en-US"/>
        </w:rPr>
        <w:t>Encelia canescens</w:t>
      </w:r>
      <w:r>
        <w:rPr>
          <w:lang w:val="en-US"/>
        </w:rPr>
        <w:t xml:space="preserve">. Among herbal species, </w:t>
      </w:r>
      <w:r>
        <w:rPr>
          <w:i/>
          <w:iCs/>
          <w:lang w:val="en-US"/>
        </w:rPr>
        <w:t>Crotalaria incana</w:t>
      </w:r>
      <w:r>
        <w:rPr>
          <w:lang w:val="en-US"/>
        </w:rPr>
        <w:t>,</w:t>
      </w:r>
      <w:r>
        <w:rPr>
          <w:i/>
          <w:iCs/>
          <w:lang w:val="en-US"/>
        </w:rPr>
        <w:t xml:space="preserve"> Exodeconus maritimus</w:t>
      </w:r>
      <w:r>
        <w:rPr>
          <w:lang w:val="en-US"/>
        </w:rPr>
        <w:t xml:space="preserve"> and </w:t>
      </w:r>
      <w:r>
        <w:rPr>
          <w:i/>
          <w:iCs/>
          <w:lang w:val="en-US"/>
        </w:rPr>
        <w:t>Tiquilia paronychioides</w:t>
      </w:r>
      <w:r>
        <w:rPr>
          <w:lang w:val="en-US"/>
        </w:rPr>
        <w:t xml:space="preserve"> showed the highest cover values.</w:t>
      </w:r>
    </w:p>
    <w:p>
      <w:pPr>
        <w:pStyle w:val="Heading2"/>
        <w:numPr>
          <w:ilvl w:val="1"/>
          <w:numId w:val="2"/>
        </w:numPr>
        <w:rPr>
          <w:lang w:val="en-US"/>
        </w:rPr>
      </w:pPr>
      <w:bookmarkStart w:id="75" w:name="_Ref526054947"/>
      <w:r>
        <w:rPr>
          <w:lang w:val="en-US"/>
        </w:rPr>
        <w:t>Influence of environmental variables</w:t>
      </w:r>
      <w:bookmarkEnd w:id="75"/>
    </w:p>
    <w:p>
      <w:pPr>
        <w:pStyle w:val="TextBody"/>
        <w:rPr/>
      </w:pPr>
      <w:r>
        <w:rPr>
          <w:lang w:val="en-US"/>
        </w:rPr>
        <w:t>The influence of edaphic and topographic variables on floristic composition was relatively small in the driest year (2011) with 25% and 28% of explained variance, respectively (</w:t>
      </w:r>
      <w:r>
        <w:rPr/>
        <w:fldChar w:fldCharType="begin"/>
      </w:r>
      <w:r>
        <w:rPr/>
        <w:instrText> REF _Ref518637858 \h </w:instrText>
      </w:r>
      <w:r>
        <w:rPr/>
        <w:fldChar w:fldCharType="separate"/>
      </w:r>
      <w:r>
        <w:rPr/>
        <w:t>Fig. 6</w:t>
      </w:r>
      <w:r>
        <w:rPr/>
        <w:fldChar w:fldCharType="end"/>
      </w:r>
      <w:r>
        <w:rPr>
          <w:lang w:val="en-US"/>
        </w:rPr>
        <w:t xml:space="preserve">). The explained variance roughly doubled in all other years, however, did not further increase with an excessive supply of water in the most humid year (2017; </w:t>
      </w:r>
      <w:r>
        <w:rPr/>
        <w:fldChar w:fldCharType="begin"/>
      </w:r>
      <w:r>
        <w:rPr/>
        <w:instrText> REF _Ref518637858 \h </w:instrText>
      </w:r>
      <w:r>
        <w:rPr/>
        <w:fldChar w:fldCharType="separate"/>
      </w:r>
      <w:r>
        <w:rPr/>
        <w:t>Fig. 6</w:t>
      </w:r>
      <w:r>
        <w:rPr/>
        <w:fldChar w:fldCharType="end"/>
      </w:r>
      <w:r>
        <w:rPr>
          <w:lang w:val="en-US"/>
        </w:rPr>
        <w:t xml:space="preserve">). </w:t>
      </w:r>
    </w:p>
    <w:p>
      <w:pPr>
        <w:pStyle w:val="Heading2"/>
        <w:numPr>
          <w:ilvl w:val="1"/>
          <w:numId w:val="2"/>
        </w:numPr>
        <w:rPr>
          <w:lang w:val="en-US"/>
        </w:rPr>
      </w:pPr>
      <w:r>
        <w:rPr>
          <w:lang w:val="en-US"/>
        </w:rPr>
        <w:t>Irrigation-fertilization experiment</w:t>
      </w:r>
    </w:p>
    <w:p>
      <w:pPr>
        <w:pStyle w:val="TextBody"/>
        <w:rPr/>
      </w:pPr>
      <w:r>
        <w:rPr>
          <w:lang w:val="en-US"/>
        </w:rPr>
        <w:t xml:space="preserve">The experiment revealed that edaphic variables are conducive to vegetation development. The fertilized plots representing moderate EN years exhibited a slightly greater plant coverage than in their unfertilized counterparts (middle panel of </w:t>
      </w:r>
      <w:r>
        <w:rPr/>
        <w:fldChar w:fldCharType="begin"/>
      </w:r>
      <w:r>
        <w:rPr/>
        <w:instrText> REF _Ref518746910 \h </w:instrText>
      </w:r>
      <w:r>
        <w:rPr/>
        <w:fldChar w:fldCharType="separate"/>
      </w:r>
      <w:r>
        <w:rPr/>
        <w:t>Fig. 7</w:t>
      </w:r>
      <w:r>
        <w:rPr/>
        <w:fldChar w:fldCharType="end"/>
      </w:r>
      <w:r>
        <w:rPr>
          <w:lang w:val="en-US"/>
        </w:rPr>
        <w:t xml:space="preserve">). Adding even more water revealed the true beneficial effects of fertilizing. The fertilized plots simulating Super EN conditions showed a threefold increase in plant cover compared to their unfertilized counterparts (right panel of </w:t>
      </w:r>
      <w:r>
        <w:rPr/>
        <w:fldChar w:fldCharType="begin"/>
      </w:r>
      <w:r>
        <w:rPr/>
        <w:instrText> REF _Ref518746910 \h </w:instrText>
      </w:r>
      <w:r>
        <w:rPr/>
        <w:fldChar w:fldCharType="separate"/>
      </w:r>
      <w:r>
        <w:rPr/>
        <w:t>Fig. 7</w:t>
      </w:r>
      <w:r>
        <w:rPr/>
        <w:fldChar w:fldCharType="end"/>
      </w:r>
      <w:r>
        <w:rPr>
          <w:lang w:val="en-US"/>
        </w:rPr>
        <w:t>). Nevertheless, there was an upper limit regarding the beneficial effects of nutrient addition. Biomass production stopped increasing or even decreased in the fertilized Super-EN plot after 8 March 2013, which corresponded to 1487 mm of irrigation and 200 kg ha</w:t>
      </w:r>
      <w:r>
        <w:rPr>
          <w:vertAlign w:val="superscript"/>
          <w:lang w:val="en-US"/>
        </w:rPr>
        <w:t>-1</w:t>
      </w:r>
      <w:r>
        <w:rPr>
          <w:lang w:val="en-US"/>
        </w:rPr>
        <w:t xml:space="preserve"> of NH</w:t>
      </w:r>
      <w:r>
        <w:rPr>
          <w:vertAlign w:val="subscript"/>
          <w:lang w:val="en-US"/>
        </w:rPr>
        <w:t>4</w:t>
      </w:r>
      <w:r>
        <w:rPr>
          <w:lang w:val="en-US"/>
        </w:rPr>
        <w:t>NO</w:t>
      </w:r>
      <w:r>
        <w:rPr>
          <w:vertAlign w:val="subscript"/>
          <w:lang w:val="en-US"/>
        </w:rPr>
        <w:t>3</w:t>
      </w:r>
      <w:r>
        <w:rPr>
          <w:lang w:val="en-US"/>
        </w:rPr>
        <w:t xml:space="preserve">. </w:t>
      </w:r>
    </w:p>
    <w:p>
      <w:pPr>
        <w:pStyle w:val="Heading1"/>
        <w:numPr>
          <w:ilvl w:val="0"/>
          <w:numId w:val="2"/>
        </w:numPr>
        <w:rPr>
          <w:lang w:val="en-US"/>
        </w:rPr>
      </w:pPr>
      <w:r>
        <w:rPr>
          <w:lang w:val="en-US"/>
        </w:rPr>
        <w:t>Discussion</w:t>
      </w:r>
    </w:p>
    <w:p>
      <w:pPr>
        <w:pStyle w:val="Heading2"/>
        <w:numPr>
          <w:ilvl w:val="1"/>
          <w:numId w:val="2"/>
        </w:numPr>
        <w:rPr>
          <w:lang w:val="en-US"/>
        </w:rPr>
      </w:pPr>
      <w:r>
        <w:rPr>
          <w:lang w:val="en-US"/>
        </w:rPr>
        <w:t>Biodiversity and biomass</w:t>
      </w:r>
    </w:p>
    <w:p>
      <w:pPr>
        <w:pStyle w:val="TextBody"/>
        <w:rPr/>
      </w:pPr>
      <w:r>
        <w:rPr>
          <w:lang w:val="en-US"/>
        </w:rPr>
        <w:t xml:space="preserve">Alpha, beta and gamma diversity increased with higher seasonal precipitation amounts. The relationship, however, is non-linear, i.e. the increase in diversity reached a plateau with the rainfall values recorded under humid LN (2012) and under moderate EN (2016) conditions. Then even more water input as observed during the very humid neutral year (2017) resulted in a slightly decreased diversity but also in a massive and sudden increase of overall plant cover due to higher biomass production. Interestingly, only a few grass and forb species were in large parts responsible for this increase. This is in contrast to other dryland studies which showed that dormant and annual species increased biodiversity under more humid conditions </w:t>
      </w:r>
      <w:r>
        <w:fldChar w:fldCharType="begin"/>
      </w:r>
      <w:r>
        <w:rPr/>
        <w:instrText>ADDIN ZOTERO_ITEM CSL_CITATION {"citationID":"wFZ7rI13","properties":{"formattedCitation":"(Guti\\uc0\\u233{}rrez et al., 2000; Holmgren et al., 2006)","plainCitation":"(Gutiérrez et al., 2000; Holmgren et al., 2006)","noteIndex":0},"citationItems":[{"id":2272,"uris":["http://zotero.org/groups/1609138/items/9MSPF8Q2"],"uri":["http://zotero.org/groups/1609138/items/9MSPF8Q2"],"itemData":{"id":2272,"type":"article-journal","title":"Variation in vegetation and seed bank in a Chilean semi-arid community affected by ENSO 1997","container-title":"Journal of Vegetation Science","page":"641-648","volume":"11","issue":"5","source":"Crossref","DOI":"10.2307/3236571","ISSN":"11009233","language":"en","author":[{"family":"Gutiérrez","given":"J.R."},{"family":"Arancio","given":"G."},{"family":"Jaksic","given":"F.M."}],"issued":{"date-parts":[["2000",10]]}}},{"id":1870,"uris":["http://zotero.org/groups/1609138/items/YKGADGHA"],"uri":["http://zotero.org/groups/1609138/items/YKGADGHA"],"itemData":{"id":1870,"type":"article-journal","title":"Extreme climatic events shape arid and semiarid ecosystems","container-title":"Frontiers in Ecology and the Environment","page":"87-95","volume":"4","issue":"2","source":"Crossref","DOI":"10.1890/1540-9295(2006)004[0087:ECESAA]2.0.CO;2","ISSN":"1540-9295","language":"en","author":[{"family":"Holmgren","given":"Milena"},{"family":"Stapp","given":"Paul"},{"family":"Dickman","given":"Chris R."},{"family":"Gracia","given":"Carlos"},{"family":"Graham","given":"Sonia"},{"family":"Gutiérrez","given":"Julio R."},{"family":"Hice","given":"Christine"},{"family":"Jaksic","given":"Fabián"},{"family":"Kelt","given":"Douglas A."},{"family":"Letnic","given":"Mike"},{"family":"Lima","given":"Mauricio"},{"family":"López","given":"Bernat C."},{"family":"Meserve","given":"Peter L."},{"family":"Milstead","given":"W Bryan"},{"family":"Polis","given":"Gary A."},{"family":"Previtali","given":"M Andrea"},{"family":"Richter","given":"Michael"},{"family":"Sabaté","given":"Santi"},{"family":"Squeo","given":"Francisco A."}],"issued":{"date-parts":[["2006",3]]}}}],"schema":"https://github.com/citation-style-language/schema/raw/master/csl-citation.json"}</w:instrText>
      </w:r>
      <w:r>
        <w:rPr/>
        <w:fldChar w:fldCharType="separate"/>
      </w:r>
      <w:bookmarkStart w:id="76" w:name="__Fieldmark__574_2487856197"/>
      <w:r>
        <w:rPr/>
      </w:r>
      <w:r>
        <w:rPr>
          <w:rFonts w:cs="Calibri"/>
          <w:szCs w:val="24"/>
        </w:rPr>
        <w:t>(</w:t>
      </w:r>
      <w:bookmarkStart w:id="77" w:name="__Fieldmark__4397_2100635424"/>
      <w:r>
        <w:rPr>
          <w:rFonts w:cs="Calibri"/>
          <w:szCs w:val="24"/>
        </w:rPr>
        <w:t>Gutiérrez et al., 2000; Holmgren et al., 2006)</w:t>
      </w:r>
      <w:r>
        <w:rPr/>
      </w:r>
      <w:r>
        <w:rPr/>
        <w:fldChar w:fldCharType="end"/>
      </w:r>
      <w:bookmarkEnd w:id="76"/>
      <w:bookmarkEnd w:id="77"/>
      <w:r>
        <w:rPr>
          <w:lang w:val="en-US"/>
        </w:rPr>
        <w:t xml:space="preserve">. On the other hand, this finding is in line with the theory that under favorable environmental conditions a limited amount of species become the dominant actors of an ecosystem, whereas under intermediate levels of stress and disturbance a higher species richness is supported </w:t>
      </w:r>
      <w:r>
        <w:fldChar w:fldCharType="begin"/>
      </w:r>
      <w:r>
        <w:rPr/>
        <w:instrText>ADDIN ZOTERO_ITEM CSL_CITATION {"citationID":"6p1fTaSK","properties":{"formattedCitation":"(Brown, 2014)","plainCitation":"(Brown, 2014)","noteIndex":0},"citationItems":[{"id":2214,"uris":["http://zotero.org/groups/1609138/items/G6FL3M28"],"uri":["http://zotero.org/groups/1609138/items/G6FL3M28"],"itemData":{"id":2214,"type":"article-journal","title":"Why are there so many species in the tropics?","container-title":"Journal of Biogeography","page":"8-22","volume":"41","issue":"1","source":"Crossref","DOI":"10.1111/jbi.12228","ISSN":"03050270","language":"en","author":[{"family":"Brown","given":"James H."}],"editor":[{"family":"Svenning","given":"Jens-Christian"}],"issued":{"date-parts":[["2014",1]]}}}],"schema":"https://github.com/citation-style-language/schema/raw/master/csl-citation.json"}</w:instrText>
      </w:r>
      <w:r>
        <w:rPr/>
        <w:fldChar w:fldCharType="separate"/>
      </w:r>
      <w:bookmarkStart w:id="78" w:name="__Fieldmark__581_2487856197"/>
      <w:r>
        <w:rPr/>
      </w:r>
      <w:r>
        <w:rPr>
          <w:rFonts w:cs="Calibri"/>
        </w:rPr>
        <w:t>(</w:t>
      </w:r>
      <w:bookmarkStart w:id="79" w:name="__Fieldmark__4409_2100635424"/>
      <w:r>
        <w:rPr>
          <w:rFonts w:cs="Calibri"/>
        </w:rPr>
        <w:t>Brown, 2014)</w:t>
      </w:r>
      <w:r>
        <w:rPr/>
      </w:r>
      <w:r>
        <w:rPr/>
        <w:fldChar w:fldCharType="end"/>
      </w:r>
      <w:bookmarkEnd w:id="78"/>
      <w:bookmarkEnd w:id="79"/>
      <w:r>
        <w:rPr>
          <w:lang w:val="en-US"/>
        </w:rPr>
        <w:t xml:space="preserve">. Though obviously a few dominant species outcompeted other species in 2017, they still followed a ruderal strategy by growing as fast and producing as much offspring as possible in the short period of favorable conditions </w:t>
      </w:r>
      <w:r>
        <w:fldChar w:fldCharType="begin"/>
      </w:r>
      <w:r>
        <w:rPr/>
        <w:instrText>ADDIN ZOTERO_ITEM CSL_CITATION {"citationID":"GXXTnieC","properties":{"formattedCitation":"(Schmidtlein et al., 2012)","plainCitation":"(Schmidtlein et al., 2012)","noteIndex":0},"citationItems":[{"id":2213,"uris":["http://zotero.org/groups/1609138/items/I2EM75EA"],"uri":["http://zotero.org/groups/1609138/items/I2EM75EA"],"itemData":{"id":2213,"type":"article-journal","title":"Mapping plant strategy types using remote sensing","container-title":"Journal of Vegetation Science","page":"395-405","volume":"23","issue":"3","source":"Crossref","DOI":"10.1111/j.1654-1103.2011.01370.x","ISSN":"11009233","language":"en","author":[{"family":"Schmidtlein","given":"Sebastian"},{"family":"Feilhauer","given":"Hannes"},{"family":"Bruelheide","given":"Helge"}],"editor":[{"family":"Rocchini","given":"Duccio"}],"issued":{"date-parts":[["2012",6]]}}}],"schema":"https://github.com/citation-style-language/schema/raw/master/csl-citation.json"}</w:instrText>
      </w:r>
      <w:r>
        <w:rPr/>
        <w:fldChar w:fldCharType="separate"/>
      </w:r>
      <w:bookmarkStart w:id="80" w:name="__Fieldmark__588_2487856197"/>
      <w:r>
        <w:rPr/>
      </w:r>
      <w:r>
        <w:rPr>
          <w:rFonts w:cs="Calibri"/>
        </w:rPr>
        <w:t>(</w:t>
      </w:r>
      <w:bookmarkStart w:id="81" w:name="__Fieldmark__4414_2100635424"/>
      <w:r>
        <w:rPr>
          <w:rFonts w:cs="Calibri"/>
        </w:rPr>
        <w:t>Schmidtlein et al., 2012)</w:t>
      </w:r>
      <w:r>
        <w:rPr/>
      </w:r>
      <w:r>
        <w:rPr/>
        <w:fldChar w:fldCharType="end"/>
      </w:r>
      <w:bookmarkEnd w:id="80"/>
      <w:bookmarkEnd w:id="81"/>
      <w:r>
        <w:rPr>
          <w:lang w:val="en-US"/>
        </w:rPr>
        <w:t xml:space="preserve">. Aside from the spectacular germination of annuals, perennial woody plants also largely benefit from wetter periods, e.g. through increased flower and fruit production </w:t>
      </w:r>
      <w:r>
        <w:fldChar w:fldCharType="begin"/>
      </w:r>
      <w:r>
        <w:rPr/>
        <w:instrText>ADDIN ZOTERO_ITEM CSL_CITATION {"citationID":"DZmjJeTq","properties":{"formattedCitation":"(Holmgren et al., 2001)","plainCitation":"(Holmgren et al., 2001)","noteIndex":0},"citationItems":[{"id":1819,"uris":["http://zotero.org/groups/1609138/items/WSL685W9"],"uri":["http://zotero.org/groups/1609138/items/WSL685W9"],"itemData":{"id":1819,"type":"article-journal","title":"El Niño effects on the dynamics of terrestrial ecosystems","container-title":"Trends in Ecology &amp; Evolution","page":"89-94","volume":"16","issue":"2","source":"Crossref","DOI":"10.1016/S0169-5347(00)02052-8","ISSN":"01695347","language":"en","author":[{"family":"Holmgren","given":"Milena"},{"family":"Scheffer","given":"Marten"},{"family":"Ezcurra","given":"Exequiel"},{"family":"Gutiérrez","given":"Julio R."},{"family":"Mohren","given":"Godefridus M.J."}],"issued":{"date-parts":[["2001",2]]}}}],"schema":"https://github.com/citation-style-language/schema/raw/master/csl-citation.json"}</w:instrText>
      </w:r>
      <w:r>
        <w:rPr/>
        <w:fldChar w:fldCharType="separate"/>
      </w:r>
      <w:bookmarkStart w:id="82" w:name="__Fieldmark__595_2487856197"/>
      <w:r>
        <w:rPr/>
      </w:r>
      <w:r>
        <w:rPr>
          <w:rFonts w:cs="Calibri"/>
        </w:rPr>
        <w:t>(</w:t>
      </w:r>
      <w:bookmarkStart w:id="83" w:name="__Fieldmark__4420_2100635424"/>
      <w:r>
        <w:rPr>
          <w:rFonts w:cs="Calibri"/>
        </w:rPr>
        <w:t>Holmgren et al., 2001)</w:t>
      </w:r>
      <w:r>
        <w:rPr/>
      </w:r>
      <w:r>
        <w:rPr/>
        <w:fldChar w:fldCharType="end"/>
      </w:r>
      <w:bookmarkEnd w:id="82"/>
      <w:bookmarkEnd w:id="83"/>
      <w:r>
        <w:rPr>
          <w:lang w:val="en-US"/>
        </w:rPr>
        <w:t xml:space="preserve">. However, we only recorded plant cover, where the corresponding interannual difference is only marginal compared to previous years. Still, rainy periods are very conducive to the regeneration of woody vegetation in (semi-)arid areas </w:t>
      </w:r>
      <w:r>
        <w:fldChar w:fldCharType="begin"/>
      </w:r>
      <w:r>
        <w:rPr/>
        <w:instrText>ADDIN ZOTERO_ITEM CSL_CITATION {"citationID":"PGqYN5HX","properties":{"formattedCitation":"(Bowers, 1997; Brown et al., 1997; Sitters et al., 2012)","plainCitation":"(Bowers, 1997; Brown et al., 1997; Sitters et al., 2012)","noteIndex":0},"citationItems":[{"id":2222,"uris":["http://zotero.org/groups/1609138/items/G6IS38CH"],"uri":["http://zotero.org/groups/1609138/items/G6IS38CH"],"itemData":{"id":2222,"type":"article-journal","title":"Demographic patterns of Ferocactus cylindraceus in relation to substrate age and grazing history","container-title":"Plant Ecology","page":"37-48","volume":"133","issue":"1","source":"Springer Link","abstract":"Three subpopulations of Ferocactus cylindraceus, a short-columnar cactus of the Sonoran and Mojave deserts, were sampled in Grand Canyon, Arizona, USA, at sites representing a range of substrate ages and different grazing histories. Age-height relations were determined from annual growth, then used to estimate probable year of establishment for each cohort. Eight years between 1944 and 1992 were especially favorable for establishment. Six of these 8 years coincided with El Niño-Southern Oscillation conditions, indicating that as for many woody plants in arid regions, somewhat unusual climatic conditions are necessary if populations are to replace themselves.Comparison of age structures showed that established and developing populations have somewhat different dynamics in that the rate of population increase was slowest on the youngest terrace. On the ancient terraces, about half the plants were less than 25 years old. Plants older than 40 years were few; however the oldest plants in the study (about 49 years) grew on the ancient terraces. On the recent terrace, 76% of the subpopulation was 25 years or younger, and the oldest living plant was about 36 years of age. The age structures of subpopulations on grazed and ungrazed sites also differed markedly. On ungrazed sites, subpopulations were more or less at equilibrium, with enough young plants to replace old ones as they died. In contrast, the subpopulation on the grazed site was in a state of marked disequilibrium. Grazing before 1981 largely extirpated a palatable subshrub that was probably an important nurse plant. Until the shrub population at Indian Canyon recovers from decades of burro grazing, a rebound in F. cylindraceus establishment is not to be expected.Nomenclature: Hickman, J. C. (ed.) 1993. The Jepson manual: Higher plants of California. University of California Press, Berkeley.","DOI":"10.1023/A:1009767621391","ISSN":"1573-5052","journalAbbreviation":"Plant Ecology","language":"en","author":[{"family":"Bowers","given":"Janice E."}],"issued":{"date-parts":[["1997",11,1]]}}},{"id":2220,"uris":["http://zotero.org/groups/1609138/items/DE2QPVFQ"],"uri":["http://zotero.org/groups/1609138/items/DE2QPVFQ"],"itemData":{"id":2220,"type":"article-journal","title":"Reorganization of an arid ecosystem in response to recent climate change","container-title":"Proceedings of the National Academy of Sciences","page":"9729-9733","volume":"94","issue":"18","source":"Crossref","DOI":"10.1073/pnas.94.18.9729","ISSN":"0027-8424, 1091-6490","language":"en","author":[{"family":"Brown","given":"J. H."},{"family":"Valone","given":"T. J."},{"family":"Curtin","given":"C. G."}],"issued":{"date-parts":[["1997",9,2]]}}},{"id":2221,"uris":["http://zotero.org/groups/1609138/items/LHPW8NA2"],"uri":["http://zotero.org/groups/1609138/items/LHPW8NA2"],"itemData":{"id":2221,"type":"article-journal","title":"Rainfall-Tuned Management Facilitates Dry Forest Recovery","container-title":"Restoration Ecology","page":"33-42","volume":"20","issue":"1","source":"Web of Science","abstract":"Regeneration of original dry forests and shrublands in degraded arid and semiarid ecosystems can be a slow and difficult process. It has been hypothesized that restoration efforts during periods of increased water availability may potentially trigger shifts back to a high vegetation cover depending on several environmental factors that govern the response of vegetation to rainfall. Tuning restoration efforts to climate variability will likely become increasingly important under climate change conditions. The experiences evaluated here are a pioneering effort to reforest arid South American forests. We used a combination of field monitoring and remote sensing images to evaluate the long-term effects of seeding and herbivore control in local reforestation projects tuned to the forecasted rainy El Nino Southern Oscillation (ENSO) events of 1991/1992 and 1997/1998 in North Peru and to assess the regional response of vegetation to these rainy events at a regional scale. We found that managing seed availability in combination with seedling protection from herbivores only yielded persistent higher vegetation cover when implemented on sites without calcareous layers and relatively high water availability determined by the surrounding topography. Our study shows that management tuned to forecasted rainfall events is able to trigger a long-lasting shift toward higher vegetation cover. We provide a better insight in how environmental factors shape vegetation response to increased rainfall and discuss the implications for ecosystem resilience and restoration.","DOI":"10.1111/j.1526-100X.2010.00761.x","ISSN":"1061-2971","note":"WOS:000298845500006","journalAbbreviation":"Restor. Ecol.","language":"English","author":[{"family":"Sitters","given":"Judith"},{"family":"Holmgren","given":"Milena"},{"family":"Stoorvogel","given":"Jetse J."},{"family":"Lopez","given":"Bernat C."}],"issued":{"date-parts":[["2012",1]]}}}],"schema":"https://github.com/citation-style-language/schema/raw/master/csl-citation.json"}</w:instrText>
      </w:r>
      <w:r>
        <w:rPr/>
        <w:fldChar w:fldCharType="separate"/>
      </w:r>
      <w:bookmarkStart w:id="84" w:name="__Fieldmark__602_2487856197"/>
      <w:r>
        <w:rPr/>
      </w:r>
      <w:r>
        <w:rPr>
          <w:rFonts w:cs="Calibri"/>
        </w:rPr>
        <w:t>(</w:t>
      </w:r>
      <w:bookmarkStart w:id="85" w:name="__Fieldmark__4428_2100635424"/>
      <w:r>
        <w:rPr>
          <w:rFonts w:cs="Calibri"/>
        </w:rPr>
        <w:t>Bowers, 1997; Brown et al., 1997; Sitters et al., 2012)</w:t>
      </w:r>
      <w:r>
        <w:rPr/>
      </w:r>
      <w:r>
        <w:rPr/>
        <w:fldChar w:fldCharType="end"/>
      </w:r>
      <w:bookmarkEnd w:id="84"/>
      <w:bookmarkEnd w:id="85"/>
      <w:r>
        <w:rPr>
          <w:lang w:val="en-US"/>
        </w:rPr>
        <w:t xml:space="preserve">. For example, the growth and recruitment rate of </w:t>
      </w:r>
      <w:r>
        <w:rPr>
          <w:i/>
          <w:iCs/>
          <w:lang w:val="en-US"/>
        </w:rPr>
        <w:t xml:space="preserve">Prosopis pallida </w:t>
      </w:r>
      <w:r>
        <w:rPr>
          <w:lang w:val="en-US"/>
        </w:rPr>
        <w:t xml:space="preserve">is almost twice as high during wet EN years than in normal or dry years in northern Peru </w:t>
      </w:r>
      <w:r>
        <w:fldChar w:fldCharType="begin"/>
      </w:r>
      <w:r>
        <w:rPr/>
        <w:instrText>ADDIN ZOTERO_ITEM CSL_CITATION {"citationID":"p9pB2WYF","properties":{"formattedCitation":"(Lopez et al., 2006)","plainCitation":"(Lopez et al., 2006)","noteIndex":0},"citationItems":[{"id":2218,"uris":["http://zotero.org/groups/1609138/items/4ZUF8364"],"uri":["http://zotero.org/groups/1609138/items/4ZUF8364"],"itemData":{"id":2218,"type":"article-journal","title":"Climatic signals in growth and its relation to ENSO events of two Prosopis species following a latitudinal gradient in South America","container-title":"Global Change Biology","page":"897-906","volume":"12","issue":"5","source":"Crossref","DOI":"10.1111/j.1365-2486.2006.01138.x","ISSN":"1354-1013, 1365-2486","language":"en","author":[{"family":"Lopez","given":"Bernat C."},{"family":"Rodriguez","given":"Rodolfo"},{"family":"Gracia","given":"Carlos A."},{"family":"Sabate","given":"Santiago"}],"issued":{"date-parts":[["2006",5]]}}}],"schema":"https://github.com/citation-style-language/schema/raw/master/csl-citation.json"}</w:instrText>
      </w:r>
      <w:r>
        <w:rPr/>
        <w:fldChar w:fldCharType="separate"/>
      </w:r>
      <w:bookmarkStart w:id="86" w:name="__Fieldmark__611_2487856197"/>
      <w:r>
        <w:rPr/>
      </w:r>
      <w:r>
        <w:rPr>
          <w:rFonts w:cs="Calibri"/>
        </w:rPr>
        <w:t>(</w:t>
      </w:r>
      <w:bookmarkStart w:id="87" w:name="__Fieldmark__4437_2100635424"/>
      <w:r>
        <w:rPr>
          <w:rFonts w:cs="Calibri"/>
        </w:rPr>
        <w:t>Lopez et al., 2006)</w:t>
      </w:r>
      <w:r>
        <w:rPr/>
      </w:r>
      <w:r>
        <w:rPr/>
        <w:fldChar w:fldCharType="end"/>
      </w:r>
      <w:bookmarkEnd w:id="86"/>
      <w:bookmarkEnd w:id="87"/>
      <w:r>
        <w:rPr>
          <w:lang w:val="en-US"/>
        </w:rPr>
        <w:t>.</w:t>
      </w:r>
    </w:p>
    <w:p>
      <w:pPr>
        <w:pStyle w:val="TextBody"/>
        <w:rPr/>
      </w:pPr>
      <w:r>
        <w:rPr>
          <w:lang w:val="en-US"/>
        </w:rPr>
        <w:t xml:space="preserve">Overall, water surplus converts the (semi-)arid landscape interspersed with shrubs and trees temporarily into a tree savannah. Shallow underground water near the Pacific coast is largely responsible for the occurrence of perennial species in the study area. In fact, dendrochronological studies have shown that the growth of the most frequent tree species in the study area, </w:t>
      </w:r>
      <w:r>
        <w:rPr>
          <w:i/>
          <w:iCs/>
          <w:lang w:val="en-US"/>
        </w:rPr>
        <w:t>Prosopis pallida</w:t>
      </w:r>
      <w:r>
        <w:rPr>
          <w:lang w:val="en-US"/>
        </w:rPr>
        <w:t xml:space="preserve">, is nearly independent of the interannual climatic variability because frequently the water input of the low annual precipitation and nearby rivers suffices to replenish the groundwater </w:t>
      </w:r>
      <w:r>
        <w:fldChar w:fldCharType="begin"/>
      </w:r>
      <w:r>
        <w:rPr/>
        <w:instrText>ADDIN ZOTERO_ITEM CSL_CITATION {"citationID":"EHxZxcdL","properties":{"formattedCitation":"(Brown &amp; Archer, 1990; Throop et al., 2012; Salazar et al., 2018a)","plainCitation":"(Brown &amp; Archer, 1990; Throop et al., 2012; Salazar et al., 2018a)","noteIndex":0},"citationItems":[{"id":2227,"uris":["http://zotero.org/groups/1609138/items/PG5R5A7G"],"uri":["http://zotero.org/groups/1609138/items/PG5R5A7G"],"itemData":{"id":2227,"type":"article-journal","title":"Water relations of a perennial grass and seedling vs adult woody plants in a subtropical savanna, Texas","page":"11","source":"Zotero","language":"en","author":[{"family":"Brown","given":"Joel R"},{"family":"Archer","given":"Steve"}],"issued":{"date-parts":[["1990"]]}}},{"id":2228,"uris":["http://zotero.org/groups/1609138/items/DM68TMAP"],"uri":["http://zotero.org/groups/1609138/items/DM68TMAP"],"itemData":{"id":2228,"type":"article-journal","title":"Response of dominant grass and shrub species to water manipulation: an ecophysiological basis for shrub invasion in a Chihuahuan Desert Grassland","container-title":"Oecologia","page":"373-383","volume":"169","issue":"2","source":"Crossref","DOI":"10.1007/s00442-011-2217-4","ISSN":"0029-8549, 1432-1939","shortTitle":"Response of dominant grass and shrub species to water manipulation","language":"en","author":[{"family":"Throop","given":"Heather L."},{"family":"Reichmann","given":"Lara G."},{"family":"Sala","given":"Osvaldo E."},{"family":"Archer","given":"Steven R."}],"issued":{"date-parts":[["2012",6]]}}},{"id":1846,"uris":["http://zotero.org/groups/1609138/items/2AED3TJY"],"uri":["http://zotero.org/groups/1609138/items/2AED3TJY"],"itemData":{"id":1846,"type":"article-journal","title":"Effect of climate and ENSO events on Prosopis pallida forests along a climatic gradient","container-title":"Forestry: An International Journal of Forest Research","source":"Crossref","URL":"https://academic.oup.com/forestry/advance-article/doi/10.1093/forestry/cpy014/4980919","DOI":"10.1093/forestry/cpy014","ISSN":"0015-752X, 1464-3626","language":"en","author":[{"family":"Salazar","given":"Pablo C"},{"family":"Navarro-Cerrillo","given":"Rafael M"},{"family":"Ancajima","given":"Edwin"},{"family":"Duque Lazo","given":"Joaquin"},{"family":"Rodríguez","given":"Rodolfo"},{"family":"Ghezzi","given":"Iván"},{"family":"Mabres","given":"Antonio"}],"issued":{"date-parts":[["2018",4,21]]},"accessed":{"date-parts":[["2018",6,27]]}}}],"schema":"https://github.com/citation-style-language/schema/raw/master/csl-citation.json"}</w:instrText>
      </w:r>
      <w:r>
        <w:rPr/>
        <w:fldChar w:fldCharType="separate"/>
      </w:r>
      <w:bookmarkStart w:id="88" w:name="__Fieldmark__622_2487856197"/>
      <w:r>
        <w:rPr/>
      </w:r>
      <w:r>
        <w:rPr>
          <w:rFonts w:cs="Calibri"/>
        </w:rPr>
        <w:t>(</w:t>
      </w:r>
      <w:bookmarkStart w:id="89" w:name="__Fieldmark__4455_2100635424"/>
      <w:r>
        <w:rPr>
          <w:rFonts w:cs="Calibri"/>
        </w:rPr>
        <w:t>Brown &amp; Archer, 1990; Throop et al., 2012; Salazar et al., 2018a)</w:t>
      </w:r>
      <w:r>
        <w:rPr/>
      </w:r>
      <w:r>
        <w:rPr/>
        <w:fldChar w:fldCharType="end"/>
      </w:r>
      <w:bookmarkEnd w:id="88"/>
      <w:bookmarkEnd w:id="89"/>
      <w:r>
        <w:rPr>
          <w:lang w:val="en-US"/>
        </w:rPr>
        <w:t xml:space="preserve">. </w:t>
      </w:r>
    </w:p>
    <w:p>
      <w:pPr>
        <w:pStyle w:val="Heading2"/>
        <w:numPr>
          <w:ilvl w:val="1"/>
          <w:numId w:val="2"/>
        </w:numPr>
        <w:rPr>
          <w:lang w:val="en-US"/>
        </w:rPr>
      </w:pPr>
      <w:r>
        <w:rPr>
          <w:lang w:val="en-US"/>
        </w:rPr>
        <w:t>Floristic gradient mapping across ENSO episodes</w:t>
      </w:r>
    </w:p>
    <w:p>
      <w:pPr>
        <w:pStyle w:val="TextBody"/>
        <w:rPr/>
      </w:pPr>
      <w:r>
        <w:rPr>
          <w:lang w:val="en-US"/>
        </w:rPr>
        <w:t xml:space="preserve">The first ordination axis represents the main floristic gradient in the study area and is associated with the increasing amount of precipitation from east to west (see section </w:t>
      </w:r>
      <w:r>
        <w:rPr/>
        <w:fldChar w:fldCharType="begin"/>
      </w:r>
      <w:r>
        <w:rPr/>
        <w:instrText> REF _Ref526053400 \r \h </w:instrText>
      </w:r>
      <w:r>
        <w:rPr/>
        <w:fldChar w:fldCharType="separate"/>
      </w:r>
      <w:r>
        <w:rPr/>
        <w:t>3.1</w:t>
      </w:r>
      <w:r>
        <w:rPr/>
        <w:fldChar w:fldCharType="end"/>
      </w:r>
      <w:r>
        <w:rPr>
          <w:lang w:val="en-US"/>
        </w:rPr>
        <w:t xml:space="preserve">). Its range, i.e. beta diversity, increased with wetter conditions up to a certain point but then remained almost the same under very wet conditions. The change of the shape of the point scatter between the relatively humid years (panels 2012 &amp; 2016 of </w:t>
      </w:r>
      <w:r>
        <w:rPr/>
        <w:fldChar w:fldCharType="begin"/>
      </w:r>
      <w:r>
        <w:rPr/>
        <w:instrText> REF _Ref518554358 \h </w:instrText>
      </w:r>
      <w:r>
        <w:rPr/>
        <w:fldChar w:fldCharType="separate"/>
      </w:r>
      <w:r>
        <w:rPr/>
        <w:t>Fig. 4</w:t>
      </w:r>
      <w:r>
        <w:rPr/>
        <w:fldChar w:fldCharType="end"/>
      </w:r>
      <w:r>
        <w:rPr>
          <w:lang w:val="en-US"/>
        </w:rPr>
        <w:t xml:space="preserve">) and the very humid neutral year (panel 2017 of </w:t>
      </w:r>
      <w:r>
        <w:rPr/>
        <w:fldChar w:fldCharType="begin"/>
      </w:r>
      <w:r>
        <w:rPr/>
        <w:instrText> REF _Ref518554358 \h </w:instrText>
      </w:r>
      <w:r>
        <w:rPr/>
        <w:fldChar w:fldCharType="separate"/>
      </w:r>
      <w:r>
        <w:rPr/>
        <w:t>Fig. 4</w:t>
      </w:r>
      <w:r>
        <w:rPr/>
        <w:fldChar w:fldCharType="end"/>
      </w:r>
      <w:r>
        <w:rPr>
          <w:lang w:val="en-US"/>
        </w:rPr>
        <w:t xml:space="preserve">) can be most  likely attributed to the increase of plant cover (see previous subsection). The second DCA axis is associated with topographic variables </w:t>
      </w:r>
      <w:r>
        <w:fldChar w:fldCharType="begin"/>
      </w:r>
      <w:r>
        <w:rPr/>
        <w:instrText>ADDIN ZOTERO_ITEM CSL_CITATION {"citationID":"1UXCEzse","properties":{"formattedCitation":"(Muenchow et al., 2013a, 2013c)","plainCitation":"(Muenchow et al., 2013a, 2013c)","dontUpdate":true,"noteIndex":0},"citationItems":[{"id":1777,"uris":["http://zotero.org/groups/1609138/items/E7VGN5EQ"],"uri":["http://zotero.org/groups/1609138/items/E7VGN5EQ"],"itemData":{"id":1777,"type":"article-journal","title":"Coupling ordination techniques and GAM to spatially predict vegetation assemblages along a climatic gradient in an ENSO-affected region of extremely high climate variability","container-title":"Journal of vegetation science","page":"1154–1166","volume":"24","issue":"6","source":"Google Scholar","author":[{"family":"Muenchow","given":"Jannes"},{"family":"Feilhauer","given":"Hannes"},{"family":"Bräuning","given":"Achim"},{"family":"Rodríguez","given":"Eric F."},{"family":"Bayer","given":"Fabian"},{"family":"Rodríguez","given":"Rodolfo A."},{"family":"Wehrden","given":"Henrik"}],"issued":{"date-parts":[["2013"]]}}},{"id":1820,"uris":["http://zotero.org/groups/1609138/items/8E7QU3YM"],"uri":["http://zotero.org/groups/1609138/items/8E7QU3YM"],"itemData":{"id":1820,"type":"article-journal","title":"Woody vegetation of a Peruvian tropical dry forest along a climatic gradient depends more on soil than annual precipitation","container-title":"Erdkunde","page":"241-248","volume":"67","issue":"3","ISSN":"00140015","author":[{"family":"Muenchow","given":"Jannes"},{"family":"Wehrden","given":"Henrik","non-dropping-particle":"von"},{"family":"Rodríguez","given":"Eric Frank"},{"family":"Rodríguez","given":"Rodolfo Arisméndiz"},{"family":"Bayer","given":"Fabian"},{"family":"Richter","given":"Michael"}],"issued":{"date-parts":[["2013"]]}}}],"schema":"https://github.com/citation-style-language/schema/raw/master/csl-citation.json"}</w:instrText>
      </w:r>
      <w:r>
        <w:rPr/>
        <w:fldChar w:fldCharType="separate"/>
      </w:r>
      <w:bookmarkStart w:id="90" w:name="__Fieldmark__641_2487856197"/>
      <w:r>
        <w:rPr/>
      </w:r>
      <w:r>
        <w:rPr>
          <w:rFonts w:eastAsia="Calibri" w:cs="Calibri"/>
          <w:lang w:val="en-US"/>
        </w:rPr>
        <w:t>(</w:t>
      </w:r>
      <w:bookmarkStart w:id="91" w:name="__Fieldmark__4520_2100635424"/>
      <w:r>
        <w:rPr>
          <w:lang w:val="en-US"/>
        </w:rPr>
        <w:t xml:space="preserve">section </w:t>
      </w:r>
      <w:r>
        <w:rPr/>
        <w:fldChar w:fldCharType="begin"/>
      </w:r>
      <w:r>
        <w:rPr/>
        <w:instrText> REF _Ref526053400 \r \h </w:instrText>
      </w:r>
      <w:r>
        <w:rPr/>
        <w:fldChar w:fldCharType="separate"/>
      </w:r>
      <w:r>
        <w:rPr/>
        <w:t>3.1</w:t>
      </w:r>
      <w:r>
        <w:rPr/>
        <w:fldChar w:fldCharType="end"/>
      </w:r>
      <w:r>
        <w:rPr>
          <w:lang w:val="en-US"/>
        </w:rPr>
        <w:t xml:space="preserve">; </w:t>
      </w:r>
      <w:r>
        <w:rPr>
          <w:rFonts w:eastAsia="Calibri" w:cs="Calibri"/>
          <w:lang w:val="en-US"/>
        </w:rPr>
        <w:t>see also Muenchow et al., 2013a, 2013c)</w:t>
      </w:r>
      <w:r>
        <w:rPr/>
      </w:r>
      <w:r>
        <w:rPr/>
        <w:fldChar w:fldCharType="end"/>
      </w:r>
      <w:bookmarkEnd w:id="90"/>
      <w:bookmarkEnd w:id="91"/>
      <w:r>
        <w:rPr>
          <w:lang w:val="en-US"/>
        </w:rPr>
        <w:t xml:space="preserve">. Topographic heterogeneity was most important during the dry LN (panel 2011 of </w:t>
      </w:r>
      <w:r>
        <w:rPr/>
        <w:fldChar w:fldCharType="begin"/>
      </w:r>
      <w:r>
        <w:rPr/>
        <w:instrText> REF _Ref518554358 \h </w:instrText>
      </w:r>
      <w:r>
        <w:rPr/>
        <w:fldChar w:fldCharType="separate"/>
      </w:r>
      <w:r>
        <w:rPr/>
        <w:t>Fig. 4</w:t>
      </w:r>
      <w:r>
        <w:rPr/>
        <w:fldChar w:fldCharType="end"/>
      </w:r>
      <w:r>
        <w:rPr>
          <w:lang w:val="en-US"/>
        </w:rPr>
        <w:t xml:space="preserve">) and became less important in more humid years as evidenced by the concentration of the points along the first axis (panels 2012, 2016 &amp; 2017 of </w:t>
      </w:r>
      <w:r>
        <w:rPr/>
        <w:fldChar w:fldCharType="begin"/>
      </w:r>
      <w:r>
        <w:rPr/>
        <w:instrText> REF _Ref518554358 \h </w:instrText>
      </w:r>
      <w:r>
        <w:rPr/>
        <w:fldChar w:fldCharType="separate"/>
      </w:r>
      <w:r>
        <w:rPr/>
        <w:t>Fig. 4</w:t>
      </w:r>
      <w:r>
        <w:rPr/>
        <w:fldChar w:fldCharType="end"/>
      </w:r>
      <w:r>
        <w:rPr>
          <w:lang w:val="en-US"/>
        </w:rPr>
        <w:t xml:space="preserve">). </w:t>
      </w:r>
    </w:p>
    <w:p>
      <w:pPr>
        <w:pStyle w:val="TextBody"/>
        <w:rPr/>
      </w:pPr>
      <w:r>
        <w:rPr>
          <w:lang w:val="en-US"/>
        </w:rPr>
        <w:t xml:space="preserve">The spatial prediction map highlights that specific vegetation formations become more pronounced with increasing water input. In the driest year (2011), a rather uniform distribution of the same floristic composition (green pixels in </w:t>
      </w:r>
      <w:r>
        <w:rPr/>
        <w:fldChar w:fldCharType="begin"/>
      </w:r>
      <w:r>
        <w:rPr/>
        <w:instrText> REF _Ref518568218 \h </w:instrText>
      </w:r>
      <w:r>
        <w:rPr/>
        <w:fldChar w:fldCharType="separate"/>
      </w:r>
      <w:r>
        <w:rPr/>
        <w:t>Fig. 5</w:t>
      </w:r>
      <w:r>
        <w:rPr/>
        <w:fldChar w:fldCharType="end"/>
      </w:r>
      <w:r>
        <w:rPr>
          <w:lang w:val="en-US"/>
        </w:rPr>
        <w:t xml:space="preserve">) developed along large parts of the study area. The corresponding DCA scores close to 0 indicates that plant community composition was primarily made up of species that are largely independent of the climatic gradient </w:t>
      </w:r>
      <w:r>
        <w:fldChar w:fldCharType="begin"/>
      </w:r>
      <w:r>
        <w:rPr/>
        <w:instrText>ADDIN ZOTERO_ITEM CSL_CITATION {"citationID":"OrdfRKdi","properties":{"formattedCitation":"(Hill &amp; Gauch, 1980; von Wehrden et al., 2009)","plainCitation":"(Hill &amp; Gauch, 1980; von Wehrden et al., 2009)","noteIndex":0},"citationItems":[{"id":1773,"uris":["http://zotero.org/groups/1609138/items/HHG97PBJ"],"uri":["http://zotero.org/groups/1609138/items/HHG97PBJ"],"itemData":{"id":1773,"type":"article-journal","title":"Detrended correspondence analysis: an improved ordination technique","container-title":"Vegetatio","page":"47–58","volume":"42","issue":"1-3","source":"Google Scholar","shortTitle":"Detrended correspondence analysis","author":[{"family":"Hill","given":"Mark O."},{"family":"Gauch","given":"Hugh G."}],"issued":{"date-parts":[["1980"]]}}},{"id":1774,"uris":["http://zotero.org/groups/1609138/items/TQ5IHDEM"],"uri":["http://zotero.org/groups/1609138/items/TQ5IHDEM"],"itemData":{"id":1774,"type":"article-journal","title":"Pluralism and diversity: trends in the use and application of ordination methods 1990-2007","container-title":"Journal of Vegetation Science","page":"695–705","volume":"20","issue":"4","source":"Google Scholar","shortTitle":"Pluralism and diversity","author":[{"family":"Wehrden","given":"Henrik","non-dropping-particle":"von"},{"family":"Hanspach","given":"Jan"},{"family":"Bruelheide","given":"Helge"},{"family":"Wesche","given":"Karsten"}],"issued":{"date-parts":[["2009"]]}}}],"schema":"https://github.com/citation-style-language/schema/raw/master/csl-citation.json"}</w:instrText>
      </w:r>
      <w:r>
        <w:rPr/>
        <w:fldChar w:fldCharType="separate"/>
      </w:r>
      <w:bookmarkStart w:id="92" w:name="__Fieldmark__667_2487856197"/>
      <w:r>
        <w:rPr/>
      </w:r>
      <w:r>
        <w:rPr>
          <w:rFonts w:cs="Calibri"/>
        </w:rPr>
        <w:t>(</w:t>
      </w:r>
      <w:bookmarkStart w:id="93" w:name="__Fieldmark__4597_2100635424"/>
      <w:r>
        <w:rPr>
          <w:rFonts w:cs="Calibri"/>
        </w:rPr>
        <w:t>Hill &amp; Gauch, 1980; von Wehrden et al., 2009)</w:t>
      </w:r>
      <w:r>
        <w:rPr/>
      </w:r>
      <w:r>
        <w:rPr/>
        <w:fldChar w:fldCharType="end"/>
      </w:r>
      <w:bookmarkEnd w:id="92"/>
      <w:bookmarkEnd w:id="93"/>
      <w:r>
        <w:rPr>
          <w:lang w:val="en-US"/>
        </w:rPr>
        <w:t xml:space="preserve">. This is because in 2011 rainfall barely occurred along large parts of the study area, and therefore especially perennial species were recorded which can and must endure drought years </w:t>
      </w:r>
      <w:r>
        <w:fldChar w:fldCharType="begin"/>
      </w:r>
      <w:r>
        <w:rPr/>
        <w:instrText>ADDIN ZOTERO_ITEM CSL_CITATION {"citationID":"PJZs9HvD","properties":{"formattedCitation":"(Salazar et al., 2018a)","plainCitation":"(Salazar et al., 2018a)","noteIndex":0},"citationItems":[{"id":1846,"uris":["http://zotero.org/groups/1609138/items/2AED3TJY"],"uri":["http://zotero.org/groups/1609138/items/2AED3TJY"],"itemData":{"id":1846,"type":"article-journal","title":"Effect of climate and ENSO events on Prosopis pallida forests along a climatic gradient","container-title":"Forestry: An International Journal of Forest Research","source":"Crossref","URL":"https://academic.oup.com/forestry/advance-article/doi/10.1093/forestry/cpy014/4980919","DOI":"10.1093/forestry/cpy014","ISSN":"0015-752X, 1464-3626","language":"en","author":[{"family":"Salazar","given":"Pablo C"},{"family":"Navarro-Cerrillo","given":"Rafael M"},{"family":"Ancajima","given":"Edwin"},{"family":"Duque Lazo","given":"Joaquin"},{"family":"Rodríguez","given":"Rodolfo"},{"family":"Ghezzi","given":"Iván"},{"family":"Mabres","given":"Antonio"}],"issued":{"date-parts":[["2018",4,21]]},"accessed":{"date-parts":[["2018",6,27]]}}}],"schema":"https://github.com/citation-style-language/schema/raw/master/csl-citation.json"}</w:instrText>
      </w:r>
      <w:r>
        <w:rPr/>
        <w:fldChar w:fldCharType="separate"/>
      </w:r>
      <w:bookmarkStart w:id="94" w:name="__Fieldmark__674_2487856197"/>
      <w:r>
        <w:rPr/>
      </w:r>
      <w:r>
        <w:rPr>
          <w:rFonts w:cs="Calibri"/>
        </w:rPr>
        <w:t>(</w:t>
      </w:r>
      <w:bookmarkStart w:id="95" w:name="__Fieldmark__4609_2100635424"/>
      <w:r>
        <w:rPr>
          <w:rFonts w:cs="Calibri"/>
        </w:rPr>
        <w:t>Salazar et al., 2018a)</w:t>
      </w:r>
      <w:r>
        <w:rPr/>
      </w:r>
      <w:r>
        <w:rPr/>
        <w:fldChar w:fldCharType="end"/>
      </w:r>
      <w:bookmarkEnd w:id="94"/>
      <w:bookmarkEnd w:id="95"/>
      <w:r>
        <w:rPr>
          <w:lang w:val="en-US"/>
        </w:rPr>
        <w:t xml:space="preserve">. By contrast, during the humid LN (2012) and the moderate EN (2016) the same three distinct vegetation formations developed along the gradient. This can be explained by similar rainfall patterns though 2012 was a humid LN and 2016 a moderate EN year. Finally, a large water surplus during the very humid neutral year (2017) led to the disruption of the strictly ordered formations along the humidity gradient. On the one hand, dense grass and herb cover dominated large parts of the study area. The increased cover dominance of annual species is visible in larger negative DCA score values. On the other hand, vegetation patches (yellow, green, and orange pixels) can be found near the coast which are otherwise more typical of the eastern part of the gradient (section </w:t>
      </w:r>
      <w:r>
        <w:rPr/>
        <w:fldChar w:fldCharType="begin"/>
      </w:r>
      <w:r>
        <w:rPr/>
        <w:instrText> REF _Ref518631890 \w \h </w:instrText>
      </w:r>
      <w:r>
        <w:rPr/>
        <w:fldChar w:fldCharType="separate"/>
      </w:r>
      <w:r>
        <w:rPr/>
        <w:t>3.2</w:t>
      </w:r>
      <w:r>
        <w:rPr/>
        <w:fldChar w:fldCharType="end"/>
      </w:r>
      <w:r>
        <w:rPr>
          <w:lang w:val="en-US"/>
        </w:rPr>
        <w:t xml:space="preserve"> &amp; </w:t>
      </w:r>
      <w:r>
        <w:rPr/>
        <w:fldChar w:fldCharType="begin"/>
      </w:r>
      <w:r>
        <w:rPr/>
        <w:instrText> REF _Ref518568218 \h </w:instrText>
      </w:r>
      <w:r>
        <w:rPr/>
        <w:fldChar w:fldCharType="separate"/>
      </w:r>
      <w:r>
        <w:rPr/>
        <w:t>Fig. 5</w:t>
      </w:r>
      <w:r>
        <w:rPr/>
        <w:fldChar w:fldCharType="end"/>
      </w:r>
      <w:r>
        <w:rPr>
          <w:lang w:val="en-US"/>
        </w:rPr>
        <w:t xml:space="preserve">). TDF formations (orange and red pixels) are less visible in 2017 because the dense grass/herb cover temporarily converted the landscape into a savannah-like vegetation formation </w:t>
      </w:r>
      <w:r>
        <w:fldChar w:fldCharType="begin"/>
      </w:r>
      <w:r>
        <w:rPr/>
        <w:instrText>ADDIN ZOTERO_ITEM CSL_CITATION {"citationID":"mXbc2jlm","properties":{"formattedCitation":"(Espinosa et al., 2011; Salazar et al., 2018a)","plainCitation":"(Espinosa et al., 2011; Salazar et al., 2018a)","noteIndex":0},"citationItems":[{"id":1863,"uris":["http://zotero.org/groups/1609138/items/8NBUV5D4"],"uri":["http://zotero.org/groups/1609138/items/8NBUV5D4"],"itemData":{"id":1863,"type":"article-journal","title":"What factors affect diversity and species composition of endangered Tumbesian dry forests in Southern Ecuador?","container-title":"Biotropica","page":"15-22","volume":"43","issue":"1","source":"CrossRef","DOI":"10.1111/j.1744-7429.2010.00665.x","ISSN":"00063606","shortTitle":"What Factors Affect Diversity and Species Composition of Endangered Tumbesian Dry Forests in Southern Ecuador?","language":"en","author":[{"family":"Espinosa","given":"Carlos I."},{"family":"Cabrera","given":"Omar"},{"family":"Luzuriaga","given":"Arantzazu L."},{"family":"Escudero","given":"Adrián"}],"issued":{"date-parts":[["2011",1]]}}},{"id":1846,"uris":["http://zotero.org/groups/1609138/items/2AED3TJY"],"uri":["http://zotero.org/groups/1609138/items/2AED3TJY"],"itemData":{"id":1846,"type":"article-journal","title":"Effect of climate and ENSO events on Prosopis pallida forests along a climatic gradient","container-title":"Forestry: An International Journal of Forest Research","source":"Crossref","URL":"https://academic.oup.com/forestry/advance-article/doi/10.1093/forestry/cpy014/4980919","DOI":"10.1093/forestry/cpy014","ISSN":"0015-752X, 1464-3626","language":"en","author":[{"family":"Salazar","given":"Pablo C"},{"family":"Navarro-Cerrillo","given":"Rafael M"},{"family":"Ancajima","given":"Edwin"},{"family":"Duque Lazo","given":"Joaquin"},{"family":"Rodríguez","given":"Rodolfo"},{"family":"Ghezzi","given":"Iván"},{"family":"Mabres","given":"Antonio"}],"issued":{"date-parts":[["2018",4,21]]},"accessed":{"date-parts":[["2018",6,27]]}}}],"schema":"https://github.com/citation-style-language/schema/raw/master/csl-citation.json"}</w:instrText>
      </w:r>
      <w:r>
        <w:rPr/>
        <w:fldChar w:fldCharType="separate"/>
      </w:r>
      <w:bookmarkStart w:id="96" w:name="__Fieldmark__687_2487856197"/>
      <w:r>
        <w:rPr/>
      </w:r>
      <w:r>
        <w:rPr>
          <w:rFonts w:cs="Calibri"/>
        </w:rPr>
        <w:t>(</w:t>
      </w:r>
      <w:bookmarkStart w:id="97" w:name="__Fieldmark__4635_2100635424"/>
      <w:r>
        <w:rPr>
          <w:rFonts w:cs="Calibri"/>
        </w:rPr>
        <w:t>Espinosa et al., 2011; Salazar et al., 2018a)</w:t>
      </w:r>
      <w:r>
        <w:rPr/>
      </w:r>
      <w:r>
        <w:rPr/>
        <w:fldChar w:fldCharType="end"/>
      </w:r>
      <w:bookmarkEnd w:id="96"/>
      <w:bookmarkEnd w:id="97"/>
      <w:r>
        <w:rPr>
          <w:lang w:val="en-US"/>
        </w:rPr>
        <w:t xml:space="preserve">. Another interpretation could be also that the NDVI values, our main predictor for the floristic composition, is similar for the dense cover of annual plants and perennial woody plants in 2017 </w:t>
      </w:r>
      <w:r>
        <w:fldChar w:fldCharType="begin"/>
      </w:r>
      <w:r>
        <w:rPr/>
        <w:instrText>ADDIN ZOTERO_ITEM CSL_CITATION {"citationID":"kXGzj54O","properties":{"formattedCitation":"(Pe\\uc0\\u241{}a &amp; Brenning, 2015; Salazar et al., 2018b)","plainCitation":"(Peña &amp; Brenning, 2015; Salazar et al., 2018b)","noteIndex":0},"citationItems":[{"id":2271,"uris":["http://zotero.org/groups/1609138/items/X9QR7VLH"],"uri":["http://zotero.org/groups/1609138/items/X9QR7VLH"],"itemData":{"id":2271,"type":"article-journal","title":"Assessing fruit-tree crop classification from Landsat-8 time series for the Maipo Valley, Chile","container-title":"Remote Sensing of Environment","page":"234-244","volume":"171","source":"Crossref","DOI":"10.1016/j.rse.2015.10.029","ISSN":"00344257","language":"en","author":[{"family":"Peña","given":"M.A."},{"family":"Brenning","given":"A."}],"issued":{"date-parts":[["2015",12]]}}},{"id":1865,"uris":["http://zotero.org/groups/1609138/items/25AEHYUJ"],"uri":["http://zotero.org/groups/1609138/items/25AEHYUJ"],"itemData":{"id":1865,"type":"article-journal","title":"Intraspecific leaf functional trait variability of eight Prosopis pallida tree populations along a climatic gradient of the dry forests of northern Peru","container-title":"Journal of Arid Environments","page":"0–1","issue":"January","DOI":"10.1016/j.jaridenv.2018.01.010","ISSN":"01401963","author":[{"family":"Salazar","given":"Pablo C."},{"family":"Navarro-Cerrillo","given":"Rafael M."},{"family":"Cruz","given":"Gastón"},{"family":"Villar","given":"Rafael"}],"issued":{"date-parts":[["2018"]]}}}],"schema":"https://github.com/citation-style-language/schema/raw/master/csl-citation.json"}</w:instrText>
      </w:r>
      <w:r>
        <w:rPr/>
        <w:fldChar w:fldCharType="separate"/>
      </w:r>
      <w:bookmarkStart w:id="98" w:name="__Fieldmark__694_2487856197"/>
      <w:r>
        <w:rPr/>
      </w:r>
      <w:r>
        <w:rPr>
          <w:rFonts w:cs="Calibri"/>
          <w:szCs w:val="24"/>
        </w:rPr>
        <w:t>(</w:t>
      </w:r>
      <w:bookmarkStart w:id="99" w:name="__Fieldmark__4641_2100635424"/>
      <w:r>
        <w:rPr>
          <w:rFonts w:cs="Calibri"/>
          <w:szCs w:val="24"/>
        </w:rPr>
        <w:t>Peña &amp; Brenning, 2015; Salazar et al., 2018b)</w:t>
      </w:r>
      <w:r>
        <w:rPr/>
      </w:r>
      <w:r>
        <w:rPr/>
        <w:fldChar w:fldCharType="end"/>
      </w:r>
      <w:bookmarkEnd w:id="98"/>
      <w:bookmarkEnd w:id="99"/>
      <w:r>
        <w:rPr>
          <w:lang w:val="en-US"/>
        </w:rPr>
        <w:t xml:space="preserve">. </w:t>
      </w:r>
    </w:p>
    <w:p>
      <w:pPr>
        <w:pStyle w:val="Heading2"/>
        <w:numPr>
          <w:ilvl w:val="1"/>
          <w:numId w:val="2"/>
        </w:numPr>
        <w:rPr>
          <w:sz w:val="24"/>
          <w:szCs w:val="24"/>
          <w:lang w:val="en-US"/>
        </w:rPr>
      </w:pPr>
      <w:r>
        <w:rPr>
          <w:sz w:val="24"/>
          <w:szCs w:val="24"/>
          <w:lang w:val="en-US"/>
        </w:rPr>
        <w:t>Influence of environmental variables and nutrients</w:t>
      </w:r>
    </w:p>
    <w:p>
      <w:pPr>
        <w:pStyle w:val="TextBody"/>
        <w:rPr/>
      </w:pPr>
      <w:r>
        <w:rPr>
          <w:lang w:val="en-US"/>
        </w:rPr>
        <w:t xml:space="preserve">Variation partitioning clearly reveals that environmental predictors (topography, soil) gain in importance for explaining plant diversity and productivity dynamics as soon as water is no longer restricting plant growth (section </w:t>
      </w:r>
      <w:r>
        <w:rPr/>
        <w:fldChar w:fldCharType="begin"/>
      </w:r>
      <w:r>
        <w:rPr/>
        <w:instrText> REF _Ref526054947 \r \h </w:instrText>
      </w:r>
      <w:r>
        <w:rPr/>
        <w:fldChar w:fldCharType="separate"/>
      </w:r>
      <w:r>
        <w:rPr/>
        <w:t>3.3</w:t>
      </w:r>
      <w:r>
        <w:rPr/>
        <w:fldChar w:fldCharType="end"/>
      </w:r>
      <w:r>
        <w:rPr>
          <w:lang w:val="en-US"/>
        </w:rPr>
        <w:t xml:space="preserve"> &amp; </w:t>
      </w:r>
      <w:r>
        <w:rPr/>
        <w:fldChar w:fldCharType="begin"/>
      </w:r>
      <w:r>
        <w:rPr/>
        <w:instrText> REF _Ref518637858 \h </w:instrText>
      </w:r>
      <w:r>
        <w:rPr/>
        <w:fldChar w:fldCharType="separate"/>
      </w:r>
      <w:r>
        <w:rPr/>
        <w:t>Fig. 6</w:t>
      </w:r>
      <w:r>
        <w:rPr/>
        <w:fldChar w:fldCharType="end"/>
      </w:r>
      <w:r>
        <w:rPr>
          <w:lang w:val="en-US"/>
        </w:rPr>
        <w:t xml:space="preserve">). Interestingly, the shared explained variance in the floristic dataset is roughly the same for the years experiencing wetter conditions (humid LN (2012), moderate EN (2016) and the very humid neutral year (2017)) though 2017 was the most humid by far. This indicates that there is an upper limit to the beneficial effects of the water-soil and water-topography interaction. Topographic variables such as curvature and catchment area play some role in structuring the vegetation composition in the study area especially in dry years </w:t>
      </w:r>
      <w:r>
        <w:fldChar w:fldCharType="begin"/>
      </w:r>
      <w:r>
        <w:rPr/>
        <w:instrText>ADDIN ZOTERO_ITEM CSL_CITATION {"citationID":"VvtuMYP9","properties":{"formattedCitation":"(Muenchow et al., 2013a, 2013c)","plainCitation":"(Muenchow et al., 2013a, 2013c)","noteIndex":0},"citationItems":[{"id":1777,"uris":["http://zotero.org/groups/1609138/items/E7VGN5EQ"],"uri":["http://zotero.org/groups/1609138/items/E7VGN5EQ"],"itemData":{"id":1777,"type":"article-journal","title":"Coupling ordination techniques and GAM to spatially predict vegetation assemblages along a climatic gradient in an ENSO-affected region of extremely high climate variability","container-title":"Journal of vegetation science","page":"1154–1166","volume":"24","issue":"6","source":"Google Scholar","author":[{"family":"Muenchow","given":"Jannes"},{"family":"Feilhauer","given":"Hannes"},{"family":"Bräuning","given":"Achim"},{"family":"Rodríguez","given":"Eric F."},{"family":"Bayer","given":"Fabian"},{"family":"Rodríguez","given":"Rodolfo A."},{"family":"Wehrden","given":"Henrik"}],"issued":{"date-parts":[["2013"]]}}},{"id":1820,"uris":["http://zotero.org/groups/1609138/items/8E7QU3YM"],"uri":["http://zotero.org/groups/1609138/items/8E7QU3YM"],"itemData":{"id":1820,"type":"article-journal","title":"Woody vegetation of a Peruvian tropical dry forest along a climatic gradient depends more on soil than annual precipitation","container-title":"Erdkunde","page":"241-248","volume":"67","issue":"3","ISSN":"00140015","author":[{"family":"Muenchow","given":"Jannes"},{"family":"Wehrden","given":"Henrik","non-dropping-particle":"von"},{"family":"Rodríguez","given":"Eric Frank"},{"family":"Rodríguez","given":"Rodolfo Arisméndiz"},{"family":"Bayer","given":"Fabian"},{"family":"Richter","given":"Michael"}],"issued":{"date-parts":[["2013"]]}}}],"schema":"https://github.com/citation-style-language/schema/raw/master/csl-citation.json"}</w:instrText>
      </w:r>
      <w:r>
        <w:rPr/>
        <w:fldChar w:fldCharType="separate"/>
      </w:r>
      <w:bookmarkStart w:id="100" w:name="__Fieldmark__710_2487856197"/>
      <w:r>
        <w:rPr/>
      </w:r>
      <w:r>
        <w:rPr>
          <w:rFonts w:cs="Calibri"/>
        </w:rPr>
        <w:t>(</w:t>
      </w:r>
      <w:bookmarkStart w:id="101" w:name="__Fieldmark__4690_2100635424"/>
      <w:r>
        <w:rPr>
          <w:rFonts w:cs="Calibri"/>
        </w:rPr>
        <w:t>Muenchow et al., 2013a, 2013c)</w:t>
      </w:r>
      <w:r>
        <w:rPr/>
      </w:r>
      <w:r>
        <w:rPr/>
        <w:fldChar w:fldCharType="end"/>
      </w:r>
      <w:bookmarkEnd w:id="100"/>
      <w:bookmarkEnd w:id="101"/>
      <w:r>
        <w:rPr>
          <w:lang w:val="en-US"/>
        </w:rPr>
        <w:t xml:space="preserve">. However, the most important topographic variable is altitude since it is highly correlated with mean annual precipitation in the study area. Of course, edaphic variables such as pH are also related to precipitation. The influence of edaphic variables on vegetation composition could even increase with more developed soils. However, large parts of the study area consist of sandy soils (arenosols). Only in the east of the study area, soils show more signs of humification and a brownish color due to iron oxide release from primary minerals. </w:t>
      </w:r>
    </w:p>
    <w:p>
      <w:pPr>
        <w:pStyle w:val="TextBody"/>
        <w:rPr/>
      </w:pPr>
      <w:r>
        <w:rPr>
          <w:lang w:val="en-US"/>
        </w:rPr>
        <w:t xml:space="preserve">Naturally, nutrients can play a major role in drylands </w:t>
      </w:r>
      <w:r>
        <w:fldChar w:fldCharType="begin"/>
      </w:r>
      <w:r>
        <w:rPr/>
        <w:instrText>ADDIN ZOTERO_ITEM CSL_CITATION {"citationID":"UHiF0BFl","properties":{"formattedCitation":"(Ronnenberg &amp; Wesche, 2011; Whitford &amp; Steinberger, 2011)","plainCitation":"(Ronnenberg &amp; Wesche, 2011; Whitford &amp; Steinberger, 2011)","noteIndex":0},"citationItems":[{"id":1834,"uris":["http://zotero.org/groups/1609138/items/NBZ2749T"],"uri":["http://zotero.org/groups/1609138/items/NBZ2749T"],"itemData":{"id":1834,"type":"article-journal","title":"Effects of fertilization and irrigation on productivity, plant nutrient contents and soil nutrients in southern Mongolia","container-title":"Plant and Soil","page":"239-251","volume":"340","issue":"1-2","source":"Crossref","DOI":"10.1007/s11104-010-0409-z","ISSN":"0032-079X, 1573-5036","language":"en","author":[{"family":"Ronnenberg","given":"Katrin"},{"family":"Wesche","given":"Karsten"}],"issued":{"date-parts":[["2011",3]]}}},{"id":1833,"uris":["http://zotero.org/groups/1609138/items/NBMPQZZQ"],"uri":["http://zotero.org/groups/1609138/items/NBMPQZZQ"],"itemData":{"id":1833,"type":"article-journal","title":"Effects of simulated storm sizes and nitrogen on three Chihuahuan Desert perennial herbs and a grass","container-title":"Journal of Arid Environments","page":"861-864","volume":"75","issue":"9","source":"Crossref","DOI":"10.1016/j.jaridenv.2011.03.007","ISSN":"01401963","language":"en","author":[{"family":"Whitford","given":"W.G."},{"family":"Steinberger","given":"Y."}],"issued":{"date-parts":[["2011",9]]}}}],"schema":"https://github.com/citation-style-language/schema/raw/master/csl-citation.json"}</w:instrText>
      </w:r>
      <w:r>
        <w:rPr/>
        <w:fldChar w:fldCharType="separate"/>
      </w:r>
      <w:bookmarkStart w:id="102" w:name="__Fieldmark__719_2487856197"/>
      <w:r>
        <w:rPr/>
      </w:r>
      <w:r>
        <w:rPr>
          <w:rFonts w:cs="Calibri"/>
        </w:rPr>
        <w:t>(</w:t>
      </w:r>
      <w:bookmarkStart w:id="103" w:name="__Fieldmark__4719_2100635424"/>
      <w:r>
        <w:rPr>
          <w:rFonts w:cs="Calibri"/>
        </w:rPr>
        <w:t>Ronnenberg &amp; Wesche, 2011; Whitford &amp; Steinberger, 2011)</w:t>
      </w:r>
      <w:r>
        <w:rPr/>
      </w:r>
      <w:r>
        <w:rPr/>
        <w:fldChar w:fldCharType="end"/>
      </w:r>
      <w:bookmarkEnd w:id="102"/>
      <w:bookmarkEnd w:id="103"/>
      <w:r>
        <w:rPr>
          <w:lang w:val="en-US"/>
        </w:rPr>
        <w:t xml:space="preserve"> as confirmed by our irrigation-fertilization experiment. In fact, the water-nitrogen interaction can result in a biomass production three times as high as the production achieved when adding the same amount of water but without additional nutrients (</w:t>
      </w:r>
      <w:r>
        <w:rPr/>
        <w:fldChar w:fldCharType="begin"/>
      </w:r>
      <w:r>
        <w:rPr/>
        <w:instrText> REF _Ref518746910 \h </w:instrText>
      </w:r>
      <w:r>
        <w:rPr/>
        <w:fldChar w:fldCharType="separate"/>
      </w:r>
      <w:r>
        <w:rPr/>
        <w:t>Fig. 7</w:t>
      </w:r>
      <w:r>
        <w:rPr/>
        <w:fldChar w:fldCharType="end"/>
      </w:r>
      <w:r>
        <w:rPr>
          <w:lang w:val="en-US"/>
        </w:rPr>
        <w:t xml:space="preserve">). This is of utmost importance for sustainable yet productive agricultural management. In combination with a reliable climate prediction, it supports the decision on which crops (annual herbal and grass species) to grow and how much fertilizer to use. </w:t>
      </w:r>
    </w:p>
    <w:p>
      <w:pPr>
        <w:pStyle w:val="Heading2"/>
        <w:numPr>
          <w:ilvl w:val="1"/>
          <w:numId w:val="2"/>
        </w:numPr>
        <w:rPr>
          <w:lang w:val="en-US"/>
        </w:rPr>
      </w:pPr>
      <w:r>
        <w:rPr>
          <w:lang w:val="en-US"/>
        </w:rPr>
        <w:t>Lessons learned from highly variable ENSO episodes</w:t>
      </w:r>
    </w:p>
    <w:p>
      <w:pPr>
        <w:pStyle w:val="TextBody"/>
        <w:rPr/>
      </w:pPr>
      <w:r>
        <w:rPr>
          <w:lang w:val="en-US"/>
        </w:rPr>
        <w:t xml:space="preserve">The intensity of EN and LN is highly variable in the study area. EN is frequently associated with higher rainfall and LN with increased aridity in the study region, however, both can also cause the opposite effects. For instance, 2005 was a very dry EN year, 2012 was a humid LN year, and 2017 was first predicted to be a LN year and then turned out to be a very wet neutral year (see Fig. 2 for many more examples). Hence, deviations from the mean expectation were the norm in the last two decades. Still, this is only true if one relies only on the ONI index of the EN region 3.4 - an index, which measures sea surface temperature anomalies in the central Pacific. However, local anomalies possibly overlap, dilute and modify the ENSO signal stemming from the central Pacific. Studies have shown that indices computed from the EN region 1+2, which corresponds to an area in the tropical Pacific close to the South American coast, already provide better correlations with climate anomalies of northern Peru and southern Ecuador </w:t>
      </w:r>
      <w:r>
        <w:fldChar w:fldCharType="begin"/>
      </w:r>
      <w:r>
        <w:rPr/>
        <w:instrText>ADDIN ZOTERO_ITEM CSL_CITATION {"citationID":"Y3hIROVn","properties":{"formattedCitation":"(Kao &amp; Yu, 2009)","plainCitation":"(Kao &amp; Yu, 2009)","noteIndex":0},"citationItems":[{"id":2264,"uris":["http://zotero.org/groups/1609138/items/UV2A5XSG"],"uri":["http://zotero.org/groups/1609138/items/UV2A5XSG"],"itemData":{"id":2264,"type":"article-journal","title":"Contrasting Eastern-Pacific and Central-Pacific Types of ENSO","container-title":"Journal of Climate","page":"615-632","volume":"22","issue":"3","source":"Crossref","abstract":"Surface observations and subsurface ocean assimilation datasets are examined to contrast two distinct types of El Nin˜ o–Southern Oscillation (ENSO) in the tropical Paciﬁc: an eastern-Paciﬁc (EP) type and a central-Paciﬁc (CP) type. An analysis method combining empirical orthogonal function (EOF) analysis and linear regression is used to separate these two types. Correlation and composite analyses based on the principal components of the EOF were performed to examine the structure, evolution, and teleconnection of these two ENSO types. The EP type of ENSO is found to have its SST anomaly center located in the eastern equatorial Paciﬁc attached to the coast of South America. This type of ENSO is associated with basinwide thermocline and surface wind variations and shows a strong teleconnection with the tropical Indian Ocean. In contrast, the CP type of ENSO has most of its surface wind, SST, and subsurface anomalies conﬁned in the central Paciﬁc and tends to onset, develop, and decay in situ. This type of ENSO appears less related to the thermocline variations and may be inﬂuenced more by atmospheric forcing. It has a stronger teleconnection with the southern Indian Ocean. Phase-reversal signatures can be identiﬁed in the anomaly evolutions of the EP-ENSO but not for the CP-ENSO. This implies that the CP-ENSO may occur more as events or epochs than as a cycle. The EP-ENSO has experienced a stronger interdecadal change with the dominant period of its SST anomalies shifted from 2 to 4 yr near 1976/77, while the dominant period for the CP-ENSO stayed near the 2-yr band. The different onset times of these two types of ENSO imply that the difference between the EP and CP types of ENSO could be caused by the timing of the mechanisms that trigger the ENSO events.","DOI":"10.1175/2008JCLI2309.1","ISSN":"0894-8755, 1520-0442","language":"en","author":[{"family":"Kao","given":"Hsun-Ying"},{"family":"Yu","given":"Jin-Yi"}],"issued":{"date-parts":[["2009",2]]}}}],"schema":"https://github.com/citation-style-language/schema/raw/master/csl-citation.json"}</w:instrText>
      </w:r>
      <w:r>
        <w:rPr/>
        <w:fldChar w:fldCharType="separate"/>
      </w:r>
      <w:bookmarkStart w:id="104" w:name="__Fieldmark__732_2487856197"/>
      <w:r>
        <w:rPr/>
      </w:r>
      <w:r>
        <w:rPr>
          <w:rFonts w:cs="Calibri"/>
        </w:rPr>
        <w:t>(</w:t>
      </w:r>
      <w:bookmarkStart w:id="105" w:name="__Fieldmark__4756_2100635424"/>
      <w:r>
        <w:rPr>
          <w:rFonts w:cs="Calibri"/>
        </w:rPr>
        <w:t>Kao &amp; Yu, 2009)</w:t>
      </w:r>
      <w:r>
        <w:rPr/>
      </w:r>
      <w:r>
        <w:rPr/>
        <w:fldChar w:fldCharType="end"/>
      </w:r>
      <w:bookmarkEnd w:id="104"/>
      <w:bookmarkEnd w:id="105"/>
      <w:r>
        <w:rPr>
          <w:lang w:val="en-US"/>
        </w:rPr>
        <w:t xml:space="preserve">. Typical local anomalies along the Ecuadorian and Peruvian coast include the EN &amp; LN Modoki, the coastal EN and the veranillo del Niño </w:t>
      </w:r>
      <w:r>
        <w:fldChar w:fldCharType="begin"/>
      </w:r>
      <w:r>
        <w:rPr/>
        <w:instrText>ADDIN ZOTERO_ITEM CSL_CITATION {"citationID":"0OHtqC2N","properties":{"formattedCitation":"(Ashok et al., 2007; Capotondi et al., 2015)","plainCitation":"(Ashok et al., 2007; Capotondi et al., 2015)","noteIndex":0},"citationItems":[{"id":2274,"uris":["http://zotero.org/groups/1609138/items/WGP3HEX6"],"uri":["http://zotero.org/groups/1609138/items/WGP3HEX6"],"itemData":{"id":2274,"type":"article-journal","title":"El Niño Modoki and its possible teleconnection","container-title":"Journal of Geophysical Research","volume":"112","issue":"C11","source":"Crossref","URL":"http://doi.wiley.com/10.1029/2006JC003798","DOI":"10.1029/2006JC003798","ISSN":"0148-0227","language":"en","author":[{"family":"Ashok","given":"Karumuri"},{"family":"Behera","given":"Swadhin K."},{"family":"Rao","given":"Suryachandra A."},{"family":"Weng","given":"Hengyi"},{"family":"Yamagata","given":"Toshio"}],"issued":{"date-parts":[["2007",11,8]]},"accessed":{"date-parts":[["2018",9,16]]}}},{"id":2275,"uris":["http://zotero.org/groups/1609138/items/JDCEXRJ9"],"uri":["http://zotero.org/groups/1609138/items/JDCEXRJ9"],"itemData":{"id":2275,"type":"article-journal","title":"Understanding ENSO Diversity","container-title":"Bulletin of the American Meteorological Society","page":"921-938","volume":"96","issue":"6","source":"Crossref","DOI":"10.1175/BAMS-D-13-00117.1","ISSN":"0003-0007, 1520-0477","language":"en","author":[{"family":"Capotondi","given":"Antonietta"},{"family":"Wittenberg","given":"Andrew T."},{"family":"Newman","given":"Matthew"},{"family":"Di Lorenzo","given":"Emanuele"},{"family":"Yu","given":"Jin-Yi"},{"family":"Braconnot","given":"Pascale"},{"family":"Cole","given":"Julia"},{"family":"Dewitte","given":"Boris"},{"family":"Giese","given":"Benjamin"},{"family":"Guilyardi","given":"Eric"},{"family":"Jin","given":"Fei-Fei"},{"family":"Karnauskas","given":"Kristopher"},{"family":"Kirtman","given":"Benjamin"},{"family":"Lee","given":"Tong"},{"family":"Schneider","given":"Niklas"},{"family":"Xue","given":"Yan"},{"family":"Yeh","given":"Sang-Wook"}],"issued":{"date-parts":[["2015",6]]}}}],"schema":"https://github.com/citation-style-language/schema/raw/master/csl-citation.json"}</w:instrText>
      </w:r>
      <w:r>
        <w:rPr/>
        <w:fldChar w:fldCharType="separate"/>
      </w:r>
      <w:bookmarkStart w:id="106" w:name="__Fieldmark__739_2487856197"/>
      <w:r>
        <w:rPr/>
      </w:r>
      <w:r>
        <w:rPr>
          <w:rFonts w:cs="Calibri"/>
        </w:rPr>
        <w:t>(</w:t>
      </w:r>
      <w:bookmarkStart w:id="107" w:name="__Fieldmark__4774_2100635424"/>
      <w:r>
        <w:rPr>
          <w:rFonts w:cs="Calibri"/>
        </w:rPr>
        <w:t>Ashok et al., 2007; Capotondi et al., 2015)</w:t>
      </w:r>
      <w:r>
        <w:rPr/>
      </w:r>
      <w:r>
        <w:rPr/>
        <w:fldChar w:fldCharType="end"/>
      </w:r>
      <w:bookmarkEnd w:id="106"/>
      <w:bookmarkEnd w:id="107"/>
      <w:r>
        <w:rPr>
          <w:lang w:val="en-US"/>
        </w:rPr>
        <w:t xml:space="preserve">.  </w:t>
      </w:r>
    </w:p>
    <w:p>
      <w:pPr>
        <w:pStyle w:val="TextBody"/>
        <w:rPr/>
      </w:pPr>
      <w:r>
        <w:rPr>
          <w:lang w:val="en-US"/>
        </w:rPr>
        <w:t xml:space="preserve">The local variability of ENSO leads to at least three climatological insights. First, the ONI index might be of limited use for local and regional climate predictions. When making climate predictions for a specific region, one should make sure to also account for local anomalies (see above). For instance, a likely candidate for diagnosing the state of the ENSO cycle is the close monitoring of outgoing long wave radiation anomalies by satellite </w:t>
      </w:r>
      <w:r>
        <w:fldChar w:fldCharType="begin"/>
      </w:r>
      <w:r>
        <w:rPr/>
        <w:instrText>ADDIN ZOTERO_ITEM CSL_CITATION {"citationID":"LcovKRcr","properties":{"formattedCitation":"(Capotondi et al., 2015)","plainCitation":"(Capotondi et al., 2015)","noteIndex":0},"citationItems":[{"id":2275,"uris":["http://zotero.org/groups/1609138/items/JDCEXRJ9"],"uri":["http://zotero.org/groups/1609138/items/JDCEXRJ9"],"itemData":{"id":2275,"type":"article-journal","title":"Understanding ENSO Diversity","container-title":"Bulletin of the American Meteorological Society","page":"921-938","volume":"96","issue":"6","source":"Crossref","DOI":"10.1175/BAMS-D-13-00117.1","ISSN":"0003-0007, 1520-0477","language":"en","author":[{"family":"Capotondi","given":"Antonietta"},{"family":"Wittenberg","given":"Andrew T."},{"family":"Newman","given":"Matthew"},{"family":"Di Lorenzo","given":"Emanuele"},{"family":"Yu","given":"Jin-Yi"},{"family":"Braconnot","given":"Pascale"},{"family":"Cole","given":"Julia"},{"family":"Dewitte","given":"Boris"},{"family":"Giese","given":"Benjamin"},{"family":"Guilyardi","given":"Eric"},{"family":"Jin","given":"Fei-Fei"},{"family":"Karnauskas","given":"Kristopher"},{"family":"Kirtman","given":"Benjamin"},{"family":"Lee","given":"Tong"},{"family":"Schneider","given":"Niklas"},{"family":"Xue","given":"Yan"},{"family":"Yeh","given":"Sang-Wook"}],"issued":{"date-parts":[["2015",6]]}}}],"schema":"https://github.com/citation-style-language/schema/raw/master/csl-citation.json"}</w:instrText>
      </w:r>
      <w:r>
        <w:rPr/>
        <w:fldChar w:fldCharType="separate"/>
      </w:r>
      <w:bookmarkStart w:id="108" w:name="__Fieldmark__748_2487856197"/>
      <w:r>
        <w:rPr/>
      </w:r>
      <w:r>
        <w:rPr>
          <w:rFonts w:cs="Calibri"/>
        </w:rPr>
        <w:t>(</w:t>
      </w:r>
      <w:bookmarkStart w:id="109" w:name="__Fieldmark__4792_2100635424"/>
      <w:r>
        <w:rPr>
          <w:rFonts w:cs="Calibri"/>
        </w:rPr>
        <w:t>Capotondi et al., 2015)</w:t>
      </w:r>
      <w:r>
        <w:rPr/>
      </w:r>
      <w:r>
        <w:rPr/>
        <w:fldChar w:fldCharType="end"/>
      </w:r>
      <w:bookmarkEnd w:id="108"/>
      <w:bookmarkEnd w:id="109"/>
      <w:r>
        <w:rPr>
          <w:lang w:val="en-US"/>
        </w:rPr>
        <w:t xml:space="preserve">. Second, if the impact of ENSO is already extremely variable in its terrestrial core region, it is very likely that its impact in regions further away (teleconnections) are even more variable. Again, even if simple patterns are alluring (such as EN corresponds to more/less rain in certain regions), oversimplifications might lead to wrong predictions and hence wrong recommendations with partly devastating effects especially for the affected population </w:t>
      </w:r>
      <w:r>
        <w:fldChar w:fldCharType="begin"/>
      </w:r>
      <w:r>
        <w:rPr/>
        <w:instrText>ADDIN ZOTERO_ITEM CSL_CITATION {"citationID":"fhrw7AQM","properties":{"formattedCitation":"(Fraser, 2017; Ram\\uc0\\u237{}rez &amp; Briones, 2017)","plainCitation":"(Fraser, 2017; Ramírez &amp; Briones, 2017)","noteIndex":0},"citationItems":[{"id":1838,"uris":["http://zotero.org/groups/1609138/items/9AXGHJSE"],"uri":["http://zotero.org/groups/1609138/items/9AXGHJSE"],"itemData":{"id":1838,"type":"article-journal","title":"Peru’s floods teach tough lessons","container-title":"Nature","page":"2","volume":"544","issue":"April","source":"Zotero","language":"en","author":[{"family":"Fraser","given":"Barbara"}],"issued":{"date-parts":[["2017"]]}}},{"id":1837,"uris":["http://zotero.org/groups/1609138/items/QEL5Q9TV"],"uri":["http://zotero.org/groups/1609138/items/QEL5Q9TV"],"itemData":{"id":1837,"type":"article-journal","title":"Understanding the El Niño Costero of 2017: The Definition Problem and Challenges of Climate Forecasting and Disaster Responses","container-title":"International Journal of Disaster Risk Science","page":"489-492","volume":"8","issue":"4","source":"Crossref","DOI":"10.1007/s13753-017-0151-8","ISSN":"2095-0055, 2192-6395","shortTitle":"Understanding the El Niño Costero of 2017","language":"en","author":[{"family":"Ramírez","given":"Ivan J."},{"family":"Briones","given":"Fernando"}],"issued":{"date-parts":[["2017",12]]}}}],"schema":"https://github.com/citation-style-language/schema/raw/master/csl-citation.json"}</w:instrText>
      </w:r>
      <w:r>
        <w:rPr/>
        <w:fldChar w:fldCharType="separate"/>
      </w:r>
      <w:bookmarkStart w:id="110" w:name="__Fieldmark__755_2487856197"/>
      <w:r>
        <w:rPr/>
      </w:r>
      <w:r>
        <w:rPr>
          <w:rFonts w:cs="Calibri"/>
          <w:szCs w:val="24"/>
        </w:rPr>
        <w:t>(</w:t>
      </w:r>
      <w:bookmarkStart w:id="111" w:name="__Fieldmark__4802_2100635424"/>
      <w:r>
        <w:rPr>
          <w:rFonts w:cs="Calibri"/>
          <w:szCs w:val="24"/>
        </w:rPr>
        <w:t>Fraser, 2017; Ramírez &amp; Briones, 2017)</w:t>
      </w:r>
      <w:r>
        <w:rPr/>
      </w:r>
      <w:r>
        <w:rPr/>
        <w:fldChar w:fldCharType="end"/>
      </w:r>
      <w:bookmarkEnd w:id="110"/>
      <w:bookmarkEnd w:id="111"/>
      <w:r>
        <w:rPr>
          <w:lang w:val="en-US"/>
        </w:rPr>
        <w:t xml:space="preserve">. Third, climate change might have a big impact on ENSO patterns </w:t>
      </w:r>
      <w:r>
        <w:fldChar w:fldCharType="begin"/>
      </w:r>
      <w:r>
        <w:rPr/>
        <w:instrText>ADDIN ZOTERO_ITEM CSL_CITATION {"citationID":"1aAMfWoD","properties":{"formattedCitation":"(Cai et al., 2014; IPCC, 2014; Wang et al., 2017)","plainCitation":"(Cai et al., 2014; IPCC, 2014; Wang et al., 2017)","noteIndex":0},"citationItems":[{"id":2276,"uris":["http://zotero.org/groups/1609138/items/Y8JIFMAQ"],"uri":["http://zotero.org/groups/1609138/items/Y8JIFMAQ"],"itemData":{"id":2276,"type":"article-journal","title":"Increasing frequency of extreme El Niño events due to greenhouse warming","container-title":"Nature Climate Change","page":"111-116","volume":"4","issue":"2","source":"www.nature.com","abstract":"El Niño events are a prominent feature of climate variability with global climatic impacts. The 1997/98 episode, often referred to as ‘the climate event of the twentieth century’1,2, and the 1982/83 extreme El Niño3, featured a pronounced eastward extension of the west Pacific warm pool and development of atmospheric convection, and hence a huge rainfall increase, in the usually cold and dry equatorial eastern Pacific. Such a massive reorganization of atmospheric convection, which we define as an extreme El Niño, severely disrupted global weather patterns, affecting ecosystems4,5, agriculture6, tropical cyclones, drought, bushfires, floods and other extreme weather events worldwide3,7,8,9. Potential future changes in such extreme El Niño occurrences could have profound socio-economic consequences. Here we present climate modelling evidence for a doubling in the occurrences in the future in response to greenhouse warming. We estimate the change by aggregating results from climate models in the Coupled Model Intercomparison Project phases 3 (CMIP3; ref. 10) and 5 (CMIP5; ref. 11) multi-model databases, and a perturbed physics ensemble12. The increased frequency arises from a projected surface warming over the eastern equatorial Pacific that occurs faster than in the surrounding ocean waters13,14, facilitating more occurrences of atmospheric convection in the eastern equatorial region.","DOI":"10.1038/nclimate2100","ISSN":"1758-6798","language":"en","author":[{"family":"Cai","given":"Wenju"},{"family":"Borlace","given":"Simon"},{"family":"Lengaigne","given":"Matthieu"},{"family":"Rensch","given":"Peter","dropping-particle":"van"},{"family":"Collins","given":"Mat"},{"family":"Vecchi","given":"Gabriel"},{"family":"Timmermann","given":"Axel"},{"family":"Santoso","given":"Agus"},{"family":"McPhaden","given":"Michael J."},{"family":"Wu","given":"Lixin"},{"family":"England","given":"Matthew H."},{"family":"Wang","given":"Guojian"},{"family":"Guilyardi","given":"Eric"},{"family":"Jin","given":"Fei-Fei"}],"issued":{"date-parts":[["2014",2]]}}},{"id":1829,"uris":["http://zotero.org/groups/1609138/items/C6RJRLFE"],"uri":["http://zotero.org/groups/1609138/items/C6RJRLFE"],"itemData":{"id":1829,"type":"book","title":"Climate Change 2014: Synthesis report. Contribution of working groups I, II and III to the fifth assessment report of the Intergovernmental Panel on Climate Change","publisher-place":"Geneva, Switzerland","event-place":"Geneva, Switzerland","note":"Citation Key: IPCC.2014","author":[{"literal":"IPCC"}],"issued":{"date-parts":[["2014"]]}}},{"id":2081,"uris":["http://zotero.org/groups/2104208/items/B748FXK3"],"uri":["http://zotero.org/groups/2104208/items/B748FXK3"],"itemData":{"id":2081,"type":"article-journal","title":"Continued increase of extreme El Niño frequency long after 1.5 °C warming stabilization","container-title":"Nature Climate Change","page":"1–6","issue":"July","DOI":"10.1038/nclimate3351","ISSN":"1758-678X","author":[{"family":"Wang","given":"Guojian"},{"family":"Cai","given":"Wenju"},{"family":"Gan","given":"Bolan"},{"family":"Wu","given":"Lixin"},{"family":"Santoso","given":"Agus"},{"family":"Lin","given":"Xiaopei"},{"family":"Chen","given":"Zhaohui"},{"family":"McPhaden","given":"Michael J."}],"issued":{"date-parts":[["2017"]]}}}],"schema":"https://github.com/citation-style-language/schema/raw/master/csl-citation.json"}</w:instrText>
      </w:r>
      <w:r>
        <w:rPr/>
        <w:fldChar w:fldCharType="separate"/>
      </w:r>
      <w:bookmarkStart w:id="112" w:name="__Fieldmark__762_2487856197"/>
      <w:r>
        <w:rPr/>
      </w:r>
      <w:r>
        <w:rPr>
          <w:rFonts w:cs="Calibri"/>
        </w:rPr>
        <w:t>(</w:t>
      </w:r>
      <w:bookmarkStart w:id="113" w:name="__Fieldmark__4807_2100635424"/>
      <w:r>
        <w:rPr>
          <w:rFonts w:cs="Calibri"/>
        </w:rPr>
        <w:t>Cai et al., 2014; IPCC, 2014; Wang et al., 2017)</w:t>
      </w:r>
      <w:r>
        <w:rPr/>
      </w:r>
      <w:r>
        <w:rPr/>
        <w:fldChar w:fldCharType="end"/>
      </w:r>
      <w:bookmarkEnd w:id="112"/>
      <w:bookmarkEnd w:id="113"/>
      <w:r>
        <w:rPr>
          <w:lang w:val="en-US"/>
        </w:rPr>
        <w:t xml:space="preserve">. </w:t>
      </w:r>
    </w:p>
    <w:p>
      <w:pPr>
        <w:pStyle w:val="TextBody"/>
        <w:rPr/>
      </w:pPr>
      <w:r>
        <w:rPr>
          <w:lang w:val="en-US"/>
        </w:rPr>
        <w:t xml:space="preserve">Hence, constant monitoring of ecosystem and ENSO dynamics is a prerequisite for a better understanding of ENSO-affected ecosystems. Since ENSO exerts its most direct influence on tropical regions, and all corresponding ecosystems are endangered without exception, the correct prediction of the expected ENSO effects are a cornerstone of informed conservation and reforestation management. A wet episode, regardless of its classification as EN or LN, always provides a window of opportunity for reforestation and renaturation in tropical drylands </w:t>
      </w:r>
      <w:r>
        <w:fldChar w:fldCharType="begin"/>
      </w:r>
      <w:r>
        <w:rPr/>
        <w:instrText>ADDIN ZOTERO_ITEM CSL_CITATION {"citationID":"jLaC5Elb","properties":{"formattedCitation":"(Holmgren &amp; Scheffer, 2001)","plainCitation":"(Holmgren &amp; Scheffer, 2001)","noteIndex":0},"citationItems":[{"id":1869,"uris":["http://zotero.org/groups/1609138/items/CHP6PASX"],"uri":["http://zotero.org/groups/1609138/items/CHP6PASX"],"itemData":{"id":1869,"type":"article-journal","title":"El Niño as a window of opportunity for the restoration of degraded arid ecosystems","container-title":"Ecosystems","page":"151-159","volume":"4","issue":"2","source":"Crossref","DOI":"10.1007/s100210000065","ISSN":"1432-9840, 1435-0629","author":[{"family":"Holmgren","given":"Milena"},{"family":"Scheffer","given":"Marten"}],"issued":{"date-parts":[["2001",3,1]]}}}],"schema":"https://github.com/citation-style-language/schema/raw/master/csl-citation.json"}</w:instrText>
      </w:r>
      <w:r>
        <w:rPr/>
        <w:fldChar w:fldCharType="separate"/>
      </w:r>
      <w:bookmarkStart w:id="114" w:name="__Fieldmark__771_2487856197"/>
      <w:r>
        <w:rPr/>
      </w:r>
      <w:r>
        <w:rPr>
          <w:rFonts w:cs="Calibri"/>
        </w:rPr>
        <w:t>(</w:t>
      </w:r>
      <w:bookmarkStart w:id="115" w:name="__Fieldmark__4824_2100635424"/>
      <w:r>
        <w:rPr>
          <w:rFonts w:cs="Calibri"/>
        </w:rPr>
        <w:t>Holmgren &amp; Scheffer, 2001)</w:t>
      </w:r>
      <w:r>
        <w:rPr/>
      </w:r>
      <w:r>
        <w:rPr/>
        <w:fldChar w:fldCharType="end"/>
      </w:r>
      <w:bookmarkEnd w:id="114"/>
      <w:bookmarkEnd w:id="115"/>
      <w:r>
        <w:rPr>
          <w:lang w:val="en-US"/>
        </w:rPr>
        <w:t>. Conserving and reversing the state of degraded ecosystems also helps to mitigate the effects of floodings and landslides due to excessive rainfalls, and thereby contributes to protect the population and infrastructure from unnecessary harm.</w:t>
      </w:r>
    </w:p>
    <w:p>
      <w:pPr>
        <w:pStyle w:val="Heading1"/>
        <w:numPr>
          <w:ilvl w:val="0"/>
          <w:numId w:val="2"/>
        </w:numPr>
        <w:rPr/>
      </w:pPr>
      <w:r>
        <w:rPr/>
        <w:t>Conclusions</w:t>
      </w:r>
    </w:p>
    <w:p>
      <w:pPr>
        <w:pStyle w:val="Heading2"/>
        <w:numPr>
          <w:ilvl w:val="1"/>
          <w:numId w:val="2"/>
        </w:numPr>
        <w:rPr>
          <w:lang w:val="en-US"/>
        </w:rPr>
      </w:pPr>
      <w:r>
        <w:rPr>
          <w:lang w:val="en-US"/>
        </w:rPr>
        <w:t>Rethinking the common understanding of ENSO</w:t>
      </w:r>
    </w:p>
    <w:p>
      <w:pPr>
        <w:pStyle w:val="TextBody"/>
        <w:rPr/>
      </w:pPr>
      <w:r>
        <w:rPr>
          <w:lang w:val="en-US"/>
        </w:rPr>
        <w:t xml:space="preserve">EN and LN episodes are highly variable in terms of frequency, intensity and impact in ENSO’s terrestrial core region. Climate change is believed to even increase the frequency of extreme EN and LN events </w:t>
      </w:r>
      <w:r>
        <w:fldChar w:fldCharType="begin"/>
      </w:r>
      <w:r>
        <w:rPr/>
        <w:instrText>ADDIN ZOTERO_ITEM CSL_CITATION {"citationID":"xcSKJGzh","properties":{"formattedCitation":"(Cai et al., 2014; IPCC, 2014; Wang et al., 2017)","plainCitation":"(Cai et al., 2014; IPCC, 2014; Wang et al., 2017)","noteIndex":0},"citationItems":[{"id":2276,"uris":["http://zotero.org/groups/1609138/items/Y8JIFMAQ"],"uri":["http://zotero.org/groups/1609138/items/Y8JIFMAQ"],"itemData":{"id":2276,"type":"article-journal","title":"Increasing frequency of extreme El Niño events due to greenhouse warming","container-title":"Nature Climate Change","page":"111-116","volume":"4","issue":"2","source":"www.nature.com","abstract":"El Niño events are a prominent feature of climate variability with global climatic impacts. The 1997/98 episode, often referred to as ‘the climate event of the twentieth century’1,2, and the 1982/83 extreme El Niño3, featured a pronounced eastward extension of the west Pacific warm pool and development of atmospheric convection, and hence a huge rainfall increase, in the usually cold and dry equatorial eastern Pacific. Such a massive reorganization of atmospheric convection, which we define as an extreme El Niño, severely disrupted global weather patterns, affecting ecosystems4,5, agriculture6, tropical cyclones, drought, bushfires, floods and other extreme weather events worldwide3,7,8,9. Potential future changes in such extreme El Niño occurrences could have profound socio-economic consequences. Here we present climate modelling evidence for a doubling in the occurrences in the future in response to greenhouse warming. We estimate the change by aggregating results from climate models in the Coupled Model Intercomparison Project phases 3 (CMIP3; ref. 10) and 5 (CMIP5; ref. 11) multi-model databases, and a perturbed physics ensemble12. The increased frequency arises from a projected surface warming over the eastern equatorial Pacific that occurs faster than in the surrounding ocean waters13,14, facilitating more occurrences of atmospheric convection in the eastern equatorial region.","DOI":"10.1038/nclimate2100","ISSN":"1758-6798","language":"en","author":[{"family":"Cai","given":"Wenju"},{"family":"Borlace","given":"Simon"},{"family":"Lengaigne","given":"Matthieu"},{"family":"Rensch","given":"Peter","dropping-particle":"van"},{"family":"Collins","given":"Mat"},{"family":"Vecchi","given":"Gabriel"},{"family":"Timmermann","given":"Axel"},{"family":"Santoso","given":"Agus"},{"family":"McPhaden","given":"Michael J."},{"family":"Wu","given":"Lixin"},{"family":"England","given":"Matthew H."},{"family":"Wang","given":"Guojian"},{"family":"Guilyardi","given":"Eric"},{"family":"Jin","given":"Fei-Fei"}],"issued":{"date-parts":[["2014",2]]}}},{"id":1829,"uris":["http://zotero.org/groups/1609138/items/C6RJRLFE"],"uri":["http://zotero.org/groups/1609138/items/C6RJRLFE"],"itemData":{"id":1829,"type":"book","title":"Climate Change 2014: Synthesis report. Contribution of working groups I, II and III to the fifth assessment report of the Intergovernmental Panel on Climate Change","publisher-place":"Geneva, Switzerland","event-place":"Geneva, Switzerland","note":"Citation Key: IPCC.2014","author":[{"literal":"IPCC"}],"issued":{"date-parts":[["2014"]]}}},{"id":2081,"uris":["http://zotero.org/groups/2104208/items/B748FXK3"],"uri":["http://zotero.org/groups/2104208/items/B748FXK3"],"itemData":{"id":2081,"type":"article-journal","title":"Continued increase of extreme El Niño frequency long after 1.5 °C warming stabilization","container-title":"Nature Climate Change","page":"1–6","issue":"July","DOI":"10.1038/nclimate3351","ISSN":"1758-678X","author":[{"family":"Wang","given":"Guojian"},{"family":"Cai","given":"Wenju"},{"family":"Gan","given":"Bolan"},{"family":"Wu","given":"Lixin"},{"family":"Santoso","given":"Agus"},{"family":"Lin","given":"Xiaopei"},{"family":"Chen","given":"Zhaohui"},{"family":"McPhaden","given":"Michael J."}],"issued":{"date-parts":[["2017"]]}}}],"schema":"https://github.com/citation-style-language/schema/raw/master/csl-citation.json"}</w:instrText>
      </w:r>
      <w:r>
        <w:rPr/>
        <w:fldChar w:fldCharType="separate"/>
      </w:r>
      <w:bookmarkStart w:id="116" w:name="__Fieldmark__782_2487856197"/>
      <w:r>
        <w:rPr/>
      </w:r>
      <w:r>
        <w:rPr>
          <w:rFonts w:cs="Calibri"/>
        </w:rPr>
        <w:t>(</w:t>
      </w:r>
      <w:bookmarkStart w:id="117" w:name="__Fieldmark__4843_2100635424"/>
      <w:r>
        <w:rPr>
          <w:rFonts w:cs="Calibri"/>
        </w:rPr>
        <w:t>Cai et al., 2014; IPCC, 2014; Wang et al., 2017)</w:t>
      </w:r>
      <w:r>
        <w:rPr/>
      </w:r>
      <w:r>
        <w:rPr/>
        <w:fldChar w:fldCharType="end"/>
      </w:r>
      <w:bookmarkEnd w:id="116"/>
      <w:bookmarkEnd w:id="117"/>
      <w:r>
        <w:rPr>
          <w:lang w:val="en-US"/>
        </w:rPr>
        <w:t xml:space="preserve">. Failing to predict the occurrence of such extreme events causes the local population unbearable hardship as was the case along the Ecuadorian and Peruvian coast in 2017 </w:t>
      </w:r>
      <w:r>
        <w:fldChar w:fldCharType="begin"/>
      </w:r>
      <w:r>
        <w:rPr/>
        <w:instrText>ADDIN ZOTERO_ITEM CSL_CITATION {"citationID":"F7ZpDF40","properties":{"formattedCitation":"(Fraser, 2017; Ram\\uc0\\u237{}rez &amp; Briones, 2017)","plainCitation":"(Fraser, 2017; Ramírez &amp; Briones, 2017)","noteIndex":0},"citationItems":[{"id":1838,"uris":["http://zotero.org/groups/1609138/items/9AXGHJSE"],"uri":["http://zotero.org/groups/1609138/items/9AXGHJSE"],"itemData":{"id":1838,"type":"article-journal","title":"Peru’s floods teach tough lessons","container-title":"Nature","page":"2","volume":"544","issue":"April","source":"Zotero","language":"en","author":[{"family":"Fraser","given":"Barbara"}],"issued":{"date-parts":[["2017"]]}}},{"id":1837,"uris":["http://zotero.org/groups/1609138/items/QEL5Q9TV"],"uri":["http://zotero.org/groups/1609138/items/QEL5Q9TV"],"itemData":{"id":1837,"type":"article-journal","title":"Understanding the El Niño Costero of 2017: The Definition Problem and Challenges of Climate Forecasting and Disaster Responses","container-title":"International Journal of Disaster Risk Science","page":"489-492","volume":"8","issue":"4","source":"Crossref","DOI":"10.1007/s13753-017-0151-8","ISSN":"2095-0055, 2192-6395","shortTitle":"Understanding the El Niño Costero of 2017","language":"en","author":[{"family":"Ramírez","given":"Ivan J."},{"family":"Briones","given":"Fernando"}],"issued":{"date-parts":[["2017",12]]}}}],"schema":"https://github.com/citation-style-language/schema/raw/master/csl-citation.json"}</w:instrText>
      </w:r>
      <w:r>
        <w:rPr/>
        <w:fldChar w:fldCharType="separate"/>
      </w:r>
      <w:bookmarkStart w:id="118" w:name="__Fieldmark__789_2487856197"/>
      <w:r>
        <w:rPr/>
      </w:r>
      <w:r>
        <w:rPr>
          <w:rFonts w:cs="Calibri"/>
          <w:szCs w:val="24"/>
        </w:rPr>
        <w:t>(</w:t>
      </w:r>
      <w:bookmarkStart w:id="119" w:name="__Fieldmark__4849_2100635424"/>
      <w:r>
        <w:rPr>
          <w:rFonts w:cs="Calibri"/>
          <w:szCs w:val="24"/>
        </w:rPr>
        <w:t>Fraser, 2017; Ramírez &amp; Briones, 2017)</w:t>
      </w:r>
      <w:r>
        <w:rPr/>
      </w:r>
      <w:r>
        <w:rPr/>
        <w:fldChar w:fldCharType="end"/>
      </w:r>
      <w:bookmarkEnd w:id="118"/>
      <w:bookmarkEnd w:id="119"/>
      <w:r>
        <w:rPr>
          <w:lang w:val="en-US"/>
        </w:rPr>
        <w:t>. Reforestation and renaturation are among the most effective countermeasures to prevent and mitigate hardship caused by flooding and catastrophic mass movements since intact ecosystems can store larger quantities of water and additionally contribute to increased slope stability. Moreover</w:t>
      </w:r>
      <w:r>
        <w:rPr>
          <w:rFonts w:eastAsia="Calibri" w:cs="Calibri"/>
          <w:lang w:val="en-US"/>
        </w:rPr>
        <w:t>, our study has shown that the nitrogen-water interaction has increased biomass production manifold, a result which is highly valuable for sustainable agrarian management. However, both agrarian and e</w:t>
      </w:r>
      <w:r>
        <w:rPr>
          <w:lang w:val="en-US"/>
        </w:rPr>
        <w:t xml:space="preserve">ffective conservation management depend on reliable climatic predictions, especially regarding the effect and intensity of the ENSO episode. For these predictions, authorities, stakeholders and conservationists should not solely rely on the ONI index but also consider local indices. Overall, it is time to overthink our sometimes overly simplistic understanding of ENSO </w:t>
      </w:r>
      <w:r>
        <w:fldChar w:fldCharType="begin"/>
      </w:r>
      <w:r>
        <w:rPr/>
        <w:instrText>ADDIN ZOTERO_ITEM CSL_CITATION {"citationID":"JmFuDZ3P","properties":{"formattedCitation":"(Richter et al., 2018)","plainCitation":"(Richter et al., 2018)","noteIndex":0},"citationItems":[{"id":2245,"uris":["http://zotero.org/groups/1609138/items/C57D99AE"],"uri":["http://zotero.org/groups/1609138/items/C57D99AE"],"itemData":{"id":2245,"type":"article-journal","title":"Jedes Kind ist anders. El Niño-Variabilität in Nordwest-Peru","container-title":"Geographische Rundschau","page":"46-51","volume":"7-8","author":[{"family":"Richter","given":"Michael"},{"literal":"Vanselow, Kim"},{"literal":"Emck, Paul"}],"issued":{"date-parts":[["2018"]]}}}],"schema":"https://github.com/citation-style-language/schema/raw/master/csl-citation.json"}</w:instrText>
      </w:r>
      <w:r>
        <w:rPr/>
        <w:fldChar w:fldCharType="separate"/>
      </w:r>
      <w:bookmarkStart w:id="120" w:name="__Fieldmark__798_2487856197"/>
      <w:r>
        <w:rPr/>
      </w:r>
      <w:r>
        <w:rPr>
          <w:rFonts w:cs="Calibri"/>
        </w:rPr>
        <w:t>(</w:t>
      </w:r>
      <w:bookmarkStart w:id="121" w:name="__Fieldmark__4875_2100635424"/>
      <w:r>
        <w:rPr>
          <w:rFonts w:cs="Calibri"/>
        </w:rPr>
        <w:t>Richter et al., 2018)</w:t>
      </w:r>
      <w:r>
        <w:rPr/>
      </w:r>
      <w:r>
        <w:rPr/>
        <w:fldChar w:fldCharType="end"/>
      </w:r>
      <w:bookmarkEnd w:id="120"/>
      <w:bookmarkEnd w:id="121"/>
      <w:r>
        <w:rPr>
          <w:lang w:val="en-US"/>
        </w:rPr>
        <w:t>.</w:t>
      </w:r>
    </w:p>
    <w:p>
      <w:pPr>
        <w:pStyle w:val="Heading2"/>
        <w:numPr>
          <w:ilvl w:val="1"/>
          <w:numId w:val="2"/>
        </w:numPr>
        <w:rPr/>
      </w:pPr>
      <w:r>
        <w:rPr/>
        <w:t>Humboldt’s legacy</w:t>
      </w:r>
    </w:p>
    <w:p>
      <w:pPr>
        <w:pStyle w:val="TextBody"/>
        <w:rPr/>
      </w:pPr>
      <w:r>
        <w:rPr>
          <w:lang w:val="en-US"/>
        </w:rPr>
        <w:t>In the Humboldtian tradition, our research focused on studying species turnover along gradients in South America. As Humboldt, we have tried to put our results into a larger context. O</w:t>
      </w:r>
      <w:r>
        <w:rPr>
          <w:rFonts w:eastAsia="Calibri" w:cs="Calibri"/>
          <w:lang w:val="en-US"/>
        </w:rPr>
        <w:t xml:space="preserve">ur study might be local in scale, but it is of global relevance since it contributes to a better understanding of: 1) the influence of geodiversity on biodiversity and 2) the influence of ENSO on biodiversity, which in turn is a global phenomenon. Climate change might even increase the frequency of extreme ENSO episodes. </w:t>
      </w:r>
      <w:r>
        <w:rPr>
          <w:lang w:val="en-US"/>
        </w:rPr>
        <w:t xml:space="preserve">Humboldt already noted two centuries ago that nature needs protection from human interventions including climate change. But he even went further by trying to convince influential persons of nature conservancy </w:t>
      </w:r>
      <w:r>
        <w:fldChar w:fldCharType="begin"/>
      </w:r>
      <w:r>
        <w:rPr/>
        <w:instrText>ADDIN ZOTERO_ITEM CSL_CITATION {"citationID":"iCXOg2bg","properties":{"formattedCitation":"(Wulf, 2015)","plainCitation":"(Wulf, 2015)","noteIndex":0},"citationItems":[{"id":1813,"uris":["http://zotero.org/groups/1609138/items/ABE54NXS"],"uri":["http://zotero.org/groups/1609138/items/ABE54NXS"],"itemData":{"id":1813,"type":"book","title":"The invention of nature: Alexander von Humboldt's new world","publisher":"Alfred A. Knopf","publisher-place":"New York","number-of-pages":"473","edition":"First American Edition","source":"Library of Congress ISBN","event-place":"New York","ISBN":"978-0-385-35066-2","call-number":"Q143.H9 W85 2015","shortTitle":"The invention of nature","author":[{"family":"Wulf","given":"Andrea"}],"issued":{"date-parts":[["2015"]]}}}],"schema":"https://github.com/citation-style-language/schema/raw/master/csl-citation.json"}</w:instrText>
      </w:r>
      <w:r>
        <w:rPr/>
        <w:fldChar w:fldCharType="separate"/>
      </w:r>
      <w:bookmarkStart w:id="122" w:name="__Fieldmark__810_2487856197"/>
      <w:r>
        <w:rPr/>
      </w:r>
      <w:r>
        <w:rPr>
          <w:rFonts w:cs="Calibri"/>
        </w:rPr>
        <w:t>(</w:t>
      </w:r>
      <w:bookmarkStart w:id="123" w:name="__Fieldmark__4907_2100635424"/>
      <w:r>
        <w:rPr>
          <w:rFonts w:cs="Calibri"/>
        </w:rPr>
        <w:t>Wulf, 2015)</w:t>
      </w:r>
      <w:r>
        <w:rPr/>
      </w:r>
      <w:r>
        <w:rPr/>
        <w:fldChar w:fldCharType="end"/>
      </w:r>
      <w:bookmarkEnd w:id="122"/>
      <w:bookmarkEnd w:id="123"/>
      <w:r>
        <w:rPr>
          <w:rFonts w:cs="Calibri"/>
          <w:lang w:val="en-US"/>
        </w:rPr>
        <w:t>. Additionally, he put much effort into making</w:t>
      </w:r>
      <w:r>
        <w:rPr>
          <w:lang w:val="en-US"/>
        </w:rPr>
        <w:t xml:space="preserve"> scientific results easily accessible to the public. We have tried to follow this applied approach to science by also providing advice for sustainable agrarian and conservation management.</w:t>
      </w:r>
    </w:p>
    <w:p>
      <w:pPr>
        <w:pStyle w:val="Heading1"/>
        <w:numPr>
          <w:ilvl w:val="0"/>
          <w:numId w:val="0"/>
        </w:numPr>
        <w:ind w:left="432" w:hanging="432"/>
        <w:rPr>
          <w:lang w:val="en-US"/>
        </w:rPr>
      </w:pPr>
      <w:r>
        <w:rPr>
          <w:lang w:val="en-US"/>
        </w:rPr>
        <w:t>Authors’ contributions</w:t>
      </w:r>
    </w:p>
    <w:p>
      <w:pPr>
        <w:pStyle w:val="TextBody"/>
        <w:rPr>
          <w:lang w:val="en-US"/>
        </w:rPr>
      </w:pPr>
      <w:r>
        <w:rPr>
          <w:lang w:val="en-US"/>
        </w:rPr>
        <w:t>Dr Jannes Muenchow is a GIScientist with a strong focus on the quantitative analysis of (tropical) geo-ecosystems. He has a special interest in species-environment relationships, predictive species mapping and automatized statistical geocomputing. He has been working on the ENSO affected ecosystems of northern Peru and southern Ecuador for more than ten years.</w:t>
      </w:r>
    </w:p>
    <w:p>
      <w:pPr>
        <w:pStyle w:val="TextBody"/>
        <w:rPr>
          <w:lang w:val="en-US"/>
        </w:rPr>
      </w:pPr>
      <w:r>
        <w:rPr>
          <w:lang w:val="en-US"/>
        </w:rPr>
        <w:t>JM, MR and AJ conceived the ideas. JM, DJ, RAR and PSZ conducted the ﬁeldwork and collected the data with the help of collaborators. JM, PD, AB, JB, GD, RR, DJ and EFR analyzed the data. JM led the writing with the assistance of all other co-authors.</w:t>
      </w:r>
    </w:p>
    <w:p>
      <w:pPr>
        <w:pStyle w:val="Heading1"/>
        <w:numPr>
          <w:ilvl w:val="0"/>
          <w:numId w:val="0"/>
        </w:numPr>
        <w:rPr>
          <w:lang w:val="en-US"/>
        </w:rPr>
      </w:pPr>
      <w:r>
        <w:rPr>
          <w:lang w:val="en-US"/>
        </w:rPr>
        <w:t>Acknowledgments</w:t>
      </w:r>
    </w:p>
    <w:p>
      <w:pPr>
        <w:pStyle w:val="TextBody"/>
        <w:rPr>
          <w:lang w:val="en-US"/>
        </w:rPr>
      </w:pPr>
      <w:r>
        <w:rPr>
          <w:lang w:val="en-US"/>
        </w:rPr>
        <w:t>We thank Msc Luis Urbina Zapata and Msc Nestor Atarama for their excellent work in the field. We are grateful to NASA LP DAAC for granting access to remote sensing imagery (ASTER, MODIS). We are also most thankful to the Deutsche Forschungsgemeinschaft (project Ri 370/19-1) and a FSU Jena program to support junior researchers (project DRM/2017-05) for funding this work.</w:t>
      </w:r>
    </w:p>
    <w:p>
      <w:pPr>
        <w:pStyle w:val="Heading1"/>
        <w:numPr>
          <w:ilvl w:val="0"/>
          <w:numId w:val="0"/>
        </w:numPr>
        <w:rPr>
          <w:lang w:val="en-US"/>
        </w:rPr>
      </w:pPr>
      <w:r>
        <w:rPr>
          <w:lang w:val="en-US"/>
        </w:rPr>
        <w:t>Tables</w:t>
      </w:r>
    </w:p>
    <w:p>
      <w:pPr>
        <w:pStyle w:val="Caption1"/>
        <w:keepNext w:val="true"/>
        <w:rPr/>
      </w:pPr>
      <w:bookmarkStart w:id="124" w:name="_Ref518494256"/>
      <w:r>
        <w:rPr>
          <w:lang w:val="en-US"/>
        </w:rPr>
        <w:t xml:space="preserve">Table </w:t>
      </w:r>
      <w:r>
        <w:rPr/>
        <w:fldChar w:fldCharType="begin"/>
      </w:r>
      <w:r>
        <w:rPr/>
        <w:instrText> SEQ Table \* ARABIC </w:instrText>
      </w:r>
      <w:r>
        <w:rPr/>
        <w:fldChar w:fldCharType="separate"/>
      </w:r>
      <w:r>
        <w:rPr/>
        <w:t>1</w:t>
      </w:r>
      <w:r>
        <w:rPr/>
        <w:fldChar w:fldCharType="end"/>
      </w:r>
      <w:bookmarkEnd w:id="124"/>
      <w:r>
        <w:rPr>
          <w:lang w:val="en-US"/>
        </w:rPr>
        <w:t xml:space="preserve"> : Temporal variation in the three biodiversity indices alpha-, beta- and gamma-diversity for a dry (2011) and humid (2012) La Niña year, a moderate El Niño year (2016), and a very wet neutral year (2017).</w:t>
      </w:r>
    </w:p>
    <w:tbl>
      <w:tblPr>
        <w:tblW w:w="3045" w:type="dxa"/>
        <w:jc w:val="left"/>
        <w:tblInd w:w="0" w:type="dxa"/>
        <w:tblBorders>
          <w:top w:val="single" w:sz="12" w:space="0" w:color="000000"/>
          <w:bottom w:val="single" w:sz="6" w:space="0" w:color="000000"/>
          <w:insideH w:val="single" w:sz="6" w:space="0" w:color="000000"/>
        </w:tblBorders>
        <w:tblCellMar>
          <w:top w:w="0" w:type="dxa"/>
          <w:left w:w="70" w:type="dxa"/>
          <w:bottom w:w="0" w:type="dxa"/>
          <w:right w:w="70" w:type="dxa"/>
        </w:tblCellMar>
        <w:tblLook w:noVBand="0" w:val="00a0" w:noHBand="0" w:lastColumn="0" w:firstColumn="1" w:lastRow="0" w:firstRow="1"/>
      </w:tblPr>
      <w:tblGrid>
        <w:gridCol w:w="734"/>
        <w:gridCol w:w="751"/>
        <w:gridCol w:w="630"/>
        <w:gridCol w:w="929"/>
      </w:tblGrid>
      <w:tr>
        <w:trPr>
          <w:trHeight w:val="300" w:hRule="exact"/>
        </w:trPr>
        <w:tc>
          <w:tcPr>
            <w:tcW w:w="734" w:type="dxa"/>
            <w:tcBorders>
              <w:top w:val="single" w:sz="12" w:space="0" w:color="000000"/>
              <w:bottom w:val="single" w:sz="6" w:space="0" w:color="000000"/>
              <w:insideH w:val="single" w:sz="6" w:space="0" w:color="000000"/>
            </w:tcBorders>
            <w:shd w:fill="auto" w:val="clear"/>
            <w:vAlign w:val="center"/>
          </w:tcPr>
          <w:p>
            <w:pPr>
              <w:pStyle w:val="Normal"/>
              <w:spacing w:before="0" w:after="160"/>
              <w:jc w:val="center"/>
              <w:rPr>
                <w:b/>
                <w:b/>
                <w:bCs/>
                <w:lang w:val="en-US"/>
              </w:rPr>
            </w:pPr>
            <w:r>
              <w:rPr>
                <w:b/>
                <w:bCs/>
                <w:lang w:val="en-US"/>
              </w:rPr>
              <w:t>year</w:t>
            </w:r>
          </w:p>
        </w:tc>
        <w:tc>
          <w:tcPr>
            <w:tcW w:w="751" w:type="dxa"/>
            <w:tcBorders>
              <w:top w:val="single" w:sz="12" w:space="0" w:color="000000"/>
              <w:bottom w:val="single" w:sz="6" w:space="0" w:color="000000"/>
              <w:insideH w:val="single" w:sz="6" w:space="0" w:color="000000"/>
            </w:tcBorders>
            <w:shd w:fill="auto" w:val="clear"/>
            <w:vAlign w:val="center"/>
          </w:tcPr>
          <w:p>
            <w:pPr>
              <w:pStyle w:val="Normal"/>
              <w:spacing w:before="0" w:after="160"/>
              <w:jc w:val="center"/>
              <w:rPr>
                <w:b/>
                <w:b/>
                <w:bCs/>
                <w:lang w:val="en-US"/>
              </w:rPr>
            </w:pPr>
            <w:r>
              <w:rPr>
                <w:b/>
                <w:bCs/>
                <w:lang w:val="en-US"/>
              </w:rPr>
              <w:t>alpha</w:t>
            </w:r>
          </w:p>
        </w:tc>
        <w:tc>
          <w:tcPr>
            <w:tcW w:w="630" w:type="dxa"/>
            <w:tcBorders>
              <w:top w:val="single" w:sz="12" w:space="0" w:color="000000"/>
              <w:bottom w:val="single" w:sz="6" w:space="0" w:color="000000"/>
              <w:insideH w:val="single" w:sz="6" w:space="0" w:color="000000"/>
            </w:tcBorders>
            <w:shd w:fill="auto" w:val="clear"/>
            <w:vAlign w:val="center"/>
          </w:tcPr>
          <w:p>
            <w:pPr>
              <w:pStyle w:val="Normal"/>
              <w:spacing w:before="0" w:after="160"/>
              <w:jc w:val="center"/>
              <w:rPr>
                <w:b/>
                <w:b/>
                <w:bCs/>
                <w:lang w:val="en-US"/>
              </w:rPr>
            </w:pPr>
            <w:r>
              <w:rPr>
                <w:b/>
                <w:bCs/>
                <w:lang w:val="en-US"/>
              </w:rPr>
              <w:t>beta</w:t>
            </w:r>
          </w:p>
        </w:tc>
        <w:tc>
          <w:tcPr>
            <w:tcW w:w="929" w:type="dxa"/>
            <w:tcBorders>
              <w:top w:val="single" w:sz="12" w:space="0" w:color="000000"/>
              <w:bottom w:val="single" w:sz="6" w:space="0" w:color="000000"/>
              <w:insideH w:val="single" w:sz="6" w:space="0" w:color="000000"/>
            </w:tcBorders>
            <w:shd w:fill="auto" w:val="clear"/>
            <w:vAlign w:val="center"/>
          </w:tcPr>
          <w:p>
            <w:pPr>
              <w:pStyle w:val="Normal"/>
              <w:spacing w:before="0" w:after="160"/>
              <w:jc w:val="center"/>
              <w:rPr>
                <w:b/>
                <w:b/>
                <w:bCs/>
                <w:lang w:val="en-US"/>
              </w:rPr>
            </w:pPr>
            <w:r>
              <w:rPr>
                <w:b/>
                <w:bCs/>
                <w:lang w:val="en-US"/>
              </w:rPr>
              <w:t>gamma</w:t>
            </w:r>
          </w:p>
        </w:tc>
      </w:tr>
      <w:tr>
        <w:trPr>
          <w:trHeight w:val="300" w:hRule="exact"/>
        </w:trPr>
        <w:tc>
          <w:tcPr>
            <w:tcW w:w="734" w:type="dxa"/>
            <w:tcBorders>
              <w:top w:val="single" w:sz="6" w:space="0" w:color="000000"/>
              <w:bottom w:val="single" w:sz="6" w:space="0" w:color="000000"/>
              <w:insideH w:val="single" w:sz="6" w:space="0" w:color="000000"/>
            </w:tcBorders>
            <w:shd w:fill="auto" w:val="clear"/>
            <w:vAlign w:val="center"/>
          </w:tcPr>
          <w:p>
            <w:pPr>
              <w:pStyle w:val="Normal"/>
              <w:spacing w:before="0" w:after="160"/>
              <w:jc w:val="center"/>
              <w:rPr>
                <w:lang w:val="en-US"/>
              </w:rPr>
            </w:pPr>
            <w:r>
              <w:rPr>
                <w:lang w:val="en-US"/>
              </w:rPr>
              <w:t>2011</w:t>
            </w:r>
          </w:p>
        </w:tc>
        <w:tc>
          <w:tcPr>
            <w:tcW w:w="751" w:type="dxa"/>
            <w:tcBorders>
              <w:top w:val="single" w:sz="6" w:space="0" w:color="000000"/>
              <w:bottom w:val="single" w:sz="6" w:space="0" w:color="000000"/>
              <w:insideH w:val="single" w:sz="6" w:space="0" w:color="000000"/>
            </w:tcBorders>
            <w:shd w:fill="auto" w:val="clear"/>
            <w:vAlign w:val="center"/>
          </w:tcPr>
          <w:p>
            <w:pPr>
              <w:pStyle w:val="Normal"/>
              <w:spacing w:before="0" w:after="160"/>
              <w:jc w:val="center"/>
              <w:rPr>
                <w:lang w:val="en-US"/>
              </w:rPr>
            </w:pPr>
            <w:r>
              <w:rPr>
                <w:lang w:val="en-US"/>
              </w:rPr>
              <w:t>6.04</w:t>
            </w:r>
          </w:p>
        </w:tc>
        <w:tc>
          <w:tcPr>
            <w:tcW w:w="630" w:type="dxa"/>
            <w:tcBorders>
              <w:top w:val="single" w:sz="6" w:space="0" w:color="000000"/>
              <w:bottom w:val="single" w:sz="6" w:space="0" w:color="000000"/>
              <w:insideH w:val="single" w:sz="6" w:space="0" w:color="000000"/>
            </w:tcBorders>
            <w:shd w:fill="auto" w:val="clear"/>
            <w:vAlign w:val="center"/>
          </w:tcPr>
          <w:p>
            <w:pPr>
              <w:pStyle w:val="Normal"/>
              <w:spacing w:before="0" w:after="160"/>
              <w:jc w:val="center"/>
              <w:rPr>
                <w:lang w:val="en-US"/>
              </w:rPr>
            </w:pPr>
            <w:r>
              <w:rPr>
                <w:lang w:val="en-US"/>
              </w:rPr>
              <w:t>4.88</w:t>
            </w:r>
          </w:p>
        </w:tc>
        <w:tc>
          <w:tcPr>
            <w:tcW w:w="929" w:type="dxa"/>
            <w:tcBorders>
              <w:top w:val="single" w:sz="6" w:space="0" w:color="000000"/>
              <w:bottom w:val="single" w:sz="6" w:space="0" w:color="000000"/>
              <w:insideH w:val="single" w:sz="6" w:space="0" w:color="000000"/>
            </w:tcBorders>
            <w:shd w:fill="auto" w:val="clear"/>
            <w:vAlign w:val="center"/>
          </w:tcPr>
          <w:p>
            <w:pPr>
              <w:pStyle w:val="Normal"/>
              <w:spacing w:before="0" w:after="160"/>
              <w:jc w:val="center"/>
              <w:rPr>
                <w:lang w:val="en-US"/>
              </w:rPr>
            </w:pPr>
            <w:r>
              <w:rPr>
                <w:lang w:val="en-US"/>
              </w:rPr>
              <w:t>48</w:t>
            </w:r>
          </w:p>
        </w:tc>
      </w:tr>
      <w:tr>
        <w:trPr>
          <w:trHeight w:val="300" w:hRule="exact"/>
        </w:trPr>
        <w:tc>
          <w:tcPr>
            <w:tcW w:w="734" w:type="dxa"/>
            <w:tcBorders>
              <w:top w:val="single" w:sz="6" w:space="0" w:color="000000"/>
              <w:bottom w:val="single" w:sz="6" w:space="0" w:color="000000"/>
              <w:insideH w:val="single" w:sz="6" w:space="0" w:color="000000"/>
            </w:tcBorders>
            <w:shd w:fill="auto" w:val="clear"/>
            <w:vAlign w:val="center"/>
          </w:tcPr>
          <w:p>
            <w:pPr>
              <w:pStyle w:val="Normal"/>
              <w:spacing w:before="0" w:after="160"/>
              <w:jc w:val="center"/>
              <w:rPr>
                <w:lang w:val="en-US"/>
              </w:rPr>
            </w:pPr>
            <w:r>
              <w:rPr>
                <w:lang w:val="en-US"/>
              </w:rPr>
              <w:t>2012</w:t>
            </w:r>
          </w:p>
        </w:tc>
        <w:tc>
          <w:tcPr>
            <w:tcW w:w="751" w:type="dxa"/>
            <w:tcBorders>
              <w:top w:val="single" w:sz="6" w:space="0" w:color="000000"/>
              <w:bottom w:val="single" w:sz="6" w:space="0" w:color="000000"/>
              <w:insideH w:val="single" w:sz="6" w:space="0" w:color="000000"/>
            </w:tcBorders>
            <w:shd w:fill="auto" w:val="clear"/>
            <w:vAlign w:val="center"/>
          </w:tcPr>
          <w:p>
            <w:pPr>
              <w:pStyle w:val="Normal"/>
              <w:spacing w:before="0" w:after="160"/>
              <w:jc w:val="center"/>
              <w:rPr>
                <w:lang w:val="en-US"/>
              </w:rPr>
            </w:pPr>
            <w:r>
              <w:rPr>
                <w:lang w:val="en-US"/>
              </w:rPr>
              <w:t>14.92</w:t>
            </w:r>
          </w:p>
        </w:tc>
        <w:tc>
          <w:tcPr>
            <w:tcW w:w="630" w:type="dxa"/>
            <w:tcBorders>
              <w:top w:val="single" w:sz="6" w:space="0" w:color="000000"/>
              <w:bottom w:val="single" w:sz="6" w:space="0" w:color="000000"/>
              <w:insideH w:val="single" w:sz="6" w:space="0" w:color="000000"/>
            </w:tcBorders>
            <w:shd w:fill="auto" w:val="clear"/>
            <w:vAlign w:val="center"/>
          </w:tcPr>
          <w:p>
            <w:pPr>
              <w:pStyle w:val="Normal"/>
              <w:spacing w:before="0" w:after="160"/>
              <w:jc w:val="center"/>
              <w:rPr>
                <w:lang w:val="en-US"/>
              </w:rPr>
            </w:pPr>
            <w:r>
              <w:rPr>
                <w:lang w:val="en-US"/>
              </w:rPr>
              <w:t>5.44</w:t>
            </w:r>
          </w:p>
        </w:tc>
        <w:tc>
          <w:tcPr>
            <w:tcW w:w="929" w:type="dxa"/>
            <w:tcBorders>
              <w:top w:val="single" w:sz="6" w:space="0" w:color="000000"/>
              <w:bottom w:val="single" w:sz="6" w:space="0" w:color="000000"/>
              <w:insideH w:val="single" w:sz="6" w:space="0" w:color="000000"/>
            </w:tcBorders>
            <w:shd w:fill="auto" w:val="clear"/>
            <w:vAlign w:val="center"/>
          </w:tcPr>
          <w:p>
            <w:pPr>
              <w:pStyle w:val="Normal"/>
              <w:spacing w:before="0" w:after="160"/>
              <w:jc w:val="center"/>
              <w:rPr>
                <w:lang w:val="en-US"/>
              </w:rPr>
            </w:pPr>
            <w:r>
              <w:rPr>
                <w:lang w:val="en-US"/>
              </w:rPr>
              <w:t>79</w:t>
            </w:r>
          </w:p>
        </w:tc>
      </w:tr>
      <w:tr>
        <w:trPr>
          <w:trHeight w:val="300" w:hRule="exact"/>
        </w:trPr>
        <w:tc>
          <w:tcPr>
            <w:tcW w:w="734" w:type="dxa"/>
            <w:tcBorders>
              <w:top w:val="single" w:sz="6" w:space="0" w:color="000000"/>
              <w:bottom w:val="single" w:sz="6" w:space="0" w:color="000000"/>
              <w:insideH w:val="single" w:sz="6" w:space="0" w:color="000000"/>
            </w:tcBorders>
            <w:shd w:fill="auto" w:val="clear"/>
            <w:vAlign w:val="center"/>
          </w:tcPr>
          <w:p>
            <w:pPr>
              <w:pStyle w:val="Normal"/>
              <w:spacing w:before="0" w:after="160"/>
              <w:jc w:val="center"/>
              <w:rPr>
                <w:lang w:val="en-US"/>
              </w:rPr>
            </w:pPr>
            <w:r>
              <w:rPr>
                <w:lang w:val="en-US"/>
              </w:rPr>
              <w:t>2016</w:t>
            </w:r>
          </w:p>
        </w:tc>
        <w:tc>
          <w:tcPr>
            <w:tcW w:w="751" w:type="dxa"/>
            <w:tcBorders>
              <w:top w:val="single" w:sz="6" w:space="0" w:color="000000"/>
              <w:bottom w:val="single" w:sz="6" w:space="0" w:color="000000"/>
              <w:insideH w:val="single" w:sz="6" w:space="0" w:color="000000"/>
            </w:tcBorders>
            <w:shd w:fill="auto" w:val="clear"/>
            <w:vAlign w:val="center"/>
          </w:tcPr>
          <w:p>
            <w:pPr>
              <w:pStyle w:val="Normal"/>
              <w:spacing w:before="0" w:after="160"/>
              <w:jc w:val="center"/>
              <w:rPr>
                <w:lang w:val="en-US"/>
              </w:rPr>
            </w:pPr>
            <w:r>
              <w:rPr>
                <w:lang w:val="en-US"/>
              </w:rPr>
              <w:t>16.26</w:t>
            </w:r>
          </w:p>
        </w:tc>
        <w:tc>
          <w:tcPr>
            <w:tcW w:w="630" w:type="dxa"/>
            <w:tcBorders>
              <w:top w:val="single" w:sz="6" w:space="0" w:color="000000"/>
              <w:bottom w:val="single" w:sz="6" w:space="0" w:color="000000"/>
              <w:insideH w:val="single" w:sz="6" w:space="0" w:color="000000"/>
            </w:tcBorders>
            <w:shd w:fill="auto" w:val="clear"/>
            <w:vAlign w:val="center"/>
          </w:tcPr>
          <w:p>
            <w:pPr>
              <w:pStyle w:val="Normal"/>
              <w:spacing w:before="0" w:after="160"/>
              <w:jc w:val="center"/>
              <w:rPr>
                <w:lang w:val="en-US"/>
              </w:rPr>
            </w:pPr>
            <w:r>
              <w:rPr>
                <w:lang w:val="en-US"/>
              </w:rPr>
              <w:t>5.59</w:t>
            </w:r>
          </w:p>
        </w:tc>
        <w:tc>
          <w:tcPr>
            <w:tcW w:w="929" w:type="dxa"/>
            <w:tcBorders>
              <w:top w:val="single" w:sz="6" w:space="0" w:color="000000"/>
              <w:bottom w:val="single" w:sz="6" w:space="0" w:color="000000"/>
              <w:insideH w:val="single" w:sz="6" w:space="0" w:color="000000"/>
            </w:tcBorders>
            <w:shd w:fill="auto" w:val="clear"/>
            <w:vAlign w:val="center"/>
          </w:tcPr>
          <w:p>
            <w:pPr>
              <w:pStyle w:val="Normal"/>
              <w:spacing w:before="0" w:after="160"/>
              <w:jc w:val="center"/>
              <w:rPr>
                <w:lang w:val="en-US"/>
              </w:rPr>
            </w:pPr>
            <w:r>
              <w:rPr>
                <w:lang w:val="en-US"/>
              </w:rPr>
              <w:t>78</w:t>
            </w:r>
          </w:p>
        </w:tc>
      </w:tr>
      <w:tr>
        <w:trPr>
          <w:trHeight w:val="300" w:hRule="exact"/>
        </w:trPr>
        <w:tc>
          <w:tcPr>
            <w:tcW w:w="734" w:type="dxa"/>
            <w:tcBorders>
              <w:top w:val="single" w:sz="12" w:space="0" w:color="000000"/>
              <w:bottom w:val="single" w:sz="12" w:space="0" w:color="000000"/>
              <w:insideH w:val="single" w:sz="12" w:space="0" w:color="000000"/>
            </w:tcBorders>
            <w:shd w:fill="auto" w:val="clear"/>
            <w:vAlign w:val="center"/>
          </w:tcPr>
          <w:p>
            <w:pPr>
              <w:pStyle w:val="Normal"/>
              <w:spacing w:before="0" w:after="160"/>
              <w:jc w:val="center"/>
              <w:rPr>
                <w:lang w:val="en-US"/>
              </w:rPr>
            </w:pPr>
            <w:r>
              <w:rPr>
                <w:lang w:val="en-US"/>
              </w:rPr>
              <w:t>2017</w:t>
            </w:r>
          </w:p>
        </w:tc>
        <w:tc>
          <w:tcPr>
            <w:tcW w:w="751" w:type="dxa"/>
            <w:tcBorders>
              <w:top w:val="single" w:sz="12" w:space="0" w:color="000000"/>
              <w:bottom w:val="single" w:sz="12" w:space="0" w:color="000000"/>
              <w:insideH w:val="single" w:sz="12" w:space="0" w:color="000000"/>
            </w:tcBorders>
            <w:shd w:fill="auto" w:val="clear"/>
            <w:vAlign w:val="center"/>
          </w:tcPr>
          <w:p>
            <w:pPr>
              <w:pStyle w:val="Normal"/>
              <w:spacing w:before="0" w:after="160"/>
              <w:jc w:val="center"/>
              <w:rPr>
                <w:lang w:val="en-US"/>
              </w:rPr>
            </w:pPr>
            <w:r>
              <w:rPr>
                <w:lang w:val="en-US"/>
              </w:rPr>
              <w:t>15.12</w:t>
            </w:r>
          </w:p>
        </w:tc>
        <w:tc>
          <w:tcPr>
            <w:tcW w:w="630" w:type="dxa"/>
            <w:tcBorders>
              <w:top w:val="single" w:sz="12" w:space="0" w:color="000000"/>
              <w:bottom w:val="single" w:sz="12" w:space="0" w:color="000000"/>
              <w:insideH w:val="single" w:sz="12" w:space="0" w:color="000000"/>
            </w:tcBorders>
            <w:shd w:fill="auto" w:val="clear"/>
            <w:vAlign w:val="center"/>
          </w:tcPr>
          <w:p>
            <w:pPr>
              <w:pStyle w:val="Normal"/>
              <w:spacing w:before="0" w:after="160"/>
              <w:jc w:val="center"/>
              <w:rPr>
                <w:lang w:val="en-US"/>
              </w:rPr>
            </w:pPr>
            <w:r>
              <w:rPr>
                <w:lang w:val="en-US"/>
              </w:rPr>
              <w:t>5.56</w:t>
            </w:r>
          </w:p>
        </w:tc>
        <w:tc>
          <w:tcPr>
            <w:tcW w:w="929" w:type="dxa"/>
            <w:tcBorders>
              <w:top w:val="single" w:sz="12" w:space="0" w:color="000000"/>
              <w:bottom w:val="single" w:sz="12" w:space="0" w:color="000000"/>
              <w:insideH w:val="single" w:sz="12" w:space="0" w:color="000000"/>
            </w:tcBorders>
            <w:shd w:fill="auto" w:val="clear"/>
            <w:vAlign w:val="center"/>
          </w:tcPr>
          <w:p>
            <w:pPr>
              <w:pStyle w:val="Normal"/>
              <w:spacing w:before="0" w:after="160"/>
              <w:jc w:val="center"/>
              <w:rPr>
                <w:lang w:val="en-US"/>
              </w:rPr>
            </w:pPr>
            <w:r>
              <w:rPr>
                <w:lang w:val="en-US"/>
              </w:rPr>
              <w:t>73</w:t>
            </w:r>
            <w:bookmarkStart w:id="125" w:name="Table2"/>
            <w:bookmarkEnd w:id="125"/>
          </w:p>
        </w:tc>
      </w:tr>
    </w:tbl>
    <w:p>
      <w:pPr>
        <w:pStyle w:val="Normal"/>
        <w:rPr>
          <w:lang w:val="en-US"/>
        </w:rPr>
      </w:pPr>
      <w:r>
        <w:rPr>
          <w:lang w:val="en-US"/>
        </w:rPr>
      </w:r>
    </w:p>
    <w:p>
      <w:pPr>
        <w:pStyle w:val="Heading1"/>
        <w:numPr>
          <w:ilvl w:val="0"/>
          <w:numId w:val="0"/>
        </w:numPr>
        <w:rPr>
          <w:lang w:val="en-US"/>
        </w:rPr>
      </w:pPr>
      <w:bookmarkStart w:id="126" w:name="R2wdEndmark"/>
      <w:bookmarkEnd w:id="126"/>
      <w:r>
        <w:rPr>
          <w:lang w:val="en-US"/>
        </w:rPr>
        <w:t>Figures</w:t>
      </w:r>
    </w:p>
    <w:tbl>
      <w:tblPr>
        <w:tblStyle w:val="TableGrid"/>
        <w:tblW w:w="9026" w:type="dxa"/>
        <w:jc w:val="left"/>
        <w:tblInd w:w="0" w:type="dxa"/>
        <w:tblCellMar>
          <w:top w:w="0" w:type="dxa"/>
          <w:left w:w="113" w:type="dxa"/>
          <w:bottom w:w="0" w:type="dxa"/>
          <w:right w:w="108" w:type="dxa"/>
        </w:tblCellMar>
        <w:tblLook w:noVBand="1" w:val="04a0" w:noHBand="0" w:lastColumn="0" w:firstColumn="1" w:lastRow="0" w:firstRow="1"/>
      </w:tblPr>
      <w:tblGrid>
        <w:gridCol w:w="9026"/>
      </w:tblGrid>
      <w:tr>
        <w:trPr>
          <w:trHeight w:val="1417" w:hRule="atLeast"/>
        </w:trPr>
        <w:tc>
          <w:tcPr>
            <w:tcW w:w="9026" w:type="dxa"/>
            <w:tcBorders>
              <w:top w:val="nil"/>
              <w:left w:val="nil"/>
              <w:bottom w:val="nil"/>
              <w:right w:val="nil"/>
              <w:insideH w:val="nil"/>
              <w:insideV w:val="nil"/>
            </w:tcBorders>
            <w:shd w:fill="auto" w:val="clear"/>
          </w:tcPr>
          <w:p>
            <w:pPr>
              <w:pStyle w:val="Normal"/>
              <w:keepNext w:val="true"/>
              <w:spacing w:lineRule="auto" w:line="240" w:before="0" w:after="0"/>
              <w:rPr>
                <w:lang w:val="en-AU"/>
              </w:rPr>
            </w:pPr>
            <w:r>
              <w:rPr>
                <w:lang w:val="en-AU"/>
              </w:rPr>
              <w:drawing>
                <wp:inline distT="0" distB="0" distL="0" distR="0">
                  <wp:extent cx="5568950" cy="819150"/>
                  <wp:effectExtent l="0" t="0" r="0" b="0"/>
                  <wp:docPr id="6"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9" descr=""/>
                          <pic:cNvPicPr>
                            <a:picLocks noChangeAspect="1" noChangeArrowheads="1"/>
                          </pic:cNvPicPr>
                        </pic:nvPicPr>
                        <pic:blipFill>
                          <a:blip r:embed="rId2"/>
                          <a:srcRect l="2215" t="26414" r="585" b="30730"/>
                          <a:stretch>
                            <a:fillRect/>
                          </a:stretch>
                        </pic:blipFill>
                        <pic:spPr bwMode="auto">
                          <a:xfrm>
                            <a:off x="0" y="0"/>
                            <a:ext cx="5568950" cy="819150"/>
                          </a:xfrm>
                          <a:prstGeom prst="rect">
                            <a:avLst/>
                          </a:prstGeom>
                        </pic:spPr>
                      </pic:pic>
                    </a:graphicData>
                  </a:graphic>
                </wp:inline>
              </w:drawing>
              <mc:AlternateContent>
                <mc:Choice Requires="wps">
                  <w:drawing>
                    <wp:anchor behindDoc="0" distT="0" distB="0" distL="114300" distR="114300" simplePos="0" locked="0" layoutInCell="1" allowOverlap="1" relativeHeight="2" wp14:anchorId="3A9AFFA6">
                      <wp:simplePos x="0" y="0"/>
                      <wp:positionH relativeFrom="column">
                        <wp:posOffset>361315</wp:posOffset>
                      </wp:positionH>
                      <wp:positionV relativeFrom="paragraph">
                        <wp:posOffset>779145</wp:posOffset>
                      </wp:positionV>
                      <wp:extent cx="469265" cy="754380"/>
                      <wp:effectExtent l="76200" t="38100" r="27305" b="27940"/>
                      <wp:wrapNone/>
                      <wp:docPr id="1" name="Verbinder: gekrümmt 12"/>
                      <a:graphic xmlns:a="http://schemas.openxmlformats.org/drawingml/2006/main">
                        <a:graphicData uri="http://schemas.microsoft.com/office/word/2010/wordprocessingShape">
                          <wps:wsp>
                            <wps:cNvSpPr/>
                            <wps:spPr>
                              <a:xfrm flipH="1" flipV="1">
                                <a:off x="0" y="0"/>
                                <a:ext cx="468720" cy="753840"/>
                              </a:xfrm>
                              <a:prstGeom prst="curvedConnector3">
                                <a:avLst>
                                  <a:gd name="adj1" fmla="val 112662"/>
                                </a:avLst>
                              </a:prstGeom>
                              <a:noFill/>
                              <a:ln w="126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ID="Verbinder: gekrümmt 12" stroked="t" style="position:absolute;margin-left:28.45pt;margin-top:61.35pt;width:36.85pt;height:59.3pt;flip:xy" wp14:anchorId="3A9AFFA6" type="shapetype_38">
                      <w10:wrap type="none"/>
                      <v:fill o:detectmouseclick="t" on="false"/>
                      <v:stroke color="black" weight="1260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4" wp14:anchorId="2AE30520">
                      <wp:simplePos x="0" y="0"/>
                      <wp:positionH relativeFrom="column">
                        <wp:posOffset>483870</wp:posOffset>
                      </wp:positionH>
                      <wp:positionV relativeFrom="paragraph">
                        <wp:posOffset>834390</wp:posOffset>
                      </wp:positionV>
                      <wp:extent cx="351790" cy="256540"/>
                      <wp:effectExtent l="0" t="0" r="11430" b="11430"/>
                      <wp:wrapNone/>
                      <wp:docPr id="2" name="Textfeld 2"/>
                      <a:graphic xmlns:a="http://schemas.openxmlformats.org/drawingml/2006/main">
                        <a:graphicData uri="http://schemas.microsoft.com/office/word/2010/wordprocessingShape">
                          <wps:wsp>
                            <wps:cNvSpPr/>
                            <wps:spPr>
                              <a:xfrm>
                                <a:off x="0" y="0"/>
                                <a:ext cx="351000" cy="25596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spacing w:before="0" w:after="160"/>
                                    <w:rPr/>
                                  </w:pPr>
                                  <w:r>
                                    <w:rPr>
                                      <w:color w:val="auto"/>
                                    </w:rPr>
                                    <w:t>(b)</w:t>
                                  </w:r>
                                </w:p>
                              </w:txbxContent>
                            </wps:txbx>
                            <wps:bodyPr>
                              <a:noAutofit/>
                            </wps:bodyPr>
                          </wps:wsp>
                        </a:graphicData>
                      </a:graphic>
                    </wp:anchor>
                  </w:drawing>
                </mc:Choice>
                <mc:Fallback>
                  <w:pict>
                    <v:rect id="shape_0" ID="Textfeld 2" fillcolor="white" stroked="t" style="position:absolute;margin-left:38.1pt;margin-top:65.7pt;width:27.6pt;height:20.1pt" wp14:anchorId="2AE30520">
                      <w10:wrap type="square"/>
                      <v:fill o:detectmouseclick="t" type="solid" color2="black"/>
                      <v:stroke color="white" weight="9360" joinstyle="miter" endcap="flat"/>
                      <v:textbox>
                        <w:txbxContent>
                          <w:p>
                            <w:pPr>
                              <w:pStyle w:val="FrameContents"/>
                              <w:spacing w:before="0" w:after="160"/>
                              <w:rPr/>
                            </w:pPr>
                            <w:r>
                              <w:rPr>
                                <w:color w:val="auto"/>
                              </w:rPr>
                              <w:t>(b)</w:t>
                            </w:r>
                          </w:p>
                        </w:txbxContent>
                      </v:textbox>
                    </v:rect>
                  </w:pict>
                </mc:Fallback>
              </mc:AlternateContent>
              <mc:AlternateContent>
                <mc:Choice Requires="wps">
                  <w:drawing>
                    <wp:anchor behindDoc="0" distT="0" distB="0" distL="114300" distR="114300" simplePos="0" locked="0" layoutInCell="1" allowOverlap="1" relativeHeight="6" wp14:anchorId="6B153E93">
                      <wp:simplePos x="0" y="0"/>
                      <wp:positionH relativeFrom="column">
                        <wp:posOffset>0</wp:posOffset>
                      </wp:positionH>
                      <wp:positionV relativeFrom="paragraph">
                        <wp:posOffset>43180</wp:posOffset>
                      </wp:positionV>
                      <wp:extent cx="349250" cy="257175"/>
                      <wp:effectExtent l="0" t="0" r="13970" b="10795"/>
                      <wp:wrapNone/>
                      <wp:docPr id="4" name="Textfeld 2"/>
                      <a:graphic xmlns:a="http://schemas.openxmlformats.org/drawingml/2006/main">
                        <a:graphicData uri="http://schemas.microsoft.com/office/word/2010/wordprocessingShape">
                          <wps:wsp>
                            <wps:cNvSpPr/>
                            <wps:spPr>
                              <a:xfrm>
                                <a:off x="0" y="0"/>
                                <a:ext cx="348480" cy="25668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spacing w:before="0" w:after="160"/>
                                    <w:rPr/>
                                  </w:pPr>
                                  <w:r>
                                    <w:rPr>
                                      <w:color w:val="auto"/>
                                    </w:rPr>
                                    <w:t>(a)</w:t>
                                  </w:r>
                                </w:p>
                              </w:txbxContent>
                            </wps:txbx>
                            <wps:bodyPr>
                              <a:noAutofit/>
                            </wps:bodyPr>
                          </wps:wsp>
                        </a:graphicData>
                      </a:graphic>
                    </wp:anchor>
                  </w:drawing>
                </mc:Choice>
                <mc:Fallback>
                  <w:pict>
                    <v:rect id="shape_0" ID="Textfeld 2" fillcolor="white" stroked="t" style="position:absolute;margin-left:0pt;margin-top:3.4pt;width:27.4pt;height:20.15pt" wp14:anchorId="6B153E93">
                      <w10:wrap type="square"/>
                      <v:fill o:detectmouseclick="t" type="solid" color2="black"/>
                      <v:stroke color="white" weight="9360" joinstyle="miter" endcap="flat"/>
                      <v:textbox>
                        <w:txbxContent>
                          <w:p>
                            <w:pPr>
                              <w:pStyle w:val="FrameContents"/>
                              <w:spacing w:before="0" w:after="160"/>
                              <w:rPr/>
                            </w:pPr>
                            <w:r>
                              <w:rPr>
                                <w:color w:val="auto"/>
                              </w:rPr>
                              <w:t>(a)</w:t>
                            </w:r>
                          </w:p>
                        </w:txbxContent>
                      </v:textbox>
                    </v:rect>
                  </w:pict>
                </mc:Fallback>
              </mc:AlternateContent>
              <w:drawing>
                <wp:anchor behindDoc="0" distT="0" distB="635" distL="114300" distR="120650" simplePos="0" locked="0" layoutInCell="1" allowOverlap="1" relativeHeight="5">
                  <wp:simplePos x="0" y="0"/>
                  <wp:positionH relativeFrom="column">
                    <wp:posOffset>825500</wp:posOffset>
                  </wp:positionH>
                  <wp:positionV relativeFrom="paragraph">
                    <wp:posOffset>901065</wp:posOffset>
                  </wp:positionV>
                  <wp:extent cx="1822450" cy="1123315"/>
                  <wp:effectExtent l="0" t="0" r="0" b="0"/>
                  <wp:wrapNone/>
                  <wp:docPr id="7"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3" descr=""/>
                          <pic:cNvPicPr>
                            <a:picLocks noChangeAspect="1" noChangeArrowheads="1"/>
                          </pic:cNvPicPr>
                        </pic:nvPicPr>
                        <pic:blipFill>
                          <a:blip r:embed="rId3"/>
                          <a:srcRect l="14511" t="22307" r="1503" b="25929"/>
                          <a:stretch>
                            <a:fillRect/>
                          </a:stretch>
                        </pic:blipFill>
                        <pic:spPr bwMode="auto">
                          <a:xfrm>
                            <a:off x="0" y="0"/>
                            <a:ext cx="1822450" cy="1123315"/>
                          </a:xfrm>
                          <a:prstGeom prst="rect">
                            <a:avLst/>
                          </a:prstGeom>
                        </pic:spPr>
                      </pic:pic>
                    </a:graphicData>
                  </a:graphic>
                </wp:anchor>
              </w:drawing>
              <w:drawing>
                <wp:anchor behindDoc="0" distT="0" distB="0" distL="114300" distR="120650" simplePos="0" locked="0" layoutInCell="1" allowOverlap="1" relativeHeight="7">
                  <wp:simplePos x="0" y="0"/>
                  <wp:positionH relativeFrom="column">
                    <wp:posOffset>3035300</wp:posOffset>
                  </wp:positionH>
                  <wp:positionV relativeFrom="paragraph">
                    <wp:posOffset>901065</wp:posOffset>
                  </wp:positionV>
                  <wp:extent cx="1517650" cy="1395095"/>
                  <wp:effectExtent l="0" t="0" r="0" b="0"/>
                  <wp:wrapNone/>
                  <wp:docPr id="8"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4" descr=""/>
                          <pic:cNvPicPr>
                            <a:picLocks noChangeAspect="1" noChangeArrowheads="1"/>
                          </pic:cNvPicPr>
                        </pic:nvPicPr>
                        <pic:blipFill>
                          <a:blip r:embed="rId4"/>
                          <a:srcRect l="21852" t="23628" r="14198" b="17575"/>
                          <a:stretch>
                            <a:fillRect/>
                          </a:stretch>
                        </pic:blipFill>
                        <pic:spPr bwMode="auto">
                          <a:xfrm>
                            <a:off x="0" y="0"/>
                            <a:ext cx="1517650" cy="1395095"/>
                          </a:xfrm>
                          <a:prstGeom prst="rect">
                            <a:avLst/>
                          </a:prstGeom>
                        </pic:spPr>
                      </pic:pic>
                    </a:graphicData>
                  </a:graphic>
                </wp:anchor>
              </w:drawing>
            </w:r>
          </w:p>
        </w:tc>
      </w:tr>
      <w:tr>
        <w:trPr/>
        <w:tc>
          <w:tcPr>
            <w:tcW w:w="9026" w:type="dxa"/>
            <w:tcBorders>
              <w:top w:val="nil"/>
              <w:left w:val="nil"/>
              <w:bottom w:val="nil"/>
              <w:right w:val="nil"/>
              <w:insideH w:val="nil"/>
              <w:insideV w:val="nil"/>
            </w:tcBorders>
            <w:shd w:fill="auto" w:val="clear"/>
          </w:tcPr>
          <w:p>
            <w:pPr>
              <w:pStyle w:val="Normal"/>
              <w:spacing w:lineRule="auto" w:line="240" w:before="0" w:after="0"/>
              <w:rPr>
                <w:lang w:val="en-AU"/>
              </w:rPr>
            </w:pPr>
            <w:r>
              <w:rPr>
                <w:lang w:val="en-AU"/>
              </w:rPr>
              <mc:AlternateContent>
                <mc:Choice Requires="wps">
                  <w:drawing>
                    <wp:anchor behindDoc="1" distT="45720" distB="45720" distL="114300" distR="114300" simplePos="0" locked="0" layoutInCell="1" allowOverlap="1" relativeHeight="3" wp14:anchorId="2E375AAB">
                      <wp:simplePos x="0" y="0"/>
                      <wp:positionH relativeFrom="margin">
                        <wp:posOffset>3067050</wp:posOffset>
                      </wp:positionH>
                      <wp:positionV relativeFrom="margin">
                        <wp:posOffset>-39370</wp:posOffset>
                      </wp:positionV>
                      <wp:extent cx="351790" cy="262890"/>
                      <wp:effectExtent l="0" t="0" r="11430" b="24765"/>
                      <wp:wrapNone/>
                      <wp:docPr id="9" name="Textfeld 2"/>
                      <a:graphic xmlns:a="http://schemas.openxmlformats.org/drawingml/2006/main">
                        <a:graphicData uri="http://schemas.microsoft.com/office/word/2010/wordprocessingShape">
                          <wps:wsp>
                            <wps:cNvSpPr/>
                            <wps:spPr>
                              <a:xfrm>
                                <a:off x="0" y="0"/>
                                <a:ext cx="351000" cy="26208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spacing w:before="0" w:after="160"/>
                                    <w:rPr/>
                                  </w:pPr>
                                  <w:r>
                                    <w:rPr>
                                      <w:color w:val="auto"/>
                                    </w:rPr>
                                    <w:t>(c)</w:t>
                                  </w:r>
                                </w:p>
                              </w:txbxContent>
                            </wps:txbx>
                            <wps:bodyPr>
                              <a:noAutofit/>
                            </wps:bodyPr>
                          </wps:wsp>
                        </a:graphicData>
                      </a:graphic>
                    </wp:anchor>
                  </w:drawing>
                </mc:Choice>
                <mc:Fallback>
                  <w:pict>
                    <v:rect id="shape_0" ID="Textfeld 2" fillcolor="white" stroked="t" style="position:absolute;margin-left:241.5pt;margin-top:-3.1pt;width:27.6pt;height:20.6pt;mso-position-horizontal-relative:margin;mso-position-vertical-relative:margin" wp14:anchorId="2E375AAB">
                      <w10:wrap type="square"/>
                      <v:fill o:detectmouseclick="t" type="solid" color2="black"/>
                      <v:stroke color="white" weight="9360" joinstyle="miter" endcap="flat"/>
                      <v:textbox>
                        <w:txbxContent>
                          <w:p>
                            <w:pPr>
                              <w:pStyle w:val="FrameContents"/>
                              <w:spacing w:before="0" w:after="160"/>
                              <w:rPr/>
                            </w:pPr>
                            <w:r>
                              <w:rPr>
                                <w:color w:val="auto"/>
                              </w:rPr>
                              <w:t>(c)</w:t>
                            </w:r>
                          </w:p>
                        </w:txbxContent>
                      </v:textbox>
                    </v:rect>
                  </w:pict>
                </mc:Fallback>
              </mc:AlternateContent>
            </w:r>
          </w:p>
          <w:p>
            <w:pPr>
              <w:pStyle w:val="Normal"/>
              <w:spacing w:lineRule="auto" w:line="240" w:before="0" w:after="0"/>
              <w:jc w:val="left"/>
              <w:rPr>
                <w:lang w:val="en-AU"/>
              </w:rPr>
            </w:pPr>
            <w:r>
              <w:rPr>
                <w:lang w:val="en-AU"/>
              </w:rPr>
            </w:r>
          </w:p>
        </w:tc>
      </w:tr>
    </w:tbl>
    <w:p>
      <w:pPr>
        <w:pStyle w:val="Normal"/>
        <w:keepNext w:val="true"/>
        <w:rPr>
          <w:lang w:val="en-US"/>
        </w:rPr>
      </w:pPr>
      <w:r>
        <w:rPr>
          <w:lang w:val="en-US"/>
        </w:rPr>
      </w:r>
    </w:p>
    <w:p>
      <w:pPr>
        <w:pStyle w:val="Caption1"/>
        <w:rPr/>
      </w:pPr>
      <w:r>
        <w:rPr/>
      </w:r>
      <w:bookmarkStart w:id="127" w:name="_Ref518661543"/>
      <w:bookmarkStart w:id="128" w:name="_Ref518661543"/>
    </w:p>
    <w:p>
      <w:pPr>
        <w:pStyle w:val="Caption1"/>
        <w:rPr>
          <w:lang w:val="en-US"/>
        </w:rPr>
      </w:pPr>
      <w:r>
        <w:rPr>
          <w:lang w:val="en-US"/>
        </w:rPr>
      </w:r>
    </w:p>
    <w:p>
      <w:pPr>
        <w:pStyle w:val="Caption1"/>
        <w:rPr>
          <w:lang w:val="en-US"/>
        </w:rPr>
      </w:pPr>
      <w:r>
        <w:rPr>
          <w:lang w:val="en-US"/>
        </w:rPr>
      </w:r>
    </w:p>
    <w:p>
      <w:pPr>
        <w:pStyle w:val="Caption1"/>
        <w:rPr/>
      </w:pPr>
      <w:bookmarkStart w:id="129" w:name="_Ref525784585"/>
      <w:bookmarkStart w:id="130" w:name="Ref_Fig.0_label_and_number"/>
      <w:bookmarkStart w:id="131" w:name="Ref_Fig.0_label_and_number"/>
      <w:r>
        <w:rPr>
          <w:lang w:val="en-US"/>
        </w:rPr>
        <w:t xml:space="preserve">Fig. </w:t>
      </w:r>
      <w:r>
        <w:rPr/>
        <w:fldChar w:fldCharType="begin"/>
      </w:r>
      <w:r>
        <w:rPr/>
        <w:instrText> SEQ Fig. \* ARABIC </w:instrText>
      </w:r>
      <w:r>
        <w:rPr/>
        <w:fldChar w:fldCharType="separate"/>
      </w:r>
      <w:r>
        <w:rPr/>
        <w:t>1</w:t>
      </w:r>
      <w:r>
        <w:rPr/>
        <w:fldChar w:fldCharType="end"/>
      </w:r>
      <w:bookmarkEnd w:id="131"/>
      <w:bookmarkEnd w:id="128"/>
      <w:bookmarkEnd w:id="129"/>
      <w:r>
        <w:rPr>
          <w:lang w:val="en-US"/>
        </w:rPr>
        <w:t xml:space="preserve">: </w:t>
      </w:r>
      <w:r>
        <w:rPr>
          <w:lang w:val="en-US"/>
        </w:rPr>
        <w:t>False-color composite representing the change in NDVI across the observed years. The 2011 NDVI serves as the basis for the interannual change. Green pixels occur where the interannual difference in NDVI was greatest between 2017 and 2011. Blue color tones indicate that NDVI differences were greatest between 2012 and 2011 (red: between 2016 and 2011).</w:t>
      </w:r>
    </w:p>
    <w:p>
      <w:pPr>
        <w:pStyle w:val="Normal"/>
        <w:rPr>
          <w:lang w:val="en-US"/>
        </w:rPr>
      </w:pPr>
      <w:r>
        <w:rPr>
          <w:lang w:val="en-US"/>
        </w:rPr>
      </w:r>
    </w:p>
    <w:p>
      <w:pPr>
        <w:pStyle w:val="Normal"/>
        <w:keepNext w:val="true"/>
        <w:jc w:val="center"/>
        <w:rPr>
          <w:lang w:val="en-US"/>
        </w:rPr>
      </w:pPr>
      <w:r>
        <w:rPr/>
        <w:drawing>
          <wp:inline distT="0" distB="0" distL="0" distR="0">
            <wp:extent cx="4678680" cy="539813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5"/>
                    <a:stretch>
                      <a:fillRect/>
                    </a:stretch>
                  </pic:blipFill>
                  <pic:spPr bwMode="auto">
                    <a:xfrm>
                      <a:off x="0" y="0"/>
                      <a:ext cx="4678680" cy="5398135"/>
                    </a:xfrm>
                    <a:prstGeom prst="rect">
                      <a:avLst/>
                    </a:prstGeom>
                  </pic:spPr>
                </pic:pic>
              </a:graphicData>
            </a:graphic>
          </wp:inline>
        </w:drawing>
      </w:r>
    </w:p>
    <w:p>
      <w:pPr>
        <w:pStyle w:val="Caption1"/>
        <w:rPr/>
      </w:pPr>
      <w:bookmarkStart w:id="132" w:name="_Ref518493073"/>
      <w:r>
        <w:rPr>
          <w:lang w:val="en-US"/>
        </w:rPr>
        <w:t xml:space="preserve">Fig. </w:t>
      </w:r>
      <w:r>
        <w:rPr/>
        <w:fldChar w:fldCharType="begin"/>
      </w:r>
      <w:r>
        <w:rPr/>
        <w:instrText> SEQ Fig. \* ARABIC </w:instrText>
      </w:r>
      <w:r>
        <w:rPr/>
        <w:fldChar w:fldCharType="separate"/>
      </w:r>
      <w:r>
        <w:rPr/>
        <w:t>2</w:t>
      </w:r>
      <w:r>
        <w:rPr/>
        <w:fldChar w:fldCharType="end"/>
      </w:r>
      <w:bookmarkEnd w:id="132"/>
      <w:r>
        <w:rPr>
          <w:lang w:val="en-US"/>
        </w:rPr>
        <w:t xml:space="preserve">: Ratio between annual precipitation and median precipitation (median Paita: 25.9mm, median Piura: 71.4mm, median Chulucanas: 272.4mm) measured at the three automated climatic stations (see section </w:t>
      </w:r>
      <w:r>
        <w:rPr/>
        <w:fldChar w:fldCharType="begin"/>
      </w:r>
      <w:r>
        <w:rPr/>
        <w:instrText> REF _Ref517273649 \r \h </w:instrText>
      </w:r>
      <w:r>
        <w:rPr/>
        <w:fldChar w:fldCharType="separate"/>
      </w:r>
      <w:r>
        <w:rPr/>
        <w:t>2.2.2</w:t>
      </w:r>
      <w:r>
        <w:rPr/>
        <w:fldChar w:fldCharType="end"/>
      </w:r>
      <w:r>
        <w:rPr>
          <w:lang w:val="en-US"/>
        </w:rPr>
        <w:t>). In case the precipitation was smaller than the median, we computed the ratio as: 1 / (precipitation / median(precipitation)) * -1. The years in which vegetation sampling took place are printed in bold (x-axis). The ENSO phases are in correspondence with the ONI index of the NOAA Climatic Prediction Center (</w:t>
      </w:r>
      <w:hyperlink r:id="rId6">
        <w:r>
          <w:rPr>
            <w:rStyle w:val="InternetLink"/>
            <w:lang w:val="en-US"/>
          </w:rPr>
          <w:t>http://origin.cpc.ncep.noaa.gov/products/analysis_monitoring/ensostuff/ONI_v5.php</w:t>
        </w:r>
      </w:hyperlink>
      <w:r>
        <w:rPr>
          <w:lang w:val="en-US"/>
        </w:rPr>
        <w:t>). Please note also that we have intentionally left out the 1997/1998 Super-Niño event since this would have dominated the y-axis.</w:t>
      </w:r>
    </w:p>
    <w:p>
      <w:pPr>
        <w:pStyle w:val="Normal"/>
        <w:keepNext w:val="true"/>
        <w:jc w:val="center"/>
        <w:rPr>
          <w:lang w:val="en-US"/>
        </w:rPr>
      </w:pPr>
      <w:r>
        <w:rPr/>
        <w:drawing>
          <wp:inline distT="0" distB="0" distL="0" distR="0">
            <wp:extent cx="5731510" cy="2865755"/>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7"/>
                    <a:stretch>
                      <a:fillRect/>
                    </a:stretch>
                  </pic:blipFill>
                  <pic:spPr bwMode="auto">
                    <a:xfrm>
                      <a:off x="0" y="0"/>
                      <a:ext cx="5731510" cy="2865755"/>
                    </a:xfrm>
                    <a:prstGeom prst="rect">
                      <a:avLst/>
                    </a:prstGeom>
                  </pic:spPr>
                </pic:pic>
              </a:graphicData>
            </a:graphic>
          </wp:inline>
        </w:drawing>
      </w:r>
    </w:p>
    <w:p>
      <w:pPr>
        <w:pStyle w:val="Caption1"/>
        <w:rPr/>
      </w:pPr>
      <w:bookmarkStart w:id="133" w:name="_Ref518494303"/>
      <w:r>
        <w:rPr>
          <w:lang w:val="en-US"/>
        </w:rPr>
        <w:t xml:space="preserve">Fig. </w:t>
      </w:r>
      <w:r>
        <w:rPr/>
        <w:fldChar w:fldCharType="begin"/>
      </w:r>
      <w:r>
        <w:rPr/>
        <w:instrText> SEQ Fig. \* ARABIC </w:instrText>
      </w:r>
      <w:r>
        <w:rPr/>
        <w:fldChar w:fldCharType="separate"/>
      </w:r>
      <w:r>
        <w:rPr/>
        <w:t>3</w:t>
      </w:r>
      <w:r>
        <w:rPr/>
        <w:fldChar w:fldCharType="end"/>
      </w:r>
      <w:bookmarkEnd w:id="133"/>
      <w:r>
        <w:rPr>
          <w:lang w:val="en-US"/>
        </w:rPr>
        <w:t>: Species richness (left panel) and plant cover (right panel, in %) along the spatio-temporal gradient. To aid visual interpretation, loess smoothers were added.</w:t>
      </w:r>
    </w:p>
    <w:p>
      <w:pPr>
        <w:pStyle w:val="Normal"/>
        <w:jc w:val="center"/>
        <w:rPr>
          <w:lang w:val="en-US"/>
        </w:rPr>
      </w:pPr>
      <w:r>
        <w:rPr/>
        <w:drawing>
          <wp:inline distT="0" distB="0" distL="0" distR="0">
            <wp:extent cx="5731510" cy="5731510"/>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8"/>
                    <a:stretch>
                      <a:fillRect/>
                    </a:stretch>
                  </pic:blipFill>
                  <pic:spPr bwMode="auto">
                    <a:xfrm>
                      <a:off x="0" y="0"/>
                      <a:ext cx="5731510" cy="5731510"/>
                    </a:xfrm>
                    <a:prstGeom prst="rect">
                      <a:avLst/>
                    </a:prstGeom>
                  </pic:spPr>
                </pic:pic>
              </a:graphicData>
            </a:graphic>
          </wp:inline>
        </w:drawing>
      </w:r>
    </w:p>
    <w:p>
      <w:pPr>
        <w:pStyle w:val="Caption1"/>
        <w:rPr/>
      </w:pPr>
      <w:bookmarkStart w:id="134" w:name="_Ref518554358"/>
      <w:r>
        <w:rPr>
          <w:lang w:val="en-US"/>
        </w:rPr>
        <w:t xml:space="preserve">Fig. </w:t>
      </w:r>
      <w:r>
        <w:rPr/>
        <w:fldChar w:fldCharType="begin"/>
      </w:r>
      <w:r>
        <w:rPr/>
        <w:instrText> SEQ Fig. \* ARABIC </w:instrText>
      </w:r>
      <w:r>
        <w:rPr/>
        <w:fldChar w:fldCharType="separate"/>
      </w:r>
      <w:r>
        <w:rPr/>
        <w:t>4</w:t>
      </w:r>
      <w:r>
        <w:rPr/>
        <w:fldChar w:fldCharType="end"/>
      </w:r>
      <w:bookmarkEnd w:id="134"/>
      <w:r>
        <w:rPr>
          <w:lang w:val="en-US"/>
        </w:rPr>
        <w:t>: Plotting the scores of the second DCA axis against the scores of the first DCA axis. To better visualize the cross-annual changes, the scores of all years were added in light gray to the background of each panel. The black dots refer to the scores of the year given in the strip of each panel. Numbers above the dots are the plot IDs which were ordered in accordance with the distance to the sea, i.e. plot number 1 is closest and plot number 50 farthest away from the sea.</w:t>
      </w:r>
    </w:p>
    <w:p>
      <w:pPr>
        <w:pStyle w:val="Normal"/>
        <w:rPr>
          <w:lang w:val="en-US"/>
        </w:rPr>
      </w:pPr>
      <w:r>
        <w:rPr>
          <w:lang w:val="en-US"/>
        </w:rPr>
      </w:r>
    </w:p>
    <w:p>
      <w:pPr>
        <w:pStyle w:val="Normal"/>
        <w:keepNext w:val="true"/>
        <w:rPr>
          <w:lang w:val="en-US"/>
        </w:rPr>
      </w:pPr>
      <w:r>
        <w:rPr/>
        <w:drawing>
          <wp:inline distT="0" distB="0" distL="0" distR="0">
            <wp:extent cx="5731510" cy="429895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9"/>
                    <a:stretch>
                      <a:fillRect/>
                    </a:stretch>
                  </pic:blipFill>
                  <pic:spPr bwMode="auto">
                    <a:xfrm>
                      <a:off x="0" y="0"/>
                      <a:ext cx="5731510" cy="4298950"/>
                    </a:xfrm>
                    <a:prstGeom prst="rect">
                      <a:avLst/>
                    </a:prstGeom>
                  </pic:spPr>
                </pic:pic>
              </a:graphicData>
            </a:graphic>
          </wp:inline>
        </w:drawing>
      </w:r>
    </w:p>
    <w:p>
      <w:pPr>
        <w:pStyle w:val="Caption1"/>
        <w:rPr/>
      </w:pPr>
      <w:bookmarkStart w:id="135" w:name="_Ref518568218"/>
      <w:r>
        <w:rPr>
          <w:lang w:val="en-US"/>
        </w:rPr>
        <w:t xml:space="preserve">Fig. </w:t>
      </w:r>
      <w:r>
        <w:rPr/>
        <w:fldChar w:fldCharType="begin"/>
      </w:r>
      <w:r>
        <w:rPr/>
        <w:instrText> SEQ Fig. \* ARABIC </w:instrText>
      </w:r>
      <w:r>
        <w:rPr/>
        <w:fldChar w:fldCharType="separate"/>
      </w:r>
      <w:r>
        <w:rPr/>
        <w:t>5</w:t>
      </w:r>
      <w:r>
        <w:rPr/>
        <w:fldChar w:fldCharType="end"/>
      </w:r>
      <w:bookmarkEnd w:id="135"/>
      <w:r>
        <w:rPr>
          <w:lang w:val="en-US"/>
        </w:rPr>
        <w:t>: Spatial prediction of the floristic composition along the cross-section for different ENSO episodes The urban boundaries of the cities Paita, Piura and Chulucanas are displayed in black. The Piura River and its tributaries are represented by light blue lines with a black contour.</w:t>
      </w:r>
    </w:p>
    <w:p>
      <w:pPr>
        <w:pStyle w:val="Normal"/>
        <w:rPr>
          <w:lang w:val="en-US"/>
        </w:rPr>
      </w:pPr>
      <w:r>
        <w:rPr>
          <w:lang w:val="en-US"/>
        </w:rPr>
      </w:r>
    </w:p>
    <w:p>
      <w:pPr>
        <w:pStyle w:val="Normal"/>
        <w:keepNext w:val="true"/>
        <w:jc w:val="center"/>
        <w:rPr>
          <w:lang w:val="en-US"/>
        </w:rPr>
      </w:pPr>
      <w:r>
        <w:rPr/>
        <w:drawing>
          <wp:inline distT="0" distB="0" distL="0" distR="0">
            <wp:extent cx="3959225" cy="395922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0"/>
                    <a:stretch>
                      <a:fillRect/>
                    </a:stretch>
                  </pic:blipFill>
                  <pic:spPr bwMode="auto">
                    <a:xfrm>
                      <a:off x="0" y="0"/>
                      <a:ext cx="3959225" cy="3959225"/>
                    </a:xfrm>
                    <a:prstGeom prst="rect">
                      <a:avLst/>
                    </a:prstGeom>
                  </pic:spPr>
                </pic:pic>
              </a:graphicData>
            </a:graphic>
          </wp:inline>
        </w:drawing>
      </w:r>
    </w:p>
    <w:p>
      <w:pPr>
        <w:pStyle w:val="Caption1"/>
        <w:rPr/>
      </w:pPr>
      <w:bookmarkStart w:id="136" w:name="_Ref518637858"/>
      <w:r>
        <w:rPr>
          <w:lang w:val="en-US"/>
        </w:rPr>
        <w:t xml:space="preserve">Fig. </w:t>
      </w:r>
      <w:r>
        <w:rPr/>
        <w:fldChar w:fldCharType="begin"/>
      </w:r>
      <w:r>
        <w:rPr/>
        <w:instrText> SEQ Fig. \* ARABIC </w:instrText>
      </w:r>
      <w:r>
        <w:rPr/>
        <w:fldChar w:fldCharType="separate"/>
      </w:r>
      <w:r>
        <w:rPr/>
        <w:t>6</w:t>
      </w:r>
      <w:r>
        <w:rPr/>
        <w:fldChar w:fldCharType="end"/>
      </w:r>
      <w:bookmarkEnd w:id="136"/>
      <w:r>
        <w:rPr>
          <w:lang w:val="en-US"/>
        </w:rPr>
        <w:t>: Fractions explaining the floristic composition represented by the first two DCA axes in accordance with a RDA variation partitioning. Numbers within the circles represent the adjusted R</w:t>
      </w:r>
      <w:r>
        <w:rPr>
          <w:vertAlign w:val="superscript"/>
          <w:lang w:val="en-US"/>
        </w:rPr>
        <w:t>2</w:t>
      </w:r>
      <w:r>
        <w:rPr>
          <w:lang w:val="en-US"/>
        </w:rPr>
        <w:t xml:space="preserve">. Significance levels of the pure fractions are given in the soil and topography circles as . (&lt;0.1), * (&lt;0.05), ** (&lt;0.01), and *** (&lt;0.001). </w:t>
      </w:r>
    </w:p>
    <w:p>
      <w:pPr>
        <w:pStyle w:val="Normal"/>
        <w:rPr>
          <w:lang w:val="en-US"/>
        </w:rPr>
      </w:pPr>
      <w:r>
        <w:rPr>
          <w:lang w:val="en-US"/>
        </w:rPr>
      </w:r>
    </w:p>
    <w:p>
      <w:pPr>
        <w:pStyle w:val="Normal"/>
        <w:keepNext w:val="true"/>
        <w:jc w:val="center"/>
        <w:rPr>
          <w:lang w:val="en-US"/>
        </w:rPr>
      </w:pPr>
      <w:r>
        <w:rPr/>
        <w:drawing>
          <wp:inline distT="0" distB="0" distL="0" distR="0">
            <wp:extent cx="5434330" cy="17526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1"/>
                    <a:stretch>
                      <a:fillRect/>
                    </a:stretch>
                  </pic:blipFill>
                  <pic:spPr bwMode="auto">
                    <a:xfrm>
                      <a:off x="0" y="0"/>
                      <a:ext cx="5434330" cy="1752600"/>
                    </a:xfrm>
                    <a:prstGeom prst="rect">
                      <a:avLst/>
                    </a:prstGeom>
                  </pic:spPr>
                </pic:pic>
              </a:graphicData>
            </a:graphic>
          </wp:inline>
        </w:drawing>
      </w:r>
    </w:p>
    <w:p>
      <w:pPr>
        <w:pStyle w:val="Caption1"/>
        <w:rPr/>
      </w:pPr>
      <w:bookmarkStart w:id="137" w:name="_Ref518746910"/>
      <w:r>
        <w:rPr>
          <w:lang w:val="en-US"/>
        </w:rPr>
        <w:t xml:space="preserve">Fig. </w:t>
      </w:r>
      <w:r>
        <w:rPr/>
        <w:fldChar w:fldCharType="begin"/>
      </w:r>
      <w:r>
        <w:rPr/>
        <w:instrText> SEQ Fig. \* ARABIC </w:instrText>
      </w:r>
      <w:r>
        <w:rPr/>
        <w:fldChar w:fldCharType="separate"/>
      </w:r>
      <w:r>
        <w:rPr/>
        <w:t>7</w:t>
      </w:r>
      <w:r>
        <w:rPr/>
        <w:fldChar w:fldCharType="end"/>
      </w:r>
      <w:bookmarkEnd w:id="137"/>
      <w:r>
        <w:rPr>
          <w:lang w:val="en-US"/>
        </w:rPr>
        <w:t>. Results of the irrigation-nutrient experiment. The dashed line refers to the water input, note that the left y-axis was log-transformed. The solid lines represent the observed plant coverage in % (right y-axis).</w:t>
      </w:r>
    </w:p>
    <w:p>
      <w:pPr>
        <w:pStyle w:val="Normal"/>
        <w:rPr>
          <w:lang w:val="en-US"/>
        </w:rPr>
      </w:pPr>
      <w:r>
        <w:rPr>
          <w:lang w:val="en-US"/>
        </w:rPr>
      </w:r>
    </w:p>
    <w:p>
      <w:pPr>
        <w:pStyle w:val="Heading1"/>
        <w:numPr>
          <w:ilvl w:val="0"/>
          <w:numId w:val="0"/>
        </w:numPr>
        <w:rPr>
          <w:lang w:val="en-US"/>
        </w:rPr>
      </w:pPr>
      <w:r>
        <w:rPr>
          <w:lang w:val="en-US"/>
        </w:rPr>
        <w:t>Literature</w:t>
      </w:r>
    </w:p>
    <w:p>
      <w:pPr>
        <w:pStyle w:val="Bibliography"/>
        <w:rPr/>
      </w:pPr>
      <w:r>
        <w:fldChar w:fldCharType="begin"/>
      </w:r>
      <w:r>
        <w:rPr/>
        <w:instrText>ADDIN ZOTERO_BIBL {"uncited":[],"omitted":[],"custom":[]} CSL_BIBLIOGRAPHY</w:instrText>
      </w:r>
      <w:r>
        <w:rPr/>
        <w:fldChar w:fldCharType="separate"/>
      </w:r>
      <w:bookmarkStart w:id="138" w:name="__Fieldmark__990_2487856197"/>
      <w:r>
        <w:rPr/>
        <w:t>A</w:t>
      </w:r>
      <w:bookmarkStart w:id="139" w:name="__Fieldmark__5227_2100635424"/>
      <w:r>
        <w:rPr/>
        <w:t xml:space="preserve">shok, K., Behera, S.K., Rao, S.A., Weng, H., &amp; Yamagata, T. (2007) El Niño Modoki and its possible teleconnection. </w:t>
      </w:r>
      <w:r>
        <w:rPr>
          <w:i/>
          <w:iCs/>
        </w:rPr>
        <w:t>Journal of Geophysical Research</w:t>
      </w:r>
      <w:r>
        <w:rPr/>
        <w:t xml:space="preserve">, </w:t>
      </w:r>
      <w:r>
        <w:rPr>
          <w:b/>
          <w:bCs/>
        </w:rPr>
        <w:t>112</w:t>
      </w:r>
      <w:r>
        <w:rPr/>
        <w:t xml:space="preserve">, . </w:t>
      </w:r>
      <w:r>
        <w:rPr/>
      </w:r>
      <w:r>
        <w:rPr/>
        <w:fldChar w:fldCharType="end"/>
      </w:r>
      <w:bookmarkEnd w:id="138"/>
      <w:bookmarkEnd w:id="139"/>
    </w:p>
    <w:p>
      <w:pPr>
        <w:pStyle w:val="Bibliography"/>
        <w:rPr/>
      </w:pPr>
      <w:r>
        <w:rPr/>
        <w:t xml:space="preserve">Blanchet, F.G., Legendre, P., &amp; Borcard, D. (2008) Forward selection of explanatory variables. </w:t>
      </w:r>
      <w:r>
        <w:rPr>
          <w:i/>
          <w:iCs/>
        </w:rPr>
        <w:t>Ecology</w:t>
      </w:r>
      <w:r>
        <w:rPr/>
        <w:t xml:space="preserve">, </w:t>
      </w:r>
      <w:r>
        <w:rPr>
          <w:b/>
          <w:bCs/>
        </w:rPr>
        <w:t>89</w:t>
      </w:r>
      <w:r>
        <w:rPr/>
        <w:t xml:space="preserve">, 2623–2632. </w:t>
      </w:r>
    </w:p>
    <w:p>
      <w:pPr>
        <w:pStyle w:val="Bibliography"/>
        <w:rPr/>
      </w:pPr>
      <w:r>
        <w:rPr/>
        <w:t xml:space="preserve">Bowers, J.E. (1997) Demographic patterns of Ferocactus cylindraceus in relation to substrate age and grazing history. </w:t>
      </w:r>
      <w:r>
        <w:rPr>
          <w:i/>
          <w:iCs/>
        </w:rPr>
        <w:t>Plant Ecology</w:t>
      </w:r>
      <w:r>
        <w:rPr/>
        <w:t xml:space="preserve">, </w:t>
      </w:r>
      <w:r>
        <w:rPr>
          <w:b/>
          <w:bCs/>
        </w:rPr>
        <w:t>133</w:t>
      </w:r>
      <w:r>
        <w:rPr/>
        <w:t xml:space="preserve">, 37–48. </w:t>
      </w:r>
    </w:p>
    <w:p>
      <w:pPr>
        <w:pStyle w:val="Bibliography"/>
        <w:rPr/>
      </w:pPr>
      <w:r>
        <w:rPr/>
        <w:t>Brenning, A. (2012) Spatial cross-validation and bootstrap for the assessment of prediction rules in remote sensing: The R package sperrorest. 5372–5375.</w:t>
      </w:r>
    </w:p>
    <w:p>
      <w:pPr>
        <w:pStyle w:val="Bibliography"/>
        <w:rPr/>
      </w:pPr>
      <w:r>
        <w:rPr/>
        <w:t xml:space="preserve">Brown, J.H. (2014) Why are there so many species in the tropics? </w:t>
      </w:r>
      <w:r>
        <w:rPr>
          <w:i/>
          <w:iCs/>
        </w:rPr>
        <w:t>Journal of Biogeography</w:t>
      </w:r>
      <w:r>
        <w:rPr/>
        <w:t xml:space="preserve">, </w:t>
      </w:r>
      <w:r>
        <w:rPr>
          <w:b/>
          <w:bCs/>
        </w:rPr>
        <w:t>41</w:t>
      </w:r>
      <w:r>
        <w:rPr/>
        <w:t xml:space="preserve">, 8–22. </w:t>
      </w:r>
    </w:p>
    <w:p>
      <w:pPr>
        <w:pStyle w:val="Bibliography"/>
        <w:rPr/>
      </w:pPr>
      <w:r>
        <w:rPr/>
        <w:t xml:space="preserve">Brown, J.H., Valone, T.J., &amp; Curtin, C.G. (1997) Reorganization of an arid ecosystem in response to recent climate change. </w:t>
      </w:r>
      <w:r>
        <w:rPr>
          <w:i/>
          <w:iCs/>
        </w:rPr>
        <w:t>Proceedings of the National Academy of Sciences</w:t>
      </w:r>
      <w:r>
        <w:rPr/>
        <w:t xml:space="preserve">, </w:t>
      </w:r>
      <w:r>
        <w:rPr>
          <w:b/>
          <w:bCs/>
        </w:rPr>
        <w:t>94</w:t>
      </w:r>
      <w:r>
        <w:rPr/>
        <w:t xml:space="preserve">, 9729–9733. </w:t>
      </w:r>
    </w:p>
    <w:p>
      <w:pPr>
        <w:pStyle w:val="Bibliography"/>
        <w:rPr/>
      </w:pPr>
      <w:r>
        <w:rPr/>
        <w:t xml:space="preserve">Brown, J.R. &amp; Archer, S. (1990) Water relations of a perennial grass and seedling vs adult woody plants in a subtropical savanna, Texas. 11. </w:t>
      </w:r>
    </w:p>
    <w:p>
      <w:pPr>
        <w:pStyle w:val="Bibliography"/>
        <w:rPr/>
      </w:pPr>
      <w:r>
        <w:rPr/>
        <w:t xml:space="preserve">Cai, W., Borlace, S., Lengaigne, M., Rensch, P. van, Collins, M., Vecchi, G., Timmermann, A., Santoso, A., McPhaden, M.J., Wu, L., England, M.H., Wang, G., Guilyardi, E., &amp; Jin, F.-F. (2014) Increasing frequency of extreme El Niño events due to greenhouse warming. </w:t>
      </w:r>
      <w:r>
        <w:rPr>
          <w:i/>
          <w:iCs/>
        </w:rPr>
        <w:t>Nature Climate Change</w:t>
      </w:r>
      <w:r>
        <w:rPr/>
        <w:t xml:space="preserve">, </w:t>
      </w:r>
      <w:r>
        <w:rPr>
          <w:b/>
          <w:bCs/>
        </w:rPr>
        <w:t>4</w:t>
      </w:r>
      <w:r>
        <w:rPr/>
        <w:t xml:space="preserve">, 111–116. </w:t>
      </w:r>
    </w:p>
    <w:p>
      <w:pPr>
        <w:pStyle w:val="Bibliography"/>
        <w:rPr/>
      </w:pPr>
      <w:r>
        <w:rPr/>
        <w:t xml:space="preserve">Capotondi, A., Wittenberg, A.T., Newman, M., Di Lorenzo, E., Yu, J.-Y., Braconnot, P., Cole, J., Dewitte, B., Giese, B., Guilyardi, E., Jin, F.-F., Karnauskas, K., Kirtman, B., Lee, T., Schneider, N., Xue, Y., &amp; Yeh, S.-W. (2015) Understanding ENSO Diversity. </w:t>
      </w:r>
      <w:r>
        <w:rPr>
          <w:i/>
          <w:iCs/>
        </w:rPr>
        <w:t>Bulletin of the American Meteorological Society</w:t>
      </w:r>
      <w:r>
        <w:rPr/>
        <w:t xml:space="preserve">, </w:t>
      </w:r>
      <w:r>
        <w:rPr>
          <w:b/>
          <w:bCs/>
        </w:rPr>
        <w:t>96</w:t>
      </w:r>
      <w:r>
        <w:rPr/>
        <w:t xml:space="preserve">, 921–938. </w:t>
      </w:r>
    </w:p>
    <w:p>
      <w:pPr>
        <w:pStyle w:val="Bibliography"/>
        <w:rPr/>
      </w:pPr>
      <w:r>
        <w:rPr/>
        <w:t xml:space="preserve">Espinosa, C.I., Cabrera, O., Luzuriaga, A.L., &amp; Escudero, A. (2011) What factors affect diversity and species composition of endangered Tumbesian dry forests in Southern Ecuador? </w:t>
      </w:r>
      <w:r>
        <w:rPr>
          <w:i/>
          <w:iCs/>
        </w:rPr>
        <w:t>Biotropica</w:t>
      </w:r>
      <w:r>
        <w:rPr/>
        <w:t xml:space="preserve">, </w:t>
      </w:r>
      <w:r>
        <w:rPr>
          <w:b/>
          <w:bCs/>
        </w:rPr>
        <w:t>43</w:t>
      </w:r>
      <w:r>
        <w:rPr/>
        <w:t xml:space="preserve">, 15–22. </w:t>
      </w:r>
    </w:p>
    <w:p>
      <w:pPr>
        <w:pStyle w:val="Bibliography"/>
        <w:rPr/>
      </w:pPr>
      <w:r>
        <w:rPr/>
        <w:t xml:space="preserve">Fraser, B. (2017) Peru’s floods teach tough lessons. </w:t>
      </w:r>
      <w:r>
        <w:rPr>
          <w:i/>
          <w:iCs/>
        </w:rPr>
        <w:t>Nature</w:t>
      </w:r>
      <w:r>
        <w:rPr/>
        <w:t xml:space="preserve">, </w:t>
      </w:r>
      <w:r>
        <w:rPr>
          <w:b/>
          <w:bCs/>
        </w:rPr>
        <w:t>544</w:t>
      </w:r>
      <w:r>
        <w:rPr/>
        <w:t xml:space="preserve">, 2. </w:t>
      </w:r>
    </w:p>
    <w:p>
      <w:pPr>
        <w:pStyle w:val="Bibliography"/>
        <w:rPr/>
      </w:pPr>
      <w:r>
        <w:rPr/>
        <w:t xml:space="preserve">Gutiérrez, J.R., Arancio, G., &amp; Jaksic, F.M. (2000) Variation in vegetation and seed bank in a Chilean semi-arid community affected by ENSO 1997. </w:t>
      </w:r>
      <w:r>
        <w:rPr>
          <w:i/>
          <w:iCs/>
        </w:rPr>
        <w:t>Journal of Vegetation Science</w:t>
      </w:r>
      <w:r>
        <w:rPr/>
        <w:t xml:space="preserve">, </w:t>
      </w:r>
      <w:r>
        <w:rPr>
          <w:b/>
          <w:bCs/>
        </w:rPr>
        <w:t>11</w:t>
      </w:r>
      <w:r>
        <w:rPr/>
        <w:t xml:space="preserve">, 641–648. </w:t>
      </w:r>
    </w:p>
    <w:p>
      <w:pPr>
        <w:pStyle w:val="Bibliography"/>
        <w:rPr/>
      </w:pPr>
      <w:r>
        <w:rPr/>
        <w:t xml:space="preserve">Hijmans, R.J., Cameron, S.E., Parra, J.L., Jones, P.G., &amp; Jarvis, A. (2005) Very high resolution interpolated climate surfaces for global land areas. </w:t>
      </w:r>
      <w:r>
        <w:rPr>
          <w:i/>
          <w:iCs/>
        </w:rPr>
        <w:t>International journal of climatology</w:t>
      </w:r>
      <w:r>
        <w:rPr/>
        <w:t xml:space="preserve">, </w:t>
      </w:r>
      <w:r>
        <w:rPr>
          <w:b/>
          <w:bCs/>
        </w:rPr>
        <w:t>25</w:t>
      </w:r>
      <w:r>
        <w:rPr/>
        <w:t xml:space="preserve">, 1965–1978. </w:t>
      </w:r>
    </w:p>
    <w:p>
      <w:pPr>
        <w:pStyle w:val="Bibliography"/>
        <w:rPr/>
      </w:pPr>
      <w:r>
        <w:rPr/>
        <w:t xml:space="preserve">Hill, M.O. &amp; Gauch, H.G. (1980) Detrended correspondence analysis: an improved ordination technique. </w:t>
      </w:r>
      <w:r>
        <w:rPr>
          <w:i/>
          <w:iCs/>
        </w:rPr>
        <w:t>Vegetatio</w:t>
      </w:r>
      <w:r>
        <w:rPr/>
        <w:t xml:space="preserve">, </w:t>
      </w:r>
      <w:r>
        <w:rPr>
          <w:b/>
          <w:bCs/>
        </w:rPr>
        <w:t>42</w:t>
      </w:r>
      <w:r>
        <w:rPr/>
        <w:t xml:space="preserve">, 47–58. </w:t>
      </w:r>
    </w:p>
    <w:p>
      <w:pPr>
        <w:pStyle w:val="Bibliography"/>
        <w:rPr/>
      </w:pPr>
      <w:r>
        <w:rPr/>
        <w:t xml:space="preserve">Holmgren, M. &amp; Scheffer, M. (2001) El Niño as a window of opportunity for the restoration of degraded arid ecosystems. </w:t>
      </w:r>
      <w:r>
        <w:rPr>
          <w:i/>
          <w:iCs/>
        </w:rPr>
        <w:t>Ecosystems</w:t>
      </w:r>
      <w:r>
        <w:rPr/>
        <w:t xml:space="preserve">, </w:t>
      </w:r>
      <w:r>
        <w:rPr>
          <w:b/>
          <w:bCs/>
        </w:rPr>
        <w:t>4</w:t>
      </w:r>
      <w:r>
        <w:rPr/>
        <w:t xml:space="preserve">, 151–159. </w:t>
      </w:r>
    </w:p>
    <w:p>
      <w:pPr>
        <w:pStyle w:val="Bibliography"/>
        <w:rPr/>
      </w:pPr>
      <w:r>
        <w:rPr/>
        <w:t xml:space="preserve">Holmgren, M., Scheffer, M., Ezcurra, E., Gutiérrez, J.R., &amp; Mohren, G.M.J. (2001) El Niño effects on the dynamics of terrestrial ecosystems. </w:t>
      </w:r>
      <w:r>
        <w:rPr>
          <w:i/>
          <w:iCs/>
        </w:rPr>
        <w:t>Trends in Ecology &amp; Evolution</w:t>
      </w:r>
      <w:r>
        <w:rPr/>
        <w:t xml:space="preserve">, </w:t>
      </w:r>
      <w:r>
        <w:rPr>
          <w:b/>
          <w:bCs/>
        </w:rPr>
        <w:t>16</w:t>
      </w:r>
      <w:r>
        <w:rPr/>
        <w:t xml:space="preserve">, 89–94. </w:t>
      </w:r>
    </w:p>
    <w:p>
      <w:pPr>
        <w:pStyle w:val="Bibliography"/>
        <w:rPr/>
      </w:pPr>
      <w:r>
        <w:rPr/>
        <w:t xml:space="preserve">Holmgren, M., Stapp, P., Dickman, C.R., Gracia, C., Graham, S., Gutiérrez, J.R., Hice, C., Jaksic, F., Kelt, D.A., Letnic, M., Lima, M., López, B.C., Meserve, P.L., Milstead, W.B., Polis, G.A., Previtali, M.A., Richter, M., Sabaté, S., &amp; Squeo, F.A. (2006) Extreme climatic events shape arid and semiarid ecosystems. </w:t>
      </w:r>
      <w:r>
        <w:rPr>
          <w:i/>
          <w:iCs/>
        </w:rPr>
        <w:t>Frontiers in Ecology and the Environment</w:t>
      </w:r>
      <w:r>
        <w:rPr/>
        <w:t xml:space="preserve">, </w:t>
      </w:r>
      <w:r>
        <w:rPr>
          <w:b/>
          <w:bCs/>
        </w:rPr>
        <w:t>4</w:t>
      </w:r>
      <w:r>
        <w:rPr/>
        <w:t xml:space="preserve">, 87–95. </w:t>
      </w:r>
    </w:p>
    <w:p>
      <w:pPr>
        <w:pStyle w:val="Bibliography"/>
        <w:rPr/>
      </w:pPr>
      <w:r>
        <w:rPr/>
        <w:t xml:space="preserve">IPCC (2014) </w:t>
      </w:r>
      <w:r>
        <w:rPr>
          <w:i/>
          <w:iCs/>
        </w:rPr>
        <w:t xml:space="preserve">Climate Change 2014: Synthesis report. Contribution of working groups I, II and III to the fifth assessment report of the Intergovernmental Panel on Climate Change. </w:t>
      </w:r>
      <w:r>
        <w:rPr/>
        <w:t xml:space="preserve">Geneva, Switzerland. </w:t>
      </w:r>
    </w:p>
    <w:p>
      <w:pPr>
        <w:pStyle w:val="Bibliography"/>
        <w:rPr/>
      </w:pPr>
      <w:r>
        <w:rPr/>
        <w:t xml:space="preserve">Kao, H.-Y. &amp; Yu, J.-Y. (2009) Contrasting Eastern-Pacific and Central-Pacific Types of ENSO. </w:t>
      </w:r>
      <w:r>
        <w:rPr>
          <w:i/>
          <w:iCs/>
        </w:rPr>
        <w:t>Journal of Climate</w:t>
      </w:r>
      <w:r>
        <w:rPr/>
        <w:t xml:space="preserve">, </w:t>
      </w:r>
      <w:r>
        <w:rPr>
          <w:b/>
          <w:bCs/>
        </w:rPr>
        <w:t>22</w:t>
      </w:r>
      <w:r>
        <w:rPr/>
        <w:t xml:space="preserve">, 615–632. </w:t>
      </w:r>
    </w:p>
    <w:p>
      <w:pPr>
        <w:pStyle w:val="Bibliography"/>
        <w:rPr/>
      </w:pPr>
      <w:r>
        <w:rPr/>
        <w:t xml:space="preserve">Kinugasa, T., Tsunekawa, A., &amp; Shinoda, M. (2012) Increasing nitrogen deposition enhances post-drought recovery of grassland productivity in the Mongolian steppe. </w:t>
      </w:r>
      <w:r>
        <w:rPr>
          <w:i/>
          <w:iCs/>
        </w:rPr>
        <w:t>Oecologia</w:t>
      </w:r>
      <w:r>
        <w:rPr/>
        <w:t xml:space="preserve">, </w:t>
      </w:r>
      <w:r>
        <w:rPr>
          <w:b/>
          <w:bCs/>
        </w:rPr>
        <w:t>170</w:t>
      </w:r>
      <w:r>
        <w:rPr/>
        <w:t xml:space="preserve">, 857–865. </w:t>
      </w:r>
    </w:p>
    <w:p>
      <w:pPr>
        <w:pStyle w:val="Bibliography"/>
        <w:rPr/>
      </w:pPr>
      <w:r>
        <w:rPr/>
        <w:t xml:space="preserve">Kogan, F. &amp; Guo, W. (2017) Strong 2015-2016 El Niño and implication to global ecosystems from space data. </w:t>
      </w:r>
      <w:r>
        <w:rPr>
          <w:i/>
          <w:iCs/>
        </w:rPr>
        <w:t>International Journal of Remote Sensing</w:t>
      </w:r>
      <w:r>
        <w:rPr/>
        <w:t xml:space="preserve">, </w:t>
      </w:r>
      <w:r>
        <w:rPr>
          <w:b/>
          <w:bCs/>
        </w:rPr>
        <w:t>38</w:t>
      </w:r>
      <w:r>
        <w:rPr/>
        <w:t xml:space="preserve">, 161–178. </w:t>
      </w:r>
    </w:p>
    <w:p>
      <w:pPr>
        <w:pStyle w:val="Bibliography"/>
        <w:rPr/>
      </w:pPr>
      <w:r>
        <w:rPr/>
        <w:t xml:space="preserve">Kosaka, Y. &amp; Xie, S.-P. (2013) Recent global-warming hiatus tied to equatorial Pacific surface cooling. </w:t>
      </w:r>
      <w:r>
        <w:rPr>
          <w:i/>
          <w:iCs/>
        </w:rPr>
        <w:t>Nature</w:t>
      </w:r>
      <w:r>
        <w:rPr/>
        <w:t xml:space="preserve">, </w:t>
      </w:r>
      <w:r>
        <w:rPr>
          <w:b/>
          <w:bCs/>
        </w:rPr>
        <w:t>501</w:t>
      </w:r>
      <w:r>
        <w:rPr/>
        <w:t xml:space="preserve">, 403–407. </w:t>
      </w:r>
    </w:p>
    <w:p>
      <w:pPr>
        <w:pStyle w:val="Bibliography"/>
        <w:rPr/>
      </w:pPr>
      <w:r>
        <w:rPr/>
        <w:t xml:space="preserve">Land Processes Distributed Active Archive Center (2018) Available at: https://lpdaac.usgs.gov/. </w:t>
      </w:r>
    </w:p>
    <w:p>
      <w:pPr>
        <w:pStyle w:val="Bibliography"/>
        <w:rPr/>
      </w:pPr>
      <w:r>
        <w:rPr/>
        <w:t xml:space="preserve">Laurance, S.G.W., Laurance, W.F., Andrade, A., Fearnside, P.M., Harms, K.E., Vicentini, A., &amp; Luizão, R.C.C. (2010) Influence of soils and topography on Amazonian tree diversity: a landscape-scale study. </w:t>
      </w:r>
      <w:r>
        <w:rPr>
          <w:i/>
          <w:iCs/>
        </w:rPr>
        <w:t>Journal of Vegetation Science</w:t>
      </w:r>
      <w:r>
        <w:rPr/>
        <w:t xml:space="preserve">, </w:t>
      </w:r>
      <w:r>
        <w:rPr>
          <w:b/>
          <w:bCs/>
        </w:rPr>
        <w:t>21</w:t>
      </w:r>
      <w:r>
        <w:rPr/>
        <w:t xml:space="preserve">, 96–106. </w:t>
      </w:r>
    </w:p>
    <w:p>
      <w:pPr>
        <w:pStyle w:val="Bibliography"/>
        <w:rPr/>
      </w:pPr>
      <w:r>
        <w:rPr/>
        <w:t xml:space="preserve">Lopez, B.C., Rodriguez, R., Gracia, C.A., &amp; Sabate, S. (2006) Climatic signals in growth and its relation to ENSO events of two Prosopis species following a latitudinal gradient in South America. </w:t>
      </w:r>
      <w:r>
        <w:rPr>
          <w:i/>
          <w:iCs/>
        </w:rPr>
        <w:t>Global Change Biology</w:t>
      </w:r>
      <w:r>
        <w:rPr/>
        <w:t xml:space="preserve">, </w:t>
      </w:r>
      <w:r>
        <w:rPr>
          <w:b/>
          <w:bCs/>
        </w:rPr>
        <w:t>12</w:t>
      </w:r>
      <w:r>
        <w:rPr/>
        <w:t xml:space="preserve">, 897–906. </w:t>
      </w:r>
    </w:p>
    <w:p>
      <w:pPr>
        <w:pStyle w:val="Bibliography"/>
        <w:rPr/>
      </w:pPr>
      <w:r>
        <w:rPr/>
        <w:t xml:space="preserve">Meyer, H., Reudenbach, C., Hengl, T., Katurji, M., &amp; Nauss, T. (2018) Improving performance of spatio-temporal machine learning models using forward feature selection and target-oriented validation. </w:t>
      </w:r>
      <w:r>
        <w:rPr>
          <w:i/>
          <w:iCs/>
        </w:rPr>
        <w:t>Environmental Modelling &amp; Software</w:t>
      </w:r>
      <w:r>
        <w:rPr/>
        <w:t xml:space="preserve">, </w:t>
      </w:r>
      <w:r>
        <w:rPr>
          <w:b/>
          <w:bCs/>
        </w:rPr>
        <w:t>101</w:t>
      </w:r>
      <w:r>
        <w:rPr/>
        <w:t xml:space="preserve">, 1–9. </w:t>
      </w:r>
    </w:p>
    <w:p>
      <w:pPr>
        <w:pStyle w:val="Bibliography"/>
        <w:rPr/>
      </w:pPr>
      <w:r>
        <w:rPr/>
        <w:t xml:space="preserve">Miles, L., Newton, A.C., DeFries, R.S., Ravilious, C., May, I., Blyth, S., Kapos, V., &amp; Gordon, J.E. (2006) A global overview of the conservation status of tropical dry forests. </w:t>
      </w:r>
      <w:r>
        <w:rPr>
          <w:i/>
          <w:iCs/>
        </w:rPr>
        <w:t>Journal of Biogeography</w:t>
      </w:r>
      <w:r>
        <w:rPr/>
        <w:t xml:space="preserve">, </w:t>
      </w:r>
      <w:r>
        <w:rPr>
          <w:b/>
          <w:bCs/>
        </w:rPr>
        <w:t>33</w:t>
      </w:r>
      <w:r>
        <w:rPr/>
        <w:t xml:space="preserve">, 491–505. </w:t>
      </w:r>
    </w:p>
    <w:p>
      <w:pPr>
        <w:pStyle w:val="Bibliography"/>
        <w:rPr/>
      </w:pPr>
      <w:r>
        <w:rPr/>
        <w:t xml:space="preserve">Missouri Botanical Garden (2018) Available at: http://www.tropicos.org/. </w:t>
      </w:r>
    </w:p>
    <w:p>
      <w:pPr>
        <w:pStyle w:val="Bibliography"/>
        <w:rPr/>
      </w:pPr>
      <w:r>
        <w:rPr/>
        <w:t xml:space="preserve">Muenchow, J., Dieker, P., Kluge, J., Kessler, M., &amp; von Wehrden, H. (2018) A review of ecological gradient research in the Tropics: identifying research gaps, future directions, and conservation priorities. </w:t>
      </w:r>
      <w:r>
        <w:rPr>
          <w:i/>
          <w:iCs/>
        </w:rPr>
        <w:t>Biodiversity and Conservation</w:t>
      </w:r>
      <w:r>
        <w:rPr/>
        <w:t xml:space="preserve">, </w:t>
      </w:r>
      <w:r>
        <w:rPr>
          <w:b/>
          <w:bCs/>
        </w:rPr>
        <w:t>27</w:t>
      </w:r>
      <w:r>
        <w:rPr/>
        <w:t xml:space="preserve">, 273–285. </w:t>
      </w:r>
    </w:p>
    <w:p>
      <w:pPr>
        <w:pStyle w:val="Bibliography"/>
        <w:rPr/>
      </w:pPr>
      <w:r>
        <w:rPr/>
        <w:t xml:space="preserve">Muenchow, J., Feilhauer, H., Bräuning, A., Rodríguez, E.F., Bayer, F., Rodríguez, R.A., &amp; Wehrden, H. (2013a) Coupling ordination techniques and GAM to spatially predict vegetation assemblages along a climatic gradient in an ENSO-affected region of extremely high climate variability. </w:t>
      </w:r>
      <w:r>
        <w:rPr>
          <w:i/>
          <w:iCs/>
        </w:rPr>
        <w:t>Journal of vegetation science</w:t>
      </w:r>
      <w:r>
        <w:rPr/>
        <w:t xml:space="preserve">, </w:t>
      </w:r>
      <w:r>
        <w:rPr>
          <w:b/>
          <w:bCs/>
        </w:rPr>
        <w:t>24</w:t>
      </w:r>
      <w:r>
        <w:rPr/>
        <w:t xml:space="preserve">, 1154–1166. </w:t>
      </w:r>
    </w:p>
    <w:p>
      <w:pPr>
        <w:pStyle w:val="Bibliography"/>
        <w:rPr/>
      </w:pPr>
      <w:r>
        <w:rPr/>
        <w:t xml:space="preserve">Muenchow, J., Hauenstein, S., Bräuning, A., Bäumler, R., Rodríguez, E.F., &amp; von Wehrden, H. (2013b) Soil texture and altitude, respectively, largely determine the floristic gradient of the most diverse fog oasis in the Peruvian desert. </w:t>
      </w:r>
      <w:r>
        <w:rPr>
          <w:i/>
          <w:iCs/>
        </w:rPr>
        <w:t>Journal of Tropical Ecology</w:t>
      </w:r>
      <w:r>
        <w:rPr/>
        <w:t xml:space="preserve">, </w:t>
      </w:r>
      <w:r>
        <w:rPr>
          <w:b/>
          <w:bCs/>
        </w:rPr>
        <w:t>29</w:t>
      </w:r>
      <w:r>
        <w:rPr/>
        <w:t xml:space="preserve">, 427–438. </w:t>
      </w:r>
    </w:p>
    <w:p>
      <w:pPr>
        <w:pStyle w:val="Bibliography"/>
        <w:rPr/>
      </w:pPr>
      <w:r>
        <w:rPr/>
        <w:t xml:space="preserve">Muenchow, J., Schratz, P., &amp; Brenning, A. (2017) RQGIS: Integrating R with QGIS for statistical geocomputing. </w:t>
      </w:r>
      <w:r>
        <w:rPr>
          <w:i/>
          <w:iCs/>
        </w:rPr>
        <w:t>R Journal</w:t>
      </w:r>
      <w:r>
        <w:rPr/>
        <w:t xml:space="preserve">, </w:t>
      </w:r>
      <w:r>
        <w:rPr>
          <w:b/>
          <w:bCs/>
        </w:rPr>
        <w:t>9</w:t>
      </w:r>
      <w:r>
        <w:rPr/>
        <w:t xml:space="preserve">, 409–428. </w:t>
      </w:r>
    </w:p>
    <w:p>
      <w:pPr>
        <w:pStyle w:val="Bibliography"/>
        <w:rPr/>
      </w:pPr>
      <w:r>
        <w:rPr/>
        <w:t xml:space="preserve">Muenchow, J., von Wehrden, H., Rodríguez, E.F., Rodríguez, R.A., Bayer, F., &amp; Richter, M. (2013c) Woody vegetation of a Peruvian tropical dry forest along a climatic gradient depends more on soil than annual precipitation. </w:t>
      </w:r>
      <w:r>
        <w:rPr>
          <w:i/>
          <w:iCs/>
        </w:rPr>
        <w:t>Erdkunde</w:t>
      </w:r>
      <w:r>
        <w:rPr/>
        <w:t xml:space="preserve">, </w:t>
      </w:r>
      <w:r>
        <w:rPr>
          <w:b/>
          <w:bCs/>
        </w:rPr>
        <w:t>67</w:t>
      </w:r>
      <w:r>
        <w:rPr/>
        <w:t xml:space="preserve">, 241–248. </w:t>
      </w:r>
    </w:p>
    <w:p>
      <w:pPr>
        <w:pStyle w:val="Bibliography"/>
        <w:rPr/>
      </w:pPr>
      <w:r>
        <w:rPr/>
        <w:t xml:space="preserve">Oksanen, J., Blanchet, F.G., Friendly, M., Kindt, R., Legendre, P., McGlinn, D., Minchin, P.R., O’Hara, R.B., Simpson, G.L., Solymos, P., Stevens, M.H.H., Szoecs, E., &amp; Wagner, H. (2017) </w:t>
      </w:r>
      <w:r>
        <w:rPr>
          <w:i/>
          <w:iCs/>
        </w:rPr>
        <w:t xml:space="preserve">vegan: Community ecology package. </w:t>
      </w:r>
    </w:p>
    <w:p>
      <w:pPr>
        <w:pStyle w:val="Bibliography"/>
        <w:rPr/>
      </w:pPr>
      <w:r>
        <w:rPr/>
        <w:t xml:space="preserve">Peña, M.A. &amp; Brenning, A. (2015) Assessing fruit-tree crop classification from Landsat-8 time series for the Maipo Valley, Chile. </w:t>
      </w:r>
      <w:r>
        <w:rPr>
          <w:i/>
          <w:iCs/>
        </w:rPr>
        <w:t>Remote Sensing of Environment</w:t>
      </w:r>
      <w:r>
        <w:rPr/>
        <w:t xml:space="preserve">, </w:t>
      </w:r>
      <w:r>
        <w:rPr>
          <w:b/>
          <w:bCs/>
        </w:rPr>
        <w:t>171</w:t>
      </w:r>
      <w:r>
        <w:rPr/>
        <w:t xml:space="preserve">, 234–244. </w:t>
      </w:r>
    </w:p>
    <w:p>
      <w:pPr>
        <w:pStyle w:val="Bibliography"/>
        <w:rPr/>
      </w:pPr>
      <w:r>
        <w:rPr/>
        <w:t xml:space="preserve">Peña-Claros, M., Poorter, L., Alarcón, A., Blate, G., Choque, U., Fredericksen, T.S., Justiniano, M.J., Leaño, C., Licona, J.C., Pariona, W., Putz, F.E., Quevedo, L., &amp; Toledo, M. (2012) Soil Effects on Forest Structure and Diversity in a Moist and a Dry Tropical Forest: Tropical Forest Characteristics Influenced by Soil. </w:t>
      </w:r>
      <w:r>
        <w:rPr>
          <w:i/>
          <w:iCs/>
        </w:rPr>
        <w:t>Biotropica</w:t>
      </w:r>
      <w:r>
        <w:rPr/>
        <w:t xml:space="preserve">, </w:t>
      </w:r>
      <w:r>
        <w:rPr>
          <w:b/>
          <w:bCs/>
        </w:rPr>
        <w:t>44</w:t>
      </w:r>
      <w:r>
        <w:rPr/>
        <w:t xml:space="preserve">, 276–283. </w:t>
      </w:r>
    </w:p>
    <w:p>
      <w:pPr>
        <w:pStyle w:val="Bibliography"/>
        <w:rPr/>
      </w:pPr>
      <w:r>
        <w:rPr/>
        <w:t xml:space="preserve">Peres-Neto, P.R., Legendre, P., Dray, S., &amp; Borcard, D. (2006) Variation partitioning of species data: Estimation and comparison of fractions. </w:t>
      </w:r>
      <w:r>
        <w:rPr>
          <w:i/>
          <w:iCs/>
        </w:rPr>
        <w:t>Ecology</w:t>
      </w:r>
      <w:r>
        <w:rPr/>
        <w:t xml:space="preserve">, </w:t>
      </w:r>
      <w:r>
        <w:rPr>
          <w:b/>
          <w:bCs/>
        </w:rPr>
        <w:t>87</w:t>
      </w:r>
      <w:r>
        <w:rPr/>
        <w:t xml:space="preserve">, 2614–2625. </w:t>
      </w:r>
    </w:p>
    <w:p>
      <w:pPr>
        <w:pStyle w:val="Bibliography"/>
        <w:rPr/>
      </w:pPr>
      <w:r>
        <w:rPr/>
        <w:t xml:space="preserve">Portillo-Quintero, C.A. &amp; Sánchez-Azofeifa, G.A. (2010) Extent and conservation of tropical dry forests in the Americas. </w:t>
      </w:r>
      <w:r>
        <w:rPr>
          <w:i/>
          <w:iCs/>
        </w:rPr>
        <w:t>Biological Conservation</w:t>
      </w:r>
      <w:r>
        <w:rPr/>
        <w:t xml:space="preserve">, </w:t>
      </w:r>
      <w:r>
        <w:rPr>
          <w:b/>
          <w:bCs/>
        </w:rPr>
        <w:t>143</w:t>
      </w:r>
      <w:r>
        <w:rPr/>
        <w:t xml:space="preserve">, 144–155. </w:t>
      </w:r>
    </w:p>
    <w:p>
      <w:pPr>
        <w:pStyle w:val="Bibliography"/>
        <w:rPr/>
      </w:pPr>
      <w:r>
        <w:rPr/>
        <w:t xml:space="preserve">R Core Team (2018) </w:t>
      </w:r>
      <w:r>
        <w:rPr>
          <w:i/>
          <w:iCs/>
        </w:rPr>
        <w:t xml:space="preserve">R: A Language and Environment for Statistical Computing, version 3.5.0. </w:t>
      </w:r>
      <w:r>
        <w:rPr/>
        <w:t xml:space="preserve">R Foundation for Statistical Computing, Vienna, Austria. </w:t>
      </w:r>
    </w:p>
    <w:p>
      <w:pPr>
        <w:pStyle w:val="Bibliography"/>
        <w:rPr/>
      </w:pPr>
      <w:r>
        <w:rPr/>
        <w:t xml:space="preserve">Ramírez, I.J. &amp; Briones, F. (2017) Understanding the El Niño Costero of 2017: The Definition Problem and Challenges of Climate Forecasting and Disaster Responses. </w:t>
      </w:r>
      <w:r>
        <w:rPr>
          <w:i/>
          <w:iCs/>
        </w:rPr>
        <w:t>International Journal of Disaster Risk Science</w:t>
      </w:r>
      <w:r>
        <w:rPr/>
        <w:t xml:space="preserve">, </w:t>
      </w:r>
      <w:r>
        <w:rPr>
          <w:b/>
          <w:bCs/>
        </w:rPr>
        <w:t>8</w:t>
      </w:r>
      <w:r>
        <w:rPr/>
        <w:t xml:space="preserve">, 489–492. </w:t>
      </w:r>
    </w:p>
    <w:p>
      <w:pPr>
        <w:pStyle w:val="Bibliography"/>
        <w:rPr/>
      </w:pPr>
      <w:r>
        <w:rPr/>
        <w:t xml:space="preserve">Richter, M. &amp; Ise, M. (2005) Monitoring plant development after El Niño 1997/98 in northwestern Perú. </w:t>
      </w:r>
      <w:r>
        <w:rPr>
          <w:i/>
          <w:iCs/>
        </w:rPr>
        <w:t>Erdkunde</w:t>
      </w:r>
      <w:r>
        <w:rPr/>
        <w:t xml:space="preserve">, </w:t>
      </w:r>
      <w:r>
        <w:rPr>
          <w:b/>
          <w:bCs/>
        </w:rPr>
        <w:t>59</w:t>
      </w:r>
      <w:r>
        <w:rPr/>
        <w:t xml:space="preserve">, 136–155. </w:t>
      </w:r>
    </w:p>
    <w:p>
      <w:pPr>
        <w:pStyle w:val="Bibliography"/>
        <w:rPr/>
      </w:pPr>
      <w:r>
        <w:rPr/>
        <w:t xml:space="preserve">Richter, M., Vanselow, Kim, &amp; Emck, Paul (2018) Jedes Kind ist anders. El Niño-Variabilität in Nordwest-Peru. </w:t>
      </w:r>
      <w:r>
        <w:rPr>
          <w:i/>
          <w:iCs/>
        </w:rPr>
        <w:t>Geographische Rundschau</w:t>
      </w:r>
      <w:r>
        <w:rPr/>
        <w:t xml:space="preserve">, </w:t>
      </w:r>
      <w:r>
        <w:rPr>
          <w:b/>
          <w:bCs/>
        </w:rPr>
        <w:t>7</w:t>
      </w:r>
      <w:r>
        <w:rPr/>
        <w:t>–</w:t>
      </w:r>
      <w:r>
        <w:rPr>
          <w:b/>
          <w:bCs/>
        </w:rPr>
        <w:t>8</w:t>
      </w:r>
      <w:r>
        <w:rPr/>
        <w:t xml:space="preserve">, 46–51. </w:t>
      </w:r>
    </w:p>
    <w:p>
      <w:pPr>
        <w:pStyle w:val="Bibliography"/>
        <w:rPr/>
      </w:pPr>
      <w:r>
        <w:rPr/>
        <w:t xml:space="preserve">Rollenbeck, R., Bayer, F., Muenchow, J., Richter, M., Rodriguez, R., &amp; Atarama, N. (2015) Climatic cycles and gradients of the El Niño core region in North Peru. </w:t>
      </w:r>
      <w:r>
        <w:rPr>
          <w:i/>
          <w:iCs/>
        </w:rPr>
        <w:t>Advances in Meteorology</w:t>
      </w:r>
      <w:r>
        <w:rPr/>
        <w:t xml:space="preserve">, </w:t>
      </w:r>
      <w:r>
        <w:rPr>
          <w:b/>
          <w:bCs/>
        </w:rPr>
        <w:t>2015</w:t>
      </w:r>
      <w:r>
        <w:rPr/>
        <w:t xml:space="preserve">, 10. </w:t>
      </w:r>
    </w:p>
    <w:p>
      <w:pPr>
        <w:pStyle w:val="Bibliography"/>
        <w:rPr/>
      </w:pPr>
      <w:r>
        <w:rPr/>
        <w:t xml:space="preserve">Ronnenberg, K. &amp; Wesche, K. (2011) Effects of fertilization and irrigation on productivity, plant nutrient contents and soil nutrients in southern Mongolia. </w:t>
      </w:r>
      <w:r>
        <w:rPr>
          <w:i/>
          <w:iCs/>
        </w:rPr>
        <w:t>Plant and Soil</w:t>
      </w:r>
      <w:r>
        <w:rPr/>
        <w:t xml:space="preserve">, </w:t>
      </w:r>
      <w:r>
        <w:rPr>
          <w:b/>
          <w:bCs/>
        </w:rPr>
        <w:t>340</w:t>
      </w:r>
      <w:r>
        <w:rPr/>
        <w:t xml:space="preserve">, 239–251. </w:t>
      </w:r>
    </w:p>
    <w:p>
      <w:pPr>
        <w:pStyle w:val="Bibliography"/>
        <w:rPr/>
      </w:pPr>
      <w:r>
        <w:rPr/>
        <w:t xml:space="preserve">Ruß, G. &amp; Brenning, A. (2010) Data mining in precision agriculture: Management of spatial information. </w:t>
      </w:r>
      <w:r>
        <w:rPr>
          <w:i/>
          <w:iCs/>
        </w:rPr>
        <w:t>International Conference on Information Processing and Management of Uncertainty in Knowledge-Based Systems</w:t>
      </w:r>
      <w:r>
        <w:rPr/>
        <w:t>, 350–359.</w:t>
      </w:r>
    </w:p>
    <w:p>
      <w:pPr>
        <w:pStyle w:val="Bibliography"/>
        <w:rPr/>
      </w:pPr>
      <w:r>
        <w:rPr/>
        <w:t xml:space="preserve">Salazar, P.C., Navarro-Cerrillo, R.M., Ancajima, E., Duque Lazo, J., Rodríguez, R., Ghezzi, I., &amp; Mabres, A. (2018a) Effect of climate and ENSO events on Prosopis pallida forests along a climatic gradient. </w:t>
      </w:r>
      <w:r>
        <w:rPr>
          <w:i/>
          <w:iCs/>
        </w:rPr>
        <w:t>Forestry: An International Journal of Forest Research</w:t>
      </w:r>
      <w:r>
        <w:rPr/>
        <w:t xml:space="preserve">, . </w:t>
      </w:r>
    </w:p>
    <w:p>
      <w:pPr>
        <w:pStyle w:val="Bibliography"/>
        <w:rPr/>
      </w:pPr>
      <w:r>
        <w:rPr/>
        <w:t xml:space="preserve">Salazar, P.C., Navarro-Cerrillo, R.M., Cruz, G., &amp; Villar, R. (2018b) Intraspecific leaf functional trait variability of eight Prosopis pallida tree populations along a climatic gradient of the dry forests of northern Peru. </w:t>
      </w:r>
      <w:r>
        <w:rPr>
          <w:i/>
          <w:iCs/>
        </w:rPr>
        <w:t>Journal of Arid Environments</w:t>
      </w:r>
      <w:r>
        <w:rPr/>
        <w:t xml:space="preserve">, 0–1. </w:t>
      </w:r>
    </w:p>
    <w:p>
      <w:pPr>
        <w:pStyle w:val="Bibliography"/>
        <w:rPr/>
      </w:pPr>
      <w:r>
        <w:rPr/>
        <w:t xml:space="preserve">Schmidtlein, S., Feilhauer, H., &amp; Bruelheide, H. (2012) Mapping plant strategy types using remote sensing. </w:t>
      </w:r>
      <w:r>
        <w:rPr>
          <w:i/>
          <w:iCs/>
        </w:rPr>
        <w:t>Journal of Vegetation Science</w:t>
      </w:r>
      <w:r>
        <w:rPr/>
        <w:t xml:space="preserve">, </w:t>
      </w:r>
      <w:r>
        <w:rPr>
          <w:b/>
          <w:bCs/>
        </w:rPr>
        <w:t>23</w:t>
      </w:r>
      <w:r>
        <w:rPr/>
        <w:t xml:space="preserve">, 395–405. </w:t>
      </w:r>
    </w:p>
    <w:p>
      <w:pPr>
        <w:pStyle w:val="Bibliography"/>
        <w:rPr/>
      </w:pPr>
      <w:r>
        <w:rPr/>
        <w:t xml:space="preserve">Schratz, P., Muenchow, J., Iturritxa, E., Richter, J., &amp; Brenning, A. (2018) Performance evaluation and hyperparameter tuning of statistical and machine-learning models using spatial data. </w:t>
      </w:r>
      <w:r>
        <w:rPr>
          <w:i/>
          <w:iCs/>
        </w:rPr>
        <w:t>arXiv:1803.11266 [cs, stat]</w:t>
      </w:r>
      <w:r>
        <w:rPr/>
        <w:t xml:space="preserve">, . </w:t>
      </w:r>
    </w:p>
    <w:p>
      <w:pPr>
        <w:pStyle w:val="Bibliography"/>
        <w:rPr/>
      </w:pPr>
      <w:r>
        <w:rPr/>
        <w:t xml:space="preserve">Sitters, J., Holmgren, M., Stoorvogel, J.J., &amp; Lopez, B.C. (2012) Rainfall-Tuned Management Facilitates Dry Forest Recovery. </w:t>
      </w:r>
      <w:r>
        <w:rPr>
          <w:i/>
          <w:iCs/>
        </w:rPr>
        <w:t>Restoration Ecology</w:t>
      </w:r>
      <w:r>
        <w:rPr/>
        <w:t xml:space="preserve">, </w:t>
      </w:r>
      <w:r>
        <w:rPr>
          <w:b/>
          <w:bCs/>
        </w:rPr>
        <w:t>20</w:t>
      </w:r>
      <w:r>
        <w:rPr/>
        <w:t xml:space="preserve">, 33–42. </w:t>
      </w:r>
    </w:p>
    <w:p>
      <w:pPr>
        <w:pStyle w:val="Bibliography"/>
        <w:rPr/>
      </w:pPr>
      <w:r>
        <w:rPr/>
        <w:t xml:space="preserve">Soethe, N., Lehmann, J., &amp; Engels, C. (2008) Nutrient availability at different altitudes in a tropical montane forest in Ecuador. </w:t>
      </w:r>
      <w:r>
        <w:rPr>
          <w:i/>
          <w:iCs/>
        </w:rPr>
        <w:t>Journal of Tropical Ecology</w:t>
      </w:r>
      <w:r>
        <w:rPr/>
        <w:t xml:space="preserve">, </w:t>
      </w:r>
      <w:r>
        <w:rPr>
          <w:b/>
          <w:bCs/>
        </w:rPr>
        <w:t>24</w:t>
      </w:r>
      <w:r>
        <w:rPr/>
        <w:t xml:space="preserve">, 397–406. </w:t>
      </w:r>
    </w:p>
    <w:p>
      <w:pPr>
        <w:pStyle w:val="Bibliography"/>
        <w:rPr/>
      </w:pPr>
      <w:r>
        <w:rPr/>
        <w:t xml:space="preserve">Throop, H.L., Reichmann, L.G., Sala, O.E., &amp; Archer, S.R. (2012) Response of dominant grass and shrub species to water manipulation: an ecophysiological basis for shrub invasion in a Chihuahuan Desert Grassland. </w:t>
      </w:r>
      <w:r>
        <w:rPr>
          <w:i/>
          <w:iCs/>
        </w:rPr>
        <w:t>Oecologia</w:t>
      </w:r>
      <w:r>
        <w:rPr/>
        <w:t xml:space="preserve">, </w:t>
      </w:r>
      <w:r>
        <w:rPr>
          <w:b/>
          <w:bCs/>
        </w:rPr>
        <w:t>169</w:t>
      </w:r>
      <w:r>
        <w:rPr/>
        <w:t xml:space="preserve">, 373–383. </w:t>
      </w:r>
    </w:p>
    <w:p>
      <w:pPr>
        <w:pStyle w:val="Bibliography"/>
        <w:rPr/>
      </w:pPr>
      <w:r>
        <w:rPr/>
        <w:t xml:space="preserve">Wang, G., Cai, W., Gan, B., Wu, L., Santoso, A., Lin, X., Chen, Z., &amp; McPhaden, M.J. (2017) Continued increase of extreme El Niño frequency long after 1.5 °C warming stabilization. </w:t>
      </w:r>
      <w:r>
        <w:rPr>
          <w:i/>
          <w:iCs/>
        </w:rPr>
        <w:t>Nature Climate Change</w:t>
      </w:r>
      <w:r>
        <w:rPr/>
        <w:t xml:space="preserve">, 1–6. </w:t>
      </w:r>
    </w:p>
    <w:p>
      <w:pPr>
        <w:pStyle w:val="Bibliography"/>
        <w:rPr/>
      </w:pPr>
      <w:r>
        <w:rPr/>
        <w:t xml:space="preserve">von Wehrden, H., Hanspach, J., Bruelheide, H., &amp; Wesche, K. (2009) Pluralism and diversity: trends in the use and application of ordination methods 1990-2007. </w:t>
      </w:r>
      <w:r>
        <w:rPr>
          <w:i/>
          <w:iCs/>
        </w:rPr>
        <w:t>Journal of Vegetation Science</w:t>
      </w:r>
      <w:r>
        <w:rPr/>
        <w:t xml:space="preserve">, </w:t>
      </w:r>
      <w:r>
        <w:rPr>
          <w:b/>
          <w:bCs/>
        </w:rPr>
        <w:t>20</w:t>
      </w:r>
      <w:r>
        <w:rPr/>
        <w:t xml:space="preserve">, 695–705. </w:t>
      </w:r>
    </w:p>
    <w:p>
      <w:pPr>
        <w:pStyle w:val="Bibliography"/>
        <w:rPr/>
      </w:pPr>
      <w:r>
        <w:rPr/>
        <w:t xml:space="preserve">Whitford, W.G. &amp; Steinberger, Y. (2011) Effects of simulated storm sizes and nitrogen on three Chihuahuan Desert perennial herbs and a grass. </w:t>
      </w:r>
      <w:r>
        <w:rPr>
          <w:i/>
          <w:iCs/>
        </w:rPr>
        <w:t>Journal of Arid Environments</w:t>
      </w:r>
      <w:r>
        <w:rPr/>
        <w:t xml:space="preserve">, </w:t>
      </w:r>
      <w:r>
        <w:rPr>
          <w:b/>
          <w:bCs/>
        </w:rPr>
        <w:t>75</w:t>
      </w:r>
      <w:r>
        <w:rPr/>
        <w:t xml:space="preserve">, 861–864. </w:t>
      </w:r>
    </w:p>
    <w:p>
      <w:pPr>
        <w:pStyle w:val="Bibliography"/>
        <w:rPr/>
      </w:pPr>
      <w:r>
        <w:rPr/>
        <w:t xml:space="preserve">Whittaker, R.H. (1967) Gradient analysis of vegetation. </w:t>
      </w:r>
      <w:r>
        <w:rPr>
          <w:i/>
          <w:iCs/>
        </w:rPr>
        <w:t>Biological Reviews</w:t>
      </w:r>
      <w:r>
        <w:rPr/>
        <w:t xml:space="preserve">, </w:t>
      </w:r>
      <w:r>
        <w:rPr>
          <w:b/>
          <w:bCs/>
        </w:rPr>
        <w:t>42</w:t>
      </w:r>
      <w:r>
        <w:rPr/>
        <w:t xml:space="preserve">, 207–264. </w:t>
      </w:r>
    </w:p>
    <w:p>
      <w:pPr>
        <w:pStyle w:val="Bibliography"/>
        <w:rPr/>
      </w:pPr>
      <w:r>
        <w:rPr/>
        <w:t xml:space="preserve">Wood, S.N. (2017) </w:t>
      </w:r>
      <w:r>
        <w:rPr>
          <w:i/>
          <w:iCs/>
        </w:rPr>
        <w:t xml:space="preserve">Generalized Additive Models: An Introduction with R. </w:t>
      </w:r>
      <w:r>
        <w:rPr/>
        <w:t xml:space="preserve">Chapman and Hall/CRC, </w:t>
      </w:r>
    </w:p>
    <w:p>
      <w:pPr>
        <w:pStyle w:val="Bibliography"/>
        <w:rPr/>
      </w:pPr>
      <w:r>
        <w:rPr/>
        <w:t xml:space="preserve">Wulf, A. (2015) </w:t>
      </w:r>
      <w:r>
        <w:rPr>
          <w:i/>
          <w:iCs/>
        </w:rPr>
        <w:t xml:space="preserve">The invention of nature: Alexander von Humboldt’s new world. </w:t>
      </w:r>
      <w:r>
        <w:rPr/>
        <w:t xml:space="preserve">Alfred A. Knopf, New York. </w:t>
      </w:r>
    </w:p>
    <w:p>
      <w:pPr>
        <w:pStyle w:val="Normal"/>
        <w:spacing w:before="0" w:after="160"/>
        <w:rPr/>
      </w:pPr>
      <w:r>
        <w:rPr/>
      </w:r>
    </w:p>
    <w:sectPr>
      <w:headerReference w:type="default" r:id="rId12"/>
      <w:footerReference w:type="default" r:id="rId13"/>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ＭＳ 明朝">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73977106"/>
    </w:sdtPr>
    <w:sdtContent>
      <w:p>
        <w:pPr>
          <w:pStyle w:val="Footer"/>
          <w:jc w:val="center"/>
          <w:rPr/>
        </w:pPr>
        <w:r>
          <w:rPr/>
          <w:fldChar w:fldCharType="begin"/>
        </w:r>
        <w:r>
          <w:rPr/>
          <w:instrText> PAGE </w:instrText>
        </w:r>
        <w:r>
          <w:rPr/>
          <w:fldChar w:fldCharType="separate"/>
        </w:r>
        <w:r>
          <w:rPr/>
          <w:t>22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4755c"/>
    <w:pPr>
      <w:widowControl/>
      <w:bidi w:val="0"/>
      <w:spacing w:lineRule="auto" w:line="259" w:before="0" w:after="160"/>
      <w:jc w:val="both"/>
    </w:pPr>
    <w:rPr>
      <w:rFonts w:ascii="Calibri" w:hAnsi="Calibri" w:eastAsia="Calibri" w:cs="Arial"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Heading1Char"/>
    <w:uiPriority w:val="9"/>
    <w:qFormat/>
    <w:rsid w:val="006d1358"/>
    <w:pPr>
      <w:keepNext w:val="true"/>
      <w:keepLines/>
      <w:numPr>
        <w:ilvl w:val="0"/>
        <w:numId w:val="1"/>
      </w:numPr>
      <w:spacing w:lineRule="auto" w:line="360" w:before="120" w:after="120"/>
      <w:outlineLvl w:val="0"/>
    </w:pPr>
    <w:rPr>
      <w:rFonts w:ascii="Calibri Light" w:hAnsi="Calibri Light" w:eastAsia="ＭＳ ゴシック" w:cs="Times New Roman" w:asciiTheme="majorHAnsi" w:cstheme="majorBidi" w:eastAsiaTheme="majorEastAsia" w:hAnsiTheme="majorHAnsi"/>
      <w:b/>
      <w:sz w:val="24"/>
      <w:szCs w:val="32"/>
    </w:rPr>
  </w:style>
  <w:style w:type="paragraph" w:styleId="Heading2">
    <w:name w:val="Heading 2"/>
    <w:basedOn w:val="Normal"/>
    <w:next w:val="Normal"/>
    <w:link w:val="Heading2Char"/>
    <w:uiPriority w:val="9"/>
    <w:unhideWhenUsed/>
    <w:qFormat/>
    <w:rsid w:val="00494c14"/>
    <w:pPr>
      <w:keepNext w:val="true"/>
      <w:keepLines/>
      <w:numPr>
        <w:ilvl w:val="1"/>
        <w:numId w:val="1"/>
      </w:numPr>
      <w:spacing w:before="40" w:after="0"/>
      <w:outlineLvl w:val="1"/>
    </w:pPr>
    <w:rPr>
      <w:rFonts w:ascii="Calibri Light" w:hAnsi="Calibri Light" w:eastAsia="ＭＳ ゴシック" w:cs="Times New Roman" w:asciiTheme="majorHAnsi" w:cstheme="majorBidi" w:eastAsiaTheme="majorEastAsia" w:hAnsiTheme="majorHAnsi"/>
      <w:b/>
      <w:szCs w:val="26"/>
    </w:rPr>
  </w:style>
  <w:style w:type="paragraph" w:styleId="Heading3">
    <w:name w:val="Heading 3"/>
    <w:basedOn w:val="Normal"/>
    <w:next w:val="Normal"/>
    <w:link w:val="Heading3Char"/>
    <w:uiPriority w:val="9"/>
    <w:unhideWhenUsed/>
    <w:qFormat/>
    <w:rsid w:val="009714ef"/>
    <w:pPr>
      <w:keepNext w:val="true"/>
      <w:keepLines/>
      <w:numPr>
        <w:ilvl w:val="2"/>
        <w:numId w:val="1"/>
      </w:numPr>
      <w:spacing w:before="40" w:after="0"/>
      <w:outlineLvl w:val="2"/>
    </w:pPr>
    <w:rPr>
      <w:rFonts w:ascii="Calibri Light" w:hAnsi="Calibri Light" w:eastAsia="ＭＳ ゴシック" w:cs="Times New Roman" w:asciiTheme="majorHAnsi" w:cstheme="majorBidi" w:eastAsiaTheme="majorEastAsia" w:hAnsiTheme="majorHAnsi"/>
      <w:b/>
      <w:color w:val="000000" w:themeColor="text1"/>
      <w:szCs w:val="24"/>
    </w:rPr>
  </w:style>
  <w:style w:type="paragraph" w:styleId="Heading4">
    <w:name w:val="Heading 4"/>
    <w:basedOn w:val="Normal"/>
    <w:next w:val="Normal"/>
    <w:link w:val="Heading4Char"/>
    <w:uiPriority w:val="9"/>
    <w:unhideWhenUsed/>
    <w:qFormat/>
    <w:rsid w:val="006d1358"/>
    <w:pPr>
      <w:keepNext w:val="true"/>
      <w:keepLines/>
      <w:numPr>
        <w:ilvl w:val="3"/>
        <w:numId w:val="1"/>
      </w:numPr>
      <w:spacing w:before="40" w:after="0"/>
      <w:outlineLvl w:val="3"/>
    </w:pPr>
    <w:rPr>
      <w:rFonts w:ascii="Calibri Light" w:hAnsi="Calibri Light" w:eastAsia="ＭＳ ゴシック" w:cs="Times New Roman"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6d1358"/>
    <w:pPr>
      <w:keepNext w:val="true"/>
      <w:keepLines/>
      <w:numPr>
        <w:ilvl w:val="4"/>
        <w:numId w:val="1"/>
      </w:numPr>
      <w:spacing w:before="40" w:after="0"/>
      <w:outlineLvl w:val="4"/>
    </w:pPr>
    <w:rPr>
      <w:rFonts w:ascii="Calibri Light" w:hAnsi="Calibri Light" w:eastAsia="ＭＳ ゴシック" w:cs="Times New Roman"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6d1358"/>
    <w:pPr>
      <w:keepNext w:val="true"/>
      <w:keepLines/>
      <w:numPr>
        <w:ilvl w:val="5"/>
        <w:numId w:val="1"/>
      </w:numPr>
      <w:spacing w:before="40" w:after="0"/>
      <w:outlineLvl w:val="5"/>
    </w:pPr>
    <w:rPr>
      <w:rFonts w:ascii="Calibri Light" w:hAnsi="Calibri Light" w:eastAsia="ＭＳ ゴシック" w:cs="Times New Roman"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unhideWhenUsed/>
    <w:qFormat/>
    <w:rsid w:val="006d1358"/>
    <w:pPr>
      <w:keepNext w:val="true"/>
      <w:keepLines/>
      <w:numPr>
        <w:ilvl w:val="6"/>
        <w:numId w:val="1"/>
      </w:numPr>
      <w:spacing w:before="40" w:after="0"/>
      <w:outlineLvl w:val="6"/>
    </w:pPr>
    <w:rPr>
      <w:rFonts w:ascii="Calibri Light" w:hAnsi="Calibri Light" w:eastAsia="ＭＳ ゴシック" w:cs="Times New Roman"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6d1358"/>
    <w:pPr>
      <w:keepNext w:val="true"/>
      <w:keepLines/>
      <w:numPr>
        <w:ilvl w:val="7"/>
        <w:numId w:val="1"/>
      </w:numPr>
      <w:spacing w:before="40" w:after="0"/>
      <w:outlineLvl w:val="7"/>
    </w:pPr>
    <w:rPr>
      <w:rFonts w:ascii="Calibri Light" w:hAnsi="Calibri Light" w:eastAsia="ＭＳ ゴシック"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6d1358"/>
    <w:pPr>
      <w:keepNext w:val="true"/>
      <w:keepLines/>
      <w:numPr>
        <w:ilvl w:val="8"/>
        <w:numId w:val="1"/>
      </w:numPr>
      <w:spacing w:before="40" w:after="0"/>
      <w:outlineLvl w:val="8"/>
    </w:pPr>
    <w:rPr>
      <w:rFonts w:ascii="Calibri Light" w:hAnsi="Calibri Light" w:eastAsia="ＭＳ ゴシック"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494c14"/>
    <w:rPr>
      <w:rFonts w:ascii="Calibri Light" w:hAnsi="Calibri Light" w:eastAsia="ＭＳ ゴシック" w:cs="Times New Roman" w:asciiTheme="majorHAnsi" w:cstheme="majorBidi" w:eastAsiaTheme="majorEastAsia" w:hAnsiTheme="majorHAnsi"/>
      <w:b/>
      <w:szCs w:val="26"/>
    </w:rPr>
  </w:style>
  <w:style w:type="character" w:styleId="Heading1Char" w:customStyle="1">
    <w:name w:val="Heading 1 Char"/>
    <w:basedOn w:val="DefaultParagraphFont"/>
    <w:link w:val="Heading1"/>
    <w:uiPriority w:val="9"/>
    <w:qFormat/>
    <w:rsid w:val="006d1358"/>
    <w:rPr>
      <w:rFonts w:ascii="Calibri Light" w:hAnsi="Calibri Light" w:eastAsia="ＭＳ ゴシック" w:cs="Times New Roman" w:asciiTheme="majorHAnsi" w:cstheme="majorBidi" w:eastAsiaTheme="majorEastAsia" w:hAnsiTheme="majorHAnsi"/>
      <w:b/>
      <w:sz w:val="24"/>
      <w:szCs w:val="32"/>
    </w:rPr>
  </w:style>
  <w:style w:type="character" w:styleId="Heading3Char" w:customStyle="1">
    <w:name w:val="Heading 3 Char"/>
    <w:basedOn w:val="DefaultParagraphFont"/>
    <w:link w:val="Heading3"/>
    <w:uiPriority w:val="9"/>
    <w:qFormat/>
    <w:rsid w:val="009714ef"/>
    <w:rPr>
      <w:rFonts w:ascii="Calibri Light" w:hAnsi="Calibri Light" w:eastAsia="ＭＳ ゴシック" w:cs="Times New Roman" w:asciiTheme="majorHAnsi" w:cstheme="majorBidi" w:eastAsiaTheme="majorEastAsia" w:hAnsiTheme="majorHAnsi"/>
      <w:b/>
      <w:color w:val="000000" w:themeColor="text1"/>
      <w:szCs w:val="24"/>
    </w:rPr>
  </w:style>
  <w:style w:type="character" w:styleId="Heading4Char" w:customStyle="1">
    <w:name w:val="Heading 4 Char"/>
    <w:basedOn w:val="DefaultParagraphFont"/>
    <w:link w:val="Heading4"/>
    <w:uiPriority w:val="9"/>
    <w:qFormat/>
    <w:rsid w:val="006d1358"/>
    <w:rPr>
      <w:rFonts w:ascii="Calibri Light" w:hAnsi="Calibri Light" w:eastAsia="ＭＳ ゴシック" w:cs="Times New Roman"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semiHidden/>
    <w:qFormat/>
    <w:rsid w:val="006d1358"/>
    <w:rPr>
      <w:rFonts w:ascii="Calibri Light" w:hAnsi="Calibri Light" w:eastAsia="ＭＳ ゴシック" w:cs="Times New Roman"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semiHidden/>
    <w:qFormat/>
    <w:rsid w:val="006d1358"/>
    <w:rPr>
      <w:rFonts w:ascii="Calibri Light" w:hAnsi="Calibri Light" w:eastAsia="ＭＳ ゴシック" w:cs="Times New Roman"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qFormat/>
    <w:rsid w:val="006d1358"/>
    <w:rPr>
      <w:rFonts w:ascii="Calibri Light" w:hAnsi="Calibri Light" w:eastAsia="ＭＳ ゴシック" w:cs="Times New Roman"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6d1358"/>
    <w:rPr>
      <w:rFonts w:ascii="Calibri Light" w:hAnsi="Calibri Light" w:eastAsia="ＭＳ ゴシック" w:cs="Times New Roman"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6d1358"/>
    <w:rPr>
      <w:rFonts w:ascii="Calibri Light" w:hAnsi="Calibri Light" w:eastAsia="ＭＳ ゴシック" w:cs="Times New Roman"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e34edc"/>
    <w:rPr>
      <w:sz w:val="16"/>
      <w:szCs w:val="16"/>
    </w:rPr>
  </w:style>
  <w:style w:type="character" w:styleId="CommentTextChar" w:customStyle="1">
    <w:name w:val="Comment Text Char"/>
    <w:basedOn w:val="DefaultParagraphFont"/>
    <w:link w:val="CommentText"/>
    <w:uiPriority w:val="99"/>
    <w:qFormat/>
    <w:rsid w:val="00e34edc"/>
    <w:rPr>
      <w:sz w:val="20"/>
      <w:szCs w:val="20"/>
    </w:rPr>
  </w:style>
  <w:style w:type="character" w:styleId="CommentSubjectChar" w:customStyle="1">
    <w:name w:val="Comment Subject Char"/>
    <w:basedOn w:val="CommentTextChar"/>
    <w:link w:val="CommentSubject"/>
    <w:uiPriority w:val="99"/>
    <w:semiHidden/>
    <w:qFormat/>
    <w:rsid w:val="00e34edc"/>
    <w:rPr>
      <w:b/>
      <w:bCs/>
      <w:sz w:val="20"/>
      <w:szCs w:val="20"/>
    </w:rPr>
  </w:style>
  <w:style w:type="character" w:styleId="BalloonTextChar" w:customStyle="1">
    <w:name w:val="Balloon Text Char"/>
    <w:basedOn w:val="DefaultParagraphFont"/>
    <w:link w:val="BalloonText"/>
    <w:uiPriority w:val="99"/>
    <w:semiHidden/>
    <w:qFormat/>
    <w:rsid w:val="00e34edc"/>
    <w:rPr>
      <w:rFonts w:ascii="Segoe UI" w:hAnsi="Segoe UI" w:cs="Segoe UI"/>
      <w:sz w:val="18"/>
      <w:szCs w:val="18"/>
    </w:rPr>
  </w:style>
  <w:style w:type="character" w:styleId="HeaderChar" w:customStyle="1">
    <w:name w:val="Header Char"/>
    <w:basedOn w:val="DefaultParagraphFont"/>
    <w:link w:val="Header"/>
    <w:uiPriority w:val="99"/>
    <w:qFormat/>
    <w:rsid w:val="008a2852"/>
    <w:rPr/>
  </w:style>
  <w:style w:type="character" w:styleId="FooterChar" w:customStyle="1">
    <w:name w:val="Footer Char"/>
    <w:basedOn w:val="DefaultParagraphFont"/>
    <w:link w:val="Footer"/>
    <w:uiPriority w:val="99"/>
    <w:qFormat/>
    <w:rsid w:val="008a2852"/>
    <w:rPr/>
  </w:style>
  <w:style w:type="character" w:styleId="InternetLink">
    <w:name w:val="Internet Link"/>
    <w:basedOn w:val="DefaultParagraphFont"/>
    <w:uiPriority w:val="99"/>
    <w:unhideWhenUsed/>
    <w:rsid w:val="000b004a"/>
    <w:rPr>
      <w:color w:val="0563C1" w:themeColor="hyperlink"/>
      <w:u w:val="single"/>
    </w:rPr>
  </w:style>
  <w:style w:type="character" w:styleId="FollowedHyperlink">
    <w:name w:val="FollowedHyperlink"/>
    <w:basedOn w:val="DefaultParagraphFont"/>
    <w:uiPriority w:val="99"/>
    <w:semiHidden/>
    <w:unhideWhenUsed/>
    <w:qFormat/>
    <w:rsid w:val="00b26666"/>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5f1601"/>
    <w:rPr>
      <w:rFonts w:ascii="Courier New" w:hAnsi="Courier New" w:eastAsia="Times New Roman" w:cs="Courier New"/>
      <w:sz w:val="20"/>
      <w:szCs w:val="20"/>
      <w:lang w:eastAsia="de-DE"/>
    </w:rPr>
  </w:style>
  <w:style w:type="character" w:styleId="Gnkrckgcgsb" w:customStyle="1">
    <w:name w:val="gnkrckgcgsb"/>
    <w:basedOn w:val="DefaultParagraphFont"/>
    <w:qFormat/>
    <w:rsid w:val="005f1601"/>
    <w:rPr/>
  </w:style>
  <w:style w:type="character" w:styleId="BodyTextChar" w:customStyle="1">
    <w:name w:val="Body Text Char"/>
    <w:basedOn w:val="DefaultParagraphFont"/>
    <w:link w:val="BodyText"/>
    <w:uiPriority w:val="99"/>
    <w:qFormat/>
    <w:rsid w:val="00ff3295"/>
    <w:rPr/>
  </w:style>
  <w:style w:type="character" w:styleId="UnresolvedMention">
    <w:name w:val="Unresolved Mention"/>
    <w:basedOn w:val="DefaultParagraphFont"/>
    <w:uiPriority w:val="99"/>
    <w:semiHidden/>
    <w:unhideWhenUsed/>
    <w:qFormat/>
    <w:rsid w:val="001116c0"/>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eastAsia="Calibri" w:cs="Calibri"/>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Calibri"/>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Calibri"/>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Calibri" w:cs="Calibri"/>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eastAsia="Calibri" w:cs="Calibri"/>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eastAsia="Calibri" w:cs="Calibri"/>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eastAsia="Calibri" w:cs="Calibri"/>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Calibri" w:cs="Calibri"/>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lang w:val="en-US"/>
    </w:rPr>
  </w:style>
  <w:style w:type="character" w:styleId="ListLabel60">
    <w:name w:val="ListLabel 60"/>
    <w:qFormat/>
    <w:rPr>
      <w:lang w:val="en-US"/>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link w:val="BodyTextChar"/>
    <w:uiPriority w:val="99"/>
    <w:unhideWhenUsed/>
    <w:rsid w:val="00ff3295"/>
    <w:pPr>
      <w:spacing w:before="0" w:after="120"/>
    </w:pPr>
    <w:rPr/>
  </w:style>
  <w:style w:type="paragraph" w:styleId="List">
    <w:name w:val="List"/>
    <w:basedOn w:val="Normal"/>
    <w:uiPriority w:val="99"/>
    <w:unhideWhenUsed/>
    <w:rsid w:val="00ff3295"/>
    <w:pPr>
      <w:spacing w:before="0" w:after="160"/>
      <w:ind w:left="283"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a3382"/>
    <w:pPr>
      <w:spacing w:before="0" w:after="160"/>
      <w:ind w:left="720" w:hanging="0"/>
      <w:contextualSpacing/>
    </w:pPr>
    <w:rPr/>
  </w:style>
  <w:style w:type="paragraph" w:styleId="Annotationtext">
    <w:name w:val="annotation text"/>
    <w:basedOn w:val="Normal"/>
    <w:link w:val="CommentTextChar"/>
    <w:uiPriority w:val="99"/>
    <w:unhideWhenUsed/>
    <w:qFormat/>
    <w:rsid w:val="00e34edc"/>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34edc"/>
    <w:pPr/>
    <w:rPr>
      <w:b/>
      <w:bCs/>
    </w:rPr>
  </w:style>
  <w:style w:type="paragraph" w:styleId="BalloonText">
    <w:name w:val="Balloon Text"/>
    <w:basedOn w:val="Normal"/>
    <w:link w:val="BalloonTextChar"/>
    <w:uiPriority w:val="99"/>
    <w:semiHidden/>
    <w:unhideWhenUsed/>
    <w:qFormat/>
    <w:rsid w:val="00e34edc"/>
    <w:pPr>
      <w:spacing w:lineRule="auto" w:line="240" w:before="0" w:after="0"/>
    </w:pPr>
    <w:rPr>
      <w:rFonts w:ascii="Segoe UI" w:hAnsi="Segoe UI" w:cs="Segoe UI"/>
      <w:sz w:val="18"/>
      <w:szCs w:val="18"/>
    </w:rPr>
  </w:style>
  <w:style w:type="paragraph" w:styleId="Bibliography">
    <w:name w:val="Bibliography"/>
    <w:basedOn w:val="Normal"/>
    <w:next w:val="Normal"/>
    <w:uiPriority w:val="37"/>
    <w:unhideWhenUsed/>
    <w:qFormat/>
    <w:rsid w:val="000341cd"/>
    <w:pPr>
      <w:spacing w:lineRule="auto" w:line="240" w:before="0" w:after="240"/>
      <w:ind w:left="720" w:hanging="720"/>
    </w:pPr>
    <w:rPr/>
  </w:style>
  <w:style w:type="paragraph" w:styleId="Header">
    <w:name w:val="Header"/>
    <w:basedOn w:val="Normal"/>
    <w:link w:val="HeaderChar"/>
    <w:uiPriority w:val="99"/>
    <w:unhideWhenUsed/>
    <w:rsid w:val="008a2852"/>
    <w:pPr>
      <w:tabs>
        <w:tab w:val="clear" w:pos="708"/>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a2852"/>
    <w:pPr>
      <w:tabs>
        <w:tab w:val="clear" w:pos="708"/>
        <w:tab w:val="center" w:pos="4513" w:leader="none"/>
        <w:tab w:val="right" w:pos="9026" w:leader="none"/>
      </w:tabs>
      <w:spacing w:lineRule="auto" w:line="240" w:before="0" w:after="0"/>
    </w:pPr>
    <w:rPr/>
  </w:style>
  <w:style w:type="paragraph" w:styleId="Caption1">
    <w:name w:val="caption"/>
    <w:basedOn w:val="Normal"/>
    <w:next w:val="Normal"/>
    <w:uiPriority w:val="35"/>
    <w:unhideWhenUsed/>
    <w:qFormat/>
    <w:rsid w:val="00323d0e"/>
    <w:pPr>
      <w:spacing w:lineRule="auto" w:line="240" w:before="0" w:after="200"/>
    </w:pPr>
    <w:rPr>
      <w:b/>
      <w:iCs/>
      <w:sz w:val="20"/>
      <w:szCs w:val="18"/>
    </w:rPr>
  </w:style>
  <w:style w:type="paragraph" w:styleId="NormalWeb">
    <w:name w:val="Normal (Web)"/>
    <w:basedOn w:val="Normal"/>
    <w:uiPriority w:val="99"/>
    <w:semiHidden/>
    <w:unhideWhenUsed/>
    <w:qFormat/>
    <w:rsid w:val="00531102"/>
    <w:pPr>
      <w:spacing w:lineRule="auto" w:line="240" w:beforeAutospacing="1" w:afterAutospacing="1"/>
      <w:jc w:val="left"/>
    </w:pPr>
    <w:rPr>
      <w:rFonts w:ascii="Times New Roman" w:hAnsi="Times New Roman" w:eastAsia="Times New Roman" w:cs="Times New Roman"/>
      <w:sz w:val="24"/>
      <w:szCs w:val="24"/>
      <w:lang w:val="es-PE" w:eastAsia="es-PE"/>
    </w:rPr>
  </w:style>
  <w:style w:type="paragraph" w:styleId="HTMLPreformatted">
    <w:name w:val="HTML Preformatted"/>
    <w:basedOn w:val="Normal"/>
    <w:link w:val="HTMLPreformattedChar"/>
    <w:uiPriority w:val="99"/>
    <w:semiHidden/>
    <w:unhideWhenUsed/>
    <w:qFormat/>
    <w:rsid w:val="005f1601"/>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de-DE"/>
    </w:rPr>
  </w:style>
  <w:style w:type="paragraph" w:styleId="Revision">
    <w:name w:val="Revision"/>
    <w:uiPriority w:val="99"/>
    <w:semiHidden/>
    <w:qFormat/>
    <w:rsid w:val="008f6112"/>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de-DE"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f300f"/>
    <w:pPr>
      <w:spacing w:after="0" w:line="240" w:lineRule="auto"/>
    </w:pPr>
    <w:rPr>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origin.cpc.ncep.noaa.gov/products/analysis_monitoring/ensostuff/ONI_v5.php"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ti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D33FF-38DD-4E87-A394-68B8D5B65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Application>LibreOffice/6.1.1.2$Linux_X86_64 LibreOffice_project/10$Build-2</Application>
  <Pages>22</Pages>
  <Words>7863</Words>
  <Characters>42687</Characters>
  <CharactersWithSpaces>50207</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2018-03-14T08:48:00Z</dcterms:created>
  <dc:creator>Jannes Münchow</dc:creator>
  <dc:description/>
  <dc:language>en-US</dc:language>
  <cp:lastModifiedBy/>
  <cp:lastPrinted>2018-07-27T14:05:00Z</cp:lastPrinted>
  <dcterms:modified xsi:type="dcterms:W3CDTF">2018-10-04T14:20:01Z</dcterms:modified>
  <cp:revision>1471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Recent Style Id 0_1">
    <vt:lpwstr>http://www.zotero.org/styles/apa</vt:lpwstr>
  </property>
  <property fmtid="{D5CDD505-2E9C-101B-9397-08002B2CF9AE}" pid="7" name="Mendeley Recent Style Id 1_1">
    <vt:lpwstr>http://www.zotero.org/styles/catena</vt:lpwstr>
  </property>
  <property fmtid="{D5CDD505-2E9C-101B-9397-08002B2CF9AE}" pid="8" name="Mendeley Recent Style Id 2_1">
    <vt:lpwstr>http://www.zotero.org/styles/harvard-cite-them-right</vt:lpwstr>
  </property>
  <property fmtid="{D5CDD505-2E9C-101B-9397-08002B2CF9AE}" pid="9" name="Mendeley Recent Style Id 3_1">
    <vt:lpwstr>http://www.zotero.org/styles/ieee</vt:lpwstr>
  </property>
  <property fmtid="{D5CDD505-2E9C-101B-9397-08002B2CF9AE}" pid="10" name="Mendeley Recent Style Id 4_1">
    <vt:lpwstr>http://www.zotero.org/styles/journal-of-arid-environments</vt:lpwstr>
  </property>
  <property fmtid="{D5CDD505-2E9C-101B-9397-08002B2CF9AE}" pid="11" name="Mendeley Recent Style Id 5_1">
    <vt:lpwstr>http://www.zotero.org/styles/journal-of-forestry-research</vt:lpwstr>
  </property>
  <property fmtid="{D5CDD505-2E9C-101B-9397-08002B2CF9AE}" pid="12" name="Mendeley Recent Style Id 6_1">
    <vt:lpwstr>http://www.zotero.org/styles/journal-of-vegetation-science</vt:lpwstr>
  </property>
  <property fmtid="{D5CDD505-2E9C-101B-9397-08002B2CF9AE}" pid="13" name="Mendeley Recent Style Id 7_1">
    <vt:lpwstr>http://www.zotero.org/styles/modern-language-association</vt:lpwstr>
  </property>
  <property fmtid="{D5CDD505-2E9C-101B-9397-08002B2CF9AE}" pid="14" name="Mendeley Recent Style Id 8_1">
    <vt:lpwstr>http://www.zotero.org/styles/plant-and-soil</vt:lpwstr>
  </property>
  <property fmtid="{D5CDD505-2E9C-101B-9397-08002B2CF9AE}" pid="15" name="Mendeley Recent Style Id 9_1">
    <vt:lpwstr>http://www.zotero.org/styles/taylor-and-francis-apa</vt:lpwstr>
  </property>
  <property fmtid="{D5CDD505-2E9C-101B-9397-08002B2CF9AE}" pid="16" name="Mendeley Recent Style Name 0_1">
    <vt:lpwstr>American Psychological Association 6th edition</vt:lpwstr>
  </property>
  <property fmtid="{D5CDD505-2E9C-101B-9397-08002B2CF9AE}" pid="17" name="Mendeley Recent Style Name 1_1">
    <vt:lpwstr>Catena</vt:lpwstr>
  </property>
  <property fmtid="{D5CDD505-2E9C-101B-9397-08002B2CF9AE}" pid="18" name="Mendeley Recent Style Name 2_1">
    <vt:lpwstr>Harvard - Cite Them Right 9th edition</vt:lpwstr>
  </property>
  <property fmtid="{D5CDD505-2E9C-101B-9397-08002B2CF9AE}" pid="19" name="Mendeley Recent Style Name 3_1">
    <vt:lpwstr>IEEE</vt:lpwstr>
  </property>
  <property fmtid="{D5CDD505-2E9C-101B-9397-08002B2CF9AE}" pid="20" name="Mendeley Recent Style Name 4_1">
    <vt:lpwstr>Journal of Arid Environments</vt:lpwstr>
  </property>
  <property fmtid="{D5CDD505-2E9C-101B-9397-08002B2CF9AE}" pid="21" name="Mendeley Recent Style Name 5_1">
    <vt:lpwstr>Journal of Forestry Research</vt:lpwstr>
  </property>
  <property fmtid="{D5CDD505-2E9C-101B-9397-08002B2CF9AE}" pid="22" name="Mendeley Recent Style Name 6_1">
    <vt:lpwstr>Journal of Vegetation Science</vt:lpwstr>
  </property>
  <property fmtid="{D5CDD505-2E9C-101B-9397-08002B2CF9AE}" pid="23" name="Mendeley Recent Style Name 7_1">
    <vt:lpwstr>Modern Language Association 7th edition</vt:lpwstr>
  </property>
  <property fmtid="{D5CDD505-2E9C-101B-9397-08002B2CF9AE}" pid="24" name="Mendeley Recent Style Name 8_1">
    <vt:lpwstr>Plant and Soil</vt:lpwstr>
  </property>
  <property fmtid="{D5CDD505-2E9C-101B-9397-08002B2CF9AE}" pid="25" name="Mendeley Recent Style Name 9_1">
    <vt:lpwstr>Taylor &amp; Francis - APA</vt:lpwstr>
  </property>
  <property fmtid="{D5CDD505-2E9C-101B-9397-08002B2CF9AE}" pid="26" name="ScaleCrop">
    <vt:bool>0</vt:bool>
  </property>
  <property fmtid="{D5CDD505-2E9C-101B-9397-08002B2CF9AE}" pid="27" name="ShareDoc">
    <vt:bool>0</vt:bool>
  </property>
  <property fmtid="{D5CDD505-2E9C-101B-9397-08002B2CF9AE}" pid="28" name="ZOTERO_PREF_1">
    <vt:lpwstr>&lt;data data-version="3" zotero-version="5.0.55"&gt;&lt;session id="ypprcYQF"/&gt;&lt;style id="http://www.zotero.org/styles/journal-of-biogeography" hasBibliography="1" bibliographyStyleHasBeenSet="1"/&gt;&lt;prefs&gt;&lt;pref name="fieldType" value="Field"/&gt;&lt;pref name="automatic</vt:lpwstr>
  </property>
  <property fmtid="{D5CDD505-2E9C-101B-9397-08002B2CF9AE}" pid="29" name="ZOTERO_PREF_2">
    <vt:lpwstr>JournalAbbreviations" value="true"/&gt;&lt;pref name="dontAskDelayCitationUpdates" value="true"/&gt;&lt;/prefs&gt;&lt;/data&gt;</vt:lpwstr>
  </property>
</Properties>
</file>