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E9A0" w14:textId="77777777" w:rsidR="00484645" w:rsidRPr="00E54BCD" w:rsidRDefault="00484645" w:rsidP="00484645">
      <w:pPr>
        <w:pStyle w:val="Heading2"/>
        <w:rPr>
          <w:lang w:eastAsia="en-AU"/>
        </w:rPr>
      </w:pPr>
      <w:bookmarkStart w:id="0" w:name="_Toc165976208"/>
      <w:bookmarkStart w:id="1" w:name="_Toc168646073"/>
      <w:r w:rsidRPr="00E54BCD">
        <w:rPr>
          <w:lang w:eastAsia="en-AU"/>
        </w:rPr>
        <w:t>Levels 7 and 8</w:t>
      </w:r>
      <w:bookmarkEnd w:id="0"/>
      <w:bookmarkEnd w:id="1"/>
    </w:p>
    <w:p w14:paraId="62E5A7B8" w14:textId="77777777" w:rsidR="00484645" w:rsidRPr="00E54BCD" w:rsidRDefault="00484645" w:rsidP="00484645">
      <w:pPr>
        <w:pStyle w:val="Heading3"/>
      </w:pPr>
      <w:r w:rsidRPr="00E54BCD">
        <w:t>Band description</w:t>
      </w:r>
    </w:p>
    <w:p w14:paraId="1F601CC8" w14:textId="77777777" w:rsidR="00484645" w:rsidRDefault="00484645" w:rsidP="00484645">
      <w:pPr>
        <w:pStyle w:val="VCAAbody"/>
        <w:rPr>
          <w:lang w:val="en-AU"/>
        </w:rPr>
      </w:pPr>
      <w:bookmarkStart w:id="2" w:name="_Hlk132634167"/>
      <w:r w:rsidRPr="00E54BCD">
        <w:rPr>
          <w:lang w:val="en-AU"/>
        </w:rPr>
        <w:t>In Levels 7 and 8, students study history from the time of the early human migrations to the beginning of the modern era in 1750</w:t>
      </w:r>
      <w:r>
        <w:rPr>
          <w:lang w:val="en-AU"/>
        </w:rPr>
        <w:t>.</w:t>
      </w:r>
      <w:r>
        <w:t xml:space="preserve"> </w:t>
      </w:r>
    </w:p>
    <w:p w14:paraId="453CDD74" w14:textId="77777777" w:rsidR="00484645" w:rsidRPr="003574CA" w:rsidRDefault="00484645" w:rsidP="00484645">
      <w:pPr>
        <w:pStyle w:val="VCAAbody"/>
      </w:pPr>
      <w:r w:rsidRPr="578BF9F0">
        <w:rPr>
          <w:lang w:val="en-AU"/>
        </w:rPr>
        <w:t>During this period, early humans migrated from Africa and, over millennia, established the rich and diverse cultures and societies that populated the world on the eve of the modern era. Students learn about Aboriginal and Torres Strait Islander Peoples’ communities, the world’s oldest continuous cultures, and examine their histories, social organisation and practices that have continued from Deep Time to the present. Students then explore the rise and fall of ancient societies of Europe, Asia and Africa, their social and political organisation, significant individuals and groups, political and cultural ideas and their legacies. In exploring the medieval and pre-modern worlds, students learn about the characteristics of societies in the 6th to 16th centuries, including continuity and change in systems of government, social organisation, ideas and religion, the causes and consequences of trade, war and expansion, and the experiences and perspectives of individuals and groups in the varied societies of Europe and the Mediterranean world, the Americas, Asia and the Pacific region.</w:t>
      </w:r>
    </w:p>
    <w:p w14:paraId="4B0878D7" w14:textId="77777777" w:rsidR="00484645" w:rsidRDefault="00484645" w:rsidP="00484645">
      <w:pPr>
        <w:pStyle w:val="VCAAbody"/>
        <w:rPr>
          <w:lang w:val="en-AU"/>
        </w:rPr>
      </w:pPr>
      <w:r w:rsidRPr="578BF9F0">
        <w:rPr>
          <w:lang w:val="en-AU"/>
        </w:rPr>
        <w:t>Students are required to study all 5 Historical Knowledge and Understanding sub-strands (the Overview sub-strand and all 4 Investigation sub-strands). Within some Investigation sub-strands they have a choice of topics (found within the elaborations). See the summary in the table below.</w:t>
      </w:r>
    </w:p>
    <w:p w14:paraId="3447B5AB" w14:textId="77777777" w:rsidR="00484645" w:rsidRDefault="00484645" w:rsidP="00484645">
      <w:pPr>
        <w:pStyle w:val="VCAAbody"/>
        <w:rPr>
          <w:lang w:val="en-AU"/>
        </w:rPr>
      </w:pPr>
    </w:p>
    <w:p w14:paraId="32CE9EBB" w14:textId="1DB9BFE8" w:rsidR="00484645" w:rsidRDefault="00484645" w:rsidP="00484645">
      <w:pPr>
        <w:pStyle w:val="VCAAbody"/>
      </w:pPr>
      <w:r>
        <w:rPr>
          <w:b/>
          <w:bCs/>
        </w:rPr>
        <w:t xml:space="preserve">Strand - </w:t>
      </w:r>
      <w:r w:rsidRPr="00E15069">
        <w:rPr>
          <w:b/>
          <w:bCs/>
        </w:rPr>
        <w:t>Historical Knowledge and Understanding</w:t>
      </w:r>
    </w:p>
    <w:p w14:paraId="3704160C" w14:textId="15577427" w:rsidR="00484645" w:rsidRDefault="00484645" w:rsidP="00484645">
      <w:pPr>
        <w:pStyle w:val="VCAAbody"/>
        <w:rPr>
          <w:color w:val="auto"/>
        </w:rPr>
      </w:pPr>
      <w:r>
        <w:rPr>
          <w:color w:val="auto"/>
        </w:rPr>
        <w:t xml:space="preserve">Sub Strand - </w:t>
      </w:r>
      <w:r w:rsidRPr="003574CA">
        <w:rPr>
          <w:color w:val="auto"/>
        </w:rPr>
        <w:t>Overview</w:t>
      </w:r>
      <w:r>
        <w:rPr>
          <w:color w:val="auto"/>
        </w:rPr>
        <w:t>: Levels 7 and 8</w:t>
      </w:r>
    </w:p>
    <w:p w14:paraId="431B7766" w14:textId="31B19550" w:rsidR="00484645" w:rsidRDefault="00484645" w:rsidP="00484645">
      <w:pPr>
        <w:pStyle w:val="VCAAbody"/>
        <w:rPr>
          <w:color w:val="auto"/>
        </w:rPr>
      </w:pPr>
      <w:r>
        <w:rPr>
          <w:color w:val="auto"/>
        </w:rPr>
        <w:t xml:space="preserve">Sub Strand - </w:t>
      </w:r>
      <w:r w:rsidRPr="003574CA">
        <w:rPr>
          <w:color w:val="auto"/>
        </w:rPr>
        <w:t>Investigation: Aboriginal and Torres Strait Islander Peoples’ knowledge and understandings (Deep Time to the modern era)</w:t>
      </w:r>
    </w:p>
    <w:p w14:paraId="58072969" w14:textId="6AAE2782" w:rsidR="00484645" w:rsidRDefault="00484645" w:rsidP="00484645">
      <w:pPr>
        <w:pStyle w:val="VCAAtablebulletnarrow"/>
        <w:numPr>
          <w:ilvl w:val="0"/>
          <w:numId w:val="0"/>
        </w:numPr>
      </w:pPr>
      <w:r>
        <w:t xml:space="preserve">Sub Strand - </w:t>
      </w:r>
      <w:r w:rsidRPr="003574CA">
        <w:t xml:space="preserve">Investigation: Ancient </w:t>
      </w:r>
      <w:r>
        <w:t>s</w:t>
      </w:r>
      <w:r w:rsidRPr="003574CA">
        <w:t>ocieties</w:t>
      </w:r>
      <w:r>
        <w:t xml:space="preserve">. </w:t>
      </w:r>
    </w:p>
    <w:p w14:paraId="4F5165EC" w14:textId="25CC8DA5" w:rsidR="00484645" w:rsidRDefault="00484645" w:rsidP="00484645">
      <w:pPr>
        <w:pStyle w:val="VCAAtablebulletnarrow"/>
        <w:numPr>
          <w:ilvl w:val="0"/>
          <w:numId w:val="0"/>
        </w:numPr>
      </w:pPr>
      <w:r w:rsidRPr="00E14AB7">
        <w:rPr>
          <w:i/>
          <w:iCs/>
        </w:rPr>
        <w:t>Choose at least one of:</w:t>
      </w:r>
    </w:p>
    <w:p w14:paraId="2F56696E"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China</w:t>
      </w:r>
    </w:p>
    <w:p w14:paraId="21176BD1"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Egypt</w:t>
      </w:r>
    </w:p>
    <w:p w14:paraId="1A8FF603"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Greece</w:t>
      </w:r>
    </w:p>
    <w:p w14:paraId="33D27F80" w14:textId="77777777" w:rsidR="00484645" w:rsidRPr="00484645" w:rsidRDefault="00484645" w:rsidP="00484645">
      <w:pPr>
        <w:pStyle w:val="VCAAtablebulletnarrow"/>
        <w:numPr>
          <w:ilvl w:val="0"/>
          <w:numId w:val="3"/>
        </w:numPr>
        <w:rPr>
          <w:lang w:val="en-AU"/>
        </w:rPr>
      </w:pPr>
      <w:r w:rsidRPr="003574CA">
        <w:t>India</w:t>
      </w:r>
    </w:p>
    <w:p w14:paraId="458CB790" w14:textId="55FF0793" w:rsidR="00484645" w:rsidRPr="00484645" w:rsidRDefault="00484645" w:rsidP="00484645">
      <w:pPr>
        <w:pStyle w:val="VCAAtablebulletnarrow"/>
        <w:numPr>
          <w:ilvl w:val="0"/>
          <w:numId w:val="3"/>
        </w:numPr>
        <w:rPr>
          <w:lang w:val="en-AU"/>
        </w:rPr>
      </w:pPr>
      <w:r w:rsidRPr="003574CA">
        <w:t>Rome</w:t>
      </w:r>
    </w:p>
    <w:p w14:paraId="7156C9BA" w14:textId="77777777" w:rsidR="00484645" w:rsidRDefault="00484645" w:rsidP="00484645">
      <w:pPr>
        <w:pStyle w:val="VCAAtablebulletnarrow"/>
        <w:numPr>
          <w:ilvl w:val="0"/>
          <w:numId w:val="0"/>
        </w:numPr>
      </w:pPr>
    </w:p>
    <w:p w14:paraId="5787640D" w14:textId="77777777" w:rsidR="00484645" w:rsidRDefault="00484645" w:rsidP="00484645">
      <w:pPr>
        <w:pStyle w:val="VCAAtablebulletnarrow"/>
        <w:numPr>
          <w:ilvl w:val="0"/>
          <w:numId w:val="0"/>
        </w:numPr>
      </w:pPr>
    </w:p>
    <w:p w14:paraId="3E089426" w14:textId="7FE2DE83" w:rsidR="00484645" w:rsidRDefault="00DB7560" w:rsidP="00484645">
      <w:pPr>
        <w:pStyle w:val="VCAAtablebulletnarrow"/>
        <w:numPr>
          <w:ilvl w:val="0"/>
          <w:numId w:val="0"/>
        </w:numPr>
      </w:pPr>
      <w:r w:rsidRPr="00DB7560">
        <w:t xml:space="preserve">Vic History V2 - </w:t>
      </w:r>
      <w:proofErr w:type="spellStart"/>
      <w:r w:rsidRPr="00DB7560">
        <w:t>GraphRAG</w:t>
      </w:r>
      <w:proofErr w:type="spellEnd"/>
      <w:r w:rsidRPr="00DB7560">
        <w:t xml:space="preserve"> POC - Curriculum Comparison - Year 7 and 8</w:t>
      </w:r>
      <w:r w:rsidR="00484645">
        <w:t xml:space="preserve">Sub Strand - </w:t>
      </w:r>
      <w:r w:rsidR="00484645" w:rsidRPr="0048753F">
        <w:t>Investigation: Europe and the Mediterranean world</w:t>
      </w:r>
      <w:r w:rsidR="00484645">
        <w:t>.</w:t>
      </w:r>
    </w:p>
    <w:p w14:paraId="584D0F8F" w14:textId="7122DE1A" w:rsidR="00484645" w:rsidRDefault="00484645" w:rsidP="00484645">
      <w:pPr>
        <w:pStyle w:val="VCAAtablebulletnarrow"/>
        <w:numPr>
          <w:ilvl w:val="0"/>
          <w:numId w:val="0"/>
        </w:numPr>
      </w:pPr>
      <w:r w:rsidRPr="00E14AB7">
        <w:rPr>
          <w:i/>
          <w:iCs/>
        </w:rPr>
        <w:lastRenderedPageBreak/>
        <w:t>Choose at least one of:</w:t>
      </w:r>
    </w:p>
    <w:p w14:paraId="66460C42" w14:textId="53ECC9DA"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Emergence of the modern world in Europe</w:t>
      </w:r>
    </w:p>
    <w:p w14:paraId="2851297A"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Medieval Europe</w:t>
      </w:r>
    </w:p>
    <w:p w14:paraId="4CB0FD91"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Ottoman Empire</w:t>
      </w:r>
    </w:p>
    <w:p w14:paraId="3CFC921F"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Renaissance Italy</w:t>
      </w:r>
    </w:p>
    <w:p w14:paraId="407E7F10"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Spanish and the Americas</w:t>
      </w:r>
    </w:p>
    <w:p w14:paraId="10CEF3BC" w14:textId="4FDD4D72" w:rsidR="00484645"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Vikings</w:t>
      </w:r>
    </w:p>
    <w:p w14:paraId="1504DC01" w14:textId="77777777" w:rsidR="00484645" w:rsidRDefault="00484645" w:rsidP="00484645">
      <w:pPr>
        <w:pStyle w:val="VCAAtablebulletnarrow"/>
        <w:numPr>
          <w:ilvl w:val="0"/>
          <w:numId w:val="0"/>
        </w:numPr>
        <w:ind w:left="890" w:hanging="360"/>
        <w:cnfStyle w:val="000000100000" w:firstRow="0" w:lastRow="0" w:firstColumn="0" w:lastColumn="0" w:oddVBand="0" w:evenVBand="0" w:oddHBand="1" w:evenHBand="0" w:firstRowFirstColumn="0" w:firstRowLastColumn="0" w:lastRowFirstColumn="0" w:lastRowLastColumn="0"/>
      </w:pPr>
    </w:p>
    <w:p w14:paraId="2BC4550F" w14:textId="754E92C1" w:rsidR="00484645" w:rsidRDefault="00484645" w:rsidP="00484645">
      <w:pPr>
        <w:pStyle w:val="VCAAtablebulletnarrow"/>
        <w:numPr>
          <w:ilvl w:val="0"/>
          <w:numId w:val="0"/>
        </w:numPr>
      </w:pPr>
      <w:r w:rsidRPr="003574CA">
        <w:t xml:space="preserve">Investigation: </w:t>
      </w:r>
      <w:r>
        <w:t xml:space="preserve">Asia and the Pacific </w:t>
      </w:r>
      <w:r w:rsidRPr="00645A17">
        <w:t>region</w:t>
      </w:r>
      <w:r>
        <w:t>.</w:t>
      </w:r>
      <w:r w:rsidRPr="00484645">
        <w:t xml:space="preserve"> </w:t>
      </w:r>
    </w:p>
    <w:p w14:paraId="15F6907E" w14:textId="6260E42E" w:rsidR="00484645" w:rsidRPr="00484645" w:rsidRDefault="00484645" w:rsidP="00484645">
      <w:pPr>
        <w:pStyle w:val="VCAAtablebulletnarrow"/>
        <w:numPr>
          <w:ilvl w:val="0"/>
          <w:numId w:val="0"/>
        </w:numPr>
        <w:cnfStyle w:val="000000100000" w:firstRow="0" w:lastRow="0" w:firstColumn="0" w:lastColumn="0" w:oddVBand="0" w:evenVBand="0" w:oddHBand="1" w:evenHBand="0" w:firstRowFirstColumn="0" w:firstRowLastColumn="0" w:lastRowFirstColumn="0" w:lastRowLastColumn="0"/>
      </w:pPr>
      <w:r w:rsidRPr="00484645">
        <w:t>Choose at least one of:</w:t>
      </w:r>
    </w:p>
    <w:p w14:paraId="3369FA7D" w14:textId="3C5FA906"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Angkor/Khmer Empire</w:t>
      </w:r>
    </w:p>
    <w:p w14:paraId="03BB4D1A"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Japan under the Shoguns</w:t>
      </w:r>
    </w:p>
    <w:p w14:paraId="4389A10F" w14:textId="77777777" w:rsidR="00484645" w:rsidRPr="003574CA"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 xml:space="preserve">Mongol Expansion </w:t>
      </w:r>
    </w:p>
    <w:p w14:paraId="4982C7A8" w14:textId="11F48249" w:rsidR="00484645" w:rsidRPr="00484645" w:rsidRDefault="00484645" w:rsidP="00484645">
      <w:pPr>
        <w:pStyle w:val="VCAAtablebulletnarrow"/>
        <w:numPr>
          <w:ilvl w:val="0"/>
          <w:numId w:val="3"/>
        </w:numPr>
        <w:cnfStyle w:val="000000100000" w:firstRow="0" w:lastRow="0" w:firstColumn="0" w:lastColumn="0" w:oddVBand="0" w:evenVBand="0" w:oddHBand="1" w:evenHBand="0" w:firstRowFirstColumn="0" w:firstRowLastColumn="0" w:lastRowFirstColumn="0" w:lastRowLastColumn="0"/>
      </w:pPr>
      <w:r w:rsidRPr="003574CA">
        <w:t>Polynesian expansion across the Pacific</w:t>
      </w:r>
    </w:p>
    <w:p w14:paraId="5AD1E5CD" w14:textId="77777777" w:rsidR="00484645" w:rsidRDefault="00484645" w:rsidP="00484645">
      <w:pPr>
        <w:pStyle w:val="VCAAtablebulletnarrow"/>
        <w:numPr>
          <w:ilvl w:val="0"/>
          <w:numId w:val="0"/>
        </w:numPr>
        <w:ind w:left="890" w:hanging="360"/>
        <w:cnfStyle w:val="000000100000" w:firstRow="0" w:lastRow="0" w:firstColumn="0" w:lastColumn="0" w:oddVBand="0" w:evenVBand="0" w:oddHBand="1" w:evenHBand="0" w:firstRowFirstColumn="0" w:firstRowLastColumn="0" w:lastRowFirstColumn="0" w:lastRowLastColumn="0"/>
      </w:pPr>
    </w:p>
    <w:p w14:paraId="39B6B101" w14:textId="77777777" w:rsidR="00484645" w:rsidRPr="00560D0D" w:rsidRDefault="00484645" w:rsidP="00484645">
      <w:pPr>
        <w:pStyle w:val="VCAAbody"/>
      </w:pPr>
      <w:r w:rsidRPr="00560D0D">
        <w:t xml:space="preserve">In this band, students build on their understanding and application of the interrelated historical concepts and skills to the historical knowledge of early societies, Aboriginal and Torres Strait Islander Peoples’ histories, and societies of the ancient and pre-modern worlds by asking historical questions; sequencing chronology; explaining the features, content and context of historical sources and the perspectives they reveal; </w:t>
      </w:r>
      <w:proofErr w:type="spellStart"/>
      <w:r w:rsidRPr="00560D0D">
        <w:t>analysing</w:t>
      </w:r>
      <w:proofErr w:type="spellEnd"/>
      <w:r w:rsidRPr="00560D0D">
        <w:t xml:space="preserve"> the values of sources as evidence and historical interpretations; explaining varied patterns of continuity and change, and cause</w:t>
      </w:r>
      <w:r>
        <w:t>s</w:t>
      </w:r>
      <w:r w:rsidRPr="00560D0D">
        <w:t xml:space="preserve"> and consequence</w:t>
      </w:r>
      <w:r>
        <w:t>s</w:t>
      </w:r>
      <w:r w:rsidRPr="00560D0D">
        <w:t xml:space="preserve">; and </w:t>
      </w:r>
      <w:proofErr w:type="spellStart"/>
      <w:r w:rsidRPr="00560D0D">
        <w:t>analysing</w:t>
      </w:r>
      <w:proofErr w:type="spellEnd"/>
      <w:r w:rsidRPr="00560D0D">
        <w:t xml:space="preserve"> historical significance and construct</w:t>
      </w:r>
      <w:r>
        <w:t>ing</w:t>
      </w:r>
      <w:r w:rsidRPr="00560D0D">
        <w:t xml:space="preserve"> historical interpretations.</w:t>
      </w:r>
    </w:p>
    <w:p w14:paraId="30B14809" w14:textId="77777777" w:rsidR="00484645" w:rsidRPr="004465CF" w:rsidRDefault="00484645" w:rsidP="00484645">
      <w:pPr>
        <w:pStyle w:val="VCAAbody"/>
      </w:pPr>
      <w:r w:rsidRPr="00560D0D">
        <w:t xml:space="preserve">Historical questions provide a focus to students’ historical investigations. </w:t>
      </w:r>
      <w:r w:rsidRPr="00E15069">
        <w:t xml:space="preserve">The following are examples only and may be used or adapted to suit </w:t>
      </w:r>
      <w:r>
        <w:t>local contexts</w:t>
      </w:r>
      <w:r w:rsidRPr="00E15069">
        <w:t>:</w:t>
      </w:r>
      <w:r w:rsidRPr="004B203A" w:rsidDel="0062414B">
        <w:t xml:space="preserve"> </w:t>
      </w:r>
    </w:p>
    <w:p w14:paraId="1C253E7D" w14:textId="77777777" w:rsidR="00484645" w:rsidRPr="00E54BCD" w:rsidRDefault="00484645" w:rsidP="00484645">
      <w:pPr>
        <w:pStyle w:val="VCAAbullet"/>
        <w:ind w:left="425" w:hanging="425"/>
        <w:rPr>
          <w:lang w:val="en-AU"/>
        </w:rPr>
      </w:pPr>
      <w:r w:rsidRPr="00E54BCD">
        <w:rPr>
          <w:lang w:val="en-AU"/>
        </w:rPr>
        <w:t>How do we know about the past?</w:t>
      </w:r>
    </w:p>
    <w:p w14:paraId="5BDB043F" w14:textId="77777777" w:rsidR="00484645" w:rsidRPr="00E54BCD" w:rsidRDefault="00484645" w:rsidP="00484645">
      <w:pPr>
        <w:pStyle w:val="VCAAbullet"/>
        <w:ind w:left="425" w:hanging="425"/>
        <w:rPr>
          <w:lang w:val="en-AU"/>
        </w:rPr>
      </w:pPr>
      <w:r w:rsidRPr="00E54BCD">
        <w:rPr>
          <w:lang w:val="en-AU"/>
        </w:rPr>
        <w:t xml:space="preserve">Why do societies change? </w:t>
      </w:r>
    </w:p>
    <w:p w14:paraId="7C3EBF9F" w14:textId="77777777" w:rsidR="00484645" w:rsidRDefault="00484645" w:rsidP="00484645">
      <w:pPr>
        <w:pStyle w:val="VCAAbullet"/>
        <w:ind w:left="425" w:hanging="425"/>
        <w:rPr>
          <w:lang w:val="en-AU"/>
        </w:rPr>
      </w:pPr>
      <w:r w:rsidRPr="00E54BCD">
        <w:rPr>
          <w:lang w:val="en-AU"/>
        </w:rPr>
        <w:t>What makes a society?</w:t>
      </w:r>
    </w:p>
    <w:p w14:paraId="0E4A35B2" w14:textId="77777777" w:rsidR="00484645" w:rsidRPr="00E54BCD" w:rsidRDefault="00484645" w:rsidP="00484645">
      <w:pPr>
        <w:pStyle w:val="VCAAbullet"/>
        <w:ind w:left="425" w:hanging="425"/>
        <w:rPr>
          <w:lang w:val="en-AU"/>
        </w:rPr>
      </w:pPr>
      <w:r>
        <w:rPr>
          <w:lang w:val="en-AU"/>
        </w:rPr>
        <w:t>What factors influence where societies are established?</w:t>
      </w:r>
    </w:p>
    <w:p w14:paraId="4FFA95C0" w14:textId="77777777" w:rsidR="00484645" w:rsidRPr="00E54BCD" w:rsidRDefault="00484645" w:rsidP="00484645">
      <w:pPr>
        <w:pStyle w:val="VCAAbullet"/>
        <w:ind w:left="425" w:hanging="425"/>
        <w:rPr>
          <w:lang w:val="en-AU"/>
        </w:rPr>
      </w:pPr>
      <w:r w:rsidRPr="00E54BCD">
        <w:rPr>
          <w:lang w:val="en-AU"/>
        </w:rPr>
        <w:t>How do people understand their world?</w:t>
      </w:r>
    </w:p>
    <w:p w14:paraId="5B4FC768" w14:textId="77777777" w:rsidR="00484645" w:rsidRPr="00E54BCD" w:rsidRDefault="00484645" w:rsidP="00484645">
      <w:pPr>
        <w:pStyle w:val="VCAAbullet"/>
        <w:ind w:left="425" w:hanging="425"/>
        <w:rPr>
          <w:lang w:val="en-AU"/>
        </w:rPr>
      </w:pPr>
      <w:r w:rsidRPr="00E54BCD">
        <w:rPr>
          <w:lang w:val="en-AU"/>
        </w:rPr>
        <w:t xml:space="preserve">What were the </w:t>
      </w:r>
      <w:r>
        <w:rPr>
          <w:lang w:val="en-AU"/>
        </w:rPr>
        <w:t>consequences</w:t>
      </w:r>
      <w:r w:rsidRPr="00E54BCD">
        <w:rPr>
          <w:lang w:val="en-AU"/>
        </w:rPr>
        <w:t xml:space="preserve"> of contact between societies?</w:t>
      </w:r>
    </w:p>
    <w:p w14:paraId="1EA1C6C3" w14:textId="77777777" w:rsidR="00484645" w:rsidRPr="00E54BCD" w:rsidRDefault="00484645" w:rsidP="00484645">
      <w:pPr>
        <w:pStyle w:val="VCAAbullet"/>
        <w:ind w:left="425" w:hanging="425"/>
        <w:rPr>
          <w:lang w:val="en-AU"/>
        </w:rPr>
      </w:pPr>
      <w:r w:rsidRPr="00E54BCD">
        <w:rPr>
          <w:lang w:val="en-AU"/>
        </w:rPr>
        <w:t xml:space="preserve">Why are </w:t>
      </w:r>
      <w:r>
        <w:rPr>
          <w:lang w:val="en-AU"/>
        </w:rPr>
        <w:t xml:space="preserve">there </w:t>
      </w:r>
      <w:r w:rsidRPr="00E54BCD">
        <w:rPr>
          <w:lang w:val="en-AU"/>
        </w:rPr>
        <w:t>different interpretations of the past</w:t>
      </w:r>
      <w:r>
        <w:rPr>
          <w:lang w:val="en-AU"/>
        </w:rPr>
        <w:t>?</w:t>
      </w:r>
      <w:bookmarkEnd w:id="2"/>
    </w:p>
    <w:sectPr w:rsidR="00484645" w:rsidRPr="00E54BCD" w:rsidSect="0048464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95D7B"/>
    <w:multiLevelType w:val="hybridMultilevel"/>
    <w:tmpl w:val="53B80A36"/>
    <w:lvl w:ilvl="0" w:tplc="3956EDD4">
      <w:start w:val="1"/>
      <w:numFmt w:val="bullet"/>
      <w:pStyle w:val="VCAAtablebulletnarrow"/>
      <w:lvlText w:val=""/>
      <w:lvlJc w:val="left"/>
      <w:pPr>
        <w:ind w:left="890" w:hanging="360"/>
      </w:pPr>
      <w:rPr>
        <w:rFonts w:ascii="Symbol" w:hAnsi="Symbol" w:hint="default"/>
        <w:color w:val="000000" w:themeColor="text1"/>
        <w:sz w:val="20"/>
        <w:szCs w:val="20"/>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1" w15:restartNumberingAfterBreak="0">
    <w:nsid w:val="334922F4"/>
    <w:multiLevelType w:val="hybridMultilevel"/>
    <w:tmpl w:val="375E71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16cid:durableId="498279291">
    <w:abstractNumId w:val="2"/>
  </w:num>
  <w:num w:numId="2" w16cid:durableId="219170331">
    <w:abstractNumId w:val="0"/>
  </w:num>
  <w:num w:numId="3" w16cid:durableId="1617561724">
    <w:abstractNumId w:val="1"/>
  </w:num>
  <w:num w:numId="4" w16cid:durableId="494995709">
    <w:abstractNumId w:val="0"/>
  </w:num>
  <w:num w:numId="5" w16cid:durableId="1348094814">
    <w:abstractNumId w:val="0"/>
  </w:num>
  <w:num w:numId="6" w16cid:durableId="2035570754">
    <w:abstractNumId w:val="0"/>
  </w:num>
  <w:num w:numId="7" w16cid:durableId="91058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45"/>
    <w:rsid w:val="000D4993"/>
    <w:rsid w:val="00484645"/>
    <w:rsid w:val="00A93772"/>
    <w:rsid w:val="00DB75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593E"/>
  <w15:chartTrackingRefBased/>
  <w15:docId w15:val="{8648AEA1-CFE5-4B57-95FA-3DDEDC61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64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84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645"/>
    <w:rPr>
      <w:rFonts w:eastAsiaTheme="majorEastAsia" w:cstheme="majorBidi"/>
      <w:color w:val="272727" w:themeColor="text1" w:themeTint="D8"/>
    </w:rPr>
  </w:style>
  <w:style w:type="paragraph" w:styleId="Title">
    <w:name w:val="Title"/>
    <w:basedOn w:val="Normal"/>
    <w:next w:val="Normal"/>
    <w:link w:val="TitleChar"/>
    <w:uiPriority w:val="10"/>
    <w:qFormat/>
    <w:rsid w:val="00484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645"/>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84645"/>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84645"/>
    <w:pPr>
      <w:spacing w:before="160"/>
      <w:jc w:val="center"/>
    </w:pPr>
    <w:rPr>
      <w:i/>
      <w:iCs/>
      <w:color w:val="000000" w:themeColor="text1"/>
    </w:rPr>
  </w:style>
  <w:style w:type="character" w:customStyle="1" w:styleId="QuoteChar">
    <w:name w:val="Quote Char"/>
    <w:basedOn w:val="DefaultParagraphFont"/>
    <w:link w:val="Quote"/>
    <w:uiPriority w:val="29"/>
    <w:rsid w:val="00484645"/>
    <w:rPr>
      <w:i/>
      <w:iCs/>
      <w:color w:val="000000" w:themeColor="text1"/>
    </w:rPr>
  </w:style>
  <w:style w:type="paragraph" w:styleId="ListParagraph">
    <w:name w:val="List Paragraph"/>
    <w:basedOn w:val="Normal"/>
    <w:uiPriority w:val="34"/>
    <w:qFormat/>
    <w:rsid w:val="00484645"/>
    <w:pPr>
      <w:ind w:left="720"/>
      <w:contextualSpacing/>
    </w:pPr>
  </w:style>
  <w:style w:type="character" w:styleId="IntenseEmphasis">
    <w:name w:val="Intense Emphasis"/>
    <w:basedOn w:val="DefaultParagraphFont"/>
    <w:uiPriority w:val="21"/>
    <w:qFormat/>
    <w:rsid w:val="00484645"/>
    <w:rPr>
      <w:i/>
      <w:iCs/>
      <w:color w:val="0F4761" w:themeColor="accent1" w:themeShade="BF"/>
    </w:rPr>
  </w:style>
  <w:style w:type="paragraph" w:styleId="IntenseQuote">
    <w:name w:val="Intense Quote"/>
    <w:basedOn w:val="Normal"/>
    <w:next w:val="Normal"/>
    <w:link w:val="IntenseQuoteChar"/>
    <w:uiPriority w:val="30"/>
    <w:qFormat/>
    <w:rsid w:val="00484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645"/>
    <w:rPr>
      <w:i/>
      <w:iCs/>
      <w:color w:val="0F4761" w:themeColor="accent1" w:themeShade="BF"/>
    </w:rPr>
  </w:style>
  <w:style w:type="character" w:styleId="IntenseReference">
    <w:name w:val="Intense Reference"/>
    <w:basedOn w:val="DefaultParagraphFont"/>
    <w:uiPriority w:val="32"/>
    <w:qFormat/>
    <w:rsid w:val="00484645"/>
    <w:rPr>
      <w:b/>
      <w:bCs/>
      <w:smallCaps/>
      <w:color w:val="0F4761" w:themeColor="accent1" w:themeShade="BF"/>
      <w:spacing w:val="5"/>
    </w:rPr>
  </w:style>
  <w:style w:type="paragraph" w:customStyle="1" w:styleId="VCAAbody">
    <w:name w:val="VCAA body"/>
    <w:link w:val="VCAAbodyChar"/>
    <w:qFormat/>
    <w:rsid w:val="00484645"/>
    <w:pPr>
      <w:spacing w:before="120" w:after="120" w:line="280" w:lineRule="exact"/>
    </w:pPr>
    <w:rPr>
      <w:rFonts w:asciiTheme="majorHAnsi" w:hAnsiTheme="majorHAnsi" w:cs="Arial"/>
      <w:color w:val="000000" w:themeColor="text1"/>
      <w:kern w:val="0"/>
      <w:sz w:val="20"/>
      <w:szCs w:val="22"/>
      <w:lang w:val="en-US"/>
      <w14:ligatures w14:val="none"/>
    </w:rPr>
  </w:style>
  <w:style w:type="paragraph" w:customStyle="1" w:styleId="VCAAtabletextnarrow">
    <w:name w:val="VCAA table text narrow"/>
    <w:link w:val="VCAAtabletextnarrowChar"/>
    <w:qFormat/>
    <w:rsid w:val="00484645"/>
    <w:pPr>
      <w:spacing w:before="80" w:after="80" w:line="280" w:lineRule="exact"/>
    </w:pPr>
    <w:rPr>
      <w:rFonts w:ascii="Arial Narrow" w:hAnsi="Arial Narrow" w:cs="Arial"/>
      <w:kern w:val="0"/>
      <w:sz w:val="20"/>
      <w:szCs w:val="22"/>
      <w:lang w:val="en-US"/>
      <w14:ligatures w14:val="none"/>
    </w:rPr>
  </w:style>
  <w:style w:type="paragraph" w:customStyle="1" w:styleId="VCAAtableheadingnarrow">
    <w:name w:val="VCAA table heading narrow"/>
    <w:basedOn w:val="VCAAtabletextnarrow"/>
    <w:qFormat/>
    <w:rsid w:val="00484645"/>
    <w:rPr>
      <w:b/>
      <w:bCs/>
      <w:color w:val="FFFFFF" w:themeColor="background1"/>
    </w:rPr>
  </w:style>
  <w:style w:type="paragraph" w:customStyle="1" w:styleId="VCAAbullet">
    <w:name w:val="VCAA bullet"/>
    <w:basedOn w:val="VCAAbody"/>
    <w:qFormat/>
    <w:rsid w:val="00484645"/>
    <w:pPr>
      <w:numPr>
        <w:numId w:val="1"/>
      </w:numPr>
      <w:tabs>
        <w:tab w:val="left" w:pos="425"/>
      </w:tabs>
      <w:spacing w:before="60" w:after="60"/>
      <w:ind w:left="0" w:firstLine="0"/>
    </w:pPr>
    <w:rPr>
      <w:rFonts w:eastAsia="Times New Roman"/>
      <w:kern w:val="22"/>
      <w:lang w:val="en-GB" w:eastAsia="ja-JP"/>
    </w:rPr>
  </w:style>
  <w:style w:type="paragraph" w:customStyle="1" w:styleId="VCAAtablebulletnarrow">
    <w:name w:val="VCAA table bullet narrow"/>
    <w:basedOn w:val="Normal"/>
    <w:link w:val="VCAAtablebulletnarrowChar"/>
    <w:qFormat/>
    <w:rsid w:val="00484645"/>
    <w:pPr>
      <w:numPr>
        <w:numId w:val="2"/>
      </w:numPr>
      <w:overflowPunct w:val="0"/>
      <w:autoSpaceDE w:val="0"/>
      <w:autoSpaceDN w:val="0"/>
      <w:adjustRightInd w:val="0"/>
      <w:spacing w:before="80" w:after="80" w:line="280" w:lineRule="exact"/>
      <w:contextualSpacing/>
      <w:textAlignment w:val="baseline"/>
    </w:pPr>
    <w:rPr>
      <w:rFonts w:ascii="Arial Narrow" w:eastAsia="Times New Roman" w:hAnsi="Arial Narrow" w:cs="Arial"/>
      <w:sz w:val="20"/>
      <w:lang w:val="en-GB" w:eastAsia="ja-JP"/>
    </w:rPr>
  </w:style>
  <w:style w:type="character" w:customStyle="1" w:styleId="VCAAbodyChar">
    <w:name w:val="VCAA body Char"/>
    <w:basedOn w:val="DefaultParagraphFont"/>
    <w:link w:val="VCAAbody"/>
    <w:rsid w:val="00484645"/>
    <w:rPr>
      <w:rFonts w:asciiTheme="majorHAnsi" w:hAnsiTheme="majorHAnsi" w:cs="Arial"/>
      <w:color w:val="000000" w:themeColor="text1"/>
      <w:kern w:val="0"/>
      <w:sz w:val="20"/>
      <w:szCs w:val="22"/>
      <w:lang w:val="en-US"/>
      <w14:ligatures w14:val="none"/>
    </w:rPr>
  </w:style>
  <w:style w:type="character" w:customStyle="1" w:styleId="VCAAtabletextnarrowChar">
    <w:name w:val="VCAA table text narrow Char"/>
    <w:basedOn w:val="DefaultParagraphFont"/>
    <w:link w:val="VCAAtabletextnarrow"/>
    <w:rsid w:val="00484645"/>
    <w:rPr>
      <w:rFonts w:ascii="Arial Narrow" w:hAnsi="Arial Narrow" w:cs="Arial"/>
      <w:kern w:val="0"/>
      <w:sz w:val="20"/>
      <w:szCs w:val="22"/>
      <w:lang w:val="en-US"/>
      <w14:ligatures w14:val="none"/>
    </w:rPr>
  </w:style>
  <w:style w:type="character" w:customStyle="1" w:styleId="VCAAtablebulletnarrowChar">
    <w:name w:val="VCAA table bullet narrow Char"/>
    <w:basedOn w:val="DefaultParagraphFont"/>
    <w:link w:val="VCAAtablebulletnarrow"/>
    <w:rsid w:val="00484645"/>
    <w:rPr>
      <w:rFonts w:ascii="Arial Narrow" w:eastAsia="Times New Roman" w:hAnsi="Arial Narrow" w:cs="Arial"/>
      <w:kern w:val="0"/>
      <w:sz w:val="20"/>
      <w:szCs w:val="22"/>
      <w:lang w:val="en-GB" w:eastAsia="ja-JP"/>
      <w14:ligatures w14:val="none"/>
    </w:rPr>
  </w:style>
  <w:style w:type="table" w:styleId="GridTable5Dark-Accent1">
    <w:name w:val="Grid Table 5 Dark Accent 1"/>
    <w:basedOn w:val="TableNormal"/>
    <w:uiPriority w:val="50"/>
    <w:rsid w:val="00484645"/>
    <w:pPr>
      <w:spacing w:after="0" w:line="240" w:lineRule="auto"/>
    </w:pPr>
    <w:rPr>
      <w:kern w:val="0"/>
      <w:sz w:val="22"/>
      <w:szCs w:val="22"/>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2025-12-08T02:47:00Z</dcterms:created>
  <dcterms:modified xsi:type="dcterms:W3CDTF">2025-12-08T02:59:00Z</dcterms:modified>
</cp:coreProperties>
</file>