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Job Description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300-010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atLeast" w:val="442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3460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atLeast" w:val="442"/>
        </w:trPr>
        <w:tc>
          <w:tcPr>
            <w:tcW w:type="dxa" w:w="191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34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1700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3460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atLeast" w:val="440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Reporting Line </w:t>
            </w:r>
          </w:p>
        </w:tc>
        <w:tc>
          <w:tcPr>
            <w:tcW w:type="dxa" w:w="346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reporting_line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9026"/>
      </w:tblGrid>
      <w:tr>
        <w:trPr>
          <w:trHeight w:hRule="exact" w:val="358"/>
        </w:trPr>
        <w:tc>
          <w:tcPr>
            <w:tcW w:type="dxa" w:w="10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Job Summary </w:t>
            </w:r>
          </w:p>
        </w:tc>
      </w:tr>
      <w:tr>
        <w:trPr>
          <w:trHeight w:hRule="atLeast" w:val="540"/>
        </w:trPr>
        <w:tc>
          <w:tcPr>
            <w:tcW w:type="dxa" w:w="10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job_summary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513"/>
        <w:gridCol w:w="4513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Operational Key Performance Areas (KPAs) </w:t>
            </w:r>
          </w:p>
        </w:tc>
      </w:tr>
      <w:tr>
        <w:trPr>
          <w:trHeight w:hRule="atLeas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operational_kpas }}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993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513"/>
        <w:gridCol w:w="4513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Quality, Health, Safety and Environmental 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Responsible for the implementation of HQSE Policy within their area of control. 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To ensure all safety risks and environmental aspects in their area of responsibility are identified. </w:t>
            </w:r>
          </w:p>
        </w:tc>
      </w:tr>
      <w:tr>
        <w:trPr>
          <w:trHeight w:hRule="exact" w:val="328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Become familiar with and abide by applicable QHSE rules &amp; procedures. </w:t>
            </w:r>
          </w:p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Enforce the QHSE rules &amp; procedures in the area of control. </w:t>
            </w:r>
          </w:p>
        </w:tc>
      </w:tr>
      <w:tr>
        <w:trPr>
          <w:trHeight w:hRule="exact" w:val="328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Perform regular Customer Satisfaction Surveys with customer </w:t>
            </w:r>
          </w:p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Immediately report all accidents, incidents, occupational illness &amp; environmental 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incidents regardless of its severity to the line supervisor </w:t>
            </w:r>
          </w:p>
        </w:tc>
      </w:tr>
      <w:tr>
        <w:trPr>
          <w:trHeight w:hRule="exact" w:val="498"/>
        </w:trPr>
        <w:tc>
          <w:tcPr>
            <w:tcW w:type="dxa" w:w="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993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Effectively participate in incident investigations and ensure the proposed corrective / preventive actions are completed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 time. 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513"/>
        <w:gridCol w:w="4513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Key Performance Indicators (KPIs) </w:t>
            </w:r>
          </w:p>
        </w:tc>
      </w:tr>
      <w:tr>
        <w:trPr>
          <w:trHeight w:hRule="atLeas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kpis }}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044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1257300</wp:posOffset>
            </wp:positionV>
            <wp:extent cx="7048500" cy="10287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1028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5" w:lineRule="auto" w:before="822" w:after="296"/>
        <w:ind w:left="1072" w:right="8064" w:hanging="156"/>
        <w:jc w:val="left"/>
      </w:pPr>
      <w:r>
        <w:rPr>
          <w:rFonts w:ascii="Calibri" w:hAnsi="Calibri" w:eastAsia="Calibri"/>
          <w:b/>
          <w:i w:val="0"/>
          <w:color w:val="FFFFFF"/>
          <w:sz w:val="20"/>
        </w:rPr>
        <w:t xml:space="preserve">Qualifications &amp; Experience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1 {{ qualifications_experience }}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2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3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989"/>
        <w:gridCol w:w="4989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Specific Competencies </w:t>
            </w:r>
          </w:p>
        </w:tc>
      </w:tr>
      <w:tr>
        <w:trPr>
          <w:trHeight w:hRule="atLeast" w:val="328"/>
        </w:trPr>
        <w:tc>
          <w:tcPr>
            <w:tcW w:type="dxa" w:w="6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specific_competencies }}</w:t>
            </w:r>
          </w:p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494"/>
        <w:gridCol w:w="2494"/>
        <w:gridCol w:w="2494"/>
        <w:gridCol w:w="2494"/>
      </w:tblGrid>
      <w:tr>
        <w:trPr>
          <w:trHeight w:hRule="exact" w:val="354"/>
        </w:trPr>
        <w:tc>
          <w:tcPr>
            <w:tcW w:type="dxa" w:w="10566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Core Competencies </w:t>
            </w:r>
          </w:p>
        </w:tc>
      </w:tr>
      <w:tr>
        <w:trPr>
          <w:trHeight w:hRule="exact" w:val="332"/>
        </w:trPr>
        <w:tc>
          <w:tcPr>
            <w:tcW w:type="dxa" w:w="54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Level </w:t>
            </w:r>
          </w:p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</w:tr>
      <w:tr>
        <w:trPr>
          <w:trHeight w:hRule="exact" w:val="328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Ethical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"/>
        </w:trPr>
        <w:tc>
          <w:tcPr>
            <w:tcW w:type="dxa" w:w="54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Innovative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Ambitious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Empowerment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Customer Focus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57" w:lineRule="auto" w:before="284" w:after="284"/>
        <w:ind w:left="902" w:right="30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The statements in the Job Description are intended to reflect in general the duties and responsibilities of the position.  They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are not intended to be interpreted as totally inclusive.  The job holder is expected to live and abide by the corporate vision and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values of GSSG in addition to displaying the specific behaviours and core competencies which are required for the job holder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to perform at a fully acceptable level.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494"/>
        <w:gridCol w:w="2494"/>
        <w:gridCol w:w="2494"/>
        <w:gridCol w:w="2494"/>
      </w:tblGrid>
      <w:tr>
        <w:trPr>
          <w:trHeight w:hRule="exact" w:val="430"/>
        </w:trPr>
        <w:tc>
          <w:tcPr>
            <w:tcW w:type="dxa" w:w="27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/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Signature </w:t>
            </w:r>
          </w:p>
        </w:tc>
        <w:tc>
          <w:tcPr>
            <w:tcW w:type="dxa" w:w="261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Date </w:t>
            </w:r>
          </w:p>
        </w:tc>
      </w:tr>
      <w:tr>
        <w:trPr>
          <w:trHeight w:hRule="exact" w:val="956"/>
        </w:trPr>
        <w:tc>
          <w:tcPr>
            <w:tcW w:type="dxa" w:w="2732"/>
            <w:tcBorders>
              <w:start w:sz="4.0" w:val="single" w:color="#000000"/>
              <w:top w:sz="4.0" w:val="single" w:color="#000000"/>
              <w:end w:sz="3.8399999141693115" w:val="single" w:color="#000000"/>
              <w:bottom w:sz="3.839999914169311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tcBorders>
              <w:start w:sz="3.8399999141693115" w:val="single" w:color="#000000"/>
              <w:top w:sz="4.0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4.0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4.0" w:val="single" w:color="#000000"/>
              <w:end w:sz="4.0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60"/>
        </w:trPr>
        <w:tc>
          <w:tcPr>
            <w:tcW w:type="dxa" w:w="2732"/>
            <w:tcBorders>
              <w:start w:sz="4.0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61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4.0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58"/>
        </w:trPr>
        <w:tc>
          <w:tcPr>
            <w:tcW w:type="dxa" w:w="2732"/>
            <w:tcBorders>
              <w:start w:sz="4.0" w:val="single" w:color="#000000"/>
              <w:top w:sz="3.8399999141693115" w:val="single" w:color="#000000"/>
              <w:end w:sz="3.839999914169311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2" w:after="0"/>
              <w:ind w:left="100" w:right="100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Human Resources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61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663"/>
            <w:vMerge/>
            <w:tcBorders/>
          </w:tcPr>
          <w:p/>
        </w:tc>
        <w:tc>
          <w:tcPr>
            <w:tcW w:type="dxa" w:w="1663"/>
            <w:vMerge/>
            <w:tcBorders/>
          </w:tcPr>
          <w:p/>
        </w:tc>
        <w:tc>
          <w:tcPr>
            <w:tcW w:type="dxa" w:w="1663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663"/>
            <w:vMerge/>
            <w:tcBorders/>
          </w:tcPr>
          <w:p/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1906" w:h="16838"/>
      <w:pgMar w:top="320" w:right="488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