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3"/>
              </w:rPr>
              <w:t xml:space="preserve">Promotion and Salary Increment Request Form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3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2256"/>
            <w:vMerge/>
            <w:tcBorders/>
          </w:tcPr>
          <w:p/>
        </w:tc>
        <w:tc>
          <w:tcPr>
            <w:tcW w:type="dxa" w:w="4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300-025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3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2" w:after="16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516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Request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/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exact" w:val="546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Designation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</w:tr>
      <w:tr>
        <w:trPr>
          <w:trHeight w:hRule="exact" w:val="522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Department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</w:tr>
      <w:tr>
        <w:trPr>
          <w:trHeight w:hRule="exact" w:val="510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Salary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current_salary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Contract Type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contract_type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352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1f3863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Proposed Recommendation </w:t>
            </w:r>
          </w:p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Recommending for </w:t>
            </w:r>
          </w:p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'☑' if recommend_promotion else '☐' }} Promotion   {{ '☑' if recommend_salary_increment else '☐' }} Salary Increment   {{ '☑' if recommend_internal_transfer else '☐' }} Internal Transfer</w:t>
            </w:r>
          </w:p>
        </w:tc>
      </w:tr>
      <w:tr>
        <w:trPr>
          <w:trHeight w:hRule="exact" w:val="54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Recommended Designation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recommended_designation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recommended_department }}</w:t>
            </w:r>
          </w:p>
        </w:tc>
      </w:tr>
      <w:tr>
        <w:trPr>
          <w:trHeight w:hRule="exact" w:val="54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New Salary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new_salary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Effective Date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effective_date }}</w:t>
            </w:r>
          </w:p>
        </w:tc>
      </w:tr>
    </w:tbl>
    <w:p>
      <w:pPr>
        <w:autoSpaceDN w:val="0"/>
        <w:autoSpaceDE w:val="0"/>
        <w:widowControl/>
        <w:spacing w:line="2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352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1f3863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Performance Rating </w:t>
            </w:r>
          </w:p>
        </w:tc>
      </w:tr>
      <w:tr>
        <w:trPr>
          <w:trHeight w:hRule="exact" w:val="542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Performance Rating Year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performance_rating_year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Average Rating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average_rating }}</w:t>
            </w:r>
          </w:p>
        </w:tc>
      </w:tr>
      <w:tr>
        <w:trPr>
          <w:trHeight w:hRule="exact" w:val="550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350"/>
        </w:trPr>
        <w:tc>
          <w:tcPr>
            <w:tcW w:type="dxa" w:w="1046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Department Head Comment and Recommendation</w:t>
            </w:r>
          </w:p>
        </w:tc>
      </w:tr>
      <w:tr>
        <w:trPr>
          <w:trHeight w:hRule="exact" w:val="440"/>
        </w:trPr>
        <w:tc>
          <w:tcPr>
            <w:tcW w:type="dxa" w:w="10468"/>
            <w:gridSpan w:val="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dept_head_comment }}</w:t>
            </w:r>
          </w:p>
        </w:tc>
      </w:tr>
      <w:tr>
        <w:trPr>
          <w:trHeight w:hRule="exact" w:val="444"/>
        </w:trPr>
        <w:tc>
          <w:tcPr>
            <w:tcW w:type="dxa" w:w="1046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1046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1046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Manager </w:t>
            </w:r>
          </w:p>
        </w:tc>
        <w:tc>
          <w:tcPr>
            <w:tcW w:type="dxa" w:w="255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manager_name }}</w:t>
            </w:r>
          </w:p>
        </w:tc>
        <w:tc>
          <w:tcPr>
            <w:tcW w:type="dxa" w:w="255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384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350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Approved by 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Deputy Managing Director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Chief Executive Officer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18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