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three months after delivery, the patient has clearly improved compared with the old denture: chews better in the chewing test, and reports better oral-health-related quality of life on the two questionnaires (OHIP, GOHAI). We determine this as the joint, clinically noticeable improvement of the three measures; regular wear and the patient's satisfaction are reflected in it. This is measured on the patient; it is not always visible from the laboratory, so we ask for your estimate based on what you learn from the dentists' feedback and from the work that comes back.</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