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350C" w14:textId="77777777" w:rsidR="00B50823" w:rsidRDefault="00000000">
      <w:pPr>
        <w:spacing w:before="1640" w:after="0"/>
        <w:rPr>
          <w:rFonts w:hint="eastAsia"/>
        </w:rPr>
      </w:pPr>
      <w:r>
        <w:rPr>
          <w:b/>
          <w:sz w:val="70"/>
        </w:rPr>
        <w:t>GU OS</w:t>
      </w:r>
    </w:p>
    <w:p w14:paraId="24F9D6B5" w14:textId="77777777" w:rsidR="00B50823" w:rsidRDefault="00000000">
      <w:pPr>
        <w:spacing w:after="200"/>
        <w:rPr>
          <w:rFonts w:hint="eastAsia"/>
        </w:rPr>
      </w:pPr>
      <w:r>
        <w:rPr>
          <w:b/>
          <w:color w:val="007F78"/>
          <w:sz w:val="56"/>
        </w:rPr>
        <w:t>Agentic Architecture Primer</w:t>
      </w:r>
    </w:p>
    <w:p w14:paraId="1FAEA1A4" w14:textId="77777777" w:rsidR="00B50823" w:rsidRDefault="00000000">
      <w:pPr>
        <w:spacing w:after="200"/>
        <w:rPr>
          <w:rFonts w:hint="eastAsia"/>
        </w:rPr>
      </w:pPr>
      <w:r>
        <w:rPr>
          <w:color w:val="667A99"/>
          <w:sz w:val="30"/>
        </w:rPr>
        <w:t>Cómo pensar un sistema agéntico moderno antes de entrar al deep dive técnico de Gu OS</w:t>
      </w:r>
    </w:p>
    <w:p w14:paraId="097BD9C9" w14:textId="77777777" w:rsidR="00B50823" w:rsidRDefault="00000000">
      <w:pPr>
        <w:spacing w:after="200"/>
        <w:rPr>
          <w:rFonts w:hint="eastAsia"/>
        </w:rPr>
      </w:pPr>
      <w:r>
        <w:rPr>
          <w:b/>
          <w:sz w:val="23"/>
        </w:rPr>
        <w:t>Reference lens → Gu OS mapping → design decisions → real-estate examples → comparative design space</w:t>
      </w:r>
    </w:p>
    <w:tbl>
      <w:tblPr>
        <w:tblW w:w="0" w:type="auto"/>
        <w:jc w:val="center"/>
        <w:tblLayout w:type="fixed"/>
        <w:tblLook w:val="04A0" w:firstRow="1" w:lastRow="0" w:firstColumn="1" w:lastColumn="0" w:noHBand="0" w:noVBand="1"/>
      </w:tblPr>
      <w:tblGrid>
        <w:gridCol w:w="10166"/>
      </w:tblGrid>
      <w:tr w:rsidR="00B50823" w14:paraId="1FF5C629"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6F5EB940" w14:textId="77777777" w:rsidR="00B50823" w:rsidRDefault="00000000">
            <w:pPr>
              <w:spacing w:after="0"/>
              <w:rPr>
                <w:rFonts w:hint="eastAsia"/>
              </w:rPr>
            </w:pPr>
            <w:r>
              <w:rPr>
                <w:b/>
                <w:color w:val="007F78"/>
                <w:sz w:val="20"/>
              </w:rPr>
              <w:t xml:space="preserve">Propósito — </w:t>
            </w:r>
            <w:r>
              <w:rPr>
                <w:sz w:val="20"/>
              </w:rPr>
              <w:t>Construir un modelo mental común para cofundadores, producto e ingeniería. Este documento no sustituye el Technical Architecture Blueprint ni los documentos canónicos del repo; prepara al lector para entenderlos y discutir sus decisiones.</w:t>
            </w:r>
          </w:p>
        </w:tc>
      </w:tr>
    </w:tbl>
    <w:p w14:paraId="32BFDAC0" w14:textId="77777777" w:rsidR="00B50823" w:rsidRDefault="00B50823">
      <w:pPr>
        <w:spacing w:after="0"/>
        <w:rPr>
          <w:rFonts w:hint="eastAsia"/>
        </w:rPr>
      </w:pPr>
    </w:p>
    <w:p w14:paraId="0537D903" w14:textId="77777777" w:rsidR="00B50823" w:rsidRDefault="00000000">
      <w:pPr>
        <w:spacing w:before="160"/>
        <w:rPr>
          <w:rFonts w:hint="eastAsia"/>
        </w:rPr>
      </w:pPr>
      <w:r>
        <w:rPr>
          <w:b/>
          <w:color w:val="667A99"/>
          <w:sz w:val="30"/>
        </w:rPr>
        <w:t>Version 0.2</w:t>
      </w:r>
    </w:p>
    <w:p w14:paraId="4A8CF2B9" w14:textId="77777777" w:rsidR="00B50823" w:rsidRDefault="00000000">
      <w:pPr>
        <w:pStyle w:val="Small"/>
        <w:spacing w:after="20"/>
        <w:rPr>
          <w:rFonts w:hint="eastAsia"/>
        </w:rPr>
      </w:pPr>
      <w:r>
        <w:rPr>
          <w:rFonts w:ascii="Liberation Serif" w:hAnsi="Liberation Serif"/>
        </w:rPr>
        <w:t>Repository reference: janotowers/10x-builders-agent · main · snapshot 49d5f176f744fa67021b5874e2c4d0c43a5cbc96</w:t>
      </w:r>
    </w:p>
    <w:p w14:paraId="1C488A9C" w14:textId="77777777" w:rsidR="00B50823" w:rsidRDefault="00000000">
      <w:pPr>
        <w:pStyle w:val="Small"/>
        <w:spacing w:after="20"/>
        <w:rPr>
          <w:rFonts w:hint="eastAsia"/>
        </w:rPr>
      </w:pPr>
      <w:r>
        <w:rPr>
          <w:rFonts w:ascii="Liberation Serif" w:hAnsi="Liberation Serif"/>
        </w:rPr>
        <w:t>Internal narrative baseline: Session 1 v1.2 · Team Primer v1.2 · Technical Architecture Blueprint v1.0</w:t>
      </w:r>
    </w:p>
    <w:p w14:paraId="25FA4FA0" w14:textId="77777777" w:rsidR="00B50823" w:rsidRDefault="00000000">
      <w:pPr>
        <w:pStyle w:val="Small"/>
        <w:spacing w:after="20"/>
        <w:rPr>
          <w:rFonts w:hint="eastAsia"/>
        </w:rPr>
      </w:pPr>
      <w:r>
        <w:rPr>
          <w:rFonts w:ascii="Liberation Serif" w:hAnsi="Liberation Serif"/>
        </w:rPr>
        <w:t>External lenses: Tomasz Tunguz (agent harness); Liu et al. 2026 (Claude Code design space); public architecture/product sources for selected comparators</w:t>
      </w:r>
    </w:p>
    <w:p w14:paraId="0ECD7582" w14:textId="77777777" w:rsidR="00B50823" w:rsidRDefault="00000000">
      <w:pPr>
        <w:rPr>
          <w:rFonts w:hint="eastAsia"/>
        </w:rPr>
      </w:pPr>
      <w:r>
        <w:br w:type="page"/>
      </w:r>
    </w:p>
    <w:p w14:paraId="7B21C188" w14:textId="77777777" w:rsidR="00B50823" w:rsidRDefault="00000000">
      <w:pPr>
        <w:pStyle w:val="Ttulo1"/>
      </w:pPr>
      <w:r>
        <w:rPr>
          <w:rFonts w:ascii="Carlito" w:hAnsi="Carlito"/>
        </w:rPr>
        <w:lastRenderedPageBreak/>
        <w:t>Cómo usar este Primer</w:t>
      </w:r>
    </w:p>
    <w:p w14:paraId="590A7F48" w14:textId="77777777" w:rsidR="00B50823" w:rsidRDefault="00000000">
      <w:pPr>
        <w:rPr>
          <w:rFonts w:hint="eastAsia"/>
        </w:rPr>
      </w:pPr>
      <w:r>
        <w:t>La intención es enseñar primero el mapa mental y el vocabulario, luego la arquitectura de Gu OS. No se asume que el lector domine términos de sistemas agénticos; los conceptos se introducen antes de usarlos y se consolidan en un glosario final.</w:t>
      </w:r>
    </w:p>
    <w:p w14:paraId="02C1D72F" w14:textId="77777777" w:rsidR="00B50823" w:rsidRDefault="00000000">
      <w:pPr>
        <w:pStyle w:val="Listaconvietas"/>
        <w:spacing w:after="40"/>
        <w:ind w:left="331" w:hanging="173"/>
        <w:rPr>
          <w:rFonts w:hint="eastAsia"/>
        </w:rPr>
      </w:pPr>
      <w:r>
        <w:rPr>
          <w:sz w:val="20"/>
        </w:rPr>
        <w:t>Entender qué hace un model/LLM y qué hace el sistema que lo rodea.</w:t>
      </w:r>
    </w:p>
    <w:p w14:paraId="6168DA5F" w14:textId="77777777" w:rsidR="00B50823" w:rsidRDefault="00000000">
      <w:pPr>
        <w:pStyle w:val="Listaconvietas"/>
        <w:spacing w:after="40"/>
        <w:ind w:left="331" w:hanging="173"/>
        <w:rPr>
          <w:rFonts w:hint="eastAsia"/>
        </w:rPr>
      </w:pPr>
      <w:r>
        <w:rPr>
          <w:sz w:val="20"/>
        </w:rPr>
        <w:t>Usar una lens común de agent harness para aprender vocabulario general y poder comparar sistemas externos.</w:t>
      </w:r>
    </w:p>
    <w:p w14:paraId="0E8E667A" w14:textId="77777777" w:rsidR="00B50823" w:rsidRDefault="00000000">
      <w:pPr>
        <w:pStyle w:val="Listaconvietas"/>
        <w:spacing w:after="40"/>
        <w:ind w:left="331" w:hanging="173"/>
        <w:rPr>
          <w:rFonts w:hint="eastAsia"/>
        </w:rPr>
      </w:pPr>
      <w:r>
        <w:rPr>
          <w:sz w:val="20"/>
        </w:rPr>
        <w:t>Ver dónde esa lens deja de ser suficiente cuando la IA asume responsabilidad de negocio durable.</w:t>
      </w:r>
    </w:p>
    <w:p w14:paraId="07FE1963" w14:textId="77777777" w:rsidR="00B50823" w:rsidRDefault="00000000">
      <w:pPr>
        <w:pStyle w:val="Listaconvietas"/>
        <w:spacing w:after="40"/>
        <w:ind w:left="331" w:hanging="173"/>
        <w:rPr>
          <w:rFonts w:hint="eastAsia"/>
        </w:rPr>
      </w:pPr>
      <w:r>
        <w:rPr>
          <w:sz w:val="20"/>
        </w:rPr>
        <w:t>Entender el mental model nativo de Gu OS, sus límites de autoridad y la diferencia entre trabajo bounded y durable.</w:t>
      </w:r>
    </w:p>
    <w:p w14:paraId="3A208DE2" w14:textId="77777777" w:rsidR="00B50823" w:rsidRDefault="00000000">
      <w:pPr>
        <w:pStyle w:val="Listaconvietas"/>
        <w:spacing w:after="40"/>
        <w:ind w:left="331" w:hanging="173"/>
        <w:rPr>
          <w:rFonts w:hint="eastAsia"/>
        </w:rPr>
      </w:pPr>
      <w:r>
        <w:rPr>
          <w:sz w:val="20"/>
        </w:rPr>
        <w:t>Aterrizar abstracciones con ejemplos inmobiliarios antes de pasar al Blueprint técnico.</w:t>
      </w:r>
    </w:p>
    <w:p w14:paraId="0DEFE34F" w14:textId="77777777" w:rsidR="00B50823" w:rsidRDefault="00000000">
      <w:pPr>
        <w:pStyle w:val="Listaconvietas"/>
        <w:spacing w:after="40"/>
        <w:ind w:left="331" w:hanging="173"/>
        <w:rPr>
          <w:rFonts w:hint="eastAsia"/>
        </w:rPr>
      </w:pPr>
      <w:r>
        <w:rPr>
          <w:sz w:val="20"/>
        </w:rPr>
        <w:t>Separar siempre current / partial-foundation / target / open design para no confundir arquitectura con producto validado.</w:t>
      </w:r>
    </w:p>
    <w:tbl>
      <w:tblPr>
        <w:tblW w:w="0" w:type="auto"/>
        <w:jc w:val="center"/>
        <w:tblLayout w:type="fixed"/>
        <w:tblLook w:val="04A0" w:firstRow="1" w:lastRow="0" w:firstColumn="1" w:lastColumn="0" w:noHBand="0" w:noVBand="1"/>
      </w:tblPr>
      <w:tblGrid>
        <w:gridCol w:w="10166"/>
      </w:tblGrid>
      <w:tr w:rsidR="00B50823" w14:paraId="7EDA5EFE"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46EFF6C3" w14:textId="77777777" w:rsidR="00B50823" w:rsidRDefault="00000000">
            <w:pPr>
              <w:spacing w:after="0"/>
              <w:rPr>
                <w:rFonts w:hint="eastAsia"/>
              </w:rPr>
            </w:pPr>
            <w:r>
              <w:rPr>
                <w:b/>
                <w:color w:val="007F78"/>
                <w:sz w:val="20"/>
              </w:rPr>
              <w:t xml:space="preserve">Disciplina de estado — </w:t>
            </w:r>
            <w:r>
              <w:rPr>
                <w:sz w:val="20"/>
              </w:rPr>
              <w:t>Una arquitectura diseñada no equivale a una capacidad productizada ni validada. En este documento, “current” significa respaldado por el snapshot del repo/Blueprint; “target” o “open” se marca explícitamente.</w:t>
            </w:r>
          </w:p>
        </w:tc>
      </w:tr>
    </w:tbl>
    <w:p w14:paraId="1A7B3368" w14:textId="77777777" w:rsidR="00B50823" w:rsidRDefault="00B50823">
      <w:pPr>
        <w:spacing w:after="0"/>
        <w:rPr>
          <w:rFonts w:hint="eastAsia"/>
        </w:rPr>
      </w:pPr>
    </w:p>
    <w:p w14:paraId="036FDD73" w14:textId="77777777" w:rsidR="00B50823" w:rsidRDefault="00000000">
      <w:pPr>
        <w:pStyle w:val="Ttulo2"/>
      </w:pPr>
      <w:r>
        <w:rPr>
          <w:rFonts w:ascii="Carlito" w:hAnsi="Carlito"/>
        </w:rPr>
        <w:t>Contenido</w:t>
      </w:r>
    </w:p>
    <w:tbl>
      <w:tblPr>
        <w:tblStyle w:val="Tablaconcuadrcula"/>
        <w:tblW w:w="10211" w:type="dxa"/>
        <w:jc w:val="center"/>
        <w:tblLayout w:type="fixed"/>
        <w:tblLook w:val="04A0" w:firstRow="1" w:lastRow="0" w:firstColumn="1" w:lastColumn="0" w:noHBand="0" w:noVBand="1"/>
      </w:tblPr>
      <w:tblGrid>
        <w:gridCol w:w="4106"/>
        <w:gridCol w:w="6105"/>
      </w:tblGrid>
      <w:tr w:rsidR="00B50823" w14:paraId="44ED00A7" w14:textId="77777777" w:rsidTr="00541638">
        <w:trPr>
          <w:cantSplit/>
          <w:tblHeader/>
          <w:jc w:val="center"/>
        </w:trPr>
        <w:tc>
          <w:tcPr>
            <w:tcW w:w="4106" w:type="dxa"/>
            <w:shd w:val="clear" w:color="auto" w:fill="0B172D"/>
            <w:tcMar>
              <w:top w:w="70" w:type="dxa"/>
              <w:left w:w="75" w:type="dxa"/>
              <w:bottom w:w="70" w:type="dxa"/>
              <w:right w:w="75" w:type="dxa"/>
            </w:tcMar>
            <w:vAlign w:val="center"/>
          </w:tcPr>
          <w:p w14:paraId="758F2EE2" w14:textId="77777777" w:rsidR="00B50823" w:rsidRDefault="00000000">
            <w:pPr>
              <w:spacing w:after="0"/>
              <w:rPr>
                <w:rFonts w:hint="eastAsia"/>
              </w:rPr>
            </w:pPr>
            <w:r>
              <w:rPr>
                <w:rFonts w:ascii="Carlito" w:hAnsi="Carlito"/>
                <w:b/>
                <w:color w:val="FFFFFF"/>
                <w:sz w:val="17"/>
              </w:rPr>
              <w:t>Parte</w:t>
            </w:r>
          </w:p>
        </w:tc>
        <w:tc>
          <w:tcPr>
            <w:tcW w:w="6105" w:type="dxa"/>
            <w:shd w:val="clear" w:color="auto" w:fill="0B172D"/>
            <w:tcMar>
              <w:top w:w="70" w:type="dxa"/>
              <w:left w:w="75" w:type="dxa"/>
              <w:bottom w:w="70" w:type="dxa"/>
              <w:right w:w="75" w:type="dxa"/>
            </w:tcMar>
            <w:vAlign w:val="center"/>
          </w:tcPr>
          <w:p w14:paraId="11069774" w14:textId="77777777" w:rsidR="00B50823" w:rsidRDefault="00000000">
            <w:pPr>
              <w:spacing w:after="0"/>
              <w:rPr>
                <w:rFonts w:hint="eastAsia"/>
              </w:rPr>
            </w:pPr>
            <w:r>
              <w:rPr>
                <w:rFonts w:ascii="Carlito" w:hAnsi="Carlito"/>
                <w:b/>
                <w:color w:val="FFFFFF"/>
                <w:sz w:val="17"/>
              </w:rPr>
              <w:t>Objetivo</w:t>
            </w:r>
          </w:p>
        </w:tc>
      </w:tr>
      <w:tr w:rsidR="00B50823" w14:paraId="46CE6A14" w14:textId="77777777" w:rsidTr="00541638">
        <w:trPr>
          <w:cantSplit/>
          <w:jc w:val="center"/>
        </w:trPr>
        <w:tc>
          <w:tcPr>
            <w:tcW w:w="4106" w:type="dxa"/>
            <w:tcMar>
              <w:top w:w="65" w:type="dxa"/>
              <w:left w:w="75" w:type="dxa"/>
              <w:bottom w:w="65" w:type="dxa"/>
              <w:right w:w="75" w:type="dxa"/>
            </w:tcMar>
          </w:tcPr>
          <w:p w14:paraId="533ED365" w14:textId="77777777" w:rsidR="00B50823" w:rsidRDefault="00000000">
            <w:pPr>
              <w:spacing w:after="0" w:line="240" w:lineRule="auto"/>
              <w:rPr>
                <w:rFonts w:hint="eastAsia"/>
              </w:rPr>
            </w:pPr>
            <w:r>
              <w:rPr>
                <w:rFonts w:ascii="Carlito" w:hAnsi="Carlito"/>
                <w:b/>
                <w:sz w:val="17"/>
              </w:rPr>
              <w:t>I — Modern agentic system</w:t>
            </w:r>
          </w:p>
        </w:tc>
        <w:tc>
          <w:tcPr>
            <w:tcW w:w="6105" w:type="dxa"/>
            <w:tcMar>
              <w:top w:w="65" w:type="dxa"/>
              <w:left w:w="75" w:type="dxa"/>
              <w:bottom w:w="65" w:type="dxa"/>
              <w:right w:w="75" w:type="dxa"/>
            </w:tcMar>
          </w:tcPr>
          <w:p w14:paraId="2C40A388" w14:textId="77777777" w:rsidR="00B50823" w:rsidRDefault="00000000">
            <w:pPr>
              <w:spacing w:after="0" w:line="240" w:lineRule="auto"/>
              <w:rPr>
                <w:rFonts w:hint="eastAsia"/>
              </w:rPr>
            </w:pPr>
            <w:r>
              <w:rPr>
                <w:rFonts w:ascii="Carlito" w:hAnsi="Carlito"/>
                <w:sz w:val="17"/>
              </w:rPr>
              <w:t>Vocabulario, model vs harness, siete responsabilidades comunes.</w:t>
            </w:r>
          </w:p>
        </w:tc>
      </w:tr>
      <w:tr w:rsidR="00B50823" w14:paraId="37E588BB" w14:textId="77777777" w:rsidTr="00541638">
        <w:trPr>
          <w:cantSplit/>
          <w:jc w:val="center"/>
        </w:trPr>
        <w:tc>
          <w:tcPr>
            <w:tcW w:w="4106" w:type="dxa"/>
            <w:shd w:val="clear" w:color="auto" w:fill="F8FAFC"/>
            <w:tcMar>
              <w:top w:w="65" w:type="dxa"/>
              <w:left w:w="75" w:type="dxa"/>
              <w:bottom w:w="65" w:type="dxa"/>
              <w:right w:w="75" w:type="dxa"/>
            </w:tcMar>
          </w:tcPr>
          <w:p w14:paraId="77C85AA7" w14:textId="77777777" w:rsidR="00B50823" w:rsidRDefault="00000000">
            <w:pPr>
              <w:spacing w:after="0" w:line="240" w:lineRule="auto"/>
              <w:rPr>
                <w:rFonts w:hint="eastAsia"/>
              </w:rPr>
            </w:pPr>
            <w:r>
              <w:rPr>
                <w:rFonts w:ascii="Carlito" w:hAnsi="Carlito"/>
                <w:b/>
                <w:sz w:val="17"/>
              </w:rPr>
              <w:t>II — Harness → durable business responsibility</w:t>
            </w:r>
          </w:p>
        </w:tc>
        <w:tc>
          <w:tcPr>
            <w:tcW w:w="6105" w:type="dxa"/>
            <w:shd w:val="clear" w:color="auto" w:fill="F8FAFC"/>
            <w:tcMar>
              <w:top w:w="65" w:type="dxa"/>
              <w:left w:w="75" w:type="dxa"/>
              <w:bottom w:w="65" w:type="dxa"/>
              <w:right w:w="75" w:type="dxa"/>
            </w:tcMar>
          </w:tcPr>
          <w:p w14:paraId="5C4AAD41" w14:textId="77777777" w:rsidR="00B50823" w:rsidRDefault="00000000">
            <w:pPr>
              <w:spacing w:after="0" w:line="240" w:lineRule="auto"/>
              <w:rPr>
                <w:rFonts w:hint="eastAsia"/>
              </w:rPr>
            </w:pPr>
            <w:r>
              <w:rPr>
                <w:rFonts w:ascii="Carlito" w:hAnsi="Carlito"/>
                <w:sz w:val="17"/>
              </w:rPr>
              <w:t>Dos loops, estado vs verdad operacional, bounded vs durable.</w:t>
            </w:r>
          </w:p>
        </w:tc>
      </w:tr>
      <w:tr w:rsidR="00B50823" w14:paraId="79B48FA2" w14:textId="77777777" w:rsidTr="00541638">
        <w:trPr>
          <w:cantSplit/>
          <w:jc w:val="center"/>
        </w:trPr>
        <w:tc>
          <w:tcPr>
            <w:tcW w:w="4106" w:type="dxa"/>
            <w:tcMar>
              <w:top w:w="65" w:type="dxa"/>
              <w:left w:w="75" w:type="dxa"/>
              <w:bottom w:w="65" w:type="dxa"/>
              <w:right w:w="75" w:type="dxa"/>
            </w:tcMar>
          </w:tcPr>
          <w:p w14:paraId="7BBB39E8" w14:textId="77777777" w:rsidR="00B50823" w:rsidRDefault="00000000">
            <w:pPr>
              <w:spacing w:after="0" w:line="240" w:lineRule="auto"/>
              <w:rPr>
                <w:rFonts w:hint="eastAsia"/>
              </w:rPr>
            </w:pPr>
            <w:r>
              <w:rPr>
                <w:rFonts w:ascii="Carlito" w:hAnsi="Carlito"/>
                <w:b/>
                <w:sz w:val="17"/>
              </w:rPr>
              <w:t>III — Gu OS native mental model</w:t>
            </w:r>
          </w:p>
        </w:tc>
        <w:tc>
          <w:tcPr>
            <w:tcW w:w="6105" w:type="dxa"/>
            <w:tcMar>
              <w:top w:w="65" w:type="dxa"/>
              <w:left w:w="75" w:type="dxa"/>
              <w:bottom w:w="65" w:type="dxa"/>
              <w:right w:w="75" w:type="dxa"/>
            </w:tcMar>
          </w:tcPr>
          <w:p w14:paraId="58A98087" w14:textId="77777777" w:rsidR="00B50823" w:rsidRDefault="00000000">
            <w:pPr>
              <w:spacing w:after="0" w:line="240" w:lineRule="auto"/>
              <w:rPr>
                <w:rFonts w:hint="eastAsia"/>
              </w:rPr>
            </w:pPr>
            <w:r>
              <w:rPr>
                <w:rFonts w:ascii="Carlito" w:hAnsi="Carlito"/>
                <w:sz w:val="17"/>
              </w:rPr>
              <w:t>Experience, knowledge, kernel, capabilities, semantics, trust, ecosystem, sandbox.</w:t>
            </w:r>
          </w:p>
        </w:tc>
      </w:tr>
      <w:tr w:rsidR="00B50823" w14:paraId="326CC5D2" w14:textId="77777777" w:rsidTr="00541638">
        <w:trPr>
          <w:cantSplit/>
          <w:jc w:val="center"/>
        </w:trPr>
        <w:tc>
          <w:tcPr>
            <w:tcW w:w="4106" w:type="dxa"/>
            <w:shd w:val="clear" w:color="auto" w:fill="F8FAFC"/>
            <w:tcMar>
              <w:top w:w="65" w:type="dxa"/>
              <w:left w:w="75" w:type="dxa"/>
              <w:bottom w:w="65" w:type="dxa"/>
              <w:right w:w="75" w:type="dxa"/>
            </w:tcMar>
          </w:tcPr>
          <w:p w14:paraId="1EF73CD4" w14:textId="77777777" w:rsidR="00B50823" w:rsidRDefault="00000000">
            <w:pPr>
              <w:spacing w:after="0" w:line="240" w:lineRule="auto"/>
              <w:rPr>
                <w:rFonts w:hint="eastAsia"/>
              </w:rPr>
            </w:pPr>
            <w:r>
              <w:rPr>
                <w:rFonts w:ascii="Carlito" w:hAnsi="Carlito"/>
                <w:b/>
                <w:sz w:val="17"/>
              </w:rPr>
              <w:t>IV — Decisions, principles &amp; trade-offs</w:t>
            </w:r>
          </w:p>
        </w:tc>
        <w:tc>
          <w:tcPr>
            <w:tcW w:w="6105" w:type="dxa"/>
            <w:shd w:val="clear" w:color="auto" w:fill="F8FAFC"/>
            <w:tcMar>
              <w:top w:w="65" w:type="dxa"/>
              <w:left w:w="75" w:type="dxa"/>
              <w:bottom w:w="65" w:type="dxa"/>
              <w:right w:w="75" w:type="dxa"/>
            </w:tcMar>
          </w:tcPr>
          <w:p w14:paraId="0DE557FA" w14:textId="77777777" w:rsidR="00B50823" w:rsidRDefault="00000000">
            <w:pPr>
              <w:spacing w:after="0" w:line="240" w:lineRule="auto"/>
              <w:rPr>
                <w:rFonts w:hint="eastAsia"/>
              </w:rPr>
            </w:pPr>
            <w:r>
              <w:rPr>
                <w:rFonts w:ascii="Carlito" w:hAnsi="Carlito"/>
                <w:sz w:val="17"/>
              </w:rPr>
              <w:t>Decisiones de diseño; values/principles del paper y su mapping a Gu OS.</w:t>
            </w:r>
          </w:p>
        </w:tc>
      </w:tr>
      <w:tr w:rsidR="00B50823" w14:paraId="112AA782" w14:textId="77777777" w:rsidTr="00541638">
        <w:trPr>
          <w:cantSplit/>
          <w:jc w:val="center"/>
        </w:trPr>
        <w:tc>
          <w:tcPr>
            <w:tcW w:w="4106" w:type="dxa"/>
            <w:tcMar>
              <w:top w:w="65" w:type="dxa"/>
              <w:left w:w="75" w:type="dxa"/>
              <w:bottom w:w="65" w:type="dxa"/>
              <w:right w:w="75" w:type="dxa"/>
            </w:tcMar>
          </w:tcPr>
          <w:p w14:paraId="11EDE561" w14:textId="77777777" w:rsidR="00B50823" w:rsidRDefault="00000000">
            <w:pPr>
              <w:spacing w:after="0" w:line="240" w:lineRule="auto"/>
              <w:rPr>
                <w:rFonts w:hint="eastAsia"/>
              </w:rPr>
            </w:pPr>
            <w:r>
              <w:rPr>
                <w:rFonts w:ascii="Carlito" w:hAnsi="Carlito"/>
                <w:b/>
                <w:sz w:val="17"/>
              </w:rPr>
              <w:t>V — Real-estate examples &amp; Traditional Gu</w:t>
            </w:r>
          </w:p>
        </w:tc>
        <w:tc>
          <w:tcPr>
            <w:tcW w:w="6105" w:type="dxa"/>
            <w:tcMar>
              <w:top w:w="65" w:type="dxa"/>
              <w:left w:w="75" w:type="dxa"/>
              <w:bottom w:w="65" w:type="dxa"/>
              <w:right w:w="75" w:type="dxa"/>
            </w:tcMar>
          </w:tcPr>
          <w:p w14:paraId="6E8576C7" w14:textId="77777777" w:rsidR="00B50823" w:rsidRDefault="00000000">
            <w:pPr>
              <w:spacing w:after="0" w:line="240" w:lineRule="auto"/>
              <w:rPr>
                <w:rFonts w:hint="eastAsia"/>
              </w:rPr>
            </w:pPr>
            <w:r>
              <w:rPr>
                <w:rFonts w:ascii="Carlito" w:hAnsi="Carlito"/>
                <w:sz w:val="17"/>
              </w:rPr>
              <w:t>Ejemplos recurrentes, integración brownfield y selective repair.</w:t>
            </w:r>
          </w:p>
        </w:tc>
      </w:tr>
      <w:tr w:rsidR="00B50823" w14:paraId="5513B7A3" w14:textId="77777777" w:rsidTr="00541638">
        <w:trPr>
          <w:cantSplit/>
          <w:jc w:val="center"/>
        </w:trPr>
        <w:tc>
          <w:tcPr>
            <w:tcW w:w="4106" w:type="dxa"/>
            <w:shd w:val="clear" w:color="auto" w:fill="F8FAFC"/>
            <w:tcMar>
              <w:top w:w="65" w:type="dxa"/>
              <w:left w:w="75" w:type="dxa"/>
              <w:bottom w:w="65" w:type="dxa"/>
              <w:right w:w="75" w:type="dxa"/>
            </w:tcMar>
          </w:tcPr>
          <w:p w14:paraId="2C68D967" w14:textId="77777777" w:rsidR="00B50823" w:rsidRDefault="00000000">
            <w:pPr>
              <w:spacing w:after="0" w:line="240" w:lineRule="auto"/>
              <w:rPr>
                <w:rFonts w:hint="eastAsia"/>
              </w:rPr>
            </w:pPr>
            <w:r>
              <w:rPr>
                <w:rFonts w:ascii="Carlito" w:hAnsi="Carlito"/>
                <w:b/>
                <w:sz w:val="17"/>
              </w:rPr>
              <w:t>VI — Comparative design space</w:t>
            </w:r>
          </w:p>
        </w:tc>
        <w:tc>
          <w:tcPr>
            <w:tcW w:w="6105" w:type="dxa"/>
            <w:shd w:val="clear" w:color="auto" w:fill="F8FAFC"/>
            <w:tcMar>
              <w:top w:w="65" w:type="dxa"/>
              <w:left w:w="75" w:type="dxa"/>
              <w:bottom w:w="65" w:type="dxa"/>
              <w:right w:w="75" w:type="dxa"/>
            </w:tcMar>
          </w:tcPr>
          <w:p w14:paraId="4D692094" w14:textId="77777777" w:rsidR="00B50823" w:rsidRDefault="00000000">
            <w:pPr>
              <w:spacing w:after="0" w:line="240" w:lineRule="auto"/>
              <w:rPr>
                <w:rFonts w:hint="eastAsia"/>
              </w:rPr>
            </w:pPr>
            <w:r>
              <w:rPr>
                <w:rFonts w:ascii="Carlito" w:hAnsi="Carlito"/>
                <w:sz w:val="17"/>
              </w:rPr>
              <w:t>Coding-agent references, enterprise agent platforms y competidores/adjoiners real estate.</w:t>
            </w:r>
          </w:p>
        </w:tc>
      </w:tr>
      <w:tr w:rsidR="00B50823" w14:paraId="050CA519" w14:textId="77777777" w:rsidTr="00541638">
        <w:trPr>
          <w:cantSplit/>
          <w:jc w:val="center"/>
        </w:trPr>
        <w:tc>
          <w:tcPr>
            <w:tcW w:w="4106" w:type="dxa"/>
            <w:tcMar>
              <w:top w:w="65" w:type="dxa"/>
              <w:left w:w="75" w:type="dxa"/>
              <w:bottom w:w="65" w:type="dxa"/>
              <w:right w:w="75" w:type="dxa"/>
            </w:tcMar>
          </w:tcPr>
          <w:p w14:paraId="7078DB4D" w14:textId="77777777" w:rsidR="00B50823" w:rsidRDefault="00000000">
            <w:pPr>
              <w:spacing w:after="0" w:line="240" w:lineRule="auto"/>
              <w:rPr>
                <w:rFonts w:hint="eastAsia"/>
              </w:rPr>
            </w:pPr>
            <w:r>
              <w:rPr>
                <w:rFonts w:ascii="Carlito" w:hAnsi="Carlito"/>
                <w:b/>
                <w:sz w:val="17"/>
              </w:rPr>
              <w:t>VII — Current vs target snapshot</w:t>
            </w:r>
          </w:p>
        </w:tc>
        <w:tc>
          <w:tcPr>
            <w:tcW w:w="6105" w:type="dxa"/>
            <w:tcMar>
              <w:top w:w="65" w:type="dxa"/>
              <w:left w:w="75" w:type="dxa"/>
              <w:bottom w:w="65" w:type="dxa"/>
              <w:right w:w="75" w:type="dxa"/>
            </w:tcMar>
          </w:tcPr>
          <w:p w14:paraId="6782192C" w14:textId="77777777" w:rsidR="00B50823" w:rsidRDefault="00000000">
            <w:pPr>
              <w:spacing w:after="0" w:line="240" w:lineRule="auto"/>
              <w:rPr>
                <w:rFonts w:hint="eastAsia"/>
              </w:rPr>
            </w:pPr>
            <w:r>
              <w:rPr>
                <w:rFonts w:ascii="Carlito" w:hAnsi="Carlito"/>
                <w:sz w:val="17"/>
              </w:rPr>
              <w:t>Qué existe y qué sigue siendo evolución.</w:t>
            </w:r>
          </w:p>
        </w:tc>
      </w:tr>
      <w:tr w:rsidR="00B50823" w14:paraId="711847A3" w14:textId="77777777" w:rsidTr="00541638">
        <w:trPr>
          <w:cantSplit/>
          <w:jc w:val="center"/>
        </w:trPr>
        <w:tc>
          <w:tcPr>
            <w:tcW w:w="4106" w:type="dxa"/>
            <w:shd w:val="clear" w:color="auto" w:fill="F8FAFC"/>
            <w:tcMar>
              <w:top w:w="65" w:type="dxa"/>
              <w:left w:w="75" w:type="dxa"/>
              <w:bottom w:w="65" w:type="dxa"/>
              <w:right w:w="75" w:type="dxa"/>
            </w:tcMar>
          </w:tcPr>
          <w:p w14:paraId="51266A13" w14:textId="77777777" w:rsidR="00B50823" w:rsidRDefault="00000000">
            <w:pPr>
              <w:spacing w:after="0" w:line="240" w:lineRule="auto"/>
              <w:rPr>
                <w:rFonts w:hint="eastAsia"/>
              </w:rPr>
            </w:pPr>
            <w:r>
              <w:rPr>
                <w:rFonts w:ascii="Carlito" w:hAnsi="Carlito"/>
                <w:b/>
                <w:sz w:val="17"/>
              </w:rPr>
              <w:t>VIII — Glossary &amp; sources</w:t>
            </w:r>
          </w:p>
        </w:tc>
        <w:tc>
          <w:tcPr>
            <w:tcW w:w="6105" w:type="dxa"/>
            <w:shd w:val="clear" w:color="auto" w:fill="F8FAFC"/>
            <w:tcMar>
              <w:top w:w="65" w:type="dxa"/>
              <w:left w:w="75" w:type="dxa"/>
              <w:bottom w:w="65" w:type="dxa"/>
              <w:right w:w="75" w:type="dxa"/>
            </w:tcMar>
          </w:tcPr>
          <w:p w14:paraId="49C04B5F" w14:textId="77777777" w:rsidR="00B50823" w:rsidRDefault="00000000">
            <w:pPr>
              <w:spacing w:after="0" w:line="240" w:lineRule="auto"/>
              <w:rPr>
                <w:rFonts w:hint="eastAsia"/>
              </w:rPr>
            </w:pPr>
            <w:r>
              <w:rPr>
                <w:rFonts w:ascii="Carlito" w:hAnsi="Carlito"/>
                <w:sz w:val="17"/>
              </w:rPr>
              <w:t>Definiciones generales, significado en Gu OS y registro de fuentes.</w:t>
            </w:r>
          </w:p>
        </w:tc>
      </w:tr>
    </w:tbl>
    <w:p w14:paraId="4B812709" w14:textId="77777777" w:rsidR="00B50823" w:rsidRDefault="00B50823">
      <w:pPr>
        <w:spacing w:after="0"/>
        <w:rPr>
          <w:rFonts w:hint="eastAsia"/>
        </w:rPr>
      </w:pPr>
    </w:p>
    <w:p w14:paraId="34C3509F" w14:textId="77777777" w:rsidR="00B50823" w:rsidRDefault="00000000">
      <w:pPr>
        <w:pStyle w:val="Ttulo1"/>
        <w:pageBreakBefore/>
      </w:pPr>
      <w:r>
        <w:rPr>
          <w:rFonts w:ascii="Carlito" w:hAnsi="Carlito"/>
        </w:rPr>
        <w:lastRenderedPageBreak/>
        <w:t>Part I — How to Think About a Modern Agentic System</w:t>
      </w:r>
    </w:p>
    <w:p w14:paraId="43F8C11F" w14:textId="77777777" w:rsidR="00B50823" w:rsidRDefault="00000000">
      <w:pPr>
        <w:spacing w:after="160"/>
        <w:rPr>
          <w:color w:val="667A99"/>
          <w:sz w:val="28"/>
        </w:rPr>
      </w:pPr>
      <w:r>
        <w:rPr>
          <w:color w:val="667A99"/>
          <w:sz w:val="28"/>
        </w:rPr>
        <w:t xml:space="preserve">Primero el vocabulario: entender las piezas generales antes de entrar en la arquitectura </w:t>
      </w:r>
      <w:proofErr w:type="gramStart"/>
      <w:r>
        <w:rPr>
          <w:color w:val="667A99"/>
          <w:sz w:val="28"/>
        </w:rPr>
        <w:t>particular de</w:t>
      </w:r>
      <w:proofErr w:type="gramEnd"/>
      <w:r>
        <w:rPr>
          <w:color w:val="667A99"/>
          <w:sz w:val="28"/>
        </w:rPr>
        <w:t xml:space="preserve"> Gu OS.</w:t>
      </w:r>
    </w:p>
    <w:p w14:paraId="714F7C86" w14:textId="77777777" w:rsidR="00541638" w:rsidRDefault="00541638">
      <w:pPr>
        <w:spacing w:after="160"/>
        <w:rPr>
          <w:rFonts w:hint="eastAsia"/>
        </w:rPr>
      </w:pPr>
    </w:p>
    <w:p w14:paraId="3915A88A" w14:textId="77777777" w:rsidR="00B50823" w:rsidRDefault="00000000">
      <w:pPr>
        <w:pStyle w:val="Ttulo2"/>
      </w:pPr>
      <w:r>
        <w:rPr>
          <w:rFonts w:ascii="Carlito" w:hAnsi="Carlito"/>
        </w:rPr>
        <w:t>0. Concepts you need before reading the architecture</w:t>
      </w:r>
    </w:p>
    <w:p w14:paraId="0EEF8DA7" w14:textId="77777777" w:rsidR="00B50823" w:rsidRDefault="00000000">
      <w:pPr>
        <w:rPr>
          <w:rFonts w:hint="eastAsia"/>
        </w:rPr>
      </w:pPr>
      <w:r>
        <w:t>Un sistema agéntico combina inteligencia probabilística con software determinístico. Los términos de abajo son deliberadamente simples; el glosario al final añade precisión y el significado específico en Gu OS.</w:t>
      </w:r>
    </w:p>
    <w:tbl>
      <w:tblPr>
        <w:tblStyle w:val="Tablaconcuadrcula"/>
        <w:tblW w:w="10343" w:type="dxa"/>
        <w:jc w:val="center"/>
        <w:tblLayout w:type="fixed"/>
        <w:tblLook w:val="04A0" w:firstRow="1" w:lastRow="0" w:firstColumn="1" w:lastColumn="0" w:noHBand="0" w:noVBand="1"/>
      </w:tblPr>
      <w:tblGrid>
        <w:gridCol w:w="4104"/>
        <w:gridCol w:w="6239"/>
      </w:tblGrid>
      <w:tr w:rsidR="00B50823" w14:paraId="3952DD2E" w14:textId="77777777" w:rsidTr="00541638">
        <w:trPr>
          <w:cantSplit/>
          <w:tblHeader/>
          <w:jc w:val="center"/>
        </w:trPr>
        <w:tc>
          <w:tcPr>
            <w:tcW w:w="4104" w:type="dxa"/>
            <w:shd w:val="clear" w:color="auto" w:fill="0B172D"/>
            <w:tcMar>
              <w:top w:w="70" w:type="dxa"/>
              <w:left w:w="75" w:type="dxa"/>
              <w:bottom w:w="70" w:type="dxa"/>
              <w:right w:w="75" w:type="dxa"/>
            </w:tcMar>
            <w:vAlign w:val="center"/>
          </w:tcPr>
          <w:p w14:paraId="1719F924" w14:textId="77777777" w:rsidR="00B50823" w:rsidRDefault="00000000">
            <w:pPr>
              <w:spacing w:after="0"/>
              <w:rPr>
                <w:rFonts w:hint="eastAsia"/>
              </w:rPr>
            </w:pPr>
            <w:r>
              <w:rPr>
                <w:rFonts w:ascii="Carlito" w:hAnsi="Carlito"/>
                <w:b/>
                <w:color w:val="FFFFFF"/>
                <w:sz w:val="17"/>
              </w:rPr>
              <w:t>Término</w:t>
            </w:r>
          </w:p>
        </w:tc>
        <w:tc>
          <w:tcPr>
            <w:tcW w:w="6239" w:type="dxa"/>
            <w:shd w:val="clear" w:color="auto" w:fill="0B172D"/>
            <w:tcMar>
              <w:top w:w="70" w:type="dxa"/>
              <w:left w:w="75" w:type="dxa"/>
              <w:bottom w:w="70" w:type="dxa"/>
              <w:right w:w="75" w:type="dxa"/>
            </w:tcMar>
            <w:vAlign w:val="center"/>
          </w:tcPr>
          <w:p w14:paraId="5A7799C4" w14:textId="77777777" w:rsidR="00B50823" w:rsidRDefault="00000000">
            <w:pPr>
              <w:spacing w:after="0"/>
              <w:rPr>
                <w:rFonts w:hint="eastAsia"/>
              </w:rPr>
            </w:pPr>
            <w:r>
              <w:rPr>
                <w:rFonts w:ascii="Carlito" w:hAnsi="Carlito"/>
                <w:b/>
                <w:color w:val="FFFFFF"/>
                <w:sz w:val="17"/>
              </w:rPr>
              <w:t>Explicación inicial</w:t>
            </w:r>
          </w:p>
        </w:tc>
      </w:tr>
      <w:tr w:rsidR="00B50823" w14:paraId="170C22C7" w14:textId="77777777" w:rsidTr="00541638">
        <w:trPr>
          <w:cantSplit/>
          <w:jc w:val="center"/>
        </w:trPr>
        <w:tc>
          <w:tcPr>
            <w:tcW w:w="4104" w:type="dxa"/>
            <w:tcMar>
              <w:top w:w="65" w:type="dxa"/>
              <w:left w:w="75" w:type="dxa"/>
              <w:bottom w:w="65" w:type="dxa"/>
              <w:right w:w="75" w:type="dxa"/>
            </w:tcMar>
          </w:tcPr>
          <w:p w14:paraId="3AFBF38B" w14:textId="77777777" w:rsidR="00B50823" w:rsidRDefault="00000000">
            <w:pPr>
              <w:spacing w:after="0" w:line="240" w:lineRule="auto"/>
              <w:rPr>
                <w:rFonts w:hint="eastAsia"/>
              </w:rPr>
            </w:pPr>
            <w:r>
              <w:rPr>
                <w:rFonts w:ascii="Carlito" w:hAnsi="Carlito"/>
                <w:b/>
                <w:sz w:val="17"/>
              </w:rPr>
              <w:t>Foundation model / LLM</w:t>
            </w:r>
          </w:p>
        </w:tc>
        <w:tc>
          <w:tcPr>
            <w:tcW w:w="6239" w:type="dxa"/>
            <w:tcMar>
              <w:top w:w="65" w:type="dxa"/>
              <w:left w:w="75" w:type="dxa"/>
              <w:bottom w:w="65" w:type="dxa"/>
              <w:right w:w="75" w:type="dxa"/>
            </w:tcMar>
          </w:tcPr>
          <w:p w14:paraId="6EBB006C" w14:textId="77777777" w:rsidR="00B50823" w:rsidRDefault="00000000">
            <w:pPr>
              <w:spacing w:after="0" w:line="240" w:lineRule="auto"/>
              <w:rPr>
                <w:rFonts w:hint="eastAsia"/>
              </w:rPr>
            </w:pPr>
            <w:r>
              <w:rPr>
                <w:rFonts w:ascii="Carlito" w:hAnsi="Carlito"/>
                <w:sz w:val="17"/>
              </w:rPr>
              <w:t>Modelo entrenado que interpreta lenguaje y puede razonar/generar. No posee autoridad de sistema por sí mismo.</w:t>
            </w:r>
          </w:p>
        </w:tc>
      </w:tr>
      <w:tr w:rsidR="00B50823" w14:paraId="56F58A4D" w14:textId="77777777" w:rsidTr="00541638">
        <w:trPr>
          <w:cantSplit/>
          <w:jc w:val="center"/>
        </w:trPr>
        <w:tc>
          <w:tcPr>
            <w:tcW w:w="4104" w:type="dxa"/>
            <w:shd w:val="clear" w:color="auto" w:fill="F8FAFC"/>
            <w:tcMar>
              <w:top w:w="65" w:type="dxa"/>
              <w:left w:w="75" w:type="dxa"/>
              <w:bottom w:w="65" w:type="dxa"/>
              <w:right w:w="75" w:type="dxa"/>
            </w:tcMar>
          </w:tcPr>
          <w:p w14:paraId="479EE35D" w14:textId="77777777" w:rsidR="00B50823" w:rsidRDefault="00000000">
            <w:pPr>
              <w:spacing w:after="0" w:line="240" w:lineRule="auto"/>
              <w:rPr>
                <w:rFonts w:hint="eastAsia"/>
              </w:rPr>
            </w:pPr>
            <w:r>
              <w:rPr>
                <w:rFonts w:ascii="Carlito" w:hAnsi="Carlito"/>
                <w:b/>
                <w:sz w:val="17"/>
              </w:rPr>
              <w:t>AI agent</w:t>
            </w:r>
          </w:p>
        </w:tc>
        <w:tc>
          <w:tcPr>
            <w:tcW w:w="6239" w:type="dxa"/>
            <w:shd w:val="clear" w:color="auto" w:fill="F8FAFC"/>
            <w:tcMar>
              <w:top w:w="65" w:type="dxa"/>
              <w:left w:w="75" w:type="dxa"/>
              <w:bottom w:w="65" w:type="dxa"/>
              <w:right w:w="75" w:type="dxa"/>
            </w:tcMar>
          </w:tcPr>
          <w:p w14:paraId="35855408" w14:textId="77777777" w:rsidR="00B50823" w:rsidRDefault="00000000">
            <w:pPr>
              <w:spacing w:after="0" w:line="240" w:lineRule="auto"/>
              <w:rPr>
                <w:rFonts w:hint="eastAsia"/>
              </w:rPr>
            </w:pPr>
            <w:r>
              <w:rPr>
                <w:rFonts w:ascii="Carlito" w:hAnsi="Carlito"/>
                <w:sz w:val="17"/>
              </w:rPr>
              <w:t>Sistema que usa un modelo para decidir próximos pasos y puede actuar mediante herramientas hacia un objetivo, observando resultados e iterando.</w:t>
            </w:r>
          </w:p>
        </w:tc>
      </w:tr>
      <w:tr w:rsidR="00B50823" w14:paraId="07D855E5" w14:textId="77777777" w:rsidTr="00541638">
        <w:trPr>
          <w:cantSplit/>
          <w:jc w:val="center"/>
        </w:trPr>
        <w:tc>
          <w:tcPr>
            <w:tcW w:w="4104" w:type="dxa"/>
            <w:tcMar>
              <w:top w:w="65" w:type="dxa"/>
              <w:left w:w="75" w:type="dxa"/>
              <w:bottom w:w="65" w:type="dxa"/>
              <w:right w:w="75" w:type="dxa"/>
            </w:tcMar>
          </w:tcPr>
          <w:p w14:paraId="24C78C2F" w14:textId="77777777" w:rsidR="00B50823" w:rsidRDefault="00000000">
            <w:pPr>
              <w:spacing w:after="0" w:line="240" w:lineRule="auto"/>
              <w:rPr>
                <w:rFonts w:hint="eastAsia"/>
              </w:rPr>
            </w:pPr>
            <w:r>
              <w:rPr>
                <w:rFonts w:ascii="Carlito" w:hAnsi="Carlito"/>
                <w:b/>
                <w:sz w:val="17"/>
              </w:rPr>
              <w:t>Agent harness</w:t>
            </w:r>
          </w:p>
        </w:tc>
        <w:tc>
          <w:tcPr>
            <w:tcW w:w="6239" w:type="dxa"/>
            <w:tcMar>
              <w:top w:w="65" w:type="dxa"/>
              <w:left w:w="75" w:type="dxa"/>
              <w:bottom w:w="65" w:type="dxa"/>
              <w:right w:w="75" w:type="dxa"/>
            </w:tcMar>
          </w:tcPr>
          <w:p w14:paraId="1659A33F" w14:textId="77777777" w:rsidR="00B50823" w:rsidRDefault="00000000">
            <w:pPr>
              <w:spacing w:after="0" w:line="240" w:lineRule="auto"/>
              <w:rPr>
                <w:rFonts w:hint="eastAsia"/>
              </w:rPr>
            </w:pPr>
            <w:r>
              <w:rPr>
                <w:rFonts w:ascii="Carlito" w:hAnsi="Carlito"/>
                <w:sz w:val="17"/>
              </w:rPr>
              <w:t>Software que rodea al modelo y lo conecta de forma controlada con contexto, tools, estado, permisos, ejecución, recuperación y observabilidad. El modelo razona; el harness media entre ese razonamiento y el mundo.</w:t>
            </w:r>
          </w:p>
        </w:tc>
      </w:tr>
      <w:tr w:rsidR="00B50823" w14:paraId="3DABCD9D" w14:textId="77777777" w:rsidTr="00541638">
        <w:trPr>
          <w:cantSplit/>
          <w:jc w:val="center"/>
        </w:trPr>
        <w:tc>
          <w:tcPr>
            <w:tcW w:w="4104" w:type="dxa"/>
            <w:shd w:val="clear" w:color="auto" w:fill="F8FAFC"/>
            <w:tcMar>
              <w:top w:w="65" w:type="dxa"/>
              <w:left w:w="75" w:type="dxa"/>
              <w:bottom w:w="65" w:type="dxa"/>
              <w:right w:w="75" w:type="dxa"/>
            </w:tcMar>
          </w:tcPr>
          <w:p w14:paraId="1163F9E7" w14:textId="77777777" w:rsidR="00B50823" w:rsidRDefault="00000000">
            <w:pPr>
              <w:spacing w:after="0" w:line="240" w:lineRule="auto"/>
              <w:rPr>
                <w:rFonts w:hint="eastAsia"/>
              </w:rPr>
            </w:pPr>
            <w:r>
              <w:rPr>
                <w:rFonts w:ascii="Carlito" w:hAnsi="Carlito"/>
                <w:b/>
                <w:sz w:val="17"/>
              </w:rPr>
              <w:t>Runtime</w:t>
            </w:r>
          </w:p>
        </w:tc>
        <w:tc>
          <w:tcPr>
            <w:tcW w:w="6239" w:type="dxa"/>
            <w:shd w:val="clear" w:color="auto" w:fill="F8FAFC"/>
            <w:tcMar>
              <w:top w:w="65" w:type="dxa"/>
              <w:left w:w="75" w:type="dxa"/>
              <w:bottom w:w="65" w:type="dxa"/>
              <w:right w:w="75" w:type="dxa"/>
            </w:tcMar>
          </w:tcPr>
          <w:p w14:paraId="4376BFE0" w14:textId="77777777" w:rsidR="00B50823" w:rsidRDefault="00000000">
            <w:pPr>
              <w:spacing w:after="0" w:line="240" w:lineRule="auto"/>
              <w:rPr>
                <w:rFonts w:hint="eastAsia"/>
              </w:rPr>
            </w:pPr>
            <w:r>
              <w:rPr>
                <w:rFonts w:ascii="Carlito" w:hAnsi="Carlito"/>
                <w:sz w:val="17"/>
              </w:rPr>
              <w:t>El entorno y código que ejecutan el agente: reciben una invocación, construyen contexto, llaman modelos/tools y producen estado/resultados.</w:t>
            </w:r>
          </w:p>
        </w:tc>
      </w:tr>
      <w:tr w:rsidR="00B50823" w14:paraId="3495B90E" w14:textId="77777777" w:rsidTr="00541638">
        <w:trPr>
          <w:cantSplit/>
          <w:jc w:val="center"/>
        </w:trPr>
        <w:tc>
          <w:tcPr>
            <w:tcW w:w="4104" w:type="dxa"/>
            <w:tcMar>
              <w:top w:w="65" w:type="dxa"/>
              <w:left w:w="75" w:type="dxa"/>
              <w:bottom w:w="65" w:type="dxa"/>
              <w:right w:w="75" w:type="dxa"/>
            </w:tcMar>
          </w:tcPr>
          <w:p w14:paraId="02FBE6B1" w14:textId="77777777" w:rsidR="00B50823" w:rsidRDefault="00000000">
            <w:pPr>
              <w:spacing w:after="0" w:line="240" w:lineRule="auto"/>
              <w:rPr>
                <w:rFonts w:hint="eastAsia"/>
              </w:rPr>
            </w:pPr>
            <w:r>
              <w:rPr>
                <w:rFonts w:ascii="Carlito" w:hAnsi="Carlito"/>
                <w:b/>
                <w:sz w:val="17"/>
              </w:rPr>
              <w:t>Agent loop</w:t>
            </w:r>
          </w:p>
        </w:tc>
        <w:tc>
          <w:tcPr>
            <w:tcW w:w="6239" w:type="dxa"/>
            <w:tcMar>
              <w:top w:w="65" w:type="dxa"/>
              <w:left w:w="75" w:type="dxa"/>
              <w:bottom w:w="65" w:type="dxa"/>
              <w:right w:w="75" w:type="dxa"/>
            </w:tcMar>
          </w:tcPr>
          <w:p w14:paraId="14CDC1EF" w14:textId="77777777" w:rsidR="00B50823" w:rsidRDefault="00000000">
            <w:pPr>
              <w:spacing w:after="0" w:line="240" w:lineRule="auto"/>
              <w:rPr>
                <w:rFonts w:hint="eastAsia"/>
              </w:rPr>
            </w:pPr>
            <w:r>
              <w:rPr>
                <w:rFonts w:ascii="Carlito" w:hAnsi="Carlito"/>
                <w:sz w:val="17"/>
              </w:rPr>
              <w:t>Ciclo iterativo de razonar → actuar → observar → continuar/parar dentro de una ejecución.</w:t>
            </w:r>
          </w:p>
        </w:tc>
      </w:tr>
      <w:tr w:rsidR="00B50823" w14:paraId="2584D6E4" w14:textId="77777777" w:rsidTr="00541638">
        <w:trPr>
          <w:cantSplit/>
          <w:jc w:val="center"/>
        </w:trPr>
        <w:tc>
          <w:tcPr>
            <w:tcW w:w="4104" w:type="dxa"/>
            <w:shd w:val="clear" w:color="auto" w:fill="F8FAFC"/>
            <w:tcMar>
              <w:top w:w="65" w:type="dxa"/>
              <w:left w:w="75" w:type="dxa"/>
              <w:bottom w:w="65" w:type="dxa"/>
              <w:right w:w="75" w:type="dxa"/>
            </w:tcMar>
          </w:tcPr>
          <w:p w14:paraId="6EE926A6" w14:textId="77777777" w:rsidR="00B50823" w:rsidRDefault="00000000">
            <w:pPr>
              <w:spacing w:after="0" w:line="240" w:lineRule="auto"/>
              <w:rPr>
                <w:rFonts w:hint="eastAsia"/>
              </w:rPr>
            </w:pPr>
            <w:r>
              <w:rPr>
                <w:rFonts w:ascii="Carlito" w:hAnsi="Carlito"/>
                <w:b/>
                <w:sz w:val="17"/>
              </w:rPr>
              <w:t>Scaffolding</w:t>
            </w:r>
          </w:p>
        </w:tc>
        <w:tc>
          <w:tcPr>
            <w:tcW w:w="6239" w:type="dxa"/>
            <w:shd w:val="clear" w:color="auto" w:fill="F8FAFC"/>
            <w:tcMar>
              <w:top w:w="65" w:type="dxa"/>
              <w:left w:w="75" w:type="dxa"/>
              <w:bottom w:w="65" w:type="dxa"/>
              <w:right w:w="75" w:type="dxa"/>
            </w:tcMar>
          </w:tcPr>
          <w:p w14:paraId="017CA2F9" w14:textId="77777777" w:rsidR="00B50823" w:rsidRDefault="00000000">
            <w:pPr>
              <w:spacing w:after="0" w:line="240" w:lineRule="auto"/>
              <w:rPr>
                <w:rFonts w:hint="eastAsia"/>
              </w:rPr>
            </w:pPr>
            <w:r>
              <w:rPr>
                <w:rFonts w:ascii="Carlito" w:hAnsi="Carlito"/>
                <w:sz w:val="17"/>
              </w:rPr>
              <w:t>Estructura adicional que guía o restringe al modelo: graphs, planners, routers, guards, validators, templates o reglas.</w:t>
            </w:r>
          </w:p>
        </w:tc>
      </w:tr>
      <w:tr w:rsidR="00B50823" w14:paraId="4AD91278" w14:textId="77777777" w:rsidTr="00541638">
        <w:trPr>
          <w:cantSplit/>
          <w:jc w:val="center"/>
        </w:trPr>
        <w:tc>
          <w:tcPr>
            <w:tcW w:w="4104" w:type="dxa"/>
            <w:tcMar>
              <w:top w:w="65" w:type="dxa"/>
              <w:left w:w="75" w:type="dxa"/>
              <w:bottom w:w="65" w:type="dxa"/>
              <w:right w:w="75" w:type="dxa"/>
            </w:tcMar>
          </w:tcPr>
          <w:p w14:paraId="7434B7A7" w14:textId="77777777" w:rsidR="00B50823" w:rsidRDefault="00000000">
            <w:pPr>
              <w:spacing w:after="0" w:line="240" w:lineRule="auto"/>
              <w:rPr>
                <w:rFonts w:hint="eastAsia"/>
              </w:rPr>
            </w:pPr>
            <w:r>
              <w:rPr>
                <w:rFonts w:ascii="Carlito" w:hAnsi="Carlito"/>
                <w:b/>
                <w:sz w:val="17"/>
              </w:rPr>
              <w:t>Tool</w:t>
            </w:r>
          </w:p>
        </w:tc>
        <w:tc>
          <w:tcPr>
            <w:tcW w:w="6239" w:type="dxa"/>
            <w:tcMar>
              <w:top w:w="65" w:type="dxa"/>
              <w:left w:w="75" w:type="dxa"/>
              <w:bottom w:w="65" w:type="dxa"/>
              <w:right w:w="75" w:type="dxa"/>
            </w:tcMar>
          </w:tcPr>
          <w:p w14:paraId="25766A4F" w14:textId="77777777" w:rsidR="00B50823" w:rsidRDefault="00000000">
            <w:pPr>
              <w:spacing w:after="0" w:line="240" w:lineRule="auto"/>
              <w:rPr>
                <w:rFonts w:hint="eastAsia"/>
              </w:rPr>
            </w:pPr>
            <w:r>
              <w:rPr>
                <w:rFonts w:ascii="Carlito" w:hAnsi="Carlito"/>
                <w:sz w:val="17"/>
              </w:rPr>
              <w:t>Capacidad ejecutable y tipada para hacer algo concreto: consultar datos, enviar un mensaje, escribir en un sistema, etc.</w:t>
            </w:r>
          </w:p>
        </w:tc>
      </w:tr>
      <w:tr w:rsidR="00B50823" w14:paraId="180EF184" w14:textId="77777777" w:rsidTr="00541638">
        <w:trPr>
          <w:cantSplit/>
          <w:jc w:val="center"/>
        </w:trPr>
        <w:tc>
          <w:tcPr>
            <w:tcW w:w="4104" w:type="dxa"/>
            <w:shd w:val="clear" w:color="auto" w:fill="F8FAFC"/>
            <w:tcMar>
              <w:top w:w="65" w:type="dxa"/>
              <w:left w:w="75" w:type="dxa"/>
              <w:bottom w:w="65" w:type="dxa"/>
              <w:right w:w="75" w:type="dxa"/>
            </w:tcMar>
          </w:tcPr>
          <w:p w14:paraId="04A66129" w14:textId="77777777" w:rsidR="00B50823" w:rsidRDefault="00000000">
            <w:pPr>
              <w:spacing w:after="0" w:line="240" w:lineRule="auto"/>
              <w:rPr>
                <w:rFonts w:hint="eastAsia"/>
              </w:rPr>
            </w:pPr>
            <w:r>
              <w:rPr>
                <w:rFonts w:ascii="Carlito" w:hAnsi="Carlito"/>
                <w:b/>
                <w:sz w:val="17"/>
              </w:rPr>
              <w:t>Skill</w:t>
            </w:r>
          </w:p>
        </w:tc>
        <w:tc>
          <w:tcPr>
            <w:tcW w:w="6239" w:type="dxa"/>
            <w:shd w:val="clear" w:color="auto" w:fill="F8FAFC"/>
            <w:tcMar>
              <w:top w:w="65" w:type="dxa"/>
              <w:left w:w="75" w:type="dxa"/>
              <w:bottom w:w="65" w:type="dxa"/>
              <w:right w:w="75" w:type="dxa"/>
            </w:tcMar>
          </w:tcPr>
          <w:p w14:paraId="7DEA1405" w14:textId="77777777" w:rsidR="00B50823" w:rsidRDefault="00000000">
            <w:pPr>
              <w:spacing w:after="0" w:line="240" w:lineRule="auto"/>
              <w:rPr>
                <w:rFonts w:hint="eastAsia"/>
              </w:rPr>
            </w:pPr>
            <w:r>
              <w:rPr>
                <w:rFonts w:ascii="Carlito" w:hAnsi="Carlito"/>
                <w:sz w:val="17"/>
              </w:rPr>
              <w:t>Procedimiento/criterios reutilizables que enseñan qué hacer y cómo juzgarlo; puede invocar tools.</w:t>
            </w:r>
          </w:p>
        </w:tc>
      </w:tr>
      <w:tr w:rsidR="00B50823" w14:paraId="6719D59D" w14:textId="77777777" w:rsidTr="00541638">
        <w:trPr>
          <w:cantSplit/>
          <w:jc w:val="center"/>
        </w:trPr>
        <w:tc>
          <w:tcPr>
            <w:tcW w:w="4104" w:type="dxa"/>
            <w:tcMar>
              <w:top w:w="65" w:type="dxa"/>
              <w:left w:w="75" w:type="dxa"/>
              <w:bottom w:w="65" w:type="dxa"/>
              <w:right w:w="75" w:type="dxa"/>
            </w:tcMar>
          </w:tcPr>
          <w:p w14:paraId="1054056F" w14:textId="77777777" w:rsidR="00B50823" w:rsidRDefault="00000000">
            <w:pPr>
              <w:spacing w:after="0" w:line="240" w:lineRule="auto"/>
              <w:rPr>
                <w:rFonts w:hint="eastAsia"/>
              </w:rPr>
            </w:pPr>
            <w:r>
              <w:rPr>
                <w:rFonts w:ascii="Carlito" w:hAnsi="Carlito"/>
                <w:b/>
                <w:sz w:val="17"/>
              </w:rPr>
              <w:t>State / persistence / checkpoint</w:t>
            </w:r>
          </w:p>
        </w:tc>
        <w:tc>
          <w:tcPr>
            <w:tcW w:w="6239" w:type="dxa"/>
            <w:tcMar>
              <w:top w:w="65" w:type="dxa"/>
              <w:left w:w="75" w:type="dxa"/>
              <w:bottom w:w="65" w:type="dxa"/>
              <w:right w:w="75" w:type="dxa"/>
            </w:tcMar>
          </w:tcPr>
          <w:p w14:paraId="02613ACF" w14:textId="77777777" w:rsidR="00B50823" w:rsidRDefault="00000000">
            <w:pPr>
              <w:spacing w:after="0" w:line="240" w:lineRule="auto"/>
              <w:rPr>
                <w:rFonts w:hint="eastAsia"/>
              </w:rPr>
            </w:pPr>
            <w:r>
              <w:rPr>
                <w:rFonts w:ascii="Carlito" w:hAnsi="Carlito"/>
                <w:sz w:val="17"/>
              </w:rPr>
              <w:t>State = condición actual; persistence = qué se conserva fuera de la ejecución; checkpoint = snapshot/resume point del runtime. Ninguno equivale automáticamente a verdad de negocio.</w:t>
            </w:r>
          </w:p>
        </w:tc>
      </w:tr>
      <w:tr w:rsidR="00B50823" w14:paraId="0D948EE2" w14:textId="77777777" w:rsidTr="00541638">
        <w:trPr>
          <w:cantSplit/>
          <w:jc w:val="center"/>
        </w:trPr>
        <w:tc>
          <w:tcPr>
            <w:tcW w:w="4104" w:type="dxa"/>
            <w:shd w:val="clear" w:color="auto" w:fill="F8FAFC"/>
            <w:tcMar>
              <w:top w:w="65" w:type="dxa"/>
              <w:left w:w="75" w:type="dxa"/>
              <w:bottom w:w="65" w:type="dxa"/>
              <w:right w:w="75" w:type="dxa"/>
            </w:tcMar>
          </w:tcPr>
          <w:p w14:paraId="6524CDA3" w14:textId="77777777" w:rsidR="00B50823" w:rsidRDefault="00000000">
            <w:pPr>
              <w:spacing w:after="0" w:line="240" w:lineRule="auto"/>
              <w:rPr>
                <w:rFonts w:hint="eastAsia"/>
              </w:rPr>
            </w:pPr>
            <w:r>
              <w:rPr>
                <w:rFonts w:ascii="Carlito" w:hAnsi="Carlito"/>
                <w:b/>
                <w:sz w:val="17"/>
              </w:rPr>
              <w:t>Orchestration</w:t>
            </w:r>
          </w:p>
        </w:tc>
        <w:tc>
          <w:tcPr>
            <w:tcW w:w="6239" w:type="dxa"/>
            <w:shd w:val="clear" w:color="auto" w:fill="F8FAFC"/>
            <w:tcMar>
              <w:top w:w="65" w:type="dxa"/>
              <w:left w:w="75" w:type="dxa"/>
              <w:bottom w:w="65" w:type="dxa"/>
              <w:right w:w="75" w:type="dxa"/>
            </w:tcMar>
          </w:tcPr>
          <w:p w14:paraId="4FF1E2BF" w14:textId="77777777" w:rsidR="00B50823" w:rsidRDefault="00000000">
            <w:pPr>
              <w:spacing w:after="0" w:line="240" w:lineRule="auto"/>
              <w:rPr>
                <w:rFonts w:hint="eastAsia"/>
              </w:rPr>
            </w:pPr>
            <w:r>
              <w:rPr>
                <w:rFonts w:ascii="Carlito" w:hAnsi="Carlito"/>
                <w:sz w:val="17"/>
              </w:rPr>
              <w:t>Coordinación de pasos, tools, workers, waits, branching y dependencias para avanzar trabajo.</w:t>
            </w:r>
          </w:p>
        </w:tc>
      </w:tr>
      <w:tr w:rsidR="00B50823" w14:paraId="7E9D3FF8" w14:textId="77777777" w:rsidTr="00541638">
        <w:trPr>
          <w:cantSplit/>
          <w:jc w:val="center"/>
        </w:trPr>
        <w:tc>
          <w:tcPr>
            <w:tcW w:w="4104" w:type="dxa"/>
            <w:tcMar>
              <w:top w:w="65" w:type="dxa"/>
              <w:left w:w="75" w:type="dxa"/>
              <w:bottom w:w="65" w:type="dxa"/>
              <w:right w:w="75" w:type="dxa"/>
            </w:tcMar>
          </w:tcPr>
          <w:p w14:paraId="173A313F" w14:textId="77777777" w:rsidR="00B50823" w:rsidRDefault="00000000">
            <w:pPr>
              <w:spacing w:after="0" w:line="240" w:lineRule="auto"/>
              <w:rPr>
                <w:rFonts w:hint="eastAsia"/>
              </w:rPr>
            </w:pPr>
            <w:r>
              <w:rPr>
                <w:rFonts w:ascii="Carlito" w:hAnsi="Carlito"/>
                <w:b/>
                <w:sz w:val="17"/>
              </w:rPr>
              <w:t>Sandbox</w:t>
            </w:r>
          </w:p>
        </w:tc>
        <w:tc>
          <w:tcPr>
            <w:tcW w:w="6239" w:type="dxa"/>
            <w:tcMar>
              <w:top w:w="65" w:type="dxa"/>
              <w:left w:w="75" w:type="dxa"/>
              <w:bottom w:w="65" w:type="dxa"/>
              <w:right w:w="75" w:type="dxa"/>
            </w:tcMar>
          </w:tcPr>
          <w:p w14:paraId="2E7FF9C1" w14:textId="77777777" w:rsidR="00B50823" w:rsidRDefault="00000000">
            <w:pPr>
              <w:spacing w:after="0" w:line="240" w:lineRule="auto"/>
              <w:rPr>
                <w:rFonts w:hint="eastAsia"/>
              </w:rPr>
            </w:pPr>
            <w:r>
              <w:rPr>
                <w:rFonts w:ascii="Carlito" w:hAnsi="Carlito"/>
                <w:sz w:val="17"/>
              </w:rPr>
              <w:t>Entorno de ejecución aislado que limita filesystem, red, credenciales y recursos para contener el blast radius.</w:t>
            </w:r>
          </w:p>
        </w:tc>
      </w:tr>
      <w:tr w:rsidR="00B50823" w14:paraId="0965DFE6" w14:textId="77777777" w:rsidTr="00541638">
        <w:trPr>
          <w:cantSplit/>
          <w:jc w:val="center"/>
        </w:trPr>
        <w:tc>
          <w:tcPr>
            <w:tcW w:w="4104" w:type="dxa"/>
            <w:shd w:val="clear" w:color="auto" w:fill="F8FAFC"/>
            <w:tcMar>
              <w:top w:w="65" w:type="dxa"/>
              <w:left w:w="75" w:type="dxa"/>
              <w:bottom w:w="65" w:type="dxa"/>
              <w:right w:w="75" w:type="dxa"/>
            </w:tcMar>
          </w:tcPr>
          <w:p w14:paraId="71AC0BA5" w14:textId="77777777" w:rsidR="00B50823" w:rsidRDefault="00000000">
            <w:pPr>
              <w:spacing w:after="0" w:line="240" w:lineRule="auto"/>
              <w:rPr>
                <w:rFonts w:hint="eastAsia"/>
              </w:rPr>
            </w:pPr>
            <w:r>
              <w:rPr>
                <w:rFonts w:ascii="Carlito" w:hAnsi="Carlito"/>
                <w:b/>
                <w:sz w:val="17"/>
              </w:rPr>
              <w:t>Verifier / evaluation</w:t>
            </w:r>
          </w:p>
        </w:tc>
        <w:tc>
          <w:tcPr>
            <w:tcW w:w="6239" w:type="dxa"/>
            <w:shd w:val="clear" w:color="auto" w:fill="F8FAFC"/>
            <w:tcMar>
              <w:top w:w="65" w:type="dxa"/>
              <w:left w:w="75" w:type="dxa"/>
              <w:bottom w:w="65" w:type="dxa"/>
              <w:right w:w="75" w:type="dxa"/>
            </w:tcMar>
          </w:tcPr>
          <w:p w14:paraId="7047B133" w14:textId="77777777" w:rsidR="00B50823" w:rsidRDefault="00000000">
            <w:pPr>
              <w:spacing w:after="0" w:line="240" w:lineRule="auto"/>
              <w:rPr>
                <w:rFonts w:hint="eastAsia"/>
              </w:rPr>
            </w:pPr>
            <w:r>
              <w:rPr>
                <w:rFonts w:ascii="Carlito" w:hAnsi="Carlito"/>
                <w:sz w:val="17"/>
              </w:rPr>
              <w:t>Mecanismo que comprueba si una acción o resultado satisface criterios declarados; no basta con que el modelo diga “listo”.</w:t>
            </w:r>
          </w:p>
        </w:tc>
      </w:tr>
    </w:tbl>
    <w:p w14:paraId="244B4376"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0879E5E3"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7667D597" w14:textId="77777777" w:rsidR="00B50823" w:rsidRDefault="00000000">
            <w:pPr>
              <w:spacing w:after="0"/>
              <w:rPr>
                <w:rFonts w:hint="eastAsia"/>
              </w:rPr>
            </w:pPr>
            <w:r>
              <w:rPr>
                <w:b/>
                <w:color w:val="007F78"/>
                <w:sz w:val="20"/>
              </w:rPr>
              <w:t xml:space="preserve">Regla mental — </w:t>
            </w:r>
            <w:r>
              <w:rPr>
                <w:sz w:val="20"/>
              </w:rPr>
              <w:t>Model capability is not system authority. Un modelo puede ser muy capaz y, aun así, estar deliberadamente limitado por políticas, contratos, verificadores, permisos y sandboxes.</w:t>
            </w:r>
          </w:p>
        </w:tc>
      </w:tr>
    </w:tbl>
    <w:p w14:paraId="4774FBD3" w14:textId="77777777" w:rsidR="00B50823" w:rsidRDefault="00B50823">
      <w:pPr>
        <w:spacing w:after="0"/>
        <w:rPr>
          <w:rFonts w:hint="eastAsia"/>
        </w:rPr>
      </w:pPr>
    </w:p>
    <w:p w14:paraId="6DED96A1" w14:textId="77777777" w:rsidR="00B50823" w:rsidRDefault="00000000">
      <w:pPr>
        <w:pStyle w:val="Ttulo2"/>
      </w:pPr>
      <w:r>
        <w:rPr>
          <w:rFonts w:ascii="Carlito" w:hAnsi="Carlito"/>
        </w:rPr>
        <w:t>1. Model, harness y sistema agéntico</w:t>
      </w:r>
    </w:p>
    <w:p w14:paraId="4EB89B8B" w14:textId="77777777" w:rsidR="00B50823" w:rsidRDefault="00000000">
      <w:pPr>
        <w:rPr>
          <w:rFonts w:hint="eastAsia"/>
        </w:rPr>
      </w:pPr>
      <w:r>
        <w:t>Un foundation model aporta lenguaje, razonamiento probabilístico, síntesis e interpretación. Por sí solo no define qué información es autoritativa, qué acciones están permitidas, cómo se reanuda el trabajo, cómo se audita un error o qué ocurre cuando cambia la realidad.</w:t>
      </w:r>
    </w:p>
    <w:p w14:paraId="1B34037B" w14:textId="77777777" w:rsidR="00B50823" w:rsidRDefault="00000000">
      <w:pPr>
        <w:rPr>
          <w:rFonts w:hint="eastAsia"/>
        </w:rPr>
      </w:pPr>
      <w:r>
        <w:t>El harness convierte esa capacidad cognitiva en un sistema operable: prepara lo que el modelo ve, controla qué puede alcanzar, valida las acciones propuestas, ejecuta mediante código/tools, conserva estado y evidencia, y aplica políticas incluso cuando el modelo se equivoca o es atacado.</w:t>
      </w:r>
    </w:p>
    <w:p w14:paraId="3576534F" w14:textId="77777777" w:rsidR="00B50823" w:rsidRDefault="00000000">
      <w:pPr>
        <w:rPr>
          <w:rFonts w:hint="eastAsia"/>
        </w:rPr>
      </w:pPr>
      <w:r>
        <w:lastRenderedPageBreak/>
        <w:t>“Agentic” tampoco significa “autónomo sin límites”. Un sistema puede ser altamente agéntico y conservar autoridad humana, gates determinísticos y contratos estrictos.</w:t>
      </w:r>
    </w:p>
    <w:p w14:paraId="1766DE6F" w14:textId="77777777" w:rsidR="00B50823" w:rsidRDefault="00000000">
      <w:pPr>
        <w:pStyle w:val="SourceNote"/>
        <w:spacing w:before="40" w:after="100"/>
        <w:rPr>
          <w:i w:val="0"/>
          <w:iCs/>
        </w:rPr>
      </w:pPr>
      <w:r>
        <w:t>Source / basis: Liu et al. 2026 describe explícitamente la frontera model/harness: el modelo emite tool-use; el harness valida permisos, despacha ejecución y recoge resultados. Gu OS usa el mismo principio general, con más semántica de negocio y durabilidad.</w:t>
      </w:r>
    </w:p>
    <w:p w14:paraId="066D6EE4" w14:textId="77777777" w:rsidR="00541638" w:rsidRPr="00541638" w:rsidRDefault="00541638">
      <w:pPr>
        <w:pStyle w:val="SourceNote"/>
        <w:spacing w:before="40" w:after="100"/>
        <w:rPr>
          <w:rFonts w:hint="eastAsia"/>
          <w:i w:val="0"/>
          <w:iCs/>
        </w:rPr>
      </w:pPr>
    </w:p>
    <w:p w14:paraId="60700EE8" w14:textId="77777777" w:rsidR="00B50823" w:rsidRDefault="00000000">
      <w:pPr>
        <w:pStyle w:val="Ttulo2"/>
      </w:pPr>
      <w:r>
        <w:rPr>
          <w:rFonts w:ascii="Carlito" w:hAnsi="Carlito"/>
        </w:rPr>
        <w:t>2. Una lens útil: siete responsabilidades comunes de un agent harness</w:t>
      </w:r>
    </w:p>
    <w:p w14:paraId="45F8B82B" w14:textId="77777777" w:rsidR="00B50823" w:rsidRDefault="00000000">
      <w:pPr>
        <w:rPr>
          <w:rFonts w:hint="eastAsia"/>
        </w:rPr>
      </w:pPr>
      <w:r>
        <w:t>Tomasz Tunguz propone siete componentes alrededor del LLM. No es un estándar formal ni una taxonomía universal, pero sí una buena síntesis de responsabilidades que reaparecen en sistemas agénticos de producción. La usaremos como reference lens, no como arquitectura de Gu OS.</w:t>
      </w:r>
    </w:p>
    <w:p w14:paraId="71BE13F2" w14:textId="77777777" w:rsidR="00B50823" w:rsidRDefault="00000000">
      <w:pPr>
        <w:keepNext/>
        <w:spacing w:before="60" w:after="60"/>
        <w:jc w:val="center"/>
        <w:rPr>
          <w:rFonts w:hint="eastAsia"/>
        </w:rPr>
      </w:pPr>
      <w:r>
        <w:rPr>
          <w:noProof/>
        </w:rPr>
        <w:drawing>
          <wp:inline distT="0" distB="0" distL="0" distR="0" wp14:anchorId="1C9B3E73" wp14:editId="0AB783A5">
            <wp:extent cx="5989320" cy="391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arness_reference.png"/>
                    <pic:cNvPicPr/>
                  </pic:nvPicPr>
                  <pic:blipFill>
                    <a:blip r:embed="rId8"/>
                    <a:stretch>
                      <a:fillRect/>
                    </a:stretch>
                  </pic:blipFill>
                  <pic:spPr>
                    <a:xfrm>
                      <a:off x="0" y="0"/>
                      <a:ext cx="5989320" cy="3915536"/>
                    </a:xfrm>
                    <a:prstGeom prst="rect">
                      <a:avLst/>
                    </a:prstGeom>
                  </pic:spPr>
                </pic:pic>
              </a:graphicData>
            </a:graphic>
          </wp:inline>
        </w:drawing>
      </w:r>
    </w:p>
    <w:p w14:paraId="24103250" w14:textId="77777777" w:rsidR="00B50823" w:rsidRDefault="00000000">
      <w:pPr>
        <w:jc w:val="center"/>
        <w:rPr>
          <w:iCs/>
          <w:color w:val="667A99"/>
          <w:sz w:val="17"/>
        </w:rPr>
      </w:pPr>
      <w:r>
        <w:rPr>
          <w:i/>
          <w:color w:val="667A99"/>
          <w:sz w:val="17"/>
        </w:rPr>
        <w:t>Figure 1 — Reference lens: recurring responsibilities around the model. It is not the Gu OS component model.</w:t>
      </w:r>
    </w:p>
    <w:p w14:paraId="74B1EF80" w14:textId="77777777" w:rsidR="00541638" w:rsidRPr="00541638" w:rsidRDefault="00541638">
      <w:pPr>
        <w:jc w:val="center"/>
        <w:rPr>
          <w:rFonts w:hint="eastAsia"/>
          <w:iCs/>
        </w:rPr>
      </w:pPr>
    </w:p>
    <w:tbl>
      <w:tblPr>
        <w:tblStyle w:val="Tablaconcuadrcula"/>
        <w:tblW w:w="10489" w:type="dxa"/>
        <w:jc w:val="center"/>
        <w:tblLayout w:type="fixed"/>
        <w:tblLook w:val="04A0" w:firstRow="1" w:lastRow="0" w:firstColumn="1" w:lastColumn="0" w:noHBand="0" w:noVBand="1"/>
      </w:tblPr>
      <w:tblGrid>
        <w:gridCol w:w="2552"/>
        <w:gridCol w:w="3389"/>
        <w:gridCol w:w="4548"/>
      </w:tblGrid>
      <w:tr w:rsidR="00B50823" w14:paraId="553DA7D1" w14:textId="77777777" w:rsidTr="00541638">
        <w:trPr>
          <w:cantSplit/>
          <w:tblHeader/>
          <w:jc w:val="center"/>
        </w:trPr>
        <w:tc>
          <w:tcPr>
            <w:tcW w:w="2552" w:type="dxa"/>
            <w:shd w:val="clear" w:color="auto" w:fill="0B172D"/>
            <w:tcMar>
              <w:top w:w="70" w:type="dxa"/>
              <w:left w:w="75" w:type="dxa"/>
              <w:bottom w:w="70" w:type="dxa"/>
              <w:right w:w="75" w:type="dxa"/>
            </w:tcMar>
            <w:vAlign w:val="center"/>
          </w:tcPr>
          <w:p w14:paraId="1C66E33B" w14:textId="77777777" w:rsidR="00B50823" w:rsidRDefault="00000000">
            <w:pPr>
              <w:spacing w:after="0"/>
              <w:rPr>
                <w:rFonts w:hint="eastAsia"/>
              </w:rPr>
            </w:pPr>
            <w:r>
              <w:rPr>
                <w:rFonts w:ascii="Carlito" w:hAnsi="Carlito"/>
                <w:b/>
                <w:color w:val="FFFFFF"/>
                <w:sz w:val="15"/>
              </w:rPr>
              <w:t>Lens</w:t>
            </w:r>
          </w:p>
        </w:tc>
        <w:tc>
          <w:tcPr>
            <w:tcW w:w="3389" w:type="dxa"/>
            <w:shd w:val="clear" w:color="auto" w:fill="0B172D"/>
            <w:tcMar>
              <w:top w:w="70" w:type="dxa"/>
              <w:left w:w="75" w:type="dxa"/>
              <w:bottom w:w="70" w:type="dxa"/>
              <w:right w:w="75" w:type="dxa"/>
            </w:tcMar>
            <w:vAlign w:val="center"/>
          </w:tcPr>
          <w:p w14:paraId="322822CE" w14:textId="77777777" w:rsidR="00B50823" w:rsidRDefault="00000000">
            <w:pPr>
              <w:spacing w:after="0"/>
              <w:rPr>
                <w:rFonts w:hint="eastAsia"/>
              </w:rPr>
            </w:pPr>
            <w:r>
              <w:rPr>
                <w:rFonts w:ascii="Carlito" w:hAnsi="Carlito"/>
                <w:b/>
                <w:color w:val="FFFFFF"/>
                <w:sz w:val="15"/>
              </w:rPr>
              <w:t>Pregunta</w:t>
            </w:r>
          </w:p>
        </w:tc>
        <w:tc>
          <w:tcPr>
            <w:tcW w:w="4548" w:type="dxa"/>
            <w:shd w:val="clear" w:color="auto" w:fill="0B172D"/>
            <w:tcMar>
              <w:top w:w="70" w:type="dxa"/>
              <w:left w:w="75" w:type="dxa"/>
              <w:bottom w:w="70" w:type="dxa"/>
              <w:right w:w="75" w:type="dxa"/>
            </w:tcMar>
            <w:vAlign w:val="center"/>
          </w:tcPr>
          <w:p w14:paraId="48CC008B" w14:textId="77777777" w:rsidR="00B50823" w:rsidRDefault="00000000">
            <w:pPr>
              <w:spacing w:after="0"/>
              <w:rPr>
                <w:rFonts w:hint="eastAsia"/>
              </w:rPr>
            </w:pPr>
            <w:r>
              <w:rPr>
                <w:rFonts w:ascii="Carlito" w:hAnsi="Carlito"/>
                <w:b/>
                <w:color w:val="FFFFFF"/>
                <w:sz w:val="15"/>
              </w:rPr>
              <w:t>Ejemplos</w:t>
            </w:r>
          </w:p>
        </w:tc>
      </w:tr>
      <w:tr w:rsidR="00B50823" w14:paraId="4DEB0BCE" w14:textId="77777777" w:rsidTr="00541638">
        <w:trPr>
          <w:cantSplit/>
          <w:jc w:val="center"/>
        </w:trPr>
        <w:tc>
          <w:tcPr>
            <w:tcW w:w="2552" w:type="dxa"/>
            <w:tcMar>
              <w:top w:w="65" w:type="dxa"/>
              <w:left w:w="75" w:type="dxa"/>
              <w:bottom w:w="65" w:type="dxa"/>
              <w:right w:w="75" w:type="dxa"/>
            </w:tcMar>
          </w:tcPr>
          <w:p w14:paraId="395BD62B" w14:textId="77777777" w:rsidR="00B50823" w:rsidRDefault="00000000">
            <w:pPr>
              <w:spacing w:after="0" w:line="240" w:lineRule="auto"/>
              <w:rPr>
                <w:rFonts w:hint="eastAsia"/>
              </w:rPr>
            </w:pPr>
            <w:r>
              <w:rPr>
                <w:rFonts w:ascii="Carlito" w:hAnsi="Carlito"/>
                <w:b/>
                <w:sz w:val="15"/>
              </w:rPr>
              <w:t>Context &amp; Memory</w:t>
            </w:r>
          </w:p>
        </w:tc>
        <w:tc>
          <w:tcPr>
            <w:tcW w:w="3389" w:type="dxa"/>
            <w:tcMar>
              <w:top w:w="65" w:type="dxa"/>
              <w:left w:w="75" w:type="dxa"/>
              <w:bottom w:w="65" w:type="dxa"/>
              <w:right w:w="75" w:type="dxa"/>
            </w:tcMar>
          </w:tcPr>
          <w:p w14:paraId="1333EFEA" w14:textId="77777777" w:rsidR="00B50823" w:rsidRDefault="00000000">
            <w:pPr>
              <w:spacing w:after="0" w:line="240" w:lineRule="auto"/>
              <w:rPr>
                <w:rFonts w:hint="eastAsia"/>
              </w:rPr>
            </w:pPr>
            <w:r>
              <w:rPr>
                <w:rFonts w:ascii="Carlito" w:hAnsi="Carlito"/>
                <w:sz w:val="15"/>
              </w:rPr>
              <w:t>¿Qué ve el modelo?</w:t>
            </w:r>
          </w:p>
        </w:tc>
        <w:tc>
          <w:tcPr>
            <w:tcW w:w="4548" w:type="dxa"/>
            <w:tcMar>
              <w:top w:w="65" w:type="dxa"/>
              <w:left w:w="75" w:type="dxa"/>
              <w:bottom w:w="65" w:type="dxa"/>
              <w:right w:w="75" w:type="dxa"/>
            </w:tcMar>
          </w:tcPr>
          <w:p w14:paraId="4A8791A4" w14:textId="77777777" w:rsidR="00B50823" w:rsidRDefault="00000000">
            <w:pPr>
              <w:spacing w:after="0" w:line="240" w:lineRule="auto"/>
              <w:rPr>
                <w:rFonts w:hint="eastAsia"/>
              </w:rPr>
            </w:pPr>
            <w:r>
              <w:rPr>
                <w:rFonts w:ascii="Carlito" w:hAnsi="Carlito"/>
                <w:sz w:val="15"/>
              </w:rPr>
              <w:t>working context, retrieval, long-term memory, prompt/context assembly</w:t>
            </w:r>
          </w:p>
        </w:tc>
      </w:tr>
      <w:tr w:rsidR="00B50823" w14:paraId="5341E019" w14:textId="77777777" w:rsidTr="00541638">
        <w:trPr>
          <w:cantSplit/>
          <w:jc w:val="center"/>
        </w:trPr>
        <w:tc>
          <w:tcPr>
            <w:tcW w:w="2552" w:type="dxa"/>
            <w:shd w:val="clear" w:color="auto" w:fill="F8FAFC"/>
            <w:tcMar>
              <w:top w:w="65" w:type="dxa"/>
              <w:left w:w="75" w:type="dxa"/>
              <w:bottom w:w="65" w:type="dxa"/>
              <w:right w:w="75" w:type="dxa"/>
            </w:tcMar>
          </w:tcPr>
          <w:p w14:paraId="4D30C5C3" w14:textId="77777777" w:rsidR="00B50823" w:rsidRDefault="00000000">
            <w:pPr>
              <w:spacing w:after="0" w:line="240" w:lineRule="auto"/>
              <w:rPr>
                <w:rFonts w:hint="eastAsia"/>
              </w:rPr>
            </w:pPr>
            <w:r>
              <w:rPr>
                <w:rFonts w:ascii="Carlito" w:hAnsi="Carlito"/>
                <w:b/>
                <w:sz w:val="15"/>
              </w:rPr>
              <w:t>Tools &amp; Action</w:t>
            </w:r>
          </w:p>
        </w:tc>
        <w:tc>
          <w:tcPr>
            <w:tcW w:w="3389" w:type="dxa"/>
            <w:shd w:val="clear" w:color="auto" w:fill="F8FAFC"/>
            <w:tcMar>
              <w:top w:w="65" w:type="dxa"/>
              <w:left w:w="75" w:type="dxa"/>
              <w:bottom w:w="65" w:type="dxa"/>
              <w:right w:w="75" w:type="dxa"/>
            </w:tcMar>
          </w:tcPr>
          <w:p w14:paraId="631FA134" w14:textId="77777777" w:rsidR="00B50823" w:rsidRDefault="00000000">
            <w:pPr>
              <w:spacing w:after="0" w:line="240" w:lineRule="auto"/>
              <w:rPr>
                <w:rFonts w:hint="eastAsia"/>
              </w:rPr>
            </w:pPr>
            <w:r>
              <w:rPr>
                <w:rFonts w:ascii="Carlito" w:hAnsi="Carlito"/>
                <w:sz w:val="15"/>
              </w:rPr>
              <w:t>¿Cómo afecta el mundo?</w:t>
            </w:r>
          </w:p>
        </w:tc>
        <w:tc>
          <w:tcPr>
            <w:tcW w:w="4548" w:type="dxa"/>
            <w:shd w:val="clear" w:color="auto" w:fill="F8FAFC"/>
            <w:tcMar>
              <w:top w:w="65" w:type="dxa"/>
              <w:left w:w="75" w:type="dxa"/>
              <w:bottom w:w="65" w:type="dxa"/>
              <w:right w:w="75" w:type="dxa"/>
            </w:tcMar>
          </w:tcPr>
          <w:p w14:paraId="4F784026" w14:textId="77777777" w:rsidR="00B50823" w:rsidRDefault="00000000">
            <w:pPr>
              <w:spacing w:after="0" w:line="240" w:lineRule="auto"/>
              <w:rPr>
                <w:rFonts w:hint="eastAsia"/>
              </w:rPr>
            </w:pPr>
            <w:r>
              <w:rPr>
                <w:rFonts w:ascii="Carlito" w:hAnsi="Carlito"/>
                <w:sz w:val="15"/>
              </w:rPr>
              <w:t>tool registry, APIs, validation, permissions</w:t>
            </w:r>
          </w:p>
        </w:tc>
      </w:tr>
      <w:tr w:rsidR="00B50823" w14:paraId="62A09F24" w14:textId="77777777" w:rsidTr="00541638">
        <w:trPr>
          <w:cantSplit/>
          <w:jc w:val="center"/>
        </w:trPr>
        <w:tc>
          <w:tcPr>
            <w:tcW w:w="2552" w:type="dxa"/>
            <w:tcMar>
              <w:top w:w="65" w:type="dxa"/>
              <w:left w:w="75" w:type="dxa"/>
              <w:bottom w:w="65" w:type="dxa"/>
              <w:right w:w="75" w:type="dxa"/>
            </w:tcMar>
          </w:tcPr>
          <w:p w14:paraId="213F074F" w14:textId="77777777" w:rsidR="00B50823" w:rsidRDefault="00000000">
            <w:pPr>
              <w:spacing w:after="0" w:line="240" w:lineRule="auto"/>
              <w:rPr>
                <w:rFonts w:hint="eastAsia"/>
              </w:rPr>
            </w:pPr>
            <w:r>
              <w:rPr>
                <w:rFonts w:ascii="Carlito" w:hAnsi="Carlito"/>
                <w:b/>
                <w:sz w:val="15"/>
              </w:rPr>
              <w:t>Orchestration &amp; Loop</w:t>
            </w:r>
          </w:p>
        </w:tc>
        <w:tc>
          <w:tcPr>
            <w:tcW w:w="3389" w:type="dxa"/>
            <w:tcMar>
              <w:top w:w="65" w:type="dxa"/>
              <w:left w:w="75" w:type="dxa"/>
              <w:bottom w:w="65" w:type="dxa"/>
              <w:right w:w="75" w:type="dxa"/>
            </w:tcMar>
          </w:tcPr>
          <w:p w14:paraId="0A082E94" w14:textId="77777777" w:rsidR="00B50823" w:rsidRDefault="00000000">
            <w:pPr>
              <w:spacing w:after="0" w:line="240" w:lineRule="auto"/>
              <w:rPr>
                <w:rFonts w:hint="eastAsia"/>
              </w:rPr>
            </w:pPr>
            <w:r>
              <w:rPr>
                <w:rFonts w:ascii="Carlito" w:hAnsi="Carlito"/>
                <w:sz w:val="15"/>
              </w:rPr>
              <w:t>¿Cómo progresa?</w:t>
            </w:r>
          </w:p>
        </w:tc>
        <w:tc>
          <w:tcPr>
            <w:tcW w:w="4548" w:type="dxa"/>
            <w:tcMar>
              <w:top w:w="65" w:type="dxa"/>
              <w:left w:w="75" w:type="dxa"/>
              <w:bottom w:w="65" w:type="dxa"/>
              <w:right w:w="75" w:type="dxa"/>
            </w:tcMar>
          </w:tcPr>
          <w:p w14:paraId="76EFA52D" w14:textId="77777777" w:rsidR="00B50823" w:rsidRDefault="00000000">
            <w:pPr>
              <w:spacing w:after="0" w:line="240" w:lineRule="auto"/>
              <w:rPr>
                <w:rFonts w:hint="eastAsia"/>
              </w:rPr>
            </w:pPr>
            <w:r>
              <w:rPr>
                <w:rFonts w:ascii="Carlito" w:hAnsi="Carlito"/>
                <w:sz w:val="15"/>
              </w:rPr>
              <w:t>reason→act→observe, planning, retries, stop rules</w:t>
            </w:r>
          </w:p>
        </w:tc>
      </w:tr>
      <w:tr w:rsidR="00B50823" w14:paraId="10AD1E01" w14:textId="77777777" w:rsidTr="00541638">
        <w:trPr>
          <w:cantSplit/>
          <w:jc w:val="center"/>
        </w:trPr>
        <w:tc>
          <w:tcPr>
            <w:tcW w:w="2552" w:type="dxa"/>
            <w:shd w:val="clear" w:color="auto" w:fill="F8FAFC"/>
            <w:tcMar>
              <w:top w:w="65" w:type="dxa"/>
              <w:left w:w="75" w:type="dxa"/>
              <w:bottom w:w="65" w:type="dxa"/>
              <w:right w:w="75" w:type="dxa"/>
            </w:tcMar>
          </w:tcPr>
          <w:p w14:paraId="47060237" w14:textId="77777777" w:rsidR="00B50823" w:rsidRDefault="00000000">
            <w:pPr>
              <w:spacing w:after="0" w:line="240" w:lineRule="auto"/>
              <w:rPr>
                <w:rFonts w:hint="eastAsia"/>
              </w:rPr>
            </w:pPr>
            <w:r>
              <w:rPr>
                <w:rFonts w:ascii="Carlito" w:hAnsi="Carlito"/>
                <w:b/>
                <w:sz w:val="15"/>
              </w:rPr>
              <w:t>State &amp; Persistence</w:t>
            </w:r>
          </w:p>
        </w:tc>
        <w:tc>
          <w:tcPr>
            <w:tcW w:w="3389" w:type="dxa"/>
            <w:shd w:val="clear" w:color="auto" w:fill="F8FAFC"/>
            <w:tcMar>
              <w:top w:w="65" w:type="dxa"/>
              <w:left w:w="75" w:type="dxa"/>
              <w:bottom w:w="65" w:type="dxa"/>
              <w:right w:w="75" w:type="dxa"/>
            </w:tcMar>
          </w:tcPr>
          <w:p w14:paraId="4C8FE586" w14:textId="77777777" w:rsidR="00B50823" w:rsidRDefault="00000000">
            <w:pPr>
              <w:spacing w:after="0" w:line="240" w:lineRule="auto"/>
              <w:rPr>
                <w:rFonts w:hint="eastAsia"/>
              </w:rPr>
            </w:pPr>
            <w:r>
              <w:rPr>
                <w:rFonts w:ascii="Carlito" w:hAnsi="Carlito"/>
                <w:sz w:val="15"/>
              </w:rPr>
              <w:t>¿Qué sobrevive?</w:t>
            </w:r>
          </w:p>
        </w:tc>
        <w:tc>
          <w:tcPr>
            <w:tcW w:w="4548" w:type="dxa"/>
            <w:shd w:val="clear" w:color="auto" w:fill="F8FAFC"/>
            <w:tcMar>
              <w:top w:w="65" w:type="dxa"/>
              <w:left w:w="75" w:type="dxa"/>
              <w:bottom w:w="65" w:type="dxa"/>
              <w:right w:w="75" w:type="dxa"/>
            </w:tcMar>
          </w:tcPr>
          <w:p w14:paraId="476534F3" w14:textId="77777777" w:rsidR="00B50823" w:rsidRDefault="00000000">
            <w:pPr>
              <w:spacing w:after="0" w:line="240" w:lineRule="auto"/>
              <w:rPr>
                <w:rFonts w:hint="eastAsia"/>
              </w:rPr>
            </w:pPr>
            <w:r>
              <w:rPr>
                <w:rFonts w:ascii="Carlito" w:hAnsi="Carlito"/>
                <w:sz w:val="15"/>
              </w:rPr>
              <w:t>checkpoints, sessions, artifacts, resume</w:t>
            </w:r>
          </w:p>
        </w:tc>
      </w:tr>
      <w:tr w:rsidR="00B50823" w14:paraId="4CC48E60" w14:textId="77777777" w:rsidTr="00541638">
        <w:trPr>
          <w:cantSplit/>
          <w:jc w:val="center"/>
        </w:trPr>
        <w:tc>
          <w:tcPr>
            <w:tcW w:w="2552" w:type="dxa"/>
            <w:tcMar>
              <w:top w:w="65" w:type="dxa"/>
              <w:left w:w="75" w:type="dxa"/>
              <w:bottom w:w="65" w:type="dxa"/>
              <w:right w:w="75" w:type="dxa"/>
            </w:tcMar>
          </w:tcPr>
          <w:p w14:paraId="5C64CA07" w14:textId="77777777" w:rsidR="00B50823" w:rsidRDefault="00000000">
            <w:pPr>
              <w:spacing w:after="0" w:line="240" w:lineRule="auto"/>
              <w:rPr>
                <w:rFonts w:hint="eastAsia"/>
              </w:rPr>
            </w:pPr>
            <w:r>
              <w:rPr>
                <w:rFonts w:ascii="Carlito" w:hAnsi="Carlito"/>
                <w:b/>
                <w:sz w:val="15"/>
              </w:rPr>
              <w:t>Sandbox &amp; Compute</w:t>
            </w:r>
          </w:p>
        </w:tc>
        <w:tc>
          <w:tcPr>
            <w:tcW w:w="3389" w:type="dxa"/>
            <w:tcMar>
              <w:top w:w="65" w:type="dxa"/>
              <w:left w:w="75" w:type="dxa"/>
              <w:bottom w:w="65" w:type="dxa"/>
              <w:right w:w="75" w:type="dxa"/>
            </w:tcMar>
          </w:tcPr>
          <w:p w14:paraId="21A75B31" w14:textId="77777777" w:rsidR="00B50823" w:rsidRDefault="00000000">
            <w:pPr>
              <w:spacing w:after="0" w:line="240" w:lineRule="auto"/>
              <w:rPr>
                <w:rFonts w:hint="eastAsia"/>
              </w:rPr>
            </w:pPr>
            <w:r>
              <w:rPr>
                <w:rFonts w:ascii="Carlito" w:hAnsi="Carlito"/>
                <w:sz w:val="15"/>
              </w:rPr>
              <w:t>¿Dónde corre?</w:t>
            </w:r>
          </w:p>
        </w:tc>
        <w:tc>
          <w:tcPr>
            <w:tcW w:w="4548" w:type="dxa"/>
            <w:tcMar>
              <w:top w:w="65" w:type="dxa"/>
              <w:left w:w="75" w:type="dxa"/>
              <w:bottom w:w="65" w:type="dxa"/>
              <w:right w:w="75" w:type="dxa"/>
            </w:tcMar>
          </w:tcPr>
          <w:p w14:paraId="2C6228D0" w14:textId="77777777" w:rsidR="00B50823" w:rsidRDefault="00000000">
            <w:pPr>
              <w:spacing w:after="0" w:line="240" w:lineRule="auto"/>
              <w:rPr>
                <w:rFonts w:hint="eastAsia"/>
              </w:rPr>
            </w:pPr>
            <w:r>
              <w:rPr>
                <w:rFonts w:ascii="Carlito" w:hAnsi="Carlito"/>
                <w:sz w:val="15"/>
              </w:rPr>
              <w:t>filesystem, network egress, credentials, resource limits</w:t>
            </w:r>
          </w:p>
        </w:tc>
      </w:tr>
      <w:tr w:rsidR="00B50823" w14:paraId="403B2096" w14:textId="77777777" w:rsidTr="00541638">
        <w:trPr>
          <w:cantSplit/>
          <w:jc w:val="center"/>
        </w:trPr>
        <w:tc>
          <w:tcPr>
            <w:tcW w:w="2552" w:type="dxa"/>
            <w:shd w:val="clear" w:color="auto" w:fill="F8FAFC"/>
            <w:tcMar>
              <w:top w:w="65" w:type="dxa"/>
              <w:left w:w="75" w:type="dxa"/>
              <w:bottom w:w="65" w:type="dxa"/>
              <w:right w:w="75" w:type="dxa"/>
            </w:tcMar>
          </w:tcPr>
          <w:p w14:paraId="2B96D869" w14:textId="77777777" w:rsidR="00B50823" w:rsidRDefault="00000000">
            <w:pPr>
              <w:spacing w:after="0" w:line="240" w:lineRule="auto"/>
              <w:rPr>
                <w:rFonts w:hint="eastAsia"/>
              </w:rPr>
            </w:pPr>
            <w:r>
              <w:rPr>
                <w:rFonts w:ascii="Carlito" w:hAnsi="Carlito"/>
                <w:b/>
                <w:sz w:val="15"/>
              </w:rPr>
              <w:t>Observability &amp; Governance</w:t>
            </w:r>
          </w:p>
        </w:tc>
        <w:tc>
          <w:tcPr>
            <w:tcW w:w="3389" w:type="dxa"/>
            <w:shd w:val="clear" w:color="auto" w:fill="F8FAFC"/>
            <w:tcMar>
              <w:top w:w="65" w:type="dxa"/>
              <w:left w:w="75" w:type="dxa"/>
              <w:bottom w:w="65" w:type="dxa"/>
              <w:right w:w="75" w:type="dxa"/>
            </w:tcMar>
          </w:tcPr>
          <w:p w14:paraId="54F8FE53" w14:textId="77777777" w:rsidR="00B50823" w:rsidRDefault="00000000">
            <w:pPr>
              <w:spacing w:after="0" w:line="240" w:lineRule="auto"/>
              <w:rPr>
                <w:rFonts w:hint="eastAsia"/>
              </w:rPr>
            </w:pPr>
            <w:r>
              <w:rPr>
                <w:rFonts w:ascii="Carlito" w:hAnsi="Carlito"/>
                <w:sz w:val="15"/>
              </w:rPr>
              <w:t>¿Cómo lo vemos y controlamos?</w:t>
            </w:r>
          </w:p>
        </w:tc>
        <w:tc>
          <w:tcPr>
            <w:tcW w:w="4548" w:type="dxa"/>
            <w:shd w:val="clear" w:color="auto" w:fill="F8FAFC"/>
            <w:tcMar>
              <w:top w:w="65" w:type="dxa"/>
              <w:left w:w="75" w:type="dxa"/>
              <w:bottom w:w="65" w:type="dxa"/>
              <w:right w:w="75" w:type="dxa"/>
            </w:tcMar>
          </w:tcPr>
          <w:p w14:paraId="6F41893F" w14:textId="77777777" w:rsidR="00B50823" w:rsidRDefault="00000000">
            <w:pPr>
              <w:spacing w:after="0" w:line="240" w:lineRule="auto"/>
              <w:rPr>
                <w:rFonts w:hint="eastAsia"/>
              </w:rPr>
            </w:pPr>
            <w:r>
              <w:rPr>
                <w:rFonts w:ascii="Carlito" w:hAnsi="Carlito"/>
                <w:sz w:val="15"/>
              </w:rPr>
              <w:t>tracing, evals, guardrails, human involvement</w:t>
            </w:r>
          </w:p>
        </w:tc>
      </w:tr>
      <w:tr w:rsidR="00B50823" w14:paraId="6B7D4592" w14:textId="77777777" w:rsidTr="00541638">
        <w:trPr>
          <w:cantSplit/>
          <w:jc w:val="center"/>
        </w:trPr>
        <w:tc>
          <w:tcPr>
            <w:tcW w:w="2552" w:type="dxa"/>
            <w:tcMar>
              <w:top w:w="65" w:type="dxa"/>
              <w:left w:w="75" w:type="dxa"/>
              <w:bottom w:w="65" w:type="dxa"/>
              <w:right w:w="75" w:type="dxa"/>
            </w:tcMar>
          </w:tcPr>
          <w:p w14:paraId="375DE725" w14:textId="77777777" w:rsidR="00B50823" w:rsidRDefault="00000000">
            <w:pPr>
              <w:spacing w:after="0" w:line="240" w:lineRule="auto"/>
              <w:rPr>
                <w:rFonts w:hint="eastAsia"/>
              </w:rPr>
            </w:pPr>
            <w:r>
              <w:rPr>
                <w:rFonts w:ascii="Carlito" w:hAnsi="Carlito"/>
                <w:b/>
                <w:sz w:val="15"/>
              </w:rPr>
              <w:t>Cost &amp; Workflow Optimization</w:t>
            </w:r>
          </w:p>
        </w:tc>
        <w:tc>
          <w:tcPr>
            <w:tcW w:w="3389" w:type="dxa"/>
            <w:tcMar>
              <w:top w:w="65" w:type="dxa"/>
              <w:left w:w="75" w:type="dxa"/>
              <w:bottom w:w="65" w:type="dxa"/>
              <w:right w:w="75" w:type="dxa"/>
            </w:tcMar>
          </w:tcPr>
          <w:p w14:paraId="28794950" w14:textId="77777777" w:rsidR="00B50823" w:rsidRDefault="00000000">
            <w:pPr>
              <w:spacing w:after="0" w:line="240" w:lineRule="auto"/>
              <w:rPr>
                <w:rFonts w:hint="eastAsia"/>
              </w:rPr>
            </w:pPr>
            <w:r>
              <w:rPr>
                <w:rFonts w:ascii="Carlito" w:hAnsi="Carlito"/>
                <w:sz w:val="15"/>
              </w:rPr>
              <w:t>¿Qué corre dónde?</w:t>
            </w:r>
          </w:p>
        </w:tc>
        <w:tc>
          <w:tcPr>
            <w:tcW w:w="4548" w:type="dxa"/>
            <w:tcMar>
              <w:top w:w="65" w:type="dxa"/>
              <w:left w:w="75" w:type="dxa"/>
              <w:bottom w:w="65" w:type="dxa"/>
              <w:right w:w="75" w:type="dxa"/>
            </w:tcMar>
          </w:tcPr>
          <w:p w14:paraId="4FFE57DB" w14:textId="77777777" w:rsidR="00B50823" w:rsidRDefault="00000000">
            <w:pPr>
              <w:spacing w:after="0" w:line="240" w:lineRule="auto"/>
              <w:rPr>
                <w:rFonts w:hint="eastAsia"/>
              </w:rPr>
            </w:pPr>
            <w:r>
              <w:rPr>
                <w:rFonts w:ascii="Carlito" w:hAnsi="Carlito"/>
                <w:sz w:val="15"/>
              </w:rPr>
              <w:t>model routing, deterministic vs AI, budgets, latency</w:t>
            </w:r>
          </w:p>
        </w:tc>
      </w:tr>
    </w:tbl>
    <w:p w14:paraId="3FE2EA26" w14:textId="77777777" w:rsidR="00B50823" w:rsidRDefault="00B50823">
      <w:pPr>
        <w:spacing w:after="0"/>
        <w:rPr>
          <w:rFonts w:hint="eastAsia"/>
        </w:rPr>
      </w:pPr>
    </w:p>
    <w:p w14:paraId="7F3D943C" w14:textId="77777777" w:rsidR="00B50823" w:rsidRDefault="00000000">
      <w:pPr>
        <w:pStyle w:val="SourceNote"/>
        <w:spacing w:before="40" w:after="100"/>
        <w:rPr>
          <w:i w:val="0"/>
          <w:iCs/>
        </w:rPr>
      </w:pPr>
      <w:r>
        <w:t>Source / basis: Tomasz Tunguz, “The Domestication of AI” (27 May 2026). The categories are used here as a pedagogical comparison lens.</w:t>
      </w:r>
    </w:p>
    <w:p w14:paraId="57ECA93D" w14:textId="77777777" w:rsidR="00541638" w:rsidRPr="00541638" w:rsidRDefault="00541638">
      <w:pPr>
        <w:pStyle w:val="SourceNote"/>
        <w:spacing w:before="40" w:after="100"/>
        <w:rPr>
          <w:rFonts w:hint="eastAsia"/>
          <w:i w:val="0"/>
          <w:iCs/>
        </w:rPr>
      </w:pPr>
    </w:p>
    <w:p w14:paraId="786CB93B" w14:textId="77777777" w:rsidR="00B50823" w:rsidRDefault="00000000">
      <w:pPr>
        <w:pStyle w:val="Ttulo2"/>
        <w:pageBreakBefore/>
      </w:pPr>
      <w:r>
        <w:rPr>
          <w:rFonts w:ascii="Carlito" w:hAnsi="Carlito"/>
        </w:rPr>
        <w:lastRenderedPageBreak/>
        <w:t>3. Qué enseña esta lens — y qué no</w:t>
      </w:r>
    </w:p>
    <w:p w14:paraId="7E0AFAF3" w14:textId="77777777" w:rsidR="00B50823" w:rsidRDefault="00000000">
      <w:pPr>
        <w:pStyle w:val="Listaconvietas"/>
        <w:spacing w:after="40"/>
        <w:ind w:left="331" w:hanging="173"/>
        <w:rPr>
          <w:rFonts w:hint="eastAsia"/>
        </w:rPr>
      </w:pPr>
      <w:r>
        <w:rPr>
          <w:sz w:val="20"/>
        </w:rPr>
        <w:t>Enseña que el LLM es sólo una pieza: el comportamiento real emerge de model + context + tools + loop + state + safety + execution + optimization.</w:t>
      </w:r>
    </w:p>
    <w:p w14:paraId="064A397D" w14:textId="77777777" w:rsidR="00B50823" w:rsidRDefault="00000000">
      <w:pPr>
        <w:pStyle w:val="Listaconvietas"/>
        <w:spacing w:after="40"/>
        <w:ind w:left="331" w:hanging="173"/>
        <w:rPr>
          <w:rFonts w:hint="eastAsia"/>
        </w:rPr>
      </w:pPr>
      <w:r>
        <w:rPr>
          <w:sz w:val="20"/>
        </w:rPr>
        <w:t>Da un lenguaje vendor-neutral para comparar coding agents, frameworks, personal-agent gateways, enterprise platforms y Gu OS.</w:t>
      </w:r>
    </w:p>
    <w:p w14:paraId="688C119A" w14:textId="77777777" w:rsidR="00B50823" w:rsidRDefault="00000000">
      <w:pPr>
        <w:pStyle w:val="Listaconvietas"/>
        <w:spacing w:after="40"/>
        <w:ind w:left="331" w:hanging="173"/>
        <w:rPr>
          <w:rFonts w:hint="eastAsia"/>
        </w:rPr>
      </w:pPr>
      <w:r>
        <w:rPr>
          <w:sz w:val="20"/>
        </w:rPr>
        <w:t>No define business truth, responsabilidades comerciales, contratos de negocio ni semántica inmobiliaria.</w:t>
      </w:r>
    </w:p>
    <w:p w14:paraId="608C2CB1" w14:textId="77777777" w:rsidR="00B50823" w:rsidRDefault="00000000">
      <w:pPr>
        <w:pStyle w:val="Listaconvietas"/>
        <w:spacing w:after="40"/>
        <w:ind w:left="331" w:hanging="173"/>
        <w:rPr>
          <w:rFonts w:hint="eastAsia"/>
        </w:rPr>
      </w:pPr>
      <w:r>
        <w:rPr>
          <w:sz w:val="20"/>
        </w:rPr>
        <w:t>No obliga a que todas las responsabilidades sean “componentes” separados; una arquitectura puede agruparlas de otra forma.</w:t>
      </w:r>
    </w:p>
    <w:p w14:paraId="7C9B63C7" w14:textId="77777777" w:rsidR="00B50823" w:rsidRDefault="00000000">
      <w:pPr>
        <w:pStyle w:val="Ttulo3"/>
      </w:pPr>
      <w:r>
        <w:rPr>
          <w:rFonts w:ascii="Carlito" w:hAnsi="Carlito"/>
        </w:rPr>
        <w:t>Mini-ejemplo inmobiliario</w:t>
      </w:r>
    </w:p>
    <w:p w14:paraId="704FD58E" w14:textId="77777777" w:rsidR="00B50823" w:rsidRDefault="00000000">
      <w:pPr>
        <w:rPr>
          <w:rFonts w:hint="eastAsia"/>
        </w:rPr>
      </w:pPr>
      <w:r>
        <w:t>“Compárame cinco departamentos en Providencia por precio/m², ubicación y características.” Aunque parezca una sola petición, el sistema puede necesitar varias responsabilidades del harness sin que exista todavía un Case durable.</w:t>
      </w:r>
    </w:p>
    <w:tbl>
      <w:tblPr>
        <w:tblStyle w:val="Tablaconcuadrcula"/>
        <w:tblW w:w="10367" w:type="dxa"/>
        <w:jc w:val="center"/>
        <w:tblLayout w:type="fixed"/>
        <w:tblLook w:val="04A0" w:firstRow="1" w:lastRow="0" w:firstColumn="1" w:lastColumn="0" w:noHBand="0" w:noVBand="1"/>
      </w:tblPr>
      <w:tblGrid>
        <w:gridCol w:w="3689"/>
        <w:gridCol w:w="6678"/>
      </w:tblGrid>
      <w:tr w:rsidR="00B50823" w14:paraId="77D5B398" w14:textId="77777777" w:rsidTr="00517D62">
        <w:trPr>
          <w:cantSplit/>
          <w:tblHeader/>
          <w:jc w:val="center"/>
        </w:trPr>
        <w:tc>
          <w:tcPr>
            <w:tcW w:w="3689" w:type="dxa"/>
            <w:shd w:val="clear" w:color="auto" w:fill="0B172D"/>
            <w:tcMar>
              <w:top w:w="70" w:type="dxa"/>
              <w:left w:w="75" w:type="dxa"/>
              <w:bottom w:w="70" w:type="dxa"/>
              <w:right w:w="75" w:type="dxa"/>
            </w:tcMar>
            <w:vAlign w:val="center"/>
          </w:tcPr>
          <w:p w14:paraId="41C0A9FD" w14:textId="77777777" w:rsidR="00B50823" w:rsidRDefault="00000000">
            <w:pPr>
              <w:spacing w:after="0"/>
              <w:rPr>
                <w:rFonts w:hint="eastAsia"/>
              </w:rPr>
            </w:pPr>
            <w:r>
              <w:rPr>
                <w:rFonts w:ascii="Carlito" w:hAnsi="Carlito"/>
                <w:b/>
                <w:color w:val="FFFFFF"/>
                <w:sz w:val="16"/>
              </w:rPr>
              <w:t>Responsabilidad</w:t>
            </w:r>
          </w:p>
        </w:tc>
        <w:tc>
          <w:tcPr>
            <w:tcW w:w="6678" w:type="dxa"/>
            <w:shd w:val="clear" w:color="auto" w:fill="0B172D"/>
            <w:tcMar>
              <w:top w:w="70" w:type="dxa"/>
              <w:left w:w="75" w:type="dxa"/>
              <w:bottom w:w="70" w:type="dxa"/>
              <w:right w:w="75" w:type="dxa"/>
            </w:tcMar>
            <w:vAlign w:val="center"/>
          </w:tcPr>
          <w:p w14:paraId="17461D10" w14:textId="77777777" w:rsidR="00B50823" w:rsidRDefault="00000000">
            <w:pPr>
              <w:spacing w:after="0"/>
              <w:rPr>
                <w:rFonts w:hint="eastAsia"/>
              </w:rPr>
            </w:pPr>
            <w:r>
              <w:rPr>
                <w:rFonts w:ascii="Carlito" w:hAnsi="Carlito"/>
                <w:b/>
                <w:color w:val="FFFFFF"/>
                <w:sz w:val="16"/>
              </w:rPr>
              <w:t>En el ejemplo</w:t>
            </w:r>
          </w:p>
        </w:tc>
      </w:tr>
      <w:tr w:rsidR="00B50823" w14:paraId="490075C1" w14:textId="77777777" w:rsidTr="00517D62">
        <w:trPr>
          <w:cantSplit/>
          <w:jc w:val="center"/>
        </w:trPr>
        <w:tc>
          <w:tcPr>
            <w:tcW w:w="3689" w:type="dxa"/>
            <w:tcMar>
              <w:top w:w="65" w:type="dxa"/>
              <w:left w:w="75" w:type="dxa"/>
              <w:bottom w:w="65" w:type="dxa"/>
              <w:right w:w="75" w:type="dxa"/>
            </w:tcMar>
          </w:tcPr>
          <w:p w14:paraId="5C57C4AE" w14:textId="77777777" w:rsidR="00B50823" w:rsidRDefault="00000000">
            <w:pPr>
              <w:spacing w:after="0" w:line="240" w:lineRule="auto"/>
              <w:rPr>
                <w:rFonts w:hint="eastAsia"/>
              </w:rPr>
            </w:pPr>
            <w:r>
              <w:rPr>
                <w:rFonts w:ascii="Carlito" w:hAnsi="Carlito"/>
                <w:b/>
                <w:sz w:val="16"/>
              </w:rPr>
              <w:t>Context &amp; Memory</w:t>
            </w:r>
          </w:p>
        </w:tc>
        <w:tc>
          <w:tcPr>
            <w:tcW w:w="6678" w:type="dxa"/>
            <w:tcMar>
              <w:top w:w="65" w:type="dxa"/>
              <w:left w:w="75" w:type="dxa"/>
              <w:bottom w:w="65" w:type="dxa"/>
              <w:right w:w="75" w:type="dxa"/>
            </w:tcMar>
          </w:tcPr>
          <w:p w14:paraId="2E2127CB" w14:textId="77777777" w:rsidR="00B50823" w:rsidRDefault="00000000">
            <w:pPr>
              <w:spacing w:after="0" w:line="240" w:lineRule="auto"/>
              <w:rPr>
                <w:rFonts w:hint="eastAsia"/>
              </w:rPr>
            </w:pPr>
            <w:r>
              <w:rPr>
                <w:rFonts w:ascii="Carlito" w:hAnsi="Carlito"/>
                <w:sz w:val="16"/>
              </w:rPr>
              <w:t>Preferencias actuales, zona, presupuesto y criterios de comparación.</w:t>
            </w:r>
          </w:p>
        </w:tc>
      </w:tr>
      <w:tr w:rsidR="00B50823" w14:paraId="52583C85" w14:textId="77777777" w:rsidTr="00517D62">
        <w:trPr>
          <w:cantSplit/>
          <w:jc w:val="center"/>
        </w:trPr>
        <w:tc>
          <w:tcPr>
            <w:tcW w:w="3689" w:type="dxa"/>
            <w:shd w:val="clear" w:color="auto" w:fill="F8FAFC"/>
            <w:tcMar>
              <w:top w:w="65" w:type="dxa"/>
              <w:left w:w="75" w:type="dxa"/>
              <w:bottom w:w="65" w:type="dxa"/>
              <w:right w:w="75" w:type="dxa"/>
            </w:tcMar>
          </w:tcPr>
          <w:p w14:paraId="31B2533E" w14:textId="77777777" w:rsidR="00B50823" w:rsidRDefault="00000000">
            <w:pPr>
              <w:spacing w:after="0" w:line="240" w:lineRule="auto"/>
              <w:rPr>
                <w:rFonts w:hint="eastAsia"/>
              </w:rPr>
            </w:pPr>
            <w:r>
              <w:rPr>
                <w:rFonts w:ascii="Carlito" w:hAnsi="Carlito"/>
                <w:b/>
                <w:sz w:val="16"/>
              </w:rPr>
              <w:t>Tools &amp; Action</w:t>
            </w:r>
          </w:p>
        </w:tc>
        <w:tc>
          <w:tcPr>
            <w:tcW w:w="6678" w:type="dxa"/>
            <w:shd w:val="clear" w:color="auto" w:fill="F8FAFC"/>
            <w:tcMar>
              <w:top w:w="65" w:type="dxa"/>
              <w:left w:w="75" w:type="dxa"/>
              <w:bottom w:w="65" w:type="dxa"/>
              <w:right w:w="75" w:type="dxa"/>
            </w:tcMar>
          </w:tcPr>
          <w:p w14:paraId="21303B1B" w14:textId="77777777" w:rsidR="00B50823" w:rsidRDefault="00000000">
            <w:pPr>
              <w:spacing w:after="0" w:line="240" w:lineRule="auto"/>
              <w:rPr>
                <w:rFonts w:hint="eastAsia"/>
              </w:rPr>
            </w:pPr>
            <w:r>
              <w:rPr>
                <w:rFonts w:ascii="Carlito" w:hAnsi="Carlito"/>
                <w:sz w:val="16"/>
              </w:rPr>
              <w:t>Buscar inventario, normalizar atributos, calcular y/o consultar datos.</w:t>
            </w:r>
          </w:p>
        </w:tc>
      </w:tr>
      <w:tr w:rsidR="00B50823" w14:paraId="5ADDB18D" w14:textId="77777777" w:rsidTr="00517D62">
        <w:trPr>
          <w:cantSplit/>
          <w:jc w:val="center"/>
        </w:trPr>
        <w:tc>
          <w:tcPr>
            <w:tcW w:w="3689" w:type="dxa"/>
            <w:tcMar>
              <w:top w:w="65" w:type="dxa"/>
              <w:left w:w="75" w:type="dxa"/>
              <w:bottom w:w="65" w:type="dxa"/>
              <w:right w:w="75" w:type="dxa"/>
            </w:tcMar>
          </w:tcPr>
          <w:p w14:paraId="1E169F9F" w14:textId="77777777" w:rsidR="00B50823" w:rsidRDefault="00000000">
            <w:pPr>
              <w:spacing w:after="0" w:line="240" w:lineRule="auto"/>
              <w:rPr>
                <w:rFonts w:hint="eastAsia"/>
              </w:rPr>
            </w:pPr>
            <w:r>
              <w:rPr>
                <w:rFonts w:ascii="Carlito" w:hAnsi="Carlito"/>
                <w:b/>
                <w:sz w:val="16"/>
              </w:rPr>
              <w:t>Orchestration &amp; Loop</w:t>
            </w:r>
          </w:p>
        </w:tc>
        <w:tc>
          <w:tcPr>
            <w:tcW w:w="6678" w:type="dxa"/>
            <w:tcMar>
              <w:top w:w="65" w:type="dxa"/>
              <w:left w:w="75" w:type="dxa"/>
              <w:bottom w:w="65" w:type="dxa"/>
              <w:right w:w="75" w:type="dxa"/>
            </w:tcMar>
          </w:tcPr>
          <w:p w14:paraId="64F6606A" w14:textId="77777777" w:rsidR="00B50823" w:rsidRDefault="00000000">
            <w:pPr>
              <w:spacing w:after="0" w:line="240" w:lineRule="auto"/>
              <w:rPr>
                <w:rFonts w:hint="eastAsia"/>
              </w:rPr>
            </w:pPr>
            <w:r>
              <w:rPr>
                <w:rFonts w:ascii="Carlito" w:hAnsi="Carlito"/>
                <w:sz w:val="16"/>
              </w:rPr>
              <w:t>Buscar → revisar resultados → complementar → producir comparación.</w:t>
            </w:r>
          </w:p>
        </w:tc>
      </w:tr>
      <w:tr w:rsidR="00B50823" w14:paraId="6D5E7AB8" w14:textId="77777777" w:rsidTr="00517D62">
        <w:trPr>
          <w:cantSplit/>
          <w:jc w:val="center"/>
        </w:trPr>
        <w:tc>
          <w:tcPr>
            <w:tcW w:w="3689" w:type="dxa"/>
            <w:shd w:val="clear" w:color="auto" w:fill="F8FAFC"/>
            <w:tcMar>
              <w:top w:w="65" w:type="dxa"/>
              <w:left w:w="75" w:type="dxa"/>
              <w:bottom w:w="65" w:type="dxa"/>
              <w:right w:w="75" w:type="dxa"/>
            </w:tcMar>
          </w:tcPr>
          <w:p w14:paraId="05F14F69" w14:textId="77777777" w:rsidR="00B50823" w:rsidRDefault="00000000">
            <w:pPr>
              <w:spacing w:after="0" w:line="240" w:lineRule="auto"/>
              <w:rPr>
                <w:rFonts w:hint="eastAsia"/>
              </w:rPr>
            </w:pPr>
            <w:r>
              <w:rPr>
                <w:rFonts w:ascii="Carlito" w:hAnsi="Carlito"/>
                <w:b/>
                <w:sz w:val="16"/>
              </w:rPr>
              <w:t>State &amp; Persistence</w:t>
            </w:r>
          </w:p>
        </w:tc>
        <w:tc>
          <w:tcPr>
            <w:tcW w:w="6678" w:type="dxa"/>
            <w:shd w:val="clear" w:color="auto" w:fill="F8FAFC"/>
            <w:tcMar>
              <w:top w:w="65" w:type="dxa"/>
              <w:left w:w="75" w:type="dxa"/>
              <w:bottom w:w="65" w:type="dxa"/>
              <w:right w:w="75" w:type="dxa"/>
            </w:tcMar>
          </w:tcPr>
          <w:p w14:paraId="158012D0" w14:textId="77777777" w:rsidR="00B50823" w:rsidRDefault="00000000">
            <w:pPr>
              <w:spacing w:after="0" w:line="240" w:lineRule="auto"/>
              <w:rPr>
                <w:rFonts w:hint="eastAsia"/>
              </w:rPr>
            </w:pPr>
            <w:r>
              <w:rPr>
                <w:rFonts w:ascii="Carlito" w:hAnsi="Carlito"/>
                <w:sz w:val="16"/>
              </w:rPr>
              <w:t>Puede bastar con state del turno/artefacto; no hace falta inventar una responsabilidad durable.</w:t>
            </w:r>
          </w:p>
        </w:tc>
      </w:tr>
      <w:tr w:rsidR="00B50823" w14:paraId="50B2C864" w14:textId="77777777" w:rsidTr="00517D62">
        <w:trPr>
          <w:cantSplit/>
          <w:jc w:val="center"/>
        </w:trPr>
        <w:tc>
          <w:tcPr>
            <w:tcW w:w="3689" w:type="dxa"/>
            <w:tcMar>
              <w:top w:w="65" w:type="dxa"/>
              <w:left w:w="75" w:type="dxa"/>
              <w:bottom w:w="65" w:type="dxa"/>
              <w:right w:w="75" w:type="dxa"/>
            </w:tcMar>
          </w:tcPr>
          <w:p w14:paraId="5C96D7C8" w14:textId="77777777" w:rsidR="00B50823" w:rsidRDefault="00000000">
            <w:pPr>
              <w:spacing w:after="0" w:line="240" w:lineRule="auto"/>
              <w:rPr>
                <w:rFonts w:hint="eastAsia"/>
              </w:rPr>
            </w:pPr>
            <w:r>
              <w:rPr>
                <w:rFonts w:ascii="Carlito" w:hAnsi="Carlito"/>
                <w:b/>
                <w:sz w:val="16"/>
              </w:rPr>
              <w:t>Observability &amp; Governance</w:t>
            </w:r>
          </w:p>
        </w:tc>
        <w:tc>
          <w:tcPr>
            <w:tcW w:w="6678" w:type="dxa"/>
            <w:tcMar>
              <w:top w:w="65" w:type="dxa"/>
              <w:left w:w="75" w:type="dxa"/>
              <w:bottom w:w="65" w:type="dxa"/>
              <w:right w:w="75" w:type="dxa"/>
            </w:tcMar>
          </w:tcPr>
          <w:p w14:paraId="21E10613" w14:textId="77777777" w:rsidR="00B50823" w:rsidRDefault="00000000">
            <w:pPr>
              <w:spacing w:after="0" w:line="240" w:lineRule="auto"/>
              <w:rPr>
                <w:rFonts w:hint="eastAsia"/>
              </w:rPr>
            </w:pPr>
            <w:r>
              <w:rPr>
                <w:rFonts w:ascii="Carlito" w:hAnsi="Carlito"/>
                <w:sz w:val="16"/>
              </w:rPr>
              <w:t>Registrar tools/datos usados y respetar permisos/tenant scope.</w:t>
            </w:r>
          </w:p>
        </w:tc>
      </w:tr>
    </w:tbl>
    <w:p w14:paraId="75BE74B9"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1DF83D6A"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2690D997" w14:textId="77777777" w:rsidR="00B50823" w:rsidRDefault="00000000">
            <w:pPr>
              <w:spacing w:after="0"/>
              <w:rPr>
                <w:rFonts w:hint="eastAsia"/>
              </w:rPr>
            </w:pPr>
            <w:r>
              <w:rPr>
                <w:b/>
                <w:color w:val="007F78"/>
                <w:sz w:val="20"/>
              </w:rPr>
              <w:t xml:space="preserve">Takeaway — </w:t>
            </w:r>
            <w:r>
              <w:rPr>
                <w:sz w:val="20"/>
              </w:rPr>
              <w:t>La lens explica responsabilidades comunes. La siguiente Parte explica qué debe añadirse cuando Gu deja de responder una petición y pasa a poseer una responsabilidad de negocio que continúa en el tiempo.</w:t>
            </w:r>
          </w:p>
        </w:tc>
      </w:tr>
    </w:tbl>
    <w:p w14:paraId="5758D0E4" w14:textId="77777777" w:rsidR="00B50823" w:rsidRDefault="00B50823">
      <w:pPr>
        <w:spacing w:after="0"/>
        <w:rPr>
          <w:rFonts w:hint="eastAsia"/>
        </w:rPr>
      </w:pPr>
    </w:p>
    <w:p w14:paraId="05529C50" w14:textId="77777777" w:rsidR="00B50823" w:rsidRDefault="00000000">
      <w:pPr>
        <w:pStyle w:val="Ttulo1"/>
        <w:pageBreakBefore/>
      </w:pPr>
      <w:r>
        <w:rPr>
          <w:rFonts w:ascii="Carlito" w:hAnsi="Carlito"/>
        </w:rPr>
        <w:lastRenderedPageBreak/>
        <w:t>Part II — Where the Harness Stops and Durable Business Responsibility Begins</w:t>
      </w:r>
    </w:p>
    <w:p w14:paraId="4D43689A" w14:textId="77777777" w:rsidR="00B50823" w:rsidRDefault="00000000">
      <w:pPr>
        <w:spacing w:after="160"/>
        <w:rPr>
          <w:rFonts w:hint="eastAsia"/>
        </w:rPr>
      </w:pPr>
      <w:r>
        <w:rPr>
          <w:color w:val="667A99"/>
          <w:sz w:val="28"/>
        </w:rPr>
        <w:t>Gu OS incluye las preocupaciones de un harness, pero además debe representar responsabilidad empresarial que sobrevive a turnos, sesiones y cambios en la realidad.</w:t>
      </w:r>
    </w:p>
    <w:p w14:paraId="2E10B6FC" w14:textId="77777777" w:rsidR="00B50823" w:rsidRDefault="00000000">
      <w:pPr>
        <w:keepNext/>
        <w:spacing w:before="60" w:after="60"/>
        <w:jc w:val="center"/>
        <w:rPr>
          <w:rFonts w:hint="eastAsia"/>
        </w:rPr>
      </w:pPr>
      <w:r>
        <w:rPr>
          <w:noProof/>
        </w:rPr>
        <w:drawing>
          <wp:inline distT="0" distB="0" distL="0" distR="0" wp14:anchorId="3D41F774" wp14:editId="26BF04EB">
            <wp:extent cx="6035040" cy="523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arness_to_os.png"/>
                    <pic:cNvPicPr/>
                  </pic:nvPicPr>
                  <pic:blipFill>
                    <a:blip r:embed="rId9"/>
                    <a:stretch>
                      <a:fillRect/>
                    </a:stretch>
                  </pic:blipFill>
                  <pic:spPr>
                    <a:xfrm>
                      <a:off x="0" y="0"/>
                      <a:ext cx="6035040" cy="523548"/>
                    </a:xfrm>
                    <a:prstGeom prst="rect">
                      <a:avLst/>
                    </a:prstGeom>
                  </pic:spPr>
                </pic:pic>
              </a:graphicData>
            </a:graphic>
          </wp:inline>
        </w:drawing>
      </w:r>
    </w:p>
    <w:p w14:paraId="5248AF9F" w14:textId="77777777" w:rsidR="00B50823" w:rsidRDefault="00000000">
      <w:pPr>
        <w:jc w:val="center"/>
        <w:rPr>
          <w:iCs/>
          <w:color w:val="667A99"/>
          <w:sz w:val="17"/>
        </w:rPr>
      </w:pPr>
      <w:r>
        <w:rPr>
          <w:i/>
          <w:color w:val="667A99"/>
          <w:sz w:val="17"/>
        </w:rPr>
        <w:t>Figure 2 — A harness makes model reasoning usable; Gu OS additionally preserves durable business responsibility.</w:t>
      </w:r>
    </w:p>
    <w:p w14:paraId="12337C0F" w14:textId="77777777" w:rsidR="00541638" w:rsidRPr="00541638" w:rsidRDefault="00541638" w:rsidP="00541638">
      <w:pPr>
        <w:rPr>
          <w:rFonts w:hint="eastAsia"/>
          <w:iCs/>
        </w:rPr>
      </w:pPr>
    </w:p>
    <w:p w14:paraId="49864AF1" w14:textId="77777777" w:rsidR="00B50823" w:rsidRDefault="00000000">
      <w:pPr>
        <w:pStyle w:val="Ttulo2"/>
      </w:pPr>
      <w:r>
        <w:rPr>
          <w:rFonts w:ascii="Carlito" w:hAnsi="Carlito"/>
        </w:rPr>
        <w:t>4. Dos loops que no deben confundirse</w:t>
      </w:r>
    </w:p>
    <w:tbl>
      <w:tblPr>
        <w:tblStyle w:val="Tablaconcuadrcula"/>
        <w:tblW w:w="10352" w:type="dxa"/>
        <w:jc w:val="center"/>
        <w:tblLayout w:type="fixed"/>
        <w:tblLook w:val="04A0" w:firstRow="1" w:lastRow="0" w:firstColumn="1" w:lastColumn="0" w:noHBand="0" w:noVBand="1"/>
      </w:tblPr>
      <w:tblGrid>
        <w:gridCol w:w="1704"/>
        <w:gridCol w:w="3528"/>
        <w:gridCol w:w="2541"/>
        <w:gridCol w:w="2579"/>
      </w:tblGrid>
      <w:tr w:rsidR="00B50823" w14:paraId="0FE2ECAB" w14:textId="77777777" w:rsidTr="00517D62">
        <w:trPr>
          <w:cantSplit/>
          <w:tblHeader/>
          <w:jc w:val="center"/>
        </w:trPr>
        <w:tc>
          <w:tcPr>
            <w:tcW w:w="1704" w:type="dxa"/>
            <w:shd w:val="clear" w:color="auto" w:fill="0B172D"/>
            <w:tcMar>
              <w:top w:w="70" w:type="dxa"/>
              <w:left w:w="75" w:type="dxa"/>
              <w:bottom w:w="70" w:type="dxa"/>
              <w:right w:w="75" w:type="dxa"/>
            </w:tcMar>
            <w:vAlign w:val="center"/>
          </w:tcPr>
          <w:p w14:paraId="3FF5D3C5" w14:textId="77777777" w:rsidR="00B50823" w:rsidRDefault="00000000">
            <w:pPr>
              <w:spacing w:after="0"/>
              <w:rPr>
                <w:rFonts w:hint="eastAsia"/>
              </w:rPr>
            </w:pPr>
            <w:r>
              <w:rPr>
                <w:rFonts w:ascii="Carlito" w:hAnsi="Carlito"/>
                <w:b/>
                <w:color w:val="FFFFFF"/>
                <w:sz w:val="16"/>
              </w:rPr>
              <w:t>Loop</w:t>
            </w:r>
          </w:p>
        </w:tc>
        <w:tc>
          <w:tcPr>
            <w:tcW w:w="3528" w:type="dxa"/>
            <w:shd w:val="clear" w:color="auto" w:fill="0B172D"/>
            <w:tcMar>
              <w:top w:w="70" w:type="dxa"/>
              <w:left w:w="75" w:type="dxa"/>
              <w:bottom w:w="70" w:type="dxa"/>
              <w:right w:w="75" w:type="dxa"/>
            </w:tcMar>
            <w:vAlign w:val="center"/>
          </w:tcPr>
          <w:p w14:paraId="54CA0CB3" w14:textId="77777777" w:rsidR="00B50823" w:rsidRDefault="00000000">
            <w:pPr>
              <w:spacing w:after="0"/>
              <w:rPr>
                <w:rFonts w:hint="eastAsia"/>
              </w:rPr>
            </w:pPr>
            <w:r>
              <w:rPr>
                <w:rFonts w:ascii="Carlito" w:hAnsi="Carlito"/>
                <w:b/>
                <w:color w:val="FFFFFF"/>
                <w:sz w:val="16"/>
              </w:rPr>
              <w:t>Patrón</w:t>
            </w:r>
          </w:p>
        </w:tc>
        <w:tc>
          <w:tcPr>
            <w:tcW w:w="2541" w:type="dxa"/>
            <w:shd w:val="clear" w:color="auto" w:fill="0B172D"/>
            <w:tcMar>
              <w:top w:w="70" w:type="dxa"/>
              <w:left w:w="75" w:type="dxa"/>
              <w:bottom w:w="70" w:type="dxa"/>
              <w:right w:w="75" w:type="dxa"/>
            </w:tcMar>
            <w:vAlign w:val="center"/>
          </w:tcPr>
          <w:p w14:paraId="66560A96" w14:textId="77777777" w:rsidR="00B50823" w:rsidRDefault="00000000">
            <w:pPr>
              <w:spacing w:after="0"/>
              <w:rPr>
                <w:rFonts w:hint="eastAsia"/>
              </w:rPr>
            </w:pPr>
            <w:r>
              <w:rPr>
                <w:rFonts w:ascii="Carlito" w:hAnsi="Carlito"/>
                <w:b/>
                <w:color w:val="FFFFFF"/>
                <w:sz w:val="16"/>
              </w:rPr>
              <w:t>Escala</w:t>
            </w:r>
          </w:p>
        </w:tc>
        <w:tc>
          <w:tcPr>
            <w:tcW w:w="2579" w:type="dxa"/>
            <w:shd w:val="clear" w:color="auto" w:fill="0B172D"/>
            <w:tcMar>
              <w:top w:w="70" w:type="dxa"/>
              <w:left w:w="75" w:type="dxa"/>
              <w:bottom w:w="70" w:type="dxa"/>
              <w:right w:w="75" w:type="dxa"/>
            </w:tcMar>
            <w:vAlign w:val="center"/>
          </w:tcPr>
          <w:p w14:paraId="0DE11B59" w14:textId="77777777" w:rsidR="00B50823" w:rsidRDefault="00000000">
            <w:pPr>
              <w:spacing w:after="0"/>
              <w:rPr>
                <w:rFonts w:hint="eastAsia"/>
              </w:rPr>
            </w:pPr>
            <w:r>
              <w:rPr>
                <w:rFonts w:ascii="Carlito" w:hAnsi="Carlito"/>
                <w:b/>
                <w:color w:val="FFFFFF"/>
                <w:sz w:val="16"/>
              </w:rPr>
              <w:t>Ejemplo</w:t>
            </w:r>
          </w:p>
        </w:tc>
      </w:tr>
      <w:tr w:rsidR="00B50823" w14:paraId="0723F2DA" w14:textId="77777777" w:rsidTr="00517D62">
        <w:trPr>
          <w:cantSplit/>
          <w:jc w:val="center"/>
        </w:trPr>
        <w:tc>
          <w:tcPr>
            <w:tcW w:w="1704" w:type="dxa"/>
            <w:tcMar>
              <w:top w:w="65" w:type="dxa"/>
              <w:left w:w="75" w:type="dxa"/>
              <w:bottom w:w="65" w:type="dxa"/>
              <w:right w:w="75" w:type="dxa"/>
            </w:tcMar>
          </w:tcPr>
          <w:p w14:paraId="0F9E0C9A" w14:textId="77777777" w:rsidR="00B50823" w:rsidRDefault="00000000">
            <w:pPr>
              <w:spacing w:after="0" w:line="240" w:lineRule="auto"/>
              <w:rPr>
                <w:rFonts w:hint="eastAsia"/>
              </w:rPr>
            </w:pPr>
            <w:r>
              <w:rPr>
                <w:rFonts w:ascii="Carlito" w:hAnsi="Carlito"/>
                <w:b/>
                <w:sz w:val="16"/>
              </w:rPr>
              <w:t>Agent execution loop</w:t>
            </w:r>
          </w:p>
        </w:tc>
        <w:tc>
          <w:tcPr>
            <w:tcW w:w="3528" w:type="dxa"/>
            <w:tcMar>
              <w:top w:w="65" w:type="dxa"/>
              <w:left w:w="75" w:type="dxa"/>
              <w:bottom w:w="65" w:type="dxa"/>
              <w:right w:w="75" w:type="dxa"/>
            </w:tcMar>
          </w:tcPr>
          <w:p w14:paraId="3D56376D" w14:textId="77777777" w:rsidR="00B50823" w:rsidRDefault="00000000">
            <w:pPr>
              <w:spacing w:after="0" w:line="240" w:lineRule="auto"/>
              <w:rPr>
                <w:rFonts w:hint="eastAsia"/>
              </w:rPr>
            </w:pPr>
            <w:r>
              <w:rPr>
                <w:rFonts w:ascii="Carlito" w:hAnsi="Carlito"/>
                <w:sz w:val="16"/>
              </w:rPr>
              <w:t>reason → tool/action → observe → reason → finish</w:t>
            </w:r>
          </w:p>
        </w:tc>
        <w:tc>
          <w:tcPr>
            <w:tcW w:w="2541" w:type="dxa"/>
            <w:tcMar>
              <w:top w:w="65" w:type="dxa"/>
              <w:left w:w="75" w:type="dxa"/>
              <w:bottom w:w="65" w:type="dxa"/>
              <w:right w:w="75" w:type="dxa"/>
            </w:tcMar>
          </w:tcPr>
          <w:p w14:paraId="2F993561" w14:textId="77777777" w:rsidR="00B50823" w:rsidRDefault="00000000">
            <w:pPr>
              <w:spacing w:after="0" w:line="240" w:lineRule="auto"/>
              <w:rPr>
                <w:rFonts w:hint="eastAsia"/>
              </w:rPr>
            </w:pPr>
            <w:r>
              <w:rPr>
                <w:rFonts w:ascii="Carlito" w:hAnsi="Carlito"/>
                <w:sz w:val="16"/>
              </w:rPr>
              <w:t>segundos / minutos</w:t>
            </w:r>
          </w:p>
        </w:tc>
        <w:tc>
          <w:tcPr>
            <w:tcW w:w="2579" w:type="dxa"/>
            <w:tcMar>
              <w:top w:w="65" w:type="dxa"/>
              <w:left w:w="75" w:type="dxa"/>
              <w:bottom w:w="65" w:type="dxa"/>
              <w:right w:w="75" w:type="dxa"/>
            </w:tcMar>
          </w:tcPr>
          <w:p w14:paraId="23A1897B" w14:textId="77777777" w:rsidR="00B50823" w:rsidRDefault="00000000">
            <w:pPr>
              <w:spacing w:after="0" w:line="240" w:lineRule="auto"/>
              <w:rPr>
                <w:rFonts w:hint="eastAsia"/>
              </w:rPr>
            </w:pPr>
            <w:r>
              <w:rPr>
                <w:rFonts w:ascii="Carlito" w:hAnsi="Carlito"/>
                <w:sz w:val="16"/>
              </w:rPr>
              <w:t>Responder una pregunta, buscar inventario, producir una comparación.</w:t>
            </w:r>
          </w:p>
        </w:tc>
      </w:tr>
      <w:tr w:rsidR="00B50823" w14:paraId="7C89D770" w14:textId="77777777" w:rsidTr="00517D62">
        <w:trPr>
          <w:cantSplit/>
          <w:jc w:val="center"/>
        </w:trPr>
        <w:tc>
          <w:tcPr>
            <w:tcW w:w="1704" w:type="dxa"/>
            <w:shd w:val="clear" w:color="auto" w:fill="F8FAFC"/>
            <w:tcMar>
              <w:top w:w="65" w:type="dxa"/>
              <w:left w:w="75" w:type="dxa"/>
              <w:bottom w:w="65" w:type="dxa"/>
              <w:right w:w="75" w:type="dxa"/>
            </w:tcMar>
          </w:tcPr>
          <w:p w14:paraId="09284D65" w14:textId="77777777" w:rsidR="00B50823" w:rsidRDefault="00000000">
            <w:pPr>
              <w:spacing w:after="0" w:line="240" w:lineRule="auto"/>
              <w:rPr>
                <w:rFonts w:hint="eastAsia"/>
              </w:rPr>
            </w:pPr>
            <w:r>
              <w:rPr>
                <w:rFonts w:ascii="Carlito" w:hAnsi="Carlito"/>
                <w:b/>
                <w:sz w:val="16"/>
              </w:rPr>
              <w:t>Durable operating loop</w:t>
            </w:r>
          </w:p>
        </w:tc>
        <w:tc>
          <w:tcPr>
            <w:tcW w:w="3528" w:type="dxa"/>
            <w:shd w:val="clear" w:color="auto" w:fill="F8FAFC"/>
            <w:tcMar>
              <w:top w:w="65" w:type="dxa"/>
              <w:left w:w="75" w:type="dxa"/>
              <w:bottom w:w="65" w:type="dxa"/>
              <w:right w:w="75" w:type="dxa"/>
            </w:tcMar>
          </w:tcPr>
          <w:p w14:paraId="6A2DD802" w14:textId="77777777" w:rsidR="00B50823" w:rsidRDefault="00000000">
            <w:pPr>
              <w:spacing w:after="0" w:line="240" w:lineRule="auto"/>
              <w:rPr>
                <w:rFonts w:hint="eastAsia"/>
              </w:rPr>
            </w:pPr>
            <w:r>
              <w:rPr>
                <w:rFonts w:ascii="Carlito" w:hAnsi="Carlito"/>
                <w:sz w:val="16"/>
              </w:rPr>
              <w:t>wake → understand reality → decide next work → execute/coordinate → verify → persist → wait → wake again</w:t>
            </w:r>
          </w:p>
        </w:tc>
        <w:tc>
          <w:tcPr>
            <w:tcW w:w="2541" w:type="dxa"/>
            <w:shd w:val="clear" w:color="auto" w:fill="F8FAFC"/>
            <w:tcMar>
              <w:top w:w="65" w:type="dxa"/>
              <w:left w:w="75" w:type="dxa"/>
              <w:bottom w:w="65" w:type="dxa"/>
              <w:right w:w="75" w:type="dxa"/>
            </w:tcMar>
          </w:tcPr>
          <w:p w14:paraId="7BC4A707" w14:textId="77777777" w:rsidR="00B50823" w:rsidRDefault="00000000">
            <w:pPr>
              <w:spacing w:after="0" w:line="240" w:lineRule="auto"/>
              <w:rPr>
                <w:rFonts w:hint="eastAsia"/>
              </w:rPr>
            </w:pPr>
            <w:r>
              <w:rPr>
                <w:rFonts w:ascii="Carlito" w:hAnsi="Carlito"/>
                <w:sz w:val="16"/>
              </w:rPr>
              <w:t>horas / días / meses</w:t>
            </w:r>
          </w:p>
        </w:tc>
        <w:tc>
          <w:tcPr>
            <w:tcW w:w="2579" w:type="dxa"/>
            <w:shd w:val="clear" w:color="auto" w:fill="F8FAFC"/>
            <w:tcMar>
              <w:top w:w="65" w:type="dxa"/>
              <w:left w:w="75" w:type="dxa"/>
              <w:bottom w:w="65" w:type="dxa"/>
              <w:right w:w="75" w:type="dxa"/>
            </w:tcMar>
          </w:tcPr>
          <w:p w14:paraId="4248C3BC" w14:textId="77777777" w:rsidR="00B50823" w:rsidRDefault="00000000">
            <w:pPr>
              <w:spacing w:after="0" w:line="240" w:lineRule="auto"/>
              <w:rPr>
                <w:rFonts w:hint="eastAsia"/>
              </w:rPr>
            </w:pPr>
            <w:r>
              <w:rPr>
                <w:rFonts w:ascii="Carlito" w:hAnsi="Carlito"/>
                <w:sz w:val="16"/>
              </w:rPr>
              <w:t>Mantener una oportunidad viva, incorporar una propiedad, coordinar una transacción.</w:t>
            </w:r>
          </w:p>
        </w:tc>
      </w:tr>
    </w:tbl>
    <w:p w14:paraId="4F1AE337"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66D8D59D"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558B94D0" w14:textId="77777777" w:rsidR="00B50823" w:rsidRDefault="00000000">
            <w:pPr>
              <w:spacing w:after="0"/>
              <w:rPr>
                <w:rFonts w:hint="eastAsia"/>
              </w:rPr>
            </w:pPr>
            <w:r>
              <w:rPr>
                <w:b/>
                <w:color w:val="007F78"/>
                <w:sz w:val="20"/>
              </w:rPr>
              <w:t xml:space="preserve">Por qué importa — </w:t>
            </w:r>
            <w:r>
              <w:rPr>
                <w:sz w:val="20"/>
              </w:rPr>
              <w:t>LangGraph loop ≠ Case lifecycle. El Case no “piensa” continuamente. Conserva responsabilidad y estado durable; eventos, wake-ups o humanos disparan nuevas ejecuciones cuando la realidad cambia.</w:t>
            </w:r>
          </w:p>
        </w:tc>
      </w:tr>
    </w:tbl>
    <w:p w14:paraId="2787D103" w14:textId="77777777" w:rsidR="00B50823" w:rsidRDefault="00B50823">
      <w:pPr>
        <w:spacing w:after="0"/>
        <w:rPr>
          <w:rFonts w:hint="eastAsia"/>
        </w:rPr>
      </w:pPr>
    </w:p>
    <w:p w14:paraId="206A25ED" w14:textId="77777777" w:rsidR="00B50823" w:rsidRDefault="00000000">
      <w:pPr>
        <w:pStyle w:val="Ttulo2"/>
      </w:pPr>
      <w:r>
        <w:rPr>
          <w:rFonts w:ascii="Carlito" w:hAnsi="Carlito"/>
        </w:rPr>
        <w:t>5. Execution state no es operational truth</w:t>
      </w:r>
    </w:p>
    <w:p w14:paraId="233DB3AA" w14:textId="77777777" w:rsidR="00B50823" w:rsidRDefault="00000000">
      <w:pPr>
        <w:rPr>
          <w:rFonts w:hint="eastAsia"/>
        </w:rPr>
      </w:pPr>
      <w:r>
        <w:t>State &amp; Persistence, en un harness típico, responde principalmente “¿dónde estaba la ejecución y cómo la reanudo?”. Gu OS necesita además responder “¿qué está ocurriendo realmente en el negocio?”. Esa distinción evita que transcript, checkpoint o memory se conviertan por accidente en la autoridad de una operación.</w:t>
      </w:r>
    </w:p>
    <w:tbl>
      <w:tblPr>
        <w:tblStyle w:val="Tablaconcuadrcula"/>
        <w:tblW w:w="10480" w:type="dxa"/>
        <w:jc w:val="center"/>
        <w:tblLayout w:type="fixed"/>
        <w:tblLook w:val="04A0" w:firstRow="1" w:lastRow="0" w:firstColumn="1" w:lastColumn="0" w:noHBand="0" w:noVBand="1"/>
      </w:tblPr>
      <w:tblGrid>
        <w:gridCol w:w="2411"/>
        <w:gridCol w:w="4680"/>
        <w:gridCol w:w="3389"/>
      </w:tblGrid>
      <w:tr w:rsidR="00B50823" w14:paraId="2D5A9653" w14:textId="77777777" w:rsidTr="00517D62">
        <w:trPr>
          <w:cantSplit/>
          <w:tblHeader/>
          <w:jc w:val="center"/>
        </w:trPr>
        <w:tc>
          <w:tcPr>
            <w:tcW w:w="2411" w:type="dxa"/>
            <w:shd w:val="clear" w:color="auto" w:fill="0B172D"/>
            <w:tcMar>
              <w:top w:w="70" w:type="dxa"/>
              <w:left w:w="75" w:type="dxa"/>
              <w:bottom w:w="70" w:type="dxa"/>
              <w:right w:w="75" w:type="dxa"/>
            </w:tcMar>
            <w:vAlign w:val="center"/>
          </w:tcPr>
          <w:p w14:paraId="11224DF0" w14:textId="77777777" w:rsidR="00B50823" w:rsidRDefault="00000000">
            <w:pPr>
              <w:spacing w:after="0"/>
              <w:rPr>
                <w:rFonts w:hint="eastAsia"/>
              </w:rPr>
            </w:pPr>
            <w:r>
              <w:rPr>
                <w:rFonts w:ascii="Carlito" w:hAnsi="Carlito"/>
                <w:b/>
                <w:color w:val="FFFFFF"/>
                <w:sz w:val="15"/>
              </w:rPr>
              <w:t>Concepto</w:t>
            </w:r>
          </w:p>
        </w:tc>
        <w:tc>
          <w:tcPr>
            <w:tcW w:w="4680" w:type="dxa"/>
            <w:shd w:val="clear" w:color="auto" w:fill="0B172D"/>
            <w:tcMar>
              <w:top w:w="70" w:type="dxa"/>
              <w:left w:w="75" w:type="dxa"/>
              <w:bottom w:w="70" w:type="dxa"/>
              <w:right w:w="75" w:type="dxa"/>
            </w:tcMar>
            <w:vAlign w:val="center"/>
          </w:tcPr>
          <w:p w14:paraId="6C14A71C" w14:textId="77777777" w:rsidR="00B50823" w:rsidRDefault="00000000">
            <w:pPr>
              <w:spacing w:after="0"/>
              <w:rPr>
                <w:rFonts w:hint="eastAsia"/>
              </w:rPr>
            </w:pPr>
            <w:r>
              <w:rPr>
                <w:rFonts w:ascii="Carlito" w:hAnsi="Carlito"/>
                <w:b/>
                <w:color w:val="FFFFFF"/>
                <w:sz w:val="15"/>
              </w:rPr>
              <w:t>Qué posee</w:t>
            </w:r>
          </w:p>
        </w:tc>
        <w:tc>
          <w:tcPr>
            <w:tcW w:w="3389" w:type="dxa"/>
            <w:shd w:val="clear" w:color="auto" w:fill="0B172D"/>
            <w:tcMar>
              <w:top w:w="70" w:type="dxa"/>
              <w:left w:w="75" w:type="dxa"/>
              <w:bottom w:w="70" w:type="dxa"/>
              <w:right w:w="75" w:type="dxa"/>
            </w:tcMar>
            <w:vAlign w:val="center"/>
          </w:tcPr>
          <w:p w14:paraId="6F5BBC7A" w14:textId="77777777" w:rsidR="00B50823" w:rsidRDefault="00000000">
            <w:pPr>
              <w:spacing w:after="0"/>
              <w:rPr>
                <w:rFonts w:hint="eastAsia"/>
              </w:rPr>
            </w:pPr>
            <w:r>
              <w:rPr>
                <w:rFonts w:ascii="Carlito" w:hAnsi="Carlito"/>
                <w:b/>
                <w:color w:val="FFFFFF"/>
                <w:sz w:val="15"/>
              </w:rPr>
              <w:t>Ejemplo</w:t>
            </w:r>
          </w:p>
        </w:tc>
      </w:tr>
      <w:tr w:rsidR="00B50823" w14:paraId="1F29FB28" w14:textId="77777777" w:rsidTr="00517D62">
        <w:trPr>
          <w:cantSplit/>
          <w:jc w:val="center"/>
        </w:trPr>
        <w:tc>
          <w:tcPr>
            <w:tcW w:w="2411" w:type="dxa"/>
            <w:tcMar>
              <w:top w:w="65" w:type="dxa"/>
              <w:left w:w="75" w:type="dxa"/>
              <w:bottom w:w="65" w:type="dxa"/>
              <w:right w:w="75" w:type="dxa"/>
            </w:tcMar>
          </w:tcPr>
          <w:p w14:paraId="0745A754" w14:textId="77777777" w:rsidR="00B50823" w:rsidRDefault="00000000">
            <w:pPr>
              <w:spacing w:after="0" w:line="240" w:lineRule="auto"/>
              <w:rPr>
                <w:rFonts w:hint="eastAsia"/>
              </w:rPr>
            </w:pPr>
            <w:r>
              <w:rPr>
                <w:rFonts w:ascii="Carlito" w:hAnsi="Carlito"/>
                <w:b/>
                <w:sz w:val="15"/>
              </w:rPr>
              <w:t>Execution state</w:t>
            </w:r>
          </w:p>
        </w:tc>
        <w:tc>
          <w:tcPr>
            <w:tcW w:w="4680" w:type="dxa"/>
            <w:tcMar>
              <w:top w:w="65" w:type="dxa"/>
              <w:left w:w="75" w:type="dxa"/>
              <w:bottom w:w="65" w:type="dxa"/>
              <w:right w:w="75" w:type="dxa"/>
            </w:tcMar>
          </w:tcPr>
          <w:p w14:paraId="1630E556" w14:textId="77777777" w:rsidR="00B50823" w:rsidRDefault="00000000">
            <w:pPr>
              <w:spacing w:after="0" w:line="240" w:lineRule="auto"/>
              <w:rPr>
                <w:rFonts w:hint="eastAsia"/>
              </w:rPr>
            </w:pPr>
            <w:r>
              <w:rPr>
                <w:rFonts w:ascii="Carlito" w:hAnsi="Carlito"/>
                <w:sz w:val="15"/>
              </w:rPr>
              <w:t>Dónde quedó el runtime; mensajes, tool calls, checkpoint, pending interrupt.</w:t>
            </w:r>
          </w:p>
        </w:tc>
        <w:tc>
          <w:tcPr>
            <w:tcW w:w="3389" w:type="dxa"/>
            <w:tcMar>
              <w:top w:w="65" w:type="dxa"/>
              <w:left w:w="75" w:type="dxa"/>
              <w:bottom w:w="65" w:type="dxa"/>
              <w:right w:w="75" w:type="dxa"/>
            </w:tcMar>
          </w:tcPr>
          <w:p w14:paraId="6CDAC0F9" w14:textId="77777777" w:rsidR="00B50823" w:rsidRDefault="00000000">
            <w:pPr>
              <w:spacing w:after="0" w:line="240" w:lineRule="auto"/>
              <w:rPr>
                <w:rFonts w:hint="eastAsia"/>
              </w:rPr>
            </w:pPr>
            <w:r>
              <w:rPr>
                <w:rFonts w:ascii="Carlito" w:hAnsi="Carlito"/>
                <w:sz w:val="15"/>
              </w:rPr>
              <w:t>“El grafo se pausó esperando aprobación.”</w:t>
            </w:r>
          </w:p>
        </w:tc>
      </w:tr>
      <w:tr w:rsidR="00B50823" w14:paraId="51AE74D8" w14:textId="77777777" w:rsidTr="00517D62">
        <w:trPr>
          <w:cantSplit/>
          <w:jc w:val="center"/>
        </w:trPr>
        <w:tc>
          <w:tcPr>
            <w:tcW w:w="2411" w:type="dxa"/>
            <w:shd w:val="clear" w:color="auto" w:fill="F8FAFC"/>
            <w:tcMar>
              <w:top w:w="65" w:type="dxa"/>
              <w:left w:w="75" w:type="dxa"/>
              <w:bottom w:w="65" w:type="dxa"/>
              <w:right w:w="75" w:type="dxa"/>
            </w:tcMar>
          </w:tcPr>
          <w:p w14:paraId="2894FA2F" w14:textId="77777777" w:rsidR="00B50823" w:rsidRDefault="00000000">
            <w:pPr>
              <w:spacing w:after="0" w:line="240" w:lineRule="auto"/>
              <w:rPr>
                <w:rFonts w:hint="eastAsia"/>
              </w:rPr>
            </w:pPr>
            <w:r>
              <w:rPr>
                <w:rFonts w:ascii="Carlito" w:hAnsi="Carlito"/>
                <w:b/>
                <w:sz w:val="15"/>
              </w:rPr>
              <w:t>Operational Case state</w:t>
            </w:r>
          </w:p>
        </w:tc>
        <w:tc>
          <w:tcPr>
            <w:tcW w:w="4680" w:type="dxa"/>
            <w:shd w:val="clear" w:color="auto" w:fill="F8FAFC"/>
            <w:tcMar>
              <w:top w:w="65" w:type="dxa"/>
              <w:left w:w="75" w:type="dxa"/>
              <w:bottom w:w="65" w:type="dxa"/>
              <w:right w:w="75" w:type="dxa"/>
            </w:tcMar>
          </w:tcPr>
          <w:p w14:paraId="764EAFF1" w14:textId="77777777" w:rsidR="00B50823" w:rsidRDefault="00000000">
            <w:pPr>
              <w:spacing w:after="0" w:line="240" w:lineRule="auto"/>
              <w:rPr>
                <w:rFonts w:hint="eastAsia"/>
              </w:rPr>
            </w:pPr>
            <w:r>
              <w:rPr>
                <w:rFonts w:ascii="Carlito" w:hAnsi="Carlito"/>
                <w:sz w:val="15"/>
              </w:rPr>
              <w:t>Qué responsabilidad sigue viva; objetivo, waits, participants, governance, lifecycle.</w:t>
            </w:r>
          </w:p>
        </w:tc>
        <w:tc>
          <w:tcPr>
            <w:tcW w:w="3389" w:type="dxa"/>
            <w:shd w:val="clear" w:color="auto" w:fill="F8FAFC"/>
            <w:tcMar>
              <w:top w:w="65" w:type="dxa"/>
              <w:left w:w="75" w:type="dxa"/>
              <w:bottom w:w="65" w:type="dxa"/>
              <w:right w:w="75" w:type="dxa"/>
            </w:tcMar>
          </w:tcPr>
          <w:p w14:paraId="43C0ACB5" w14:textId="77777777" w:rsidR="00B50823" w:rsidRDefault="00000000">
            <w:pPr>
              <w:spacing w:after="0" w:line="240" w:lineRule="auto"/>
              <w:rPr>
                <w:rFonts w:hint="eastAsia"/>
              </w:rPr>
            </w:pPr>
            <w:r>
              <w:rPr>
                <w:rFonts w:ascii="Carlito" w:hAnsi="Carlito"/>
                <w:sz w:val="15"/>
              </w:rPr>
              <w:t>“La propiedad sigue en incorporación y falta aprobación de precio.”</w:t>
            </w:r>
          </w:p>
        </w:tc>
      </w:tr>
      <w:tr w:rsidR="00B50823" w14:paraId="7DCA0E19" w14:textId="77777777" w:rsidTr="00517D62">
        <w:trPr>
          <w:cantSplit/>
          <w:jc w:val="center"/>
        </w:trPr>
        <w:tc>
          <w:tcPr>
            <w:tcW w:w="2411" w:type="dxa"/>
            <w:tcMar>
              <w:top w:w="65" w:type="dxa"/>
              <w:left w:w="75" w:type="dxa"/>
              <w:bottom w:w="65" w:type="dxa"/>
              <w:right w:w="75" w:type="dxa"/>
            </w:tcMar>
          </w:tcPr>
          <w:p w14:paraId="2CC55B2F" w14:textId="77777777" w:rsidR="00B50823" w:rsidRDefault="00000000">
            <w:pPr>
              <w:spacing w:after="0" w:line="240" w:lineRule="auto"/>
              <w:rPr>
                <w:rFonts w:hint="eastAsia"/>
              </w:rPr>
            </w:pPr>
            <w:r>
              <w:rPr>
                <w:rFonts w:ascii="Carlito" w:hAnsi="Carlito"/>
                <w:b/>
                <w:sz w:val="15"/>
              </w:rPr>
              <w:t>case_facts</w:t>
            </w:r>
          </w:p>
        </w:tc>
        <w:tc>
          <w:tcPr>
            <w:tcW w:w="4680" w:type="dxa"/>
            <w:tcMar>
              <w:top w:w="65" w:type="dxa"/>
              <w:left w:w="75" w:type="dxa"/>
              <w:bottom w:w="65" w:type="dxa"/>
              <w:right w:w="75" w:type="dxa"/>
            </w:tcMar>
          </w:tcPr>
          <w:p w14:paraId="2A47F650" w14:textId="77777777" w:rsidR="00B50823" w:rsidRDefault="00000000">
            <w:pPr>
              <w:spacing w:after="0" w:line="240" w:lineRule="auto"/>
              <w:rPr>
                <w:rFonts w:hint="eastAsia"/>
              </w:rPr>
            </w:pPr>
            <w:r>
              <w:rPr>
                <w:rFonts w:ascii="Carlito" w:hAnsi="Carlito"/>
                <w:sz w:val="15"/>
              </w:rPr>
              <w:t>Hechos comerciales trazables con provenance/supersession.</w:t>
            </w:r>
          </w:p>
        </w:tc>
        <w:tc>
          <w:tcPr>
            <w:tcW w:w="3389" w:type="dxa"/>
            <w:tcMar>
              <w:top w:w="65" w:type="dxa"/>
              <w:left w:w="75" w:type="dxa"/>
              <w:bottom w:w="65" w:type="dxa"/>
              <w:right w:w="75" w:type="dxa"/>
            </w:tcMar>
          </w:tcPr>
          <w:p w14:paraId="25C1258B" w14:textId="77777777" w:rsidR="00B50823" w:rsidRDefault="00000000">
            <w:pPr>
              <w:spacing w:after="0" w:line="240" w:lineRule="auto"/>
              <w:rPr>
                <w:rFonts w:hint="eastAsia"/>
              </w:rPr>
            </w:pPr>
            <w:r>
              <w:rPr>
                <w:rFonts w:ascii="Carlito" w:hAnsi="Carlito"/>
                <w:sz w:val="15"/>
              </w:rPr>
              <w:t>“Área construida corregida a 185 m².”</w:t>
            </w:r>
          </w:p>
        </w:tc>
      </w:tr>
      <w:tr w:rsidR="00B50823" w14:paraId="5631FF0A" w14:textId="77777777" w:rsidTr="00517D62">
        <w:trPr>
          <w:cantSplit/>
          <w:jc w:val="center"/>
        </w:trPr>
        <w:tc>
          <w:tcPr>
            <w:tcW w:w="2411" w:type="dxa"/>
            <w:shd w:val="clear" w:color="auto" w:fill="F8FAFC"/>
            <w:tcMar>
              <w:top w:w="65" w:type="dxa"/>
              <w:left w:w="75" w:type="dxa"/>
              <w:bottom w:w="65" w:type="dxa"/>
              <w:right w:w="75" w:type="dxa"/>
            </w:tcMar>
          </w:tcPr>
          <w:p w14:paraId="4B8BD5A9" w14:textId="77777777" w:rsidR="00B50823" w:rsidRDefault="00000000">
            <w:pPr>
              <w:spacing w:after="0" w:line="240" w:lineRule="auto"/>
              <w:rPr>
                <w:rFonts w:hint="eastAsia"/>
              </w:rPr>
            </w:pPr>
            <w:r>
              <w:rPr>
                <w:rFonts w:ascii="Carlito" w:hAnsi="Carlito"/>
                <w:b/>
                <w:sz w:val="15"/>
              </w:rPr>
              <w:t>System of Record</w:t>
            </w:r>
          </w:p>
        </w:tc>
        <w:tc>
          <w:tcPr>
            <w:tcW w:w="4680" w:type="dxa"/>
            <w:shd w:val="clear" w:color="auto" w:fill="F8FAFC"/>
            <w:tcMar>
              <w:top w:w="65" w:type="dxa"/>
              <w:left w:w="75" w:type="dxa"/>
              <w:bottom w:w="65" w:type="dxa"/>
              <w:right w:w="75" w:type="dxa"/>
            </w:tcMar>
          </w:tcPr>
          <w:p w14:paraId="4E90828B" w14:textId="77777777" w:rsidR="00B50823" w:rsidRDefault="00000000">
            <w:pPr>
              <w:spacing w:after="0" w:line="240" w:lineRule="auto"/>
              <w:rPr>
                <w:rFonts w:hint="eastAsia"/>
              </w:rPr>
            </w:pPr>
            <w:r>
              <w:rPr>
                <w:rFonts w:ascii="Carlito" w:hAnsi="Carlito"/>
                <w:sz w:val="15"/>
              </w:rPr>
              <w:t>Verdad transaccional declarada de un sistema externo/interno.</w:t>
            </w:r>
          </w:p>
        </w:tc>
        <w:tc>
          <w:tcPr>
            <w:tcW w:w="3389" w:type="dxa"/>
            <w:shd w:val="clear" w:color="auto" w:fill="F8FAFC"/>
            <w:tcMar>
              <w:top w:w="65" w:type="dxa"/>
              <w:left w:w="75" w:type="dxa"/>
              <w:bottom w:w="65" w:type="dxa"/>
              <w:right w:w="75" w:type="dxa"/>
            </w:tcMar>
          </w:tcPr>
          <w:p w14:paraId="18ECF9A5" w14:textId="77777777" w:rsidR="00B50823" w:rsidRDefault="00000000">
            <w:pPr>
              <w:spacing w:after="0" w:line="240" w:lineRule="auto"/>
              <w:rPr>
                <w:rFonts w:hint="eastAsia"/>
              </w:rPr>
            </w:pPr>
            <w:r>
              <w:rPr>
                <w:rFonts w:ascii="Carlito" w:hAnsi="Carlito"/>
                <w:sz w:val="15"/>
              </w:rPr>
              <w:t>CRM, warehouse, calendar, portal status.</w:t>
            </w:r>
          </w:p>
        </w:tc>
      </w:tr>
      <w:tr w:rsidR="00B50823" w14:paraId="00089404" w14:textId="77777777" w:rsidTr="00517D62">
        <w:trPr>
          <w:cantSplit/>
          <w:jc w:val="center"/>
        </w:trPr>
        <w:tc>
          <w:tcPr>
            <w:tcW w:w="2411" w:type="dxa"/>
            <w:tcMar>
              <w:top w:w="65" w:type="dxa"/>
              <w:left w:w="75" w:type="dxa"/>
              <w:bottom w:w="65" w:type="dxa"/>
              <w:right w:w="75" w:type="dxa"/>
            </w:tcMar>
          </w:tcPr>
          <w:p w14:paraId="57120324" w14:textId="77777777" w:rsidR="00B50823" w:rsidRDefault="00000000">
            <w:pPr>
              <w:spacing w:after="0" w:line="240" w:lineRule="auto"/>
              <w:rPr>
                <w:rFonts w:hint="eastAsia"/>
              </w:rPr>
            </w:pPr>
            <w:r>
              <w:rPr>
                <w:rFonts w:ascii="Carlito" w:hAnsi="Carlito"/>
                <w:b/>
                <w:sz w:val="15"/>
              </w:rPr>
              <w:t>Business Brain — target</w:t>
            </w:r>
          </w:p>
        </w:tc>
        <w:tc>
          <w:tcPr>
            <w:tcW w:w="4680" w:type="dxa"/>
            <w:tcMar>
              <w:top w:w="65" w:type="dxa"/>
              <w:left w:w="75" w:type="dxa"/>
              <w:bottom w:w="65" w:type="dxa"/>
              <w:right w:w="75" w:type="dxa"/>
            </w:tcMar>
          </w:tcPr>
          <w:p w14:paraId="690F541E" w14:textId="77777777" w:rsidR="00B50823" w:rsidRDefault="00000000">
            <w:pPr>
              <w:spacing w:after="0" w:line="240" w:lineRule="auto"/>
              <w:rPr>
                <w:rFonts w:hint="eastAsia"/>
              </w:rPr>
            </w:pPr>
            <w:r>
              <w:rPr>
                <w:rFonts w:ascii="Carlito" w:hAnsi="Carlito"/>
                <w:sz w:val="15"/>
              </w:rPr>
              <w:t>Conocimiento compilado reusable cross-Case; no action queue.</w:t>
            </w:r>
          </w:p>
        </w:tc>
        <w:tc>
          <w:tcPr>
            <w:tcW w:w="3389" w:type="dxa"/>
            <w:tcMar>
              <w:top w:w="65" w:type="dxa"/>
              <w:left w:w="75" w:type="dxa"/>
              <w:bottom w:w="65" w:type="dxa"/>
              <w:right w:w="75" w:type="dxa"/>
            </w:tcMar>
          </w:tcPr>
          <w:p w14:paraId="0C1AED26" w14:textId="77777777" w:rsidR="00B50823" w:rsidRDefault="00000000">
            <w:pPr>
              <w:spacing w:after="0" w:line="240" w:lineRule="auto"/>
              <w:rPr>
                <w:rFonts w:hint="eastAsia"/>
              </w:rPr>
            </w:pPr>
            <w:r>
              <w:rPr>
                <w:rFonts w:ascii="Carlito" w:hAnsi="Carlito"/>
                <w:sz w:val="15"/>
              </w:rPr>
              <w:t>Relaciones, señales, compiled entity knowledge.</w:t>
            </w:r>
          </w:p>
        </w:tc>
      </w:tr>
    </w:tbl>
    <w:p w14:paraId="2D36CFB3" w14:textId="77777777" w:rsidR="00B50823" w:rsidRDefault="00000000">
      <w:pPr>
        <w:pStyle w:val="SourceNote"/>
        <w:spacing w:before="40" w:after="100"/>
        <w:rPr>
          <w:i w:val="0"/>
          <w:iCs/>
        </w:rPr>
      </w:pPr>
      <w:r>
        <w:t>Source / basis: Technical Architecture Blueprint v1.0 and repo snapshot 49d5f176…: Cases keep operational responsibility; case_facts capture traceable commercial facts; declared SORs keep transactional authority; Brain is compiled cross-Case knowledge, not an action queue.</w:t>
      </w:r>
    </w:p>
    <w:p w14:paraId="756984D6" w14:textId="77777777" w:rsidR="00517D62" w:rsidRPr="00517D62" w:rsidRDefault="00517D62">
      <w:pPr>
        <w:pStyle w:val="SourceNote"/>
        <w:spacing w:before="40" w:after="100"/>
        <w:rPr>
          <w:i w:val="0"/>
          <w:iCs/>
        </w:rPr>
      </w:pPr>
    </w:p>
    <w:p w14:paraId="2ACADB72" w14:textId="77777777" w:rsidR="00B50823" w:rsidRDefault="00000000">
      <w:pPr>
        <w:pStyle w:val="Ttulo2"/>
      </w:pPr>
      <w:r>
        <w:rPr>
          <w:rFonts w:ascii="Carlito" w:hAnsi="Carlito"/>
        </w:rPr>
        <w:t>6. La abstracción más pequeña que sea suficiente</w:t>
      </w:r>
    </w:p>
    <w:p w14:paraId="435180F3" w14:textId="77777777" w:rsidR="00B50823" w:rsidRDefault="00000000">
      <w:pPr>
        <w:rPr>
          <w:rFonts w:hint="eastAsia"/>
        </w:rPr>
      </w:pPr>
      <w:r>
        <w:t>No todo trabajo merece identidad durable. Forzar cada solicitud a convertirse en Case añade state, governance y lifecycle innecesarios. La regla es introducir durabilidad sólo cuando la responsabilidad la necesita.</w:t>
      </w:r>
    </w:p>
    <w:p w14:paraId="28CCD0A2" w14:textId="77777777" w:rsidR="00B50823" w:rsidRDefault="00000000">
      <w:pPr>
        <w:keepNext/>
        <w:spacing w:before="60" w:after="60"/>
        <w:jc w:val="center"/>
        <w:rPr>
          <w:rFonts w:hint="eastAsia"/>
        </w:rPr>
      </w:pPr>
      <w:r>
        <w:rPr>
          <w:noProof/>
        </w:rPr>
        <w:drawing>
          <wp:inline distT="0" distB="0" distL="0" distR="0" wp14:anchorId="092C74CE" wp14:editId="0989B69D">
            <wp:extent cx="5989320" cy="586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ounded_vs_durable.png"/>
                    <pic:cNvPicPr/>
                  </pic:nvPicPr>
                  <pic:blipFill>
                    <a:blip r:embed="rId10"/>
                    <a:stretch>
                      <a:fillRect/>
                    </a:stretch>
                  </pic:blipFill>
                  <pic:spPr>
                    <a:xfrm>
                      <a:off x="0" y="0"/>
                      <a:ext cx="5989320" cy="586820"/>
                    </a:xfrm>
                    <a:prstGeom prst="rect">
                      <a:avLst/>
                    </a:prstGeom>
                  </pic:spPr>
                </pic:pic>
              </a:graphicData>
            </a:graphic>
          </wp:inline>
        </w:drawing>
      </w:r>
    </w:p>
    <w:p w14:paraId="546C8EF9" w14:textId="77777777" w:rsidR="00B50823" w:rsidRDefault="00000000">
      <w:pPr>
        <w:jc w:val="center"/>
        <w:rPr>
          <w:iCs/>
          <w:color w:val="667A99"/>
          <w:sz w:val="17"/>
        </w:rPr>
      </w:pPr>
      <w:r>
        <w:rPr>
          <w:i/>
          <w:color w:val="667A99"/>
          <w:sz w:val="17"/>
        </w:rPr>
        <w:t>Figure 3 — Bounded and durable work reuse Gu OS capabilities, but they do not need the same persistence model.</w:t>
      </w:r>
    </w:p>
    <w:p w14:paraId="63B5C22B" w14:textId="77777777" w:rsidR="00B50823" w:rsidRDefault="00000000">
      <w:pPr>
        <w:pStyle w:val="Ttulo3"/>
        <w:pageBreakBefore/>
      </w:pPr>
      <w:r>
        <w:rPr>
          <w:rFonts w:ascii="Carlito" w:hAnsi="Carlito"/>
        </w:rPr>
        <w:lastRenderedPageBreak/>
        <w:t>6.1 Primitivas del Operating Kernel — no todas significan lo mismo</w:t>
      </w:r>
    </w:p>
    <w:p w14:paraId="4EE6D20C" w14:textId="77777777" w:rsidR="00B50823" w:rsidRDefault="00000000">
      <w:pPr>
        <w:rPr>
          <w:rFonts w:hint="eastAsia"/>
        </w:rPr>
      </w:pPr>
      <w:r>
        <w:t>Estas primitivas permiten escoger la unidad más pequeña que conserve las garantías necesarias. Action, Work Item, Durable Task y Operational Case no son sinónimos ni “niveles obligatorios” de todo trabajo.</w:t>
      </w:r>
    </w:p>
    <w:tbl>
      <w:tblPr>
        <w:tblStyle w:val="Tablaconcuadrcula"/>
        <w:tblW w:w="10348" w:type="dxa"/>
        <w:jc w:val="center"/>
        <w:tblLayout w:type="fixed"/>
        <w:tblLook w:val="04A0" w:firstRow="1" w:lastRow="0" w:firstColumn="1" w:lastColumn="0" w:noHBand="0" w:noVBand="1"/>
      </w:tblPr>
      <w:tblGrid>
        <w:gridCol w:w="4105"/>
        <w:gridCol w:w="6243"/>
      </w:tblGrid>
      <w:tr w:rsidR="00B50823" w14:paraId="1D49E8F9" w14:textId="77777777" w:rsidTr="0056499B">
        <w:trPr>
          <w:cantSplit/>
          <w:tblHeader/>
          <w:jc w:val="center"/>
        </w:trPr>
        <w:tc>
          <w:tcPr>
            <w:tcW w:w="4105" w:type="dxa"/>
            <w:shd w:val="clear" w:color="auto" w:fill="0B172D"/>
            <w:tcMar>
              <w:top w:w="70" w:type="dxa"/>
              <w:left w:w="75" w:type="dxa"/>
              <w:bottom w:w="70" w:type="dxa"/>
              <w:right w:w="75" w:type="dxa"/>
            </w:tcMar>
            <w:vAlign w:val="center"/>
          </w:tcPr>
          <w:p w14:paraId="0814FBD1" w14:textId="77777777" w:rsidR="00B50823" w:rsidRDefault="00000000">
            <w:pPr>
              <w:spacing w:after="0"/>
              <w:rPr>
                <w:rFonts w:hint="eastAsia"/>
              </w:rPr>
            </w:pPr>
            <w:r>
              <w:rPr>
                <w:rFonts w:ascii="Carlito" w:hAnsi="Carlito"/>
                <w:b/>
                <w:color w:val="FFFFFF"/>
                <w:sz w:val="16"/>
              </w:rPr>
              <w:t>Primitiva</w:t>
            </w:r>
          </w:p>
        </w:tc>
        <w:tc>
          <w:tcPr>
            <w:tcW w:w="6243" w:type="dxa"/>
            <w:shd w:val="clear" w:color="auto" w:fill="0B172D"/>
            <w:tcMar>
              <w:top w:w="70" w:type="dxa"/>
              <w:left w:w="75" w:type="dxa"/>
              <w:bottom w:w="70" w:type="dxa"/>
              <w:right w:w="75" w:type="dxa"/>
            </w:tcMar>
            <w:vAlign w:val="center"/>
          </w:tcPr>
          <w:p w14:paraId="280D3228" w14:textId="77777777" w:rsidR="00B50823" w:rsidRDefault="00000000">
            <w:pPr>
              <w:spacing w:after="0"/>
              <w:rPr>
                <w:rFonts w:hint="eastAsia"/>
              </w:rPr>
            </w:pPr>
            <w:r>
              <w:rPr>
                <w:rFonts w:ascii="Carlito" w:hAnsi="Carlito"/>
                <w:b/>
                <w:color w:val="FFFFFF"/>
                <w:sz w:val="16"/>
              </w:rPr>
              <w:t>Rol</w:t>
            </w:r>
          </w:p>
        </w:tc>
      </w:tr>
      <w:tr w:rsidR="00B50823" w14:paraId="44B84AB8" w14:textId="77777777" w:rsidTr="0056499B">
        <w:trPr>
          <w:cantSplit/>
          <w:jc w:val="center"/>
        </w:trPr>
        <w:tc>
          <w:tcPr>
            <w:tcW w:w="4105" w:type="dxa"/>
            <w:tcMar>
              <w:top w:w="65" w:type="dxa"/>
              <w:left w:w="75" w:type="dxa"/>
              <w:bottom w:w="65" w:type="dxa"/>
              <w:right w:w="75" w:type="dxa"/>
            </w:tcMar>
          </w:tcPr>
          <w:p w14:paraId="377B5407" w14:textId="77777777" w:rsidR="00B50823" w:rsidRDefault="00000000">
            <w:pPr>
              <w:spacing w:after="0" w:line="240" w:lineRule="auto"/>
              <w:rPr>
                <w:rFonts w:hint="eastAsia"/>
              </w:rPr>
            </w:pPr>
            <w:r>
              <w:rPr>
                <w:rFonts w:ascii="Carlito" w:hAnsi="Carlito"/>
                <w:b/>
                <w:sz w:val="16"/>
              </w:rPr>
              <w:t>Action</w:t>
            </w:r>
          </w:p>
        </w:tc>
        <w:tc>
          <w:tcPr>
            <w:tcW w:w="6243" w:type="dxa"/>
            <w:tcMar>
              <w:top w:w="65" w:type="dxa"/>
              <w:left w:w="75" w:type="dxa"/>
              <w:bottom w:w="65" w:type="dxa"/>
              <w:right w:w="75" w:type="dxa"/>
            </w:tcMar>
          </w:tcPr>
          <w:p w14:paraId="11535388" w14:textId="77777777" w:rsidR="00B50823" w:rsidRDefault="00000000">
            <w:pPr>
              <w:spacing w:after="0" w:line="240" w:lineRule="auto"/>
              <w:rPr>
                <w:rFonts w:hint="eastAsia"/>
              </w:rPr>
            </w:pPr>
            <w:r>
              <w:rPr>
                <w:rFonts w:ascii="Carlito" w:hAnsi="Carlito"/>
                <w:sz w:val="16"/>
              </w:rPr>
              <w:t>Ejecución acotada; puede razonar y usar múltiples tools sin poseer continuidad propia.</w:t>
            </w:r>
          </w:p>
        </w:tc>
      </w:tr>
      <w:tr w:rsidR="00B50823" w14:paraId="1CDAFF3D" w14:textId="77777777" w:rsidTr="0056499B">
        <w:trPr>
          <w:cantSplit/>
          <w:jc w:val="center"/>
        </w:trPr>
        <w:tc>
          <w:tcPr>
            <w:tcW w:w="4105" w:type="dxa"/>
            <w:shd w:val="clear" w:color="auto" w:fill="F8FAFC"/>
            <w:tcMar>
              <w:top w:w="65" w:type="dxa"/>
              <w:left w:w="75" w:type="dxa"/>
              <w:bottom w:w="65" w:type="dxa"/>
              <w:right w:w="75" w:type="dxa"/>
            </w:tcMar>
          </w:tcPr>
          <w:p w14:paraId="6D17452A" w14:textId="77777777" w:rsidR="00B50823" w:rsidRDefault="00000000">
            <w:pPr>
              <w:spacing w:after="0" w:line="240" w:lineRule="auto"/>
              <w:rPr>
                <w:rFonts w:hint="eastAsia"/>
              </w:rPr>
            </w:pPr>
            <w:r>
              <w:rPr>
                <w:rFonts w:ascii="Carlito" w:hAnsi="Carlito"/>
                <w:b/>
                <w:sz w:val="16"/>
              </w:rPr>
              <w:t>Work Item</w:t>
            </w:r>
          </w:p>
        </w:tc>
        <w:tc>
          <w:tcPr>
            <w:tcW w:w="6243" w:type="dxa"/>
            <w:shd w:val="clear" w:color="auto" w:fill="F8FAFC"/>
            <w:tcMar>
              <w:top w:w="65" w:type="dxa"/>
              <w:left w:w="75" w:type="dxa"/>
              <w:bottom w:w="65" w:type="dxa"/>
              <w:right w:w="75" w:type="dxa"/>
            </w:tcMar>
          </w:tcPr>
          <w:p w14:paraId="30C551AC" w14:textId="77777777" w:rsidR="00B50823" w:rsidRDefault="00000000">
            <w:pPr>
              <w:spacing w:after="0" w:line="240" w:lineRule="auto"/>
              <w:rPr>
                <w:rFonts w:hint="eastAsia"/>
              </w:rPr>
            </w:pPr>
            <w:r>
              <w:rPr>
                <w:rFonts w:ascii="Carlito" w:hAnsi="Carlito"/>
                <w:sz w:val="16"/>
              </w:rPr>
              <w:t>Unidad durable ejecutable con lifecycle, dependencies, capability requirement y verification contract.</w:t>
            </w:r>
          </w:p>
        </w:tc>
      </w:tr>
      <w:tr w:rsidR="00B50823" w14:paraId="7C3B7019" w14:textId="77777777" w:rsidTr="0056499B">
        <w:trPr>
          <w:cantSplit/>
          <w:jc w:val="center"/>
        </w:trPr>
        <w:tc>
          <w:tcPr>
            <w:tcW w:w="4105" w:type="dxa"/>
            <w:tcMar>
              <w:top w:w="65" w:type="dxa"/>
              <w:left w:w="75" w:type="dxa"/>
              <w:bottom w:w="65" w:type="dxa"/>
              <w:right w:w="75" w:type="dxa"/>
            </w:tcMar>
          </w:tcPr>
          <w:p w14:paraId="187E9324" w14:textId="77777777" w:rsidR="00B50823" w:rsidRDefault="00000000">
            <w:pPr>
              <w:spacing w:after="0" w:line="240" w:lineRule="auto"/>
              <w:rPr>
                <w:rFonts w:hint="eastAsia"/>
              </w:rPr>
            </w:pPr>
            <w:r>
              <w:rPr>
                <w:rFonts w:ascii="Carlito" w:hAnsi="Carlito"/>
                <w:b/>
                <w:sz w:val="16"/>
              </w:rPr>
              <w:t>Operational Case</w:t>
            </w:r>
          </w:p>
        </w:tc>
        <w:tc>
          <w:tcPr>
            <w:tcW w:w="6243" w:type="dxa"/>
            <w:tcMar>
              <w:top w:w="65" w:type="dxa"/>
              <w:left w:w="75" w:type="dxa"/>
              <w:bottom w:w="65" w:type="dxa"/>
              <w:right w:w="75" w:type="dxa"/>
            </w:tcMar>
          </w:tcPr>
          <w:p w14:paraId="4ADF8699" w14:textId="77777777" w:rsidR="00B50823" w:rsidRDefault="00000000">
            <w:pPr>
              <w:spacing w:after="0" w:line="240" w:lineRule="auto"/>
              <w:rPr>
                <w:rFonts w:hint="eastAsia"/>
              </w:rPr>
            </w:pPr>
            <w:r>
              <w:rPr>
                <w:rFonts w:ascii="Carlito" w:hAnsi="Carlito"/>
                <w:sz w:val="16"/>
              </w:rPr>
              <w:t>Procedimiento/compromiso de negocio durable con identidad, estado, participantes, reglas y lifecycle.</w:t>
            </w:r>
          </w:p>
        </w:tc>
      </w:tr>
      <w:tr w:rsidR="00B50823" w14:paraId="24EF8830" w14:textId="77777777" w:rsidTr="0056499B">
        <w:trPr>
          <w:cantSplit/>
          <w:jc w:val="center"/>
        </w:trPr>
        <w:tc>
          <w:tcPr>
            <w:tcW w:w="4105" w:type="dxa"/>
            <w:shd w:val="clear" w:color="auto" w:fill="F8FAFC"/>
            <w:tcMar>
              <w:top w:w="65" w:type="dxa"/>
              <w:left w:w="75" w:type="dxa"/>
              <w:bottom w:w="65" w:type="dxa"/>
              <w:right w:w="75" w:type="dxa"/>
            </w:tcMar>
          </w:tcPr>
          <w:p w14:paraId="0F486B17" w14:textId="77777777" w:rsidR="00B50823" w:rsidRDefault="00000000">
            <w:pPr>
              <w:spacing w:after="0" w:line="240" w:lineRule="auto"/>
              <w:rPr>
                <w:rFonts w:hint="eastAsia"/>
              </w:rPr>
            </w:pPr>
            <w:r>
              <w:rPr>
                <w:rFonts w:ascii="Carlito" w:hAnsi="Carlito"/>
                <w:b/>
                <w:sz w:val="16"/>
              </w:rPr>
              <w:t>Durable Task / Work Run</w:t>
            </w:r>
          </w:p>
        </w:tc>
        <w:tc>
          <w:tcPr>
            <w:tcW w:w="6243" w:type="dxa"/>
            <w:shd w:val="clear" w:color="auto" w:fill="F8FAFC"/>
            <w:tcMar>
              <w:top w:w="65" w:type="dxa"/>
              <w:left w:w="75" w:type="dxa"/>
              <w:bottom w:w="65" w:type="dxa"/>
              <w:right w:w="75" w:type="dxa"/>
            </w:tcMar>
          </w:tcPr>
          <w:p w14:paraId="68411C82" w14:textId="77777777" w:rsidR="00B50823" w:rsidRDefault="00000000">
            <w:pPr>
              <w:spacing w:after="0" w:line="240" w:lineRule="auto"/>
              <w:rPr>
                <w:rFonts w:hint="eastAsia"/>
              </w:rPr>
            </w:pPr>
            <w:r>
              <w:rPr>
                <w:rFonts w:ascii="Carlito" w:hAnsi="Carlito"/>
                <w:sz w:val="16"/>
              </w:rPr>
              <w:t>Trabajo durable cuyo truth principal es ejecución/resultado, no un procedimiento comercial vivo.</w:t>
            </w:r>
          </w:p>
        </w:tc>
      </w:tr>
      <w:tr w:rsidR="00B50823" w14:paraId="1204CC33" w14:textId="77777777" w:rsidTr="0056499B">
        <w:trPr>
          <w:cantSplit/>
          <w:jc w:val="center"/>
        </w:trPr>
        <w:tc>
          <w:tcPr>
            <w:tcW w:w="4105" w:type="dxa"/>
            <w:tcMar>
              <w:top w:w="65" w:type="dxa"/>
              <w:left w:w="75" w:type="dxa"/>
              <w:bottom w:w="65" w:type="dxa"/>
              <w:right w:w="75" w:type="dxa"/>
            </w:tcMar>
          </w:tcPr>
          <w:p w14:paraId="14484E91" w14:textId="77777777" w:rsidR="00B50823" w:rsidRDefault="00000000">
            <w:pPr>
              <w:spacing w:after="0" w:line="240" w:lineRule="auto"/>
              <w:rPr>
                <w:rFonts w:hint="eastAsia"/>
              </w:rPr>
            </w:pPr>
            <w:r>
              <w:rPr>
                <w:rFonts w:ascii="Carlito" w:hAnsi="Carlito"/>
                <w:b/>
                <w:sz w:val="16"/>
              </w:rPr>
              <w:t>Events / Scheduler / wake-ups</w:t>
            </w:r>
          </w:p>
        </w:tc>
        <w:tc>
          <w:tcPr>
            <w:tcW w:w="6243" w:type="dxa"/>
            <w:tcMar>
              <w:top w:w="65" w:type="dxa"/>
              <w:left w:w="75" w:type="dxa"/>
              <w:bottom w:w="65" w:type="dxa"/>
              <w:right w:w="75" w:type="dxa"/>
            </w:tcMar>
          </w:tcPr>
          <w:p w14:paraId="34FABBD6" w14:textId="77777777" w:rsidR="00B50823" w:rsidRDefault="00000000">
            <w:pPr>
              <w:spacing w:after="0" w:line="240" w:lineRule="auto"/>
              <w:rPr>
                <w:rFonts w:hint="eastAsia"/>
              </w:rPr>
            </w:pPr>
            <w:r>
              <w:rPr>
                <w:rFonts w:ascii="Carlito" w:hAnsi="Carlito"/>
                <w:sz w:val="16"/>
              </w:rPr>
              <w:t>Disparan continuidad cuando llega una respuesta, cambia un fact, vence next_action_at o ocurre un evento externo.</w:t>
            </w:r>
          </w:p>
        </w:tc>
      </w:tr>
      <w:tr w:rsidR="00B50823" w14:paraId="269CC195" w14:textId="77777777" w:rsidTr="0056499B">
        <w:trPr>
          <w:cantSplit/>
          <w:jc w:val="center"/>
        </w:trPr>
        <w:tc>
          <w:tcPr>
            <w:tcW w:w="4105" w:type="dxa"/>
            <w:shd w:val="clear" w:color="auto" w:fill="F8FAFC"/>
            <w:tcMar>
              <w:top w:w="65" w:type="dxa"/>
              <w:left w:w="75" w:type="dxa"/>
              <w:bottom w:w="65" w:type="dxa"/>
              <w:right w:w="75" w:type="dxa"/>
            </w:tcMar>
          </w:tcPr>
          <w:p w14:paraId="5D1A70A1" w14:textId="77777777" w:rsidR="00B50823" w:rsidRDefault="00000000">
            <w:pPr>
              <w:spacing w:after="0" w:line="240" w:lineRule="auto"/>
              <w:rPr>
                <w:rFonts w:hint="eastAsia"/>
              </w:rPr>
            </w:pPr>
            <w:r>
              <w:rPr>
                <w:rFonts w:ascii="Carlito" w:hAnsi="Carlito"/>
                <w:b/>
                <w:sz w:val="16"/>
              </w:rPr>
              <w:t>Evidence / Impact / Repair</w:t>
            </w:r>
          </w:p>
        </w:tc>
        <w:tc>
          <w:tcPr>
            <w:tcW w:w="6243" w:type="dxa"/>
            <w:shd w:val="clear" w:color="auto" w:fill="F8FAFC"/>
            <w:tcMar>
              <w:top w:w="65" w:type="dxa"/>
              <w:left w:w="75" w:type="dxa"/>
              <w:bottom w:w="65" w:type="dxa"/>
              <w:right w:w="75" w:type="dxa"/>
            </w:tcMar>
          </w:tcPr>
          <w:p w14:paraId="5A5FC1DA" w14:textId="77777777" w:rsidR="00B50823" w:rsidRDefault="00000000">
            <w:pPr>
              <w:spacing w:after="0" w:line="240" w:lineRule="auto"/>
              <w:rPr>
                <w:rFonts w:hint="eastAsia"/>
              </w:rPr>
            </w:pPr>
            <w:r>
              <w:rPr>
                <w:rFonts w:ascii="Carlito" w:hAnsi="Carlito"/>
                <w:sz w:val="16"/>
              </w:rPr>
              <w:t>Verifica completion y hace explícito qué artefactos/aprobaciones quedan stale cuando cambia un input.</w:t>
            </w:r>
          </w:p>
        </w:tc>
      </w:tr>
      <w:tr w:rsidR="00B50823" w14:paraId="5BBE5324" w14:textId="77777777" w:rsidTr="0056499B">
        <w:trPr>
          <w:cantSplit/>
          <w:jc w:val="center"/>
        </w:trPr>
        <w:tc>
          <w:tcPr>
            <w:tcW w:w="4105" w:type="dxa"/>
            <w:tcMar>
              <w:top w:w="65" w:type="dxa"/>
              <w:left w:w="75" w:type="dxa"/>
              <w:bottom w:w="65" w:type="dxa"/>
              <w:right w:w="75" w:type="dxa"/>
            </w:tcMar>
          </w:tcPr>
          <w:p w14:paraId="66BB2E7E" w14:textId="77777777" w:rsidR="00B50823" w:rsidRDefault="00000000">
            <w:pPr>
              <w:spacing w:after="0" w:line="240" w:lineRule="auto"/>
              <w:rPr>
                <w:rFonts w:hint="eastAsia"/>
              </w:rPr>
            </w:pPr>
            <w:r>
              <w:rPr>
                <w:rFonts w:ascii="Carlito" w:hAnsi="Carlito"/>
                <w:b/>
                <w:sz w:val="16"/>
              </w:rPr>
              <w:t>Human involvement</w:t>
            </w:r>
          </w:p>
        </w:tc>
        <w:tc>
          <w:tcPr>
            <w:tcW w:w="6243" w:type="dxa"/>
            <w:tcMar>
              <w:top w:w="65" w:type="dxa"/>
              <w:left w:w="75" w:type="dxa"/>
              <w:bottom w:w="65" w:type="dxa"/>
              <w:right w:w="75" w:type="dxa"/>
            </w:tcMar>
          </w:tcPr>
          <w:p w14:paraId="35F38EE9" w14:textId="77777777" w:rsidR="00B50823" w:rsidRDefault="00000000">
            <w:pPr>
              <w:spacing w:after="0" w:line="240" w:lineRule="auto"/>
              <w:rPr>
                <w:rFonts w:hint="eastAsia"/>
              </w:rPr>
            </w:pPr>
            <w:r>
              <w:rPr>
                <w:rFonts w:ascii="Carlito" w:hAnsi="Carlito"/>
                <w:sz w:val="16"/>
              </w:rPr>
              <w:t>Autorización, decisión, contribución o revisión; blocking HITL, human executor o HOTL según el caso.</w:t>
            </w:r>
          </w:p>
        </w:tc>
      </w:tr>
    </w:tbl>
    <w:p w14:paraId="2F886565"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78932C26"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1EA69AF3" w14:textId="77777777" w:rsidR="00B50823" w:rsidRDefault="00000000">
            <w:pPr>
              <w:spacing w:after="0"/>
              <w:rPr>
                <w:rFonts w:hint="eastAsia"/>
              </w:rPr>
            </w:pPr>
            <w:r>
              <w:rPr>
                <w:b/>
                <w:color w:val="007F78"/>
                <w:sz w:val="20"/>
              </w:rPr>
              <w:t xml:space="preserve">Ejemplo rápido — </w:t>
            </w:r>
            <w:r>
              <w:rPr>
                <w:sz w:val="20"/>
              </w:rPr>
              <w:t>Buscar una propiedad y responder puede terminar como Action. “Reprocesa 300 documentos” puede requerir Durable Task. “Incorpora esta propiedad hasta publicación verificada” merece Operational Case. Los tres reutilizan capabilities del mismo Gu OS.</w:t>
            </w:r>
          </w:p>
        </w:tc>
      </w:tr>
    </w:tbl>
    <w:p w14:paraId="41119FC5" w14:textId="77777777" w:rsidR="00B50823" w:rsidRDefault="00B50823">
      <w:pPr>
        <w:spacing w:after="0"/>
        <w:rPr>
          <w:rFonts w:hint="eastAsia"/>
        </w:rPr>
      </w:pPr>
    </w:p>
    <w:p w14:paraId="5C2B2D0B" w14:textId="77777777" w:rsidR="00B50823" w:rsidRDefault="00000000">
      <w:pPr>
        <w:pStyle w:val="Ttulo1"/>
        <w:pageBreakBefore/>
      </w:pPr>
      <w:r>
        <w:rPr>
          <w:rFonts w:ascii="Carlito" w:hAnsi="Carlito"/>
        </w:rPr>
        <w:lastRenderedPageBreak/>
        <w:t>Part III — Gu OS Native Architecture Mental Model</w:t>
      </w:r>
    </w:p>
    <w:p w14:paraId="7F6BEF16" w14:textId="77777777" w:rsidR="00B50823" w:rsidRDefault="00000000">
      <w:pPr>
        <w:spacing w:after="160"/>
        <w:rPr>
          <w:rFonts w:hint="eastAsia"/>
        </w:rPr>
      </w:pPr>
      <w:r>
        <w:rPr>
          <w:color w:val="667A99"/>
          <w:sz w:val="28"/>
        </w:rPr>
        <w:t>Ahora sí: una forma propia de visualizar Gu OS sin forzarlo a las siete cajas del reference lens.</w:t>
      </w:r>
    </w:p>
    <w:tbl>
      <w:tblPr>
        <w:tblW w:w="0" w:type="auto"/>
        <w:jc w:val="center"/>
        <w:tblLayout w:type="fixed"/>
        <w:tblLook w:val="04A0" w:firstRow="1" w:lastRow="0" w:firstColumn="1" w:lastColumn="0" w:noHBand="0" w:noVBand="1"/>
      </w:tblPr>
      <w:tblGrid>
        <w:gridCol w:w="10166"/>
      </w:tblGrid>
      <w:tr w:rsidR="00B50823" w14:paraId="65F2A47F"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6AC01501" w14:textId="77777777" w:rsidR="00B50823" w:rsidRDefault="00000000">
            <w:pPr>
              <w:spacing w:after="0"/>
              <w:rPr>
                <w:rFonts w:hint="eastAsia"/>
              </w:rPr>
            </w:pPr>
            <w:r>
              <w:rPr>
                <w:b/>
                <w:color w:val="007F78"/>
                <w:sz w:val="20"/>
              </w:rPr>
              <w:t xml:space="preserve">One Gu — </w:t>
            </w:r>
            <w:r>
              <w:rPr>
                <w:sz w:val="20"/>
              </w:rPr>
              <w:t>Gu is who the user works with. Gu OS is what enables Gu to understand, coordinate and execute increasingly complex business work.</w:t>
            </w:r>
          </w:p>
        </w:tc>
      </w:tr>
    </w:tbl>
    <w:p w14:paraId="289D93E0" w14:textId="77777777" w:rsidR="00B50823" w:rsidRDefault="00B50823">
      <w:pPr>
        <w:spacing w:after="0"/>
        <w:rPr>
          <w:rFonts w:hint="eastAsia"/>
        </w:rPr>
      </w:pPr>
    </w:p>
    <w:p w14:paraId="403EB5E4" w14:textId="77777777" w:rsidR="00B50823" w:rsidRDefault="00000000">
      <w:pPr>
        <w:keepNext/>
        <w:spacing w:before="60" w:after="60"/>
        <w:jc w:val="center"/>
        <w:rPr>
          <w:rFonts w:hint="eastAsia"/>
        </w:rPr>
      </w:pPr>
      <w:r>
        <w:rPr>
          <w:noProof/>
        </w:rPr>
        <w:drawing>
          <wp:inline distT="0" distB="0" distL="0" distR="0" wp14:anchorId="032F6C39" wp14:editId="4D576940">
            <wp:extent cx="5989320" cy="34812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u_os_mental_model.png"/>
                    <pic:cNvPicPr/>
                  </pic:nvPicPr>
                  <pic:blipFill>
                    <a:blip r:embed="rId11"/>
                    <a:stretch>
                      <a:fillRect/>
                    </a:stretch>
                  </pic:blipFill>
                  <pic:spPr>
                    <a:xfrm>
                      <a:off x="0" y="0"/>
                      <a:ext cx="5989320" cy="3481292"/>
                    </a:xfrm>
                    <a:prstGeom prst="rect">
                      <a:avLst/>
                    </a:prstGeom>
                  </pic:spPr>
                </pic:pic>
              </a:graphicData>
            </a:graphic>
          </wp:inline>
        </w:drawing>
      </w:r>
    </w:p>
    <w:p w14:paraId="40D4CA8A" w14:textId="77777777" w:rsidR="00B50823" w:rsidRDefault="00000000">
      <w:pPr>
        <w:jc w:val="center"/>
        <w:rPr>
          <w:iCs/>
          <w:color w:val="667A99"/>
          <w:sz w:val="17"/>
        </w:rPr>
      </w:pPr>
      <w:r>
        <w:rPr>
          <w:i/>
          <w:color w:val="667A99"/>
          <w:sz w:val="17"/>
        </w:rPr>
        <w:t>Figure 4 — Proposed mental model. Gu OS is the whole operating environment; Business/Domain Semantics cross the shared responsibilities instead of becoming separate engines.</w:t>
      </w:r>
    </w:p>
    <w:p w14:paraId="3C071662" w14:textId="77777777" w:rsidR="00517D62" w:rsidRPr="00517D62" w:rsidRDefault="00517D62">
      <w:pPr>
        <w:jc w:val="center"/>
        <w:rPr>
          <w:rFonts w:hint="eastAsia"/>
          <w:iCs/>
        </w:rPr>
      </w:pPr>
    </w:p>
    <w:p w14:paraId="3E6ADA63" w14:textId="77777777" w:rsidR="00B50823" w:rsidRDefault="00000000">
      <w:pPr>
        <w:pStyle w:val="Ttulo2"/>
      </w:pPr>
      <w:r>
        <w:rPr>
          <w:rFonts w:ascii="Carlito" w:hAnsi="Carlito"/>
        </w:rPr>
        <w:t>7. Gu / Experience: la simplicidad visible</w:t>
      </w:r>
    </w:p>
    <w:p w14:paraId="2448E208" w14:textId="77777777" w:rsidR="00B50823" w:rsidRDefault="00000000">
      <w:r>
        <w:t>El usuario trabaja con Gu. La experiencia puede ser conversacional, notificaciones, vistas contextuales, artefactos, approval surfaces o mission-control views. La sofisticación interna no debe convertirse en proliferación de “bots” o aplicaciones separadas.</w:t>
      </w:r>
    </w:p>
    <w:p w14:paraId="53483471" w14:textId="77777777" w:rsidR="00517D62" w:rsidRDefault="00517D62">
      <w:pPr>
        <w:rPr>
          <w:rFonts w:hint="eastAsia"/>
        </w:rPr>
      </w:pPr>
    </w:p>
    <w:p w14:paraId="1B140D1F" w14:textId="77777777" w:rsidR="00B50823" w:rsidRDefault="00000000">
      <w:pPr>
        <w:pStyle w:val="Ttulo2"/>
      </w:pPr>
      <w:r>
        <w:rPr>
          <w:rFonts w:ascii="Carlito" w:hAnsi="Carlito"/>
        </w:rPr>
        <w:t>8. Intelligence &amp; Knowledge</w:t>
      </w:r>
    </w:p>
    <w:p w14:paraId="6B482B49" w14:textId="77777777" w:rsidR="00B50823" w:rsidRDefault="00000000">
      <w:pPr>
        <w:pStyle w:val="Listaconvietas"/>
        <w:spacing w:after="40"/>
        <w:ind w:left="331" w:hanging="173"/>
        <w:rPr>
          <w:rFonts w:hint="eastAsia"/>
        </w:rPr>
      </w:pPr>
      <w:r>
        <w:rPr>
          <w:sz w:val="20"/>
        </w:rPr>
        <w:t>Model / LLM roles: razonamiento, clasificación, síntesis, redacción, selección, visión, etc.</w:t>
      </w:r>
    </w:p>
    <w:p w14:paraId="4AB1853B" w14:textId="77777777" w:rsidR="00B50823" w:rsidRDefault="00000000">
      <w:pPr>
        <w:pStyle w:val="Listaconvietas"/>
        <w:spacing w:after="40"/>
        <w:ind w:left="331" w:hanging="173"/>
        <w:rPr>
          <w:rFonts w:hint="eastAsia"/>
        </w:rPr>
      </w:pPr>
      <w:r>
        <w:rPr>
          <w:sz w:val="20"/>
        </w:rPr>
        <w:t>Context assembly / future Context Compiler: traer sólo el contexto relevante para la decisión actual.</w:t>
      </w:r>
    </w:p>
    <w:p w14:paraId="17511010" w14:textId="77777777" w:rsidR="00B50823" w:rsidRDefault="00000000">
      <w:pPr>
        <w:pStyle w:val="Listaconvietas"/>
        <w:spacing w:after="40"/>
        <w:ind w:left="331" w:hanging="173"/>
        <w:rPr>
          <w:rFonts w:hint="eastAsia"/>
        </w:rPr>
      </w:pPr>
      <w:r>
        <w:rPr>
          <w:sz w:val="20"/>
        </w:rPr>
        <w:t>Personal memory y session/checkpoint context, con fronteras explícitas frente a datos de negocio.</w:t>
      </w:r>
    </w:p>
    <w:p w14:paraId="1BE1F14F" w14:textId="77777777" w:rsidR="00B50823" w:rsidRPr="00517D62" w:rsidRDefault="00000000">
      <w:pPr>
        <w:pStyle w:val="Listaconvietas"/>
        <w:spacing w:after="40"/>
        <w:ind w:left="331" w:hanging="173"/>
      </w:pPr>
      <w:r>
        <w:rPr>
          <w:sz w:val="20"/>
        </w:rPr>
        <w:t>Business Brain — target: compiled cross-Case knowledge, relations, signals and candidate procedures; sin autoridad operacional propia.</w:t>
      </w:r>
    </w:p>
    <w:p w14:paraId="628B4D0B" w14:textId="77777777" w:rsidR="00517D62" w:rsidRDefault="00517D62" w:rsidP="00517D62">
      <w:pPr>
        <w:pStyle w:val="Listaconvietas"/>
        <w:numPr>
          <w:ilvl w:val="0"/>
          <w:numId w:val="0"/>
        </w:numPr>
        <w:spacing w:after="40"/>
        <w:ind w:left="360" w:hanging="360"/>
        <w:rPr>
          <w:rFonts w:hint="eastAsia"/>
        </w:rPr>
      </w:pPr>
    </w:p>
    <w:p w14:paraId="45F31FB7" w14:textId="77777777" w:rsidR="00B50823" w:rsidRDefault="00000000">
      <w:pPr>
        <w:pStyle w:val="Ttulo2"/>
      </w:pPr>
      <w:r>
        <w:rPr>
          <w:rFonts w:ascii="Carlito" w:hAnsi="Carlito"/>
        </w:rPr>
        <w:lastRenderedPageBreak/>
        <w:t>9. Operating Kernel</w:t>
      </w:r>
    </w:p>
    <w:p w14:paraId="1B149C47" w14:textId="77777777" w:rsidR="00B50823" w:rsidRDefault="00000000">
      <w:pPr>
        <w:rPr>
          <w:rFonts w:hint="eastAsia"/>
        </w:rPr>
      </w:pPr>
      <w:r>
        <w:t>El kernel contiene primitivas compartidas para representar y mover trabajo. Soporta Actions, Operational Cases, Durable Tasks, Work Items, events, waits, retries, evidence, approvals, repair y human involvement. No es “todo Gu OS” ni es sólo para Cases.</w:t>
      </w:r>
    </w:p>
    <w:p w14:paraId="00BC1FBF" w14:textId="77777777" w:rsidR="00B50823" w:rsidRDefault="00000000">
      <w:pPr>
        <w:pStyle w:val="SourceNote"/>
        <w:spacing w:before="40" w:after="100"/>
        <w:rPr>
          <w:i w:val="0"/>
          <w:iCs/>
        </w:rPr>
      </w:pPr>
      <w:r>
        <w:t>Source / basis: Blueprint v1.0: Work Plane, Impact Plane, three executor modes, Operational Cases and Durable Task roots are repository reality/foundation; general Case Supervisor and broad agent-proposed dynamic work remain target/evolution.</w:t>
      </w:r>
    </w:p>
    <w:p w14:paraId="45A8002F" w14:textId="77777777" w:rsidR="00517D62" w:rsidRPr="00517D62" w:rsidRDefault="00517D62">
      <w:pPr>
        <w:pStyle w:val="SourceNote"/>
        <w:spacing w:before="40" w:after="100"/>
        <w:rPr>
          <w:rFonts w:hint="eastAsia"/>
          <w:i w:val="0"/>
          <w:iCs/>
        </w:rPr>
      </w:pPr>
    </w:p>
    <w:p w14:paraId="4C1A8E98" w14:textId="77777777" w:rsidR="00B50823" w:rsidRDefault="00000000">
      <w:pPr>
        <w:pStyle w:val="Ttulo2"/>
      </w:pPr>
      <w:r>
        <w:rPr>
          <w:rFonts w:ascii="Carlito" w:hAnsi="Carlito"/>
        </w:rPr>
        <w:t>10. Capabilities &amp; Execution</w:t>
      </w:r>
    </w:p>
    <w:p w14:paraId="31DD3D81" w14:textId="77777777" w:rsidR="00B50823" w:rsidRDefault="00000000">
      <w:pPr>
        <w:rPr>
          <w:rFonts w:hint="eastAsia"/>
        </w:rPr>
      </w:pPr>
      <w:r>
        <w:t>Gu OS debe pedir capacidades, no casarse prematuramente con “un agente” específico. Skills describen procedimiento/juicio; Tools/adapters ejecutan operaciones concretas; executor profiles resuelven quién o qué puede realizar el trabajo; providers externos pueden permanecer sustituibles detrás de contratos.</w:t>
      </w:r>
    </w:p>
    <w:tbl>
      <w:tblPr>
        <w:tblStyle w:val="Tablaconcuadrcula"/>
        <w:tblW w:w="10489" w:type="dxa"/>
        <w:jc w:val="center"/>
        <w:tblLayout w:type="fixed"/>
        <w:tblLook w:val="04A0" w:firstRow="1" w:lastRow="0" w:firstColumn="1" w:lastColumn="0" w:noHBand="0" w:noVBand="1"/>
      </w:tblPr>
      <w:tblGrid>
        <w:gridCol w:w="3958"/>
        <w:gridCol w:w="6531"/>
      </w:tblGrid>
      <w:tr w:rsidR="00B50823" w14:paraId="3B98419A" w14:textId="77777777" w:rsidTr="00517D62">
        <w:trPr>
          <w:cantSplit/>
          <w:tblHeader/>
          <w:jc w:val="center"/>
        </w:trPr>
        <w:tc>
          <w:tcPr>
            <w:tcW w:w="3958" w:type="dxa"/>
            <w:shd w:val="clear" w:color="auto" w:fill="0B172D"/>
            <w:tcMar>
              <w:top w:w="70" w:type="dxa"/>
              <w:left w:w="75" w:type="dxa"/>
              <w:bottom w:w="70" w:type="dxa"/>
              <w:right w:w="75" w:type="dxa"/>
            </w:tcMar>
            <w:vAlign w:val="center"/>
          </w:tcPr>
          <w:p w14:paraId="0F8D4C77" w14:textId="77777777" w:rsidR="00B50823" w:rsidRDefault="00000000">
            <w:pPr>
              <w:spacing w:after="0"/>
              <w:rPr>
                <w:rFonts w:hint="eastAsia"/>
              </w:rPr>
            </w:pPr>
            <w:r>
              <w:rPr>
                <w:rFonts w:ascii="Carlito" w:hAnsi="Carlito"/>
                <w:b/>
                <w:color w:val="FFFFFF"/>
                <w:sz w:val="16"/>
              </w:rPr>
              <w:t>Elemento</w:t>
            </w:r>
          </w:p>
        </w:tc>
        <w:tc>
          <w:tcPr>
            <w:tcW w:w="6531" w:type="dxa"/>
            <w:shd w:val="clear" w:color="auto" w:fill="0B172D"/>
            <w:tcMar>
              <w:top w:w="70" w:type="dxa"/>
              <w:left w:w="75" w:type="dxa"/>
              <w:bottom w:w="70" w:type="dxa"/>
              <w:right w:w="75" w:type="dxa"/>
            </w:tcMar>
            <w:vAlign w:val="center"/>
          </w:tcPr>
          <w:p w14:paraId="3ABB3976" w14:textId="77777777" w:rsidR="00B50823" w:rsidRDefault="00000000">
            <w:pPr>
              <w:spacing w:after="0"/>
              <w:rPr>
                <w:rFonts w:hint="eastAsia"/>
              </w:rPr>
            </w:pPr>
            <w:r>
              <w:rPr>
                <w:rFonts w:ascii="Carlito" w:hAnsi="Carlito"/>
                <w:b/>
                <w:color w:val="FFFFFF"/>
                <w:sz w:val="16"/>
              </w:rPr>
              <w:t>Qué aporta</w:t>
            </w:r>
          </w:p>
        </w:tc>
      </w:tr>
      <w:tr w:rsidR="00B50823" w14:paraId="740B22AD" w14:textId="77777777" w:rsidTr="00517D62">
        <w:trPr>
          <w:cantSplit/>
          <w:jc w:val="center"/>
        </w:trPr>
        <w:tc>
          <w:tcPr>
            <w:tcW w:w="3958" w:type="dxa"/>
            <w:tcMar>
              <w:top w:w="65" w:type="dxa"/>
              <w:left w:w="75" w:type="dxa"/>
              <w:bottom w:w="65" w:type="dxa"/>
              <w:right w:w="75" w:type="dxa"/>
            </w:tcMar>
          </w:tcPr>
          <w:p w14:paraId="5B1993B3" w14:textId="77777777" w:rsidR="00B50823" w:rsidRDefault="00000000">
            <w:pPr>
              <w:spacing w:after="0" w:line="240" w:lineRule="auto"/>
              <w:rPr>
                <w:rFonts w:hint="eastAsia"/>
              </w:rPr>
            </w:pPr>
            <w:r>
              <w:rPr>
                <w:rFonts w:ascii="Carlito" w:hAnsi="Carlito"/>
                <w:b/>
                <w:sz w:val="16"/>
              </w:rPr>
              <w:t>Skill</w:t>
            </w:r>
          </w:p>
        </w:tc>
        <w:tc>
          <w:tcPr>
            <w:tcW w:w="6531" w:type="dxa"/>
            <w:tcMar>
              <w:top w:w="65" w:type="dxa"/>
              <w:left w:w="75" w:type="dxa"/>
              <w:bottom w:w="65" w:type="dxa"/>
              <w:right w:w="75" w:type="dxa"/>
            </w:tcMar>
          </w:tcPr>
          <w:p w14:paraId="7F44234C" w14:textId="77777777" w:rsidR="00B50823" w:rsidRDefault="00000000">
            <w:pPr>
              <w:spacing w:after="0" w:line="240" w:lineRule="auto"/>
              <w:rPr>
                <w:rFonts w:hint="eastAsia"/>
              </w:rPr>
            </w:pPr>
            <w:r>
              <w:rPr>
                <w:rFonts w:ascii="Carlito" w:hAnsi="Carlito"/>
                <w:sz w:val="16"/>
              </w:rPr>
              <w:t>Procedimiento, criterios, referencias y límites de tools; juicio reusable.</w:t>
            </w:r>
          </w:p>
        </w:tc>
      </w:tr>
      <w:tr w:rsidR="00B50823" w14:paraId="7B1706D2" w14:textId="77777777" w:rsidTr="00517D62">
        <w:trPr>
          <w:cantSplit/>
          <w:jc w:val="center"/>
        </w:trPr>
        <w:tc>
          <w:tcPr>
            <w:tcW w:w="3958" w:type="dxa"/>
            <w:shd w:val="clear" w:color="auto" w:fill="F8FAFC"/>
            <w:tcMar>
              <w:top w:w="65" w:type="dxa"/>
              <w:left w:w="75" w:type="dxa"/>
              <w:bottom w:w="65" w:type="dxa"/>
              <w:right w:w="75" w:type="dxa"/>
            </w:tcMar>
          </w:tcPr>
          <w:p w14:paraId="6A3E41A7" w14:textId="77777777" w:rsidR="00B50823" w:rsidRDefault="00000000">
            <w:pPr>
              <w:spacing w:after="0" w:line="240" w:lineRule="auto"/>
              <w:rPr>
                <w:rFonts w:hint="eastAsia"/>
              </w:rPr>
            </w:pPr>
            <w:r>
              <w:rPr>
                <w:rFonts w:ascii="Carlito" w:hAnsi="Carlito"/>
                <w:b/>
                <w:sz w:val="16"/>
              </w:rPr>
              <w:t>Tool / adapter</w:t>
            </w:r>
          </w:p>
        </w:tc>
        <w:tc>
          <w:tcPr>
            <w:tcW w:w="6531" w:type="dxa"/>
            <w:shd w:val="clear" w:color="auto" w:fill="F8FAFC"/>
            <w:tcMar>
              <w:top w:w="65" w:type="dxa"/>
              <w:left w:w="75" w:type="dxa"/>
              <w:bottom w:w="65" w:type="dxa"/>
              <w:right w:w="75" w:type="dxa"/>
            </w:tcMar>
          </w:tcPr>
          <w:p w14:paraId="716998C7" w14:textId="77777777" w:rsidR="00B50823" w:rsidRDefault="00000000">
            <w:pPr>
              <w:spacing w:after="0" w:line="240" w:lineRule="auto"/>
              <w:rPr>
                <w:rFonts w:hint="eastAsia"/>
              </w:rPr>
            </w:pPr>
            <w:r>
              <w:rPr>
                <w:rFonts w:ascii="Carlito" w:hAnsi="Carlito"/>
                <w:sz w:val="16"/>
              </w:rPr>
              <w:t>Capacidad ejecutable y tipada con contratos, validación y risk level.</w:t>
            </w:r>
          </w:p>
        </w:tc>
      </w:tr>
      <w:tr w:rsidR="00B50823" w14:paraId="137501CD" w14:textId="77777777" w:rsidTr="00517D62">
        <w:trPr>
          <w:cantSplit/>
          <w:jc w:val="center"/>
        </w:trPr>
        <w:tc>
          <w:tcPr>
            <w:tcW w:w="3958" w:type="dxa"/>
            <w:tcMar>
              <w:top w:w="65" w:type="dxa"/>
              <w:left w:w="75" w:type="dxa"/>
              <w:bottom w:w="65" w:type="dxa"/>
              <w:right w:w="75" w:type="dxa"/>
            </w:tcMar>
          </w:tcPr>
          <w:p w14:paraId="3D6DA24C" w14:textId="77777777" w:rsidR="00B50823" w:rsidRDefault="00000000">
            <w:pPr>
              <w:spacing w:after="0" w:line="240" w:lineRule="auto"/>
              <w:rPr>
                <w:rFonts w:hint="eastAsia"/>
              </w:rPr>
            </w:pPr>
            <w:r>
              <w:rPr>
                <w:rFonts w:ascii="Carlito" w:hAnsi="Carlito"/>
                <w:b/>
                <w:sz w:val="16"/>
              </w:rPr>
              <w:t>Executor</w:t>
            </w:r>
          </w:p>
        </w:tc>
        <w:tc>
          <w:tcPr>
            <w:tcW w:w="6531" w:type="dxa"/>
            <w:tcMar>
              <w:top w:w="65" w:type="dxa"/>
              <w:left w:w="75" w:type="dxa"/>
              <w:bottom w:w="65" w:type="dxa"/>
              <w:right w:w="75" w:type="dxa"/>
            </w:tcMar>
          </w:tcPr>
          <w:p w14:paraId="31F808C3" w14:textId="77777777" w:rsidR="00B50823" w:rsidRDefault="00000000">
            <w:pPr>
              <w:spacing w:after="0" w:line="240" w:lineRule="auto"/>
              <w:rPr>
                <w:rFonts w:hint="eastAsia"/>
              </w:rPr>
            </w:pPr>
            <w:r>
              <w:rPr>
                <w:rFonts w:ascii="Carlito" w:hAnsi="Carlito"/>
                <w:sz w:val="16"/>
              </w:rPr>
              <w:t>AI/main agent, deterministic service o human executor; quién realiza un Work Item.</w:t>
            </w:r>
          </w:p>
        </w:tc>
      </w:tr>
      <w:tr w:rsidR="00B50823" w14:paraId="1A09D444" w14:textId="77777777" w:rsidTr="00517D62">
        <w:trPr>
          <w:cantSplit/>
          <w:jc w:val="center"/>
        </w:trPr>
        <w:tc>
          <w:tcPr>
            <w:tcW w:w="3958" w:type="dxa"/>
            <w:shd w:val="clear" w:color="auto" w:fill="F8FAFC"/>
            <w:tcMar>
              <w:top w:w="65" w:type="dxa"/>
              <w:left w:w="75" w:type="dxa"/>
              <w:bottom w:w="65" w:type="dxa"/>
              <w:right w:w="75" w:type="dxa"/>
            </w:tcMar>
          </w:tcPr>
          <w:p w14:paraId="0AD2CA9A" w14:textId="77777777" w:rsidR="00B50823" w:rsidRDefault="00000000">
            <w:pPr>
              <w:spacing w:after="0" w:line="240" w:lineRule="auto"/>
              <w:rPr>
                <w:rFonts w:hint="eastAsia"/>
              </w:rPr>
            </w:pPr>
            <w:r>
              <w:rPr>
                <w:rFonts w:ascii="Carlito" w:hAnsi="Carlito"/>
                <w:b/>
                <w:sz w:val="16"/>
              </w:rPr>
              <w:t>Provider / integration</w:t>
            </w:r>
          </w:p>
        </w:tc>
        <w:tc>
          <w:tcPr>
            <w:tcW w:w="6531" w:type="dxa"/>
            <w:shd w:val="clear" w:color="auto" w:fill="F8FAFC"/>
            <w:tcMar>
              <w:top w:w="65" w:type="dxa"/>
              <w:left w:w="75" w:type="dxa"/>
              <w:bottom w:w="65" w:type="dxa"/>
              <w:right w:w="75" w:type="dxa"/>
            </w:tcMar>
          </w:tcPr>
          <w:p w14:paraId="53B3211A" w14:textId="77777777" w:rsidR="00B50823" w:rsidRDefault="00000000">
            <w:pPr>
              <w:spacing w:after="0" w:line="240" w:lineRule="auto"/>
              <w:rPr>
                <w:rFonts w:hint="eastAsia"/>
              </w:rPr>
            </w:pPr>
            <w:r>
              <w:rPr>
                <w:rFonts w:ascii="Carlito" w:hAnsi="Carlito"/>
                <w:sz w:val="16"/>
              </w:rPr>
              <w:t>Capability externa detrás de contrato; Gu conserva contexto, evidencia y continuidad.</w:t>
            </w:r>
          </w:p>
        </w:tc>
      </w:tr>
      <w:tr w:rsidR="00B50823" w14:paraId="2F0631EA" w14:textId="77777777" w:rsidTr="00517D62">
        <w:trPr>
          <w:cantSplit/>
          <w:jc w:val="center"/>
        </w:trPr>
        <w:tc>
          <w:tcPr>
            <w:tcW w:w="3958" w:type="dxa"/>
            <w:tcMar>
              <w:top w:w="65" w:type="dxa"/>
              <w:left w:w="75" w:type="dxa"/>
              <w:bottom w:w="65" w:type="dxa"/>
              <w:right w:w="75" w:type="dxa"/>
            </w:tcMar>
          </w:tcPr>
          <w:p w14:paraId="0620E4D0" w14:textId="77777777" w:rsidR="00B50823" w:rsidRDefault="00000000">
            <w:pPr>
              <w:spacing w:after="0" w:line="240" w:lineRule="auto"/>
              <w:rPr>
                <w:rFonts w:hint="eastAsia"/>
              </w:rPr>
            </w:pPr>
            <w:r>
              <w:rPr>
                <w:rFonts w:ascii="Carlito" w:hAnsi="Carlito"/>
                <w:b/>
                <w:sz w:val="16"/>
              </w:rPr>
              <w:t>Capability resolution</w:t>
            </w:r>
          </w:p>
        </w:tc>
        <w:tc>
          <w:tcPr>
            <w:tcW w:w="6531" w:type="dxa"/>
            <w:tcMar>
              <w:top w:w="65" w:type="dxa"/>
              <w:left w:w="75" w:type="dxa"/>
              <w:bottom w:w="65" w:type="dxa"/>
              <w:right w:w="75" w:type="dxa"/>
            </w:tcMar>
          </w:tcPr>
          <w:p w14:paraId="36F6A434" w14:textId="77777777" w:rsidR="00B50823" w:rsidRDefault="00000000">
            <w:pPr>
              <w:spacing w:after="0" w:line="240" w:lineRule="auto"/>
              <w:rPr>
                <w:rFonts w:hint="eastAsia"/>
              </w:rPr>
            </w:pPr>
            <w:r>
              <w:rPr>
                <w:rFonts w:ascii="Carlito" w:hAnsi="Carlito"/>
                <w:sz w:val="16"/>
              </w:rPr>
              <w:t>Workflows piden “qué se necesita”; runtime decide “quién/qué puede hacerlo” dentro de policy.</w:t>
            </w:r>
          </w:p>
        </w:tc>
      </w:tr>
    </w:tbl>
    <w:p w14:paraId="1BB59B60" w14:textId="77777777" w:rsidR="00B50823" w:rsidRDefault="00B50823">
      <w:pPr>
        <w:spacing w:after="0"/>
        <w:rPr>
          <w:rFonts w:hint="eastAsia"/>
        </w:rPr>
      </w:pPr>
    </w:p>
    <w:p w14:paraId="211682A6" w14:textId="77777777" w:rsidR="00B50823" w:rsidRDefault="00000000">
      <w:pPr>
        <w:pStyle w:val="Ttulo2"/>
      </w:pPr>
      <w:r>
        <w:rPr>
          <w:rFonts w:ascii="Carlito" w:hAnsi="Carlito"/>
        </w:rPr>
        <w:t>11. Business / Domain Semantics: overlay, no engine separado</w:t>
      </w:r>
    </w:p>
    <w:p w14:paraId="779EECCC" w14:textId="77777777" w:rsidR="00B50823" w:rsidRDefault="00000000">
      <w:pPr>
        <w:rPr>
          <w:rFonts w:hint="eastAsia"/>
        </w:rPr>
      </w:pPr>
      <w:r>
        <w:t>Los dominios agregan semántica de negocio sobre el core común. Definen entidades, case types, policies, events, Skills, projections y reglas específicas. No necesitan su propio scheduler, workflow engine, persistence o HITL stack.</w:t>
      </w:r>
    </w:p>
    <w:tbl>
      <w:tblPr>
        <w:tblStyle w:val="Tablaconcuadrcula"/>
        <w:tblW w:w="10494" w:type="dxa"/>
        <w:jc w:val="center"/>
        <w:tblLayout w:type="fixed"/>
        <w:tblLook w:val="04A0" w:firstRow="1" w:lastRow="0" w:firstColumn="1" w:lastColumn="0" w:noHBand="0" w:noVBand="1"/>
      </w:tblPr>
      <w:tblGrid>
        <w:gridCol w:w="4105"/>
        <w:gridCol w:w="6389"/>
      </w:tblGrid>
      <w:tr w:rsidR="00B50823" w14:paraId="0E4D3474" w14:textId="77777777" w:rsidTr="0056499B">
        <w:trPr>
          <w:cantSplit/>
          <w:tblHeader/>
          <w:jc w:val="center"/>
        </w:trPr>
        <w:tc>
          <w:tcPr>
            <w:tcW w:w="4105" w:type="dxa"/>
            <w:shd w:val="clear" w:color="auto" w:fill="0B172D"/>
            <w:tcMar>
              <w:top w:w="70" w:type="dxa"/>
              <w:left w:w="75" w:type="dxa"/>
              <w:bottom w:w="70" w:type="dxa"/>
              <w:right w:w="75" w:type="dxa"/>
            </w:tcMar>
            <w:vAlign w:val="center"/>
          </w:tcPr>
          <w:p w14:paraId="26EF4DCA" w14:textId="77777777" w:rsidR="00B50823" w:rsidRDefault="00000000">
            <w:pPr>
              <w:spacing w:after="0"/>
              <w:rPr>
                <w:rFonts w:hint="eastAsia"/>
              </w:rPr>
            </w:pPr>
            <w:r>
              <w:rPr>
                <w:rFonts w:ascii="Carlito" w:hAnsi="Carlito"/>
                <w:b/>
                <w:color w:val="FFFFFF"/>
                <w:sz w:val="16"/>
              </w:rPr>
              <w:t>Dominio</w:t>
            </w:r>
          </w:p>
        </w:tc>
        <w:tc>
          <w:tcPr>
            <w:tcW w:w="6389" w:type="dxa"/>
            <w:shd w:val="clear" w:color="auto" w:fill="0B172D"/>
            <w:tcMar>
              <w:top w:w="70" w:type="dxa"/>
              <w:left w:w="75" w:type="dxa"/>
              <w:bottom w:w="70" w:type="dxa"/>
              <w:right w:w="75" w:type="dxa"/>
            </w:tcMar>
            <w:vAlign w:val="center"/>
          </w:tcPr>
          <w:p w14:paraId="458805A4" w14:textId="77777777" w:rsidR="00B50823" w:rsidRDefault="00000000">
            <w:pPr>
              <w:spacing w:after="0"/>
              <w:rPr>
                <w:rFonts w:hint="eastAsia"/>
              </w:rPr>
            </w:pPr>
            <w:r>
              <w:rPr>
                <w:rFonts w:ascii="Carlito" w:hAnsi="Carlito"/>
                <w:b/>
                <w:color w:val="FFFFFF"/>
                <w:sz w:val="16"/>
              </w:rPr>
              <w:t>Responsabilidad</w:t>
            </w:r>
          </w:p>
        </w:tc>
      </w:tr>
      <w:tr w:rsidR="00B50823" w14:paraId="35FE60B9" w14:textId="77777777" w:rsidTr="0056499B">
        <w:trPr>
          <w:cantSplit/>
          <w:jc w:val="center"/>
        </w:trPr>
        <w:tc>
          <w:tcPr>
            <w:tcW w:w="4105" w:type="dxa"/>
            <w:tcMar>
              <w:top w:w="65" w:type="dxa"/>
              <w:left w:w="75" w:type="dxa"/>
              <w:bottom w:w="65" w:type="dxa"/>
              <w:right w:w="75" w:type="dxa"/>
            </w:tcMar>
          </w:tcPr>
          <w:p w14:paraId="42E211BE" w14:textId="77777777" w:rsidR="00B50823" w:rsidRDefault="00000000">
            <w:pPr>
              <w:spacing w:after="0" w:line="240" w:lineRule="auto"/>
              <w:rPr>
                <w:rFonts w:hint="eastAsia"/>
              </w:rPr>
            </w:pPr>
            <w:r>
              <w:rPr>
                <w:rFonts w:ascii="Carlito" w:hAnsi="Carlito"/>
                <w:b/>
                <w:sz w:val="16"/>
              </w:rPr>
              <w:t>Property Operations</w:t>
            </w:r>
          </w:p>
        </w:tc>
        <w:tc>
          <w:tcPr>
            <w:tcW w:w="6389" w:type="dxa"/>
            <w:tcMar>
              <w:top w:w="65" w:type="dxa"/>
              <w:left w:w="75" w:type="dxa"/>
              <w:bottom w:w="65" w:type="dxa"/>
              <w:right w:w="75" w:type="dxa"/>
            </w:tcMar>
          </w:tcPr>
          <w:p w14:paraId="75CF8A6D" w14:textId="77777777" w:rsidR="00B50823" w:rsidRDefault="00000000">
            <w:pPr>
              <w:spacing w:after="0" w:line="240" w:lineRule="auto"/>
              <w:rPr>
                <w:rFonts w:hint="eastAsia"/>
              </w:rPr>
            </w:pPr>
            <w:r>
              <w:rPr>
                <w:rFonts w:ascii="Carlito" w:hAnsi="Carlito"/>
                <w:sz w:val="16"/>
              </w:rPr>
              <w:t>Entender, preparar, gobernar y publicar inventario.</w:t>
            </w:r>
          </w:p>
        </w:tc>
      </w:tr>
      <w:tr w:rsidR="00B50823" w14:paraId="022AA632" w14:textId="77777777" w:rsidTr="0056499B">
        <w:trPr>
          <w:cantSplit/>
          <w:jc w:val="center"/>
        </w:trPr>
        <w:tc>
          <w:tcPr>
            <w:tcW w:w="4105" w:type="dxa"/>
            <w:shd w:val="clear" w:color="auto" w:fill="F8FAFC"/>
            <w:tcMar>
              <w:top w:w="65" w:type="dxa"/>
              <w:left w:w="75" w:type="dxa"/>
              <w:bottom w:w="65" w:type="dxa"/>
              <w:right w:w="75" w:type="dxa"/>
            </w:tcMar>
          </w:tcPr>
          <w:p w14:paraId="7AD16D0C" w14:textId="77777777" w:rsidR="00B50823" w:rsidRDefault="00000000">
            <w:pPr>
              <w:spacing w:after="0" w:line="240" w:lineRule="auto"/>
              <w:rPr>
                <w:rFonts w:hint="eastAsia"/>
              </w:rPr>
            </w:pPr>
            <w:r>
              <w:rPr>
                <w:rFonts w:ascii="Carlito" w:hAnsi="Carlito"/>
                <w:b/>
                <w:sz w:val="16"/>
              </w:rPr>
              <w:t>Relationship Operations</w:t>
            </w:r>
          </w:p>
        </w:tc>
        <w:tc>
          <w:tcPr>
            <w:tcW w:w="6389" w:type="dxa"/>
            <w:shd w:val="clear" w:color="auto" w:fill="F8FAFC"/>
            <w:tcMar>
              <w:top w:w="65" w:type="dxa"/>
              <w:left w:w="75" w:type="dxa"/>
              <w:bottom w:w="65" w:type="dxa"/>
              <w:right w:w="75" w:type="dxa"/>
            </w:tcMar>
          </w:tcPr>
          <w:p w14:paraId="4F516F60" w14:textId="77777777" w:rsidR="00B50823" w:rsidRDefault="00000000">
            <w:pPr>
              <w:spacing w:after="0" w:line="240" w:lineRule="auto"/>
              <w:rPr>
                <w:rFonts w:hint="eastAsia"/>
              </w:rPr>
            </w:pPr>
            <w:r>
              <w:rPr>
                <w:rFonts w:ascii="Carlito" w:hAnsi="Carlito"/>
                <w:sz w:val="16"/>
              </w:rPr>
              <w:t>Mantener relaciones/oportunidades vivas y avanzarlas hacia visitas, decisiones y transacciones.</w:t>
            </w:r>
          </w:p>
        </w:tc>
      </w:tr>
      <w:tr w:rsidR="00B50823" w14:paraId="068C1603" w14:textId="77777777" w:rsidTr="0056499B">
        <w:trPr>
          <w:cantSplit/>
          <w:jc w:val="center"/>
        </w:trPr>
        <w:tc>
          <w:tcPr>
            <w:tcW w:w="4105" w:type="dxa"/>
            <w:tcMar>
              <w:top w:w="65" w:type="dxa"/>
              <w:left w:w="75" w:type="dxa"/>
              <w:bottom w:w="65" w:type="dxa"/>
              <w:right w:w="75" w:type="dxa"/>
            </w:tcMar>
          </w:tcPr>
          <w:p w14:paraId="39368A5B" w14:textId="77777777" w:rsidR="00B50823" w:rsidRDefault="00000000">
            <w:pPr>
              <w:spacing w:after="0" w:line="240" w:lineRule="auto"/>
              <w:rPr>
                <w:rFonts w:hint="eastAsia"/>
              </w:rPr>
            </w:pPr>
            <w:r>
              <w:rPr>
                <w:rFonts w:ascii="Carlito" w:hAnsi="Carlito"/>
                <w:b/>
                <w:sz w:val="16"/>
              </w:rPr>
              <w:t>Demand Operations</w:t>
            </w:r>
          </w:p>
        </w:tc>
        <w:tc>
          <w:tcPr>
            <w:tcW w:w="6389" w:type="dxa"/>
            <w:tcMar>
              <w:top w:w="65" w:type="dxa"/>
              <w:left w:w="75" w:type="dxa"/>
              <w:bottom w:w="65" w:type="dxa"/>
              <w:right w:w="75" w:type="dxa"/>
            </w:tcMar>
          </w:tcPr>
          <w:p w14:paraId="7C6695C1" w14:textId="77777777" w:rsidR="00B50823" w:rsidRDefault="00000000">
            <w:pPr>
              <w:spacing w:after="0" w:line="240" w:lineRule="auto"/>
              <w:rPr>
                <w:rFonts w:hint="eastAsia"/>
              </w:rPr>
            </w:pPr>
            <w:r>
              <w:rPr>
                <w:rFonts w:ascii="Carlito" w:hAnsi="Carlito"/>
                <w:sz w:val="16"/>
              </w:rPr>
              <w:t>Operar adquisición conectada a outcomes downstream, no sólo métricas de campaña.</w:t>
            </w:r>
          </w:p>
        </w:tc>
      </w:tr>
      <w:tr w:rsidR="00B50823" w14:paraId="13EE8799" w14:textId="77777777" w:rsidTr="0056499B">
        <w:trPr>
          <w:cantSplit/>
          <w:jc w:val="center"/>
        </w:trPr>
        <w:tc>
          <w:tcPr>
            <w:tcW w:w="4105" w:type="dxa"/>
            <w:shd w:val="clear" w:color="auto" w:fill="F8FAFC"/>
            <w:tcMar>
              <w:top w:w="65" w:type="dxa"/>
              <w:left w:w="75" w:type="dxa"/>
              <w:bottom w:w="65" w:type="dxa"/>
              <w:right w:w="75" w:type="dxa"/>
            </w:tcMar>
          </w:tcPr>
          <w:p w14:paraId="47351F2C" w14:textId="77777777" w:rsidR="00B50823" w:rsidRDefault="00000000">
            <w:pPr>
              <w:spacing w:after="0" w:line="240" w:lineRule="auto"/>
              <w:rPr>
                <w:rFonts w:hint="eastAsia"/>
              </w:rPr>
            </w:pPr>
            <w:r>
              <w:rPr>
                <w:rFonts w:ascii="Carlito" w:hAnsi="Carlito"/>
                <w:b/>
                <w:sz w:val="16"/>
              </w:rPr>
              <w:t>Transaction Operations</w:t>
            </w:r>
          </w:p>
        </w:tc>
        <w:tc>
          <w:tcPr>
            <w:tcW w:w="6389" w:type="dxa"/>
            <w:shd w:val="clear" w:color="auto" w:fill="F8FAFC"/>
            <w:tcMar>
              <w:top w:w="65" w:type="dxa"/>
              <w:left w:w="75" w:type="dxa"/>
              <w:bottom w:w="65" w:type="dxa"/>
              <w:right w:w="75" w:type="dxa"/>
            </w:tcMar>
          </w:tcPr>
          <w:p w14:paraId="5BF9A9A8" w14:textId="77777777" w:rsidR="00B50823" w:rsidRDefault="00000000">
            <w:pPr>
              <w:spacing w:after="0" w:line="240" w:lineRule="auto"/>
              <w:rPr>
                <w:rFonts w:hint="eastAsia"/>
              </w:rPr>
            </w:pPr>
            <w:r>
              <w:rPr>
                <w:rFonts w:ascii="Carlito" w:hAnsi="Carlito"/>
                <w:sz w:val="16"/>
              </w:rPr>
              <w:t>Coordinar oferta, documentos, financiamiento y cierre preservando autoridad humana.</w:t>
            </w:r>
          </w:p>
        </w:tc>
      </w:tr>
      <w:tr w:rsidR="00B50823" w14:paraId="1F3479FB" w14:textId="77777777" w:rsidTr="0056499B">
        <w:trPr>
          <w:cantSplit/>
          <w:jc w:val="center"/>
        </w:trPr>
        <w:tc>
          <w:tcPr>
            <w:tcW w:w="4105" w:type="dxa"/>
            <w:tcMar>
              <w:top w:w="65" w:type="dxa"/>
              <w:left w:w="75" w:type="dxa"/>
              <w:bottom w:w="65" w:type="dxa"/>
              <w:right w:w="75" w:type="dxa"/>
            </w:tcMar>
          </w:tcPr>
          <w:p w14:paraId="40D4ABD5" w14:textId="77777777" w:rsidR="00B50823" w:rsidRDefault="00000000">
            <w:pPr>
              <w:spacing w:after="0" w:line="240" w:lineRule="auto"/>
              <w:rPr>
                <w:rFonts w:hint="eastAsia"/>
              </w:rPr>
            </w:pPr>
            <w:r>
              <w:rPr>
                <w:rFonts w:ascii="Carlito" w:hAnsi="Carlito"/>
                <w:b/>
                <w:sz w:val="16"/>
              </w:rPr>
              <w:t>Network / Ecosystem Operations</w:t>
            </w:r>
          </w:p>
        </w:tc>
        <w:tc>
          <w:tcPr>
            <w:tcW w:w="6389" w:type="dxa"/>
            <w:tcMar>
              <w:top w:w="65" w:type="dxa"/>
              <w:left w:w="75" w:type="dxa"/>
              <w:bottom w:w="65" w:type="dxa"/>
              <w:right w:w="75" w:type="dxa"/>
            </w:tcMar>
          </w:tcPr>
          <w:p w14:paraId="39D0ED82" w14:textId="77777777" w:rsidR="00B50823" w:rsidRDefault="00000000">
            <w:pPr>
              <w:spacing w:after="0" w:line="240" w:lineRule="auto"/>
              <w:rPr>
                <w:rFonts w:hint="eastAsia"/>
              </w:rPr>
            </w:pPr>
            <w:r>
              <w:rPr>
                <w:rFonts w:ascii="Carlito" w:hAnsi="Carlito"/>
                <w:sz w:val="16"/>
              </w:rPr>
              <w:t>Movilizar shared inventory, cross-broker opportunities y servicios integrados bajo governance explícita.</w:t>
            </w:r>
          </w:p>
        </w:tc>
      </w:tr>
    </w:tbl>
    <w:p w14:paraId="3B385F49"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78997A2B"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7CAC49D5" w14:textId="77777777" w:rsidR="00B50823" w:rsidRDefault="00000000">
            <w:pPr>
              <w:spacing w:after="0"/>
              <w:rPr>
                <w:rFonts w:hint="eastAsia"/>
              </w:rPr>
            </w:pPr>
            <w:r>
              <w:rPr>
                <w:b/>
                <w:color w:val="007F78"/>
                <w:sz w:val="20"/>
              </w:rPr>
              <w:t xml:space="preserve">Importante — </w:t>
            </w:r>
            <w:r>
              <w:rPr>
                <w:sz w:val="20"/>
              </w:rPr>
              <w:t>Un dominio puede contener trabajo simple y durable. “Compara estas propiedades” puede ser una Skill/Action de Property Ops sin Case; “incorpora esta propiedad hasta publicación verificada” sí puede ser un Operational Case.</w:t>
            </w:r>
          </w:p>
        </w:tc>
      </w:tr>
    </w:tbl>
    <w:p w14:paraId="32F0C553" w14:textId="77777777" w:rsidR="00B50823" w:rsidRDefault="00B50823">
      <w:pPr>
        <w:spacing w:after="0"/>
        <w:rPr>
          <w:rFonts w:hint="eastAsia"/>
        </w:rPr>
      </w:pPr>
    </w:p>
    <w:p w14:paraId="59CEC4D0" w14:textId="77777777" w:rsidR="00B50823" w:rsidRDefault="00000000">
      <w:pPr>
        <w:pStyle w:val="SourceNote"/>
        <w:spacing w:before="40" w:after="100"/>
        <w:rPr>
          <w:i w:val="0"/>
          <w:iCs/>
        </w:rPr>
      </w:pPr>
      <w:r>
        <w:t>Source / basis: Team Primer v1.2 and Blueprint v1.0: shared operating primitives + domain-specific semantics.</w:t>
      </w:r>
    </w:p>
    <w:p w14:paraId="637D993A" w14:textId="77777777" w:rsidR="00517D62" w:rsidRPr="00517D62" w:rsidRDefault="00517D62">
      <w:pPr>
        <w:pStyle w:val="SourceNote"/>
        <w:spacing w:before="40" w:after="100"/>
        <w:rPr>
          <w:rFonts w:hint="eastAsia"/>
          <w:i w:val="0"/>
          <w:iCs/>
        </w:rPr>
      </w:pPr>
    </w:p>
    <w:p w14:paraId="6C613A39" w14:textId="77777777" w:rsidR="00B50823" w:rsidRDefault="00000000">
      <w:pPr>
        <w:pStyle w:val="Ttulo2"/>
      </w:pPr>
      <w:r>
        <w:rPr>
          <w:rFonts w:ascii="Carlito" w:hAnsi="Carlito"/>
        </w:rPr>
        <w:t>12. Trust &amp; Platform Foundation</w:t>
      </w:r>
    </w:p>
    <w:p w14:paraId="690394AA" w14:textId="77777777" w:rsidR="00B50823" w:rsidRDefault="00000000">
      <w:pPr>
        <w:rPr>
          <w:rFonts w:hint="eastAsia"/>
        </w:rPr>
      </w:pPr>
      <w:r>
        <w:t>Es transversal: ninguna responsabilidad superior debería poder saltársela porque el modelo parezca inteligente. Incluye identity/tenancy, persistence, security, observability, evals, cost/latency y compute/sandboxing.</w:t>
      </w:r>
    </w:p>
    <w:p w14:paraId="496B369E" w14:textId="77777777" w:rsidR="00B50823" w:rsidRDefault="00000000">
      <w:pPr>
        <w:pStyle w:val="Listaconvietas"/>
        <w:spacing w:after="40"/>
        <w:ind w:left="331" w:hanging="173"/>
        <w:rPr>
          <w:rFonts w:hint="eastAsia"/>
        </w:rPr>
      </w:pPr>
      <w:r>
        <w:rPr>
          <w:sz w:val="20"/>
        </w:rPr>
        <w:t>Identity, tenancy and permissions: tenant/user scope, RLS y application-level invariants.</w:t>
      </w:r>
    </w:p>
    <w:p w14:paraId="311B24B7" w14:textId="77777777" w:rsidR="00B50823" w:rsidRDefault="00000000">
      <w:pPr>
        <w:pStyle w:val="Listaconvietas"/>
        <w:spacing w:after="40"/>
        <w:ind w:left="331" w:hanging="173"/>
        <w:rPr>
          <w:rFonts w:hint="eastAsia"/>
        </w:rPr>
      </w:pPr>
      <w:r>
        <w:rPr>
          <w:sz w:val="20"/>
        </w:rPr>
        <w:t>State/persistence: DB, checkpoints, durable records, artifacts and provenance.</w:t>
      </w:r>
    </w:p>
    <w:p w14:paraId="795C47BC" w14:textId="77777777" w:rsidR="00B50823" w:rsidRDefault="00000000">
      <w:pPr>
        <w:pStyle w:val="Listaconvietas"/>
        <w:spacing w:after="40"/>
        <w:ind w:left="331" w:hanging="173"/>
        <w:rPr>
          <w:rFonts w:hint="eastAsia"/>
        </w:rPr>
      </w:pPr>
      <w:r>
        <w:rPr>
          <w:sz w:val="20"/>
        </w:rPr>
        <w:t>Observability and evals: logs/traces, model/tool attribution, regression suites, replay and business-outcome correlation.</w:t>
      </w:r>
    </w:p>
    <w:p w14:paraId="6438ED88" w14:textId="77777777" w:rsidR="00B50823" w:rsidRDefault="00000000">
      <w:pPr>
        <w:pStyle w:val="Listaconvietas"/>
        <w:spacing w:after="40"/>
        <w:ind w:left="331" w:hanging="173"/>
        <w:rPr>
          <w:rFonts w:hint="eastAsia"/>
        </w:rPr>
      </w:pPr>
      <w:r>
        <w:rPr>
          <w:sz w:val="20"/>
        </w:rPr>
        <w:t>Cost/latency: model routing, context budgets, deterministic vs AI execution y metering.</w:t>
      </w:r>
    </w:p>
    <w:p w14:paraId="76FD6C85" w14:textId="77777777" w:rsidR="00B50823" w:rsidRPr="00517D62" w:rsidRDefault="00000000">
      <w:pPr>
        <w:pStyle w:val="Listaconvietas"/>
        <w:spacing w:after="40"/>
        <w:ind w:left="331" w:hanging="173"/>
      </w:pPr>
      <w:r>
        <w:rPr>
          <w:sz w:val="20"/>
        </w:rPr>
        <w:lastRenderedPageBreak/>
        <w:t>Compute and sandboxing: filesystem/network boundaries, credentials, resource budgets and code-execution policy.</w:t>
      </w:r>
    </w:p>
    <w:p w14:paraId="243911FF" w14:textId="77777777" w:rsidR="00517D62" w:rsidRDefault="00517D62" w:rsidP="00517D62">
      <w:pPr>
        <w:pStyle w:val="Listaconvietas"/>
        <w:numPr>
          <w:ilvl w:val="0"/>
          <w:numId w:val="0"/>
        </w:numPr>
        <w:spacing w:after="40"/>
        <w:ind w:left="158"/>
        <w:rPr>
          <w:rFonts w:hint="eastAsia"/>
        </w:rPr>
      </w:pPr>
    </w:p>
    <w:p w14:paraId="73391CA7" w14:textId="77777777" w:rsidR="00B50823" w:rsidRDefault="00000000">
      <w:pPr>
        <w:pStyle w:val="Ttulo2"/>
      </w:pPr>
      <w:r>
        <w:rPr>
          <w:rFonts w:ascii="Carlito" w:hAnsi="Carlito"/>
        </w:rPr>
        <w:t>13. External World &amp; Ecosystem</w:t>
      </w:r>
    </w:p>
    <w:p w14:paraId="710D3A10" w14:textId="77777777" w:rsidR="00B50823" w:rsidRDefault="00000000">
      <w:pPr>
        <w:rPr>
          <w:rFonts w:hint="eastAsia"/>
        </w:rPr>
      </w:pPr>
      <w:r>
        <w:t>El mundo externo es aquello que Gu OS consulta o moviliza: personas, inventario, sistemas, canales y proveedores. El boundary debe distinguir el recurso externo de la lógica propia de Gu OS.</w:t>
      </w:r>
    </w:p>
    <w:p w14:paraId="23795A58" w14:textId="77777777" w:rsidR="00B50823" w:rsidRDefault="00000000">
      <w:pPr>
        <w:pStyle w:val="Listaconvietas"/>
        <w:spacing w:after="40"/>
        <w:ind w:left="331" w:hanging="173"/>
        <w:rPr>
          <w:rFonts w:hint="eastAsia"/>
        </w:rPr>
      </w:pPr>
      <w:r>
        <w:rPr>
          <w:sz w:val="20"/>
        </w:rPr>
        <w:t>Own inventory y normalized inventory representations.</w:t>
      </w:r>
    </w:p>
    <w:p w14:paraId="018BB66B" w14:textId="77777777" w:rsidR="00B50823" w:rsidRDefault="00000000">
      <w:pPr>
        <w:pStyle w:val="Listaconvietas"/>
        <w:spacing w:after="40"/>
        <w:ind w:left="331" w:hanging="173"/>
        <w:rPr>
          <w:rFonts w:hint="eastAsia"/>
        </w:rPr>
      </w:pPr>
      <w:r>
        <w:rPr>
          <w:sz w:val="20"/>
        </w:rPr>
        <w:t>Shared Inventory: el recurso puede ser cross-broker; routing, attribution, permissions y commission rules son lógica gobernada de Network/Ecosystem.</w:t>
      </w:r>
    </w:p>
    <w:p w14:paraId="67E1CF2E" w14:textId="77777777" w:rsidR="00B50823" w:rsidRDefault="00000000">
      <w:pPr>
        <w:pStyle w:val="Listaconvietas"/>
        <w:spacing w:after="40"/>
        <w:ind w:left="331" w:hanging="173"/>
        <w:rPr>
          <w:rFonts w:hint="eastAsia"/>
        </w:rPr>
      </w:pPr>
      <w:r>
        <w:rPr>
          <w:sz w:val="20"/>
        </w:rPr>
        <w:t>CRMs / MLS / portals / calendars / messaging channels / documents and external SORs.</w:t>
      </w:r>
    </w:p>
    <w:p w14:paraId="5CD60D46" w14:textId="77777777" w:rsidR="00B50823" w:rsidRPr="00517D62" w:rsidRDefault="00000000">
      <w:pPr>
        <w:pStyle w:val="Listaconvietas"/>
        <w:spacing w:after="40"/>
        <w:ind w:left="331" w:hanging="173"/>
      </w:pPr>
      <w:r>
        <w:rPr>
          <w:sz w:val="20"/>
        </w:rPr>
        <w:t>Specialized services such as valuation, tenant investigation, financing or other providers. ORCHESTRATE no significa ceder responsabilidad del trabajo.</w:t>
      </w:r>
    </w:p>
    <w:p w14:paraId="51F72809" w14:textId="77777777" w:rsidR="00517D62" w:rsidRDefault="00517D62" w:rsidP="00517D62">
      <w:pPr>
        <w:pStyle w:val="Listaconvietas"/>
        <w:numPr>
          <w:ilvl w:val="0"/>
          <w:numId w:val="0"/>
        </w:numPr>
        <w:spacing w:after="40"/>
        <w:ind w:left="158"/>
        <w:rPr>
          <w:rFonts w:hint="eastAsia"/>
        </w:rPr>
      </w:pPr>
    </w:p>
    <w:p w14:paraId="1AC81B83" w14:textId="77777777" w:rsidR="00B50823" w:rsidRDefault="00000000">
      <w:pPr>
        <w:pStyle w:val="Ttulo2"/>
      </w:pPr>
      <w:r>
        <w:rPr>
          <w:rFonts w:ascii="Carlito" w:hAnsi="Carlito"/>
        </w:rPr>
        <w:t>14. Execution Environment &amp; Sandboxing — un boundary que debemos elevar</w:t>
      </w:r>
    </w:p>
    <w:p w14:paraId="37678713" w14:textId="19B5C5E9" w:rsidR="00517D62" w:rsidRDefault="00000000">
      <w:r>
        <w:t>El repo actual es deliberadamente conservador: Studio no inventa providers ni ejecuta código arbitrario en runtime. A la vez, la dirección de producto contempla artifacts/views contextuales y formas de trabajo generadas/compiladas. Eso hace conveniente definir desde ahora el boundary de ejecución aunque el sandbox general siga siendo target/open design.</w:t>
      </w:r>
    </w:p>
    <w:p w14:paraId="6D58E322" w14:textId="77777777" w:rsidR="00517D62" w:rsidRDefault="00517D62">
      <w:pPr>
        <w:rPr>
          <w:rFonts w:hint="eastAsia"/>
        </w:rPr>
      </w:pPr>
    </w:p>
    <w:tbl>
      <w:tblPr>
        <w:tblStyle w:val="Tablaconcuadrcula"/>
        <w:tblW w:w="10206" w:type="dxa"/>
        <w:jc w:val="center"/>
        <w:tblLayout w:type="fixed"/>
        <w:tblLook w:val="04A0" w:firstRow="1" w:lastRow="0" w:firstColumn="1" w:lastColumn="0" w:noHBand="0" w:noVBand="1"/>
      </w:tblPr>
      <w:tblGrid>
        <w:gridCol w:w="2406"/>
        <w:gridCol w:w="5112"/>
        <w:gridCol w:w="2688"/>
      </w:tblGrid>
      <w:tr w:rsidR="00B50823" w14:paraId="1456E4DA" w14:textId="77777777" w:rsidTr="00517D62">
        <w:trPr>
          <w:cantSplit/>
          <w:tblHeader/>
          <w:jc w:val="center"/>
        </w:trPr>
        <w:tc>
          <w:tcPr>
            <w:tcW w:w="2406" w:type="dxa"/>
            <w:shd w:val="clear" w:color="auto" w:fill="0B172D"/>
            <w:tcMar>
              <w:top w:w="70" w:type="dxa"/>
              <w:left w:w="75" w:type="dxa"/>
              <w:bottom w:w="70" w:type="dxa"/>
              <w:right w:w="75" w:type="dxa"/>
            </w:tcMar>
            <w:vAlign w:val="center"/>
          </w:tcPr>
          <w:p w14:paraId="2AA94FA7" w14:textId="77777777" w:rsidR="00B50823" w:rsidRDefault="00000000">
            <w:pPr>
              <w:spacing w:after="0"/>
              <w:rPr>
                <w:rFonts w:hint="eastAsia"/>
              </w:rPr>
            </w:pPr>
            <w:r>
              <w:rPr>
                <w:rFonts w:ascii="Carlito" w:hAnsi="Carlito"/>
                <w:b/>
                <w:color w:val="FFFFFF"/>
                <w:sz w:val="15"/>
              </w:rPr>
              <w:t>Paso</w:t>
            </w:r>
          </w:p>
        </w:tc>
        <w:tc>
          <w:tcPr>
            <w:tcW w:w="5112" w:type="dxa"/>
            <w:shd w:val="clear" w:color="auto" w:fill="0B172D"/>
            <w:tcMar>
              <w:top w:w="70" w:type="dxa"/>
              <w:left w:w="75" w:type="dxa"/>
              <w:bottom w:w="70" w:type="dxa"/>
              <w:right w:w="75" w:type="dxa"/>
            </w:tcMar>
            <w:vAlign w:val="center"/>
          </w:tcPr>
          <w:p w14:paraId="3C61735D" w14:textId="77777777" w:rsidR="00B50823" w:rsidRDefault="00000000">
            <w:pPr>
              <w:spacing w:after="0"/>
              <w:rPr>
                <w:rFonts w:hint="eastAsia"/>
              </w:rPr>
            </w:pPr>
            <w:r>
              <w:rPr>
                <w:rFonts w:ascii="Carlito" w:hAnsi="Carlito"/>
                <w:b/>
                <w:color w:val="FFFFFF"/>
                <w:sz w:val="15"/>
              </w:rPr>
              <w:t>Pregunta</w:t>
            </w:r>
          </w:p>
        </w:tc>
        <w:tc>
          <w:tcPr>
            <w:tcW w:w="2688" w:type="dxa"/>
            <w:shd w:val="clear" w:color="auto" w:fill="0B172D"/>
            <w:tcMar>
              <w:top w:w="70" w:type="dxa"/>
              <w:left w:w="75" w:type="dxa"/>
              <w:bottom w:w="70" w:type="dxa"/>
              <w:right w:w="75" w:type="dxa"/>
            </w:tcMar>
            <w:vAlign w:val="center"/>
          </w:tcPr>
          <w:p w14:paraId="01938B62" w14:textId="77777777" w:rsidR="00B50823" w:rsidRDefault="00000000">
            <w:pPr>
              <w:spacing w:after="0"/>
              <w:rPr>
                <w:rFonts w:hint="eastAsia"/>
              </w:rPr>
            </w:pPr>
            <w:r>
              <w:rPr>
                <w:rFonts w:ascii="Carlito" w:hAnsi="Carlito"/>
                <w:b/>
                <w:color w:val="FFFFFF"/>
                <w:sz w:val="15"/>
              </w:rPr>
              <w:t>Principio</w:t>
            </w:r>
          </w:p>
        </w:tc>
      </w:tr>
      <w:tr w:rsidR="00B50823" w14:paraId="712F1BF5" w14:textId="77777777" w:rsidTr="00517D62">
        <w:trPr>
          <w:cantSplit/>
          <w:jc w:val="center"/>
        </w:trPr>
        <w:tc>
          <w:tcPr>
            <w:tcW w:w="2406" w:type="dxa"/>
            <w:tcMar>
              <w:top w:w="65" w:type="dxa"/>
              <w:left w:w="75" w:type="dxa"/>
              <w:bottom w:w="65" w:type="dxa"/>
              <w:right w:w="75" w:type="dxa"/>
            </w:tcMar>
          </w:tcPr>
          <w:p w14:paraId="64964627" w14:textId="77777777" w:rsidR="00B50823" w:rsidRDefault="00000000">
            <w:pPr>
              <w:spacing w:after="0" w:line="240" w:lineRule="auto"/>
              <w:rPr>
                <w:rFonts w:hint="eastAsia"/>
              </w:rPr>
            </w:pPr>
            <w:r>
              <w:rPr>
                <w:rFonts w:ascii="Carlito" w:hAnsi="Carlito"/>
                <w:b/>
                <w:sz w:val="15"/>
              </w:rPr>
              <w:t>Generate</w:t>
            </w:r>
          </w:p>
        </w:tc>
        <w:tc>
          <w:tcPr>
            <w:tcW w:w="5112" w:type="dxa"/>
            <w:tcMar>
              <w:top w:w="65" w:type="dxa"/>
              <w:left w:w="75" w:type="dxa"/>
              <w:bottom w:w="65" w:type="dxa"/>
              <w:right w:w="75" w:type="dxa"/>
            </w:tcMar>
          </w:tcPr>
          <w:p w14:paraId="740E2C08" w14:textId="77777777" w:rsidR="00B50823" w:rsidRDefault="00000000">
            <w:pPr>
              <w:spacing w:after="0" w:line="240" w:lineRule="auto"/>
              <w:rPr>
                <w:rFonts w:hint="eastAsia"/>
              </w:rPr>
            </w:pPr>
            <w:r>
              <w:rPr>
                <w:rFonts w:ascii="Carlito" w:hAnsi="Carlito"/>
                <w:sz w:val="15"/>
              </w:rPr>
              <w:t>¿Puede el modelo producir código, scripts, UI specs o adapters candidatos?</w:t>
            </w:r>
          </w:p>
        </w:tc>
        <w:tc>
          <w:tcPr>
            <w:tcW w:w="2688" w:type="dxa"/>
            <w:tcMar>
              <w:top w:w="65" w:type="dxa"/>
              <w:left w:w="75" w:type="dxa"/>
              <w:bottom w:w="65" w:type="dxa"/>
              <w:right w:w="75" w:type="dxa"/>
            </w:tcMar>
          </w:tcPr>
          <w:p w14:paraId="5EBC199A" w14:textId="77777777" w:rsidR="00B50823" w:rsidRDefault="00000000">
            <w:pPr>
              <w:spacing w:after="0" w:line="240" w:lineRule="auto"/>
              <w:rPr>
                <w:rFonts w:hint="eastAsia"/>
              </w:rPr>
            </w:pPr>
            <w:r>
              <w:rPr>
                <w:rFonts w:ascii="Carlito" w:hAnsi="Carlito"/>
                <w:sz w:val="15"/>
              </w:rPr>
              <w:t>Capacidad cognitiva ≠ permiso de ejecutar.</w:t>
            </w:r>
          </w:p>
        </w:tc>
      </w:tr>
      <w:tr w:rsidR="00B50823" w14:paraId="171BF390" w14:textId="77777777" w:rsidTr="00517D62">
        <w:trPr>
          <w:cantSplit/>
          <w:jc w:val="center"/>
        </w:trPr>
        <w:tc>
          <w:tcPr>
            <w:tcW w:w="2406" w:type="dxa"/>
            <w:shd w:val="clear" w:color="auto" w:fill="F8FAFC"/>
            <w:tcMar>
              <w:top w:w="65" w:type="dxa"/>
              <w:left w:w="75" w:type="dxa"/>
              <w:bottom w:w="65" w:type="dxa"/>
              <w:right w:w="75" w:type="dxa"/>
            </w:tcMar>
          </w:tcPr>
          <w:p w14:paraId="37507F3D" w14:textId="77777777" w:rsidR="00B50823" w:rsidRDefault="00000000">
            <w:pPr>
              <w:spacing w:after="0" w:line="240" w:lineRule="auto"/>
              <w:rPr>
                <w:rFonts w:hint="eastAsia"/>
              </w:rPr>
            </w:pPr>
            <w:r>
              <w:rPr>
                <w:rFonts w:ascii="Carlito" w:hAnsi="Carlito"/>
                <w:b/>
                <w:sz w:val="15"/>
              </w:rPr>
              <w:t>Validate</w:t>
            </w:r>
          </w:p>
        </w:tc>
        <w:tc>
          <w:tcPr>
            <w:tcW w:w="5112" w:type="dxa"/>
            <w:shd w:val="clear" w:color="auto" w:fill="F8FAFC"/>
            <w:tcMar>
              <w:top w:w="65" w:type="dxa"/>
              <w:left w:w="75" w:type="dxa"/>
              <w:bottom w:w="65" w:type="dxa"/>
              <w:right w:w="75" w:type="dxa"/>
            </w:tcMar>
          </w:tcPr>
          <w:p w14:paraId="262E1D1B" w14:textId="77777777" w:rsidR="00B50823" w:rsidRDefault="00000000">
            <w:pPr>
              <w:spacing w:after="0" w:line="240" w:lineRule="auto"/>
              <w:rPr>
                <w:rFonts w:hint="eastAsia"/>
              </w:rPr>
            </w:pPr>
            <w:r>
              <w:rPr>
                <w:rFonts w:ascii="Carlito" w:hAnsi="Carlito"/>
                <w:sz w:val="15"/>
              </w:rPr>
              <w:t>¿Qué lint/schema/tests/policy checks deben pasar?</w:t>
            </w:r>
          </w:p>
        </w:tc>
        <w:tc>
          <w:tcPr>
            <w:tcW w:w="2688" w:type="dxa"/>
            <w:shd w:val="clear" w:color="auto" w:fill="F8FAFC"/>
            <w:tcMar>
              <w:top w:w="65" w:type="dxa"/>
              <w:left w:w="75" w:type="dxa"/>
              <w:bottom w:w="65" w:type="dxa"/>
              <w:right w:w="75" w:type="dxa"/>
            </w:tcMar>
          </w:tcPr>
          <w:p w14:paraId="521F5565" w14:textId="77777777" w:rsidR="00B50823" w:rsidRDefault="00000000">
            <w:pPr>
              <w:spacing w:after="0" w:line="240" w:lineRule="auto"/>
              <w:rPr>
                <w:rFonts w:hint="eastAsia"/>
              </w:rPr>
            </w:pPr>
            <w:r>
              <w:rPr>
                <w:rFonts w:ascii="Carlito" w:hAnsi="Carlito"/>
                <w:sz w:val="15"/>
              </w:rPr>
              <w:t>Fail-closed cuando falte evidencia.</w:t>
            </w:r>
          </w:p>
        </w:tc>
      </w:tr>
      <w:tr w:rsidR="00B50823" w14:paraId="05ED3938" w14:textId="77777777" w:rsidTr="00517D62">
        <w:trPr>
          <w:cantSplit/>
          <w:jc w:val="center"/>
        </w:trPr>
        <w:tc>
          <w:tcPr>
            <w:tcW w:w="2406" w:type="dxa"/>
            <w:tcMar>
              <w:top w:w="65" w:type="dxa"/>
              <w:left w:w="75" w:type="dxa"/>
              <w:bottom w:w="65" w:type="dxa"/>
              <w:right w:w="75" w:type="dxa"/>
            </w:tcMar>
          </w:tcPr>
          <w:p w14:paraId="265B960F" w14:textId="77777777" w:rsidR="00B50823" w:rsidRDefault="00000000">
            <w:pPr>
              <w:spacing w:after="0" w:line="240" w:lineRule="auto"/>
              <w:rPr>
                <w:rFonts w:hint="eastAsia"/>
              </w:rPr>
            </w:pPr>
            <w:r>
              <w:rPr>
                <w:rFonts w:ascii="Carlito" w:hAnsi="Carlito"/>
                <w:b/>
                <w:sz w:val="15"/>
              </w:rPr>
              <w:t>Isolate</w:t>
            </w:r>
          </w:p>
        </w:tc>
        <w:tc>
          <w:tcPr>
            <w:tcW w:w="5112" w:type="dxa"/>
            <w:tcMar>
              <w:top w:w="65" w:type="dxa"/>
              <w:left w:w="75" w:type="dxa"/>
              <w:bottom w:w="65" w:type="dxa"/>
              <w:right w:w="75" w:type="dxa"/>
            </w:tcMar>
          </w:tcPr>
          <w:p w14:paraId="22988083" w14:textId="77777777" w:rsidR="00B50823" w:rsidRDefault="00000000">
            <w:pPr>
              <w:spacing w:after="0" w:line="240" w:lineRule="auto"/>
              <w:rPr>
                <w:rFonts w:hint="eastAsia"/>
              </w:rPr>
            </w:pPr>
            <w:r>
              <w:rPr>
                <w:rFonts w:ascii="Carlito" w:hAnsi="Carlito"/>
                <w:sz w:val="15"/>
              </w:rPr>
              <w:t>¿Dónde corre? filesystem, container/VM/WASM, network egress, secrets.</w:t>
            </w:r>
          </w:p>
        </w:tc>
        <w:tc>
          <w:tcPr>
            <w:tcW w:w="2688" w:type="dxa"/>
            <w:tcMar>
              <w:top w:w="65" w:type="dxa"/>
              <w:left w:w="75" w:type="dxa"/>
              <w:bottom w:w="65" w:type="dxa"/>
              <w:right w:w="75" w:type="dxa"/>
            </w:tcMar>
          </w:tcPr>
          <w:p w14:paraId="4F86EADE" w14:textId="77777777" w:rsidR="00B50823" w:rsidRDefault="00000000">
            <w:pPr>
              <w:spacing w:after="0" w:line="240" w:lineRule="auto"/>
              <w:rPr>
                <w:rFonts w:hint="eastAsia"/>
              </w:rPr>
            </w:pPr>
            <w:r>
              <w:rPr>
                <w:rFonts w:ascii="Carlito" w:hAnsi="Carlito"/>
                <w:sz w:val="15"/>
              </w:rPr>
              <w:t>El código no hereda autoridad del modelo.</w:t>
            </w:r>
          </w:p>
        </w:tc>
      </w:tr>
      <w:tr w:rsidR="00B50823" w14:paraId="70769F63" w14:textId="77777777" w:rsidTr="00517D62">
        <w:trPr>
          <w:cantSplit/>
          <w:jc w:val="center"/>
        </w:trPr>
        <w:tc>
          <w:tcPr>
            <w:tcW w:w="2406" w:type="dxa"/>
            <w:shd w:val="clear" w:color="auto" w:fill="F8FAFC"/>
            <w:tcMar>
              <w:top w:w="65" w:type="dxa"/>
              <w:left w:w="75" w:type="dxa"/>
              <w:bottom w:w="65" w:type="dxa"/>
              <w:right w:w="75" w:type="dxa"/>
            </w:tcMar>
          </w:tcPr>
          <w:p w14:paraId="78B8C267" w14:textId="77777777" w:rsidR="00B50823" w:rsidRDefault="00000000">
            <w:pPr>
              <w:spacing w:after="0" w:line="240" w:lineRule="auto"/>
              <w:rPr>
                <w:rFonts w:hint="eastAsia"/>
              </w:rPr>
            </w:pPr>
            <w:r>
              <w:rPr>
                <w:rFonts w:ascii="Carlito" w:hAnsi="Carlito"/>
                <w:b/>
                <w:sz w:val="15"/>
              </w:rPr>
              <w:t>Execute</w:t>
            </w:r>
          </w:p>
        </w:tc>
        <w:tc>
          <w:tcPr>
            <w:tcW w:w="5112" w:type="dxa"/>
            <w:shd w:val="clear" w:color="auto" w:fill="F8FAFC"/>
            <w:tcMar>
              <w:top w:w="65" w:type="dxa"/>
              <w:left w:w="75" w:type="dxa"/>
              <w:bottom w:w="65" w:type="dxa"/>
              <w:right w:w="75" w:type="dxa"/>
            </w:tcMar>
          </w:tcPr>
          <w:p w14:paraId="6306D7EF" w14:textId="77777777" w:rsidR="00B50823" w:rsidRDefault="00000000">
            <w:pPr>
              <w:spacing w:after="0" w:line="240" w:lineRule="auto"/>
              <w:rPr>
                <w:rFonts w:hint="eastAsia"/>
              </w:rPr>
            </w:pPr>
            <w:r>
              <w:rPr>
                <w:rFonts w:ascii="Carlito" w:hAnsi="Carlito"/>
                <w:sz w:val="15"/>
              </w:rPr>
              <w:t>¿Qué CPU/memory/time/network/tool budget recibe?</w:t>
            </w:r>
          </w:p>
        </w:tc>
        <w:tc>
          <w:tcPr>
            <w:tcW w:w="2688" w:type="dxa"/>
            <w:shd w:val="clear" w:color="auto" w:fill="F8FAFC"/>
            <w:tcMar>
              <w:top w:w="65" w:type="dxa"/>
              <w:left w:w="75" w:type="dxa"/>
              <w:bottom w:w="65" w:type="dxa"/>
              <w:right w:w="75" w:type="dxa"/>
            </w:tcMar>
          </w:tcPr>
          <w:p w14:paraId="1896E908" w14:textId="77777777" w:rsidR="00B50823" w:rsidRDefault="00000000">
            <w:pPr>
              <w:spacing w:after="0" w:line="240" w:lineRule="auto"/>
              <w:rPr>
                <w:rFonts w:hint="eastAsia"/>
              </w:rPr>
            </w:pPr>
            <w:r>
              <w:rPr>
                <w:rFonts w:ascii="Carlito" w:hAnsi="Carlito"/>
                <w:sz w:val="15"/>
              </w:rPr>
              <w:t>Least privilege por ejecución.</w:t>
            </w:r>
          </w:p>
        </w:tc>
      </w:tr>
      <w:tr w:rsidR="00B50823" w14:paraId="4877911E" w14:textId="77777777" w:rsidTr="00517D62">
        <w:trPr>
          <w:cantSplit/>
          <w:jc w:val="center"/>
        </w:trPr>
        <w:tc>
          <w:tcPr>
            <w:tcW w:w="2406" w:type="dxa"/>
            <w:tcMar>
              <w:top w:w="65" w:type="dxa"/>
              <w:left w:w="75" w:type="dxa"/>
              <w:bottom w:w="65" w:type="dxa"/>
              <w:right w:w="75" w:type="dxa"/>
            </w:tcMar>
          </w:tcPr>
          <w:p w14:paraId="11CD7DBF" w14:textId="77777777" w:rsidR="00B50823" w:rsidRDefault="00000000">
            <w:pPr>
              <w:spacing w:after="0" w:line="240" w:lineRule="auto"/>
              <w:rPr>
                <w:rFonts w:hint="eastAsia"/>
              </w:rPr>
            </w:pPr>
            <w:r>
              <w:rPr>
                <w:rFonts w:ascii="Carlito" w:hAnsi="Carlito"/>
                <w:b/>
                <w:sz w:val="15"/>
              </w:rPr>
              <w:t>Verify</w:t>
            </w:r>
          </w:p>
        </w:tc>
        <w:tc>
          <w:tcPr>
            <w:tcW w:w="5112" w:type="dxa"/>
            <w:tcMar>
              <w:top w:w="65" w:type="dxa"/>
              <w:left w:w="75" w:type="dxa"/>
              <w:bottom w:w="65" w:type="dxa"/>
              <w:right w:w="75" w:type="dxa"/>
            </w:tcMar>
          </w:tcPr>
          <w:p w14:paraId="135DC7B4" w14:textId="77777777" w:rsidR="00B50823" w:rsidRDefault="00000000">
            <w:pPr>
              <w:spacing w:after="0" w:line="240" w:lineRule="auto"/>
              <w:rPr>
                <w:rFonts w:hint="eastAsia"/>
              </w:rPr>
            </w:pPr>
            <w:r>
              <w:rPr>
                <w:rFonts w:ascii="Carlito" w:hAnsi="Carlito"/>
                <w:sz w:val="15"/>
              </w:rPr>
              <w:t>¿Cómo se decide que el resultado es correcto?</w:t>
            </w:r>
          </w:p>
        </w:tc>
        <w:tc>
          <w:tcPr>
            <w:tcW w:w="2688" w:type="dxa"/>
            <w:tcMar>
              <w:top w:w="65" w:type="dxa"/>
              <w:left w:w="75" w:type="dxa"/>
              <w:bottom w:w="65" w:type="dxa"/>
              <w:right w:w="75" w:type="dxa"/>
            </w:tcMar>
          </w:tcPr>
          <w:p w14:paraId="0FC30A87" w14:textId="77777777" w:rsidR="00B50823" w:rsidRDefault="00000000">
            <w:pPr>
              <w:spacing w:after="0" w:line="240" w:lineRule="auto"/>
              <w:rPr>
                <w:rFonts w:hint="eastAsia"/>
              </w:rPr>
            </w:pPr>
            <w:r>
              <w:rPr>
                <w:rFonts w:ascii="Carlito" w:hAnsi="Carlito"/>
                <w:sz w:val="15"/>
              </w:rPr>
              <w:t>Verification contract + evidence.</w:t>
            </w:r>
          </w:p>
        </w:tc>
      </w:tr>
      <w:tr w:rsidR="00B50823" w14:paraId="653D893B" w14:textId="77777777" w:rsidTr="00517D62">
        <w:trPr>
          <w:cantSplit/>
          <w:jc w:val="center"/>
        </w:trPr>
        <w:tc>
          <w:tcPr>
            <w:tcW w:w="2406" w:type="dxa"/>
            <w:shd w:val="clear" w:color="auto" w:fill="F8FAFC"/>
            <w:tcMar>
              <w:top w:w="65" w:type="dxa"/>
              <w:left w:w="75" w:type="dxa"/>
              <w:bottom w:w="65" w:type="dxa"/>
              <w:right w:w="75" w:type="dxa"/>
            </w:tcMar>
          </w:tcPr>
          <w:p w14:paraId="2E070EF4" w14:textId="77777777" w:rsidR="00B50823" w:rsidRDefault="00000000">
            <w:pPr>
              <w:spacing w:after="0" w:line="240" w:lineRule="auto"/>
              <w:rPr>
                <w:rFonts w:hint="eastAsia"/>
              </w:rPr>
            </w:pPr>
            <w:r>
              <w:rPr>
                <w:rFonts w:ascii="Carlito" w:hAnsi="Carlito"/>
                <w:b/>
                <w:sz w:val="15"/>
              </w:rPr>
              <w:t>Retain / destroy</w:t>
            </w:r>
          </w:p>
        </w:tc>
        <w:tc>
          <w:tcPr>
            <w:tcW w:w="5112" w:type="dxa"/>
            <w:shd w:val="clear" w:color="auto" w:fill="F8FAFC"/>
            <w:tcMar>
              <w:top w:w="65" w:type="dxa"/>
              <w:left w:w="75" w:type="dxa"/>
              <w:bottom w:w="65" w:type="dxa"/>
              <w:right w:w="75" w:type="dxa"/>
            </w:tcMar>
          </w:tcPr>
          <w:p w14:paraId="5FD5856C" w14:textId="77777777" w:rsidR="00B50823" w:rsidRDefault="00000000">
            <w:pPr>
              <w:spacing w:after="0" w:line="240" w:lineRule="auto"/>
              <w:rPr>
                <w:rFonts w:hint="eastAsia"/>
              </w:rPr>
            </w:pPr>
            <w:r>
              <w:rPr>
                <w:rFonts w:ascii="Carlito" w:hAnsi="Carlito"/>
                <w:sz w:val="15"/>
              </w:rPr>
              <w:t>¿Qué artifact/state persiste y qué sandbox se destruye?</w:t>
            </w:r>
          </w:p>
        </w:tc>
        <w:tc>
          <w:tcPr>
            <w:tcW w:w="2688" w:type="dxa"/>
            <w:shd w:val="clear" w:color="auto" w:fill="F8FAFC"/>
            <w:tcMar>
              <w:top w:w="65" w:type="dxa"/>
              <w:left w:w="75" w:type="dxa"/>
              <w:bottom w:w="65" w:type="dxa"/>
              <w:right w:w="75" w:type="dxa"/>
            </w:tcMar>
          </w:tcPr>
          <w:p w14:paraId="1D6C77D3" w14:textId="77777777" w:rsidR="00B50823" w:rsidRDefault="00000000">
            <w:pPr>
              <w:spacing w:after="0" w:line="240" w:lineRule="auto"/>
              <w:rPr>
                <w:rFonts w:hint="eastAsia"/>
              </w:rPr>
            </w:pPr>
            <w:r>
              <w:rPr>
                <w:rFonts w:ascii="Carlito" w:hAnsi="Carlito"/>
                <w:sz w:val="15"/>
              </w:rPr>
              <w:t>Durable truth fuera del entorno efímero.</w:t>
            </w:r>
          </w:p>
        </w:tc>
      </w:tr>
    </w:tbl>
    <w:p w14:paraId="04C68364"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19557AB4"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4EAB3678" w14:textId="77777777" w:rsidR="00B50823" w:rsidRDefault="00000000">
            <w:pPr>
              <w:spacing w:after="0"/>
              <w:rPr>
                <w:rFonts w:hint="eastAsia"/>
              </w:rPr>
            </w:pPr>
            <w:r>
              <w:rPr>
                <w:b/>
                <w:color w:val="007F78"/>
                <w:sz w:val="20"/>
              </w:rPr>
              <w:t xml:space="preserve">Regla propuesta — </w:t>
            </w:r>
            <w:r>
              <w:rPr>
                <w:sz w:val="20"/>
              </w:rPr>
              <w:t>Code generation is not execution authority. Cualquier capacidad futura de código ejecutable debe pasar por policy, validation, isolation, bounded credentials/egress, verification and audit.</w:t>
            </w:r>
          </w:p>
        </w:tc>
      </w:tr>
    </w:tbl>
    <w:p w14:paraId="7F510E73" w14:textId="77777777" w:rsidR="00B50823" w:rsidRDefault="00B50823">
      <w:pPr>
        <w:spacing w:after="0"/>
        <w:rPr>
          <w:rFonts w:hint="eastAsia"/>
        </w:rPr>
      </w:pPr>
    </w:p>
    <w:p w14:paraId="63A4416B" w14:textId="77777777" w:rsidR="00B50823" w:rsidRDefault="00000000">
      <w:pPr>
        <w:pStyle w:val="SourceNote"/>
        <w:spacing w:before="40" w:after="100"/>
        <w:rPr>
          <w:rFonts w:hint="eastAsia"/>
        </w:rPr>
      </w:pPr>
      <w:r>
        <w:t>Source / basis: Repo: docs/workflow-studio/capabilities-and-solution-patterns.md explicitly says Studio does not generate/execute arbitrary runtime code. ai-native-loops.md treats situational UI/code as sandboxed proposal/use and production-code changes as PR/test/release-gated. Exact sandbox implementation remains open.</w:t>
      </w:r>
    </w:p>
    <w:p w14:paraId="2F6E9896" w14:textId="77777777" w:rsidR="00B50823" w:rsidRDefault="00000000">
      <w:pPr>
        <w:pStyle w:val="Ttulo1"/>
        <w:pageBreakBefore/>
      </w:pPr>
      <w:r>
        <w:rPr>
          <w:rFonts w:ascii="Carlito" w:hAnsi="Carlito"/>
        </w:rPr>
        <w:lastRenderedPageBreak/>
        <w:t>Part IV — Design Decisions, Principles and Trade-offs</w:t>
      </w:r>
    </w:p>
    <w:p w14:paraId="40E08FDA" w14:textId="77777777" w:rsidR="00B50823" w:rsidRDefault="00000000">
      <w:pPr>
        <w:spacing w:after="160"/>
        <w:rPr>
          <w:rFonts w:hint="eastAsia"/>
        </w:rPr>
      </w:pPr>
      <w:r>
        <w:rPr>
          <w:color w:val="667A99"/>
          <w:sz w:val="28"/>
        </w:rPr>
        <w:t>La arquitectura no es una lista de componentes; es una serie de elecciones dentro de un design space.</w:t>
      </w:r>
    </w:p>
    <w:p w14:paraId="01FB847A" w14:textId="77777777" w:rsidR="00B50823" w:rsidRDefault="00000000">
      <w:pPr>
        <w:pStyle w:val="Ttulo2"/>
      </w:pPr>
      <w:r>
        <w:rPr>
          <w:rFonts w:ascii="Carlito" w:hAnsi="Carlito"/>
        </w:rPr>
        <w:t>15. “Hard where reality is hard; flexible where intelligence can choose”</w:t>
      </w:r>
    </w:p>
    <w:p w14:paraId="2915ED7A" w14:textId="77777777" w:rsidR="00B50823" w:rsidRDefault="00000000">
      <w:pPr>
        <w:rPr>
          <w:rFonts w:hint="eastAsia"/>
        </w:rPr>
      </w:pPr>
      <w:r>
        <w:t>Permissions, tenant boundaries, economic ownership, irreversible commitments, evidence requirements y completion criteria no deben improvisarse. Search strategy, follow-up strategy, investigation, decomposition, drafting and capability selection pueden ser mucho más adaptativos si permanecen dentro de esos límites.</w:t>
      </w:r>
    </w:p>
    <w:tbl>
      <w:tblPr>
        <w:tblStyle w:val="Tablaconcuadrcula"/>
        <w:tblW w:w="10201" w:type="dxa"/>
        <w:jc w:val="center"/>
        <w:tblLayout w:type="fixed"/>
        <w:tblLook w:val="04A0" w:firstRow="1" w:lastRow="0" w:firstColumn="1" w:lastColumn="0" w:noHBand="0" w:noVBand="1"/>
      </w:tblPr>
      <w:tblGrid>
        <w:gridCol w:w="2968"/>
        <w:gridCol w:w="3389"/>
        <w:gridCol w:w="3844"/>
      </w:tblGrid>
      <w:tr w:rsidR="00B50823" w14:paraId="6F2F103D" w14:textId="77777777" w:rsidTr="0056499B">
        <w:trPr>
          <w:cantSplit/>
          <w:tblHeader/>
          <w:jc w:val="center"/>
        </w:trPr>
        <w:tc>
          <w:tcPr>
            <w:tcW w:w="2968" w:type="dxa"/>
            <w:shd w:val="clear" w:color="auto" w:fill="0B172D"/>
            <w:tcMar>
              <w:top w:w="70" w:type="dxa"/>
              <w:left w:w="75" w:type="dxa"/>
              <w:bottom w:w="70" w:type="dxa"/>
              <w:right w:w="75" w:type="dxa"/>
            </w:tcMar>
            <w:vAlign w:val="center"/>
          </w:tcPr>
          <w:p w14:paraId="49441ACB" w14:textId="77777777" w:rsidR="00B50823" w:rsidRDefault="00000000">
            <w:pPr>
              <w:spacing w:after="0"/>
              <w:rPr>
                <w:rFonts w:hint="eastAsia"/>
              </w:rPr>
            </w:pPr>
            <w:r>
              <w:rPr>
                <w:rFonts w:ascii="Carlito" w:hAnsi="Carlito"/>
                <w:b/>
                <w:color w:val="FFFFFF"/>
                <w:sz w:val="15"/>
              </w:rPr>
              <w:t>Decision</w:t>
            </w:r>
          </w:p>
        </w:tc>
        <w:tc>
          <w:tcPr>
            <w:tcW w:w="3389" w:type="dxa"/>
            <w:shd w:val="clear" w:color="auto" w:fill="0B172D"/>
            <w:tcMar>
              <w:top w:w="70" w:type="dxa"/>
              <w:left w:w="75" w:type="dxa"/>
              <w:bottom w:w="70" w:type="dxa"/>
              <w:right w:w="75" w:type="dxa"/>
            </w:tcMar>
            <w:vAlign w:val="center"/>
          </w:tcPr>
          <w:p w14:paraId="54C4B470" w14:textId="77777777" w:rsidR="00B50823" w:rsidRDefault="00000000">
            <w:pPr>
              <w:spacing w:after="0"/>
              <w:rPr>
                <w:rFonts w:hint="eastAsia"/>
              </w:rPr>
            </w:pPr>
            <w:r>
              <w:rPr>
                <w:rFonts w:ascii="Carlito" w:hAnsi="Carlito"/>
                <w:b/>
                <w:color w:val="FFFFFF"/>
                <w:sz w:val="15"/>
              </w:rPr>
              <w:t>Trade-off</w:t>
            </w:r>
          </w:p>
        </w:tc>
        <w:tc>
          <w:tcPr>
            <w:tcW w:w="3844" w:type="dxa"/>
            <w:shd w:val="clear" w:color="auto" w:fill="0B172D"/>
            <w:tcMar>
              <w:top w:w="70" w:type="dxa"/>
              <w:left w:w="75" w:type="dxa"/>
              <w:bottom w:w="70" w:type="dxa"/>
              <w:right w:w="75" w:type="dxa"/>
            </w:tcMar>
            <w:vAlign w:val="center"/>
          </w:tcPr>
          <w:p w14:paraId="194B0C99" w14:textId="77777777" w:rsidR="00B50823" w:rsidRDefault="00000000">
            <w:pPr>
              <w:spacing w:after="0"/>
              <w:rPr>
                <w:rFonts w:hint="eastAsia"/>
              </w:rPr>
            </w:pPr>
            <w:r>
              <w:rPr>
                <w:rFonts w:ascii="Carlito" w:hAnsi="Carlito"/>
                <w:b/>
                <w:color w:val="FFFFFF"/>
                <w:sz w:val="15"/>
              </w:rPr>
              <w:t>Gu OS bias / rule</w:t>
            </w:r>
          </w:p>
        </w:tc>
      </w:tr>
      <w:tr w:rsidR="00B50823" w14:paraId="5C49030F" w14:textId="77777777" w:rsidTr="0056499B">
        <w:trPr>
          <w:cantSplit/>
          <w:jc w:val="center"/>
        </w:trPr>
        <w:tc>
          <w:tcPr>
            <w:tcW w:w="2968" w:type="dxa"/>
            <w:tcMar>
              <w:top w:w="65" w:type="dxa"/>
              <w:left w:w="75" w:type="dxa"/>
              <w:bottom w:w="65" w:type="dxa"/>
              <w:right w:w="75" w:type="dxa"/>
            </w:tcMar>
          </w:tcPr>
          <w:p w14:paraId="7B8ED903" w14:textId="77777777" w:rsidR="00B50823" w:rsidRDefault="00000000">
            <w:pPr>
              <w:spacing w:after="0" w:line="240" w:lineRule="auto"/>
              <w:rPr>
                <w:rFonts w:hint="eastAsia"/>
              </w:rPr>
            </w:pPr>
            <w:r>
              <w:rPr>
                <w:rFonts w:ascii="Carlito" w:hAnsi="Carlito"/>
                <w:b/>
                <w:sz w:val="15"/>
              </w:rPr>
              <w:t>Deterministic vs model-driven</w:t>
            </w:r>
          </w:p>
        </w:tc>
        <w:tc>
          <w:tcPr>
            <w:tcW w:w="3389" w:type="dxa"/>
            <w:tcMar>
              <w:top w:w="65" w:type="dxa"/>
              <w:left w:w="75" w:type="dxa"/>
              <w:bottom w:w="65" w:type="dxa"/>
              <w:right w:w="75" w:type="dxa"/>
            </w:tcMar>
          </w:tcPr>
          <w:p w14:paraId="322834D0" w14:textId="77777777" w:rsidR="00B50823" w:rsidRDefault="00000000">
            <w:pPr>
              <w:spacing w:after="0" w:line="240" w:lineRule="auto"/>
              <w:rPr>
                <w:rFonts w:hint="eastAsia"/>
              </w:rPr>
            </w:pPr>
            <w:r>
              <w:rPr>
                <w:rFonts w:ascii="Carlito" w:hAnsi="Carlito"/>
                <w:sz w:val="15"/>
              </w:rPr>
              <w:t>Predictability &amp; verification ↔ flexibility &amp; judgment</w:t>
            </w:r>
          </w:p>
        </w:tc>
        <w:tc>
          <w:tcPr>
            <w:tcW w:w="3844" w:type="dxa"/>
            <w:tcMar>
              <w:top w:w="65" w:type="dxa"/>
              <w:left w:w="75" w:type="dxa"/>
              <w:bottom w:w="65" w:type="dxa"/>
              <w:right w:w="75" w:type="dxa"/>
            </w:tcMar>
          </w:tcPr>
          <w:p w14:paraId="4B7ED89E" w14:textId="77777777" w:rsidR="00B50823" w:rsidRDefault="00000000">
            <w:pPr>
              <w:spacing w:after="0" w:line="240" w:lineRule="auto"/>
              <w:rPr>
                <w:rFonts w:hint="eastAsia"/>
              </w:rPr>
            </w:pPr>
            <w:r>
              <w:rPr>
                <w:rFonts w:ascii="Carlito" w:hAnsi="Carlito"/>
                <w:sz w:val="15"/>
              </w:rPr>
              <w:t>Hard rules/permissions/economic commitments deterministic; strategy/decomposition may adapt.</w:t>
            </w:r>
          </w:p>
        </w:tc>
      </w:tr>
      <w:tr w:rsidR="00B50823" w14:paraId="66C92251" w14:textId="77777777" w:rsidTr="0056499B">
        <w:trPr>
          <w:cantSplit/>
          <w:jc w:val="center"/>
        </w:trPr>
        <w:tc>
          <w:tcPr>
            <w:tcW w:w="2968" w:type="dxa"/>
            <w:shd w:val="clear" w:color="auto" w:fill="F8FAFC"/>
            <w:tcMar>
              <w:top w:w="65" w:type="dxa"/>
              <w:left w:w="75" w:type="dxa"/>
              <w:bottom w:w="65" w:type="dxa"/>
              <w:right w:w="75" w:type="dxa"/>
            </w:tcMar>
          </w:tcPr>
          <w:p w14:paraId="7807323C" w14:textId="77777777" w:rsidR="00B50823" w:rsidRDefault="00000000">
            <w:pPr>
              <w:spacing w:after="0" w:line="240" w:lineRule="auto"/>
              <w:rPr>
                <w:rFonts w:hint="eastAsia"/>
              </w:rPr>
            </w:pPr>
            <w:r>
              <w:rPr>
                <w:rFonts w:ascii="Carlito" w:hAnsi="Carlito"/>
                <w:b/>
                <w:sz w:val="15"/>
              </w:rPr>
              <w:t>Bounded vs durable abstraction</w:t>
            </w:r>
          </w:p>
        </w:tc>
        <w:tc>
          <w:tcPr>
            <w:tcW w:w="3389" w:type="dxa"/>
            <w:shd w:val="clear" w:color="auto" w:fill="F8FAFC"/>
            <w:tcMar>
              <w:top w:w="65" w:type="dxa"/>
              <w:left w:w="75" w:type="dxa"/>
              <w:bottom w:w="65" w:type="dxa"/>
              <w:right w:w="75" w:type="dxa"/>
            </w:tcMar>
          </w:tcPr>
          <w:p w14:paraId="471F1531" w14:textId="77777777" w:rsidR="00B50823" w:rsidRDefault="00000000">
            <w:pPr>
              <w:spacing w:after="0" w:line="240" w:lineRule="auto"/>
              <w:rPr>
                <w:rFonts w:hint="eastAsia"/>
              </w:rPr>
            </w:pPr>
            <w:r>
              <w:rPr>
                <w:rFonts w:ascii="Carlito" w:hAnsi="Carlito"/>
                <w:sz w:val="15"/>
              </w:rPr>
              <w:t>Lower complexity ↔ continuity/retries/auditability</w:t>
            </w:r>
          </w:p>
        </w:tc>
        <w:tc>
          <w:tcPr>
            <w:tcW w:w="3844" w:type="dxa"/>
            <w:shd w:val="clear" w:color="auto" w:fill="F8FAFC"/>
            <w:tcMar>
              <w:top w:w="65" w:type="dxa"/>
              <w:left w:w="75" w:type="dxa"/>
              <w:bottom w:w="65" w:type="dxa"/>
              <w:right w:w="75" w:type="dxa"/>
            </w:tcMar>
          </w:tcPr>
          <w:p w14:paraId="0E7CDA23" w14:textId="77777777" w:rsidR="00B50823" w:rsidRDefault="00000000">
            <w:pPr>
              <w:spacing w:after="0" w:line="240" w:lineRule="auto"/>
              <w:rPr>
                <w:rFonts w:hint="eastAsia"/>
              </w:rPr>
            </w:pPr>
            <w:r>
              <w:rPr>
                <w:rFonts w:ascii="Carlito" w:hAnsi="Carlito"/>
                <w:sz w:val="15"/>
              </w:rPr>
              <w:t>Use the smallest abstraction sufficient for the responsibility.</w:t>
            </w:r>
          </w:p>
        </w:tc>
      </w:tr>
      <w:tr w:rsidR="00B50823" w14:paraId="0905897B" w14:textId="77777777" w:rsidTr="0056499B">
        <w:trPr>
          <w:cantSplit/>
          <w:jc w:val="center"/>
        </w:trPr>
        <w:tc>
          <w:tcPr>
            <w:tcW w:w="2968" w:type="dxa"/>
            <w:tcMar>
              <w:top w:w="65" w:type="dxa"/>
              <w:left w:w="75" w:type="dxa"/>
              <w:bottom w:w="65" w:type="dxa"/>
              <w:right w:w="75" w:type="dxa"/>
            </w:tcMar>
          </w:tcPr>
          <w:p w14:paraId="4D3660B5" w14:textId="77777777" w:rsidR="00B50823" w:rsidRDefault="00000000">
            <w:pPr>
              <w:spacing w:after="0" w:line="240" w:lineRule="auto"/>
              <w:rPr>
                <w:rFonts w:hint="eastAsia"/>
              </w:rPr>
            </w:pPr>
            <w:r>
              <w:rPr>
                <w:rFonts w:ascii="Carlito" w:hAnsi="Carlito"/>
                <w:b/>
                <w:sz w:val="15"/>
              </w:rPr>
              <w:t>Memory vs operational truth</w:t>
            </w:r>
          </w:p>
        </w:tc>
        <w:tc>
          <w:tcPr>
            <w:tcW w:w="3389" w:type="dxa"/>
            <w:tcMar>
              <w:top w:w="65" w:type="dxa"/>
              <w:left w:w="75" w:type="dxa"/>
              <w:bottom w:w="65" w:type="dxa"/>
              <w:right w:w="75" w:type="dxa"/>
            </w:tcMar>
          </w:tcPr>
          <w:p w14:paraId="3A28CD15" w14:textId="77777777" w:rsidR="00B50823" w:rsidRDefault="00000000">
            <w:pPr>
              <w:spacing w:after="0" w:line="240" w:lineRule="auto"/>
              <w:rPr>
                <w:rFonts w:hint="eastAsia"/>
              </w:rPr>
            </w:pPr>
            <w:r>
              <w:rPr>
                <w:rFonts w:ascii="Carlito" w:hAnsi="Carlito"/>
                <w:sz w:val="15"/>
              </w:rPr>
              <w:t>Convenient context ↔ source-of-truth clarity</w:t>
            </w:r>
          </w:p>
        </w:tc>
        <w:tc>
          <w:tcPr>
            <w:tcW w:w="3844" w:type="dxa"/>
            <w:tcMar>
              <w:top w:w="65" w:type="dxa"/>
              <w:left w:w="75" w:type="dxa"/>
              <w:bottom w:w="65" w:type="dxa"/>
              <w:right w:w="75" w:type="dxa"/>
            </w:tcMar>
          </w:tcPr>
          <w:p w14:paraId="4A50637D" w14:textId="77777777" w:rsidR="00B50823" w:rsidRDefault="00000000">
            <w:pPr>
              <w:spacing w:after="0" w:line="240" w:lineRule="auto"/>
              <w:rPr>
                <w:rFonts w:hint="eastAsia"/>
              </w:rPr>
            </w:pPr>
            <w:r>
              <w:rPr>
                <w:rFonts w:ascii="Carlito" w:hAnsi="Carlito"/>
                <w:sz w:val="15"/>
              </w:rPr>
              <w:t>Never let “the model remembered it” become business authority.</w:t>
            </w:r>
          </w:p>
        </w:tc>
      </w:tr>
      <w:tr w:rsidR="00B50823" w14:paraId="6C0A6E5E" w14:textId="77777777" w:rsidTr="0056499B">
        <w:trPr>
          <w:cantSplit/>
          <w:jc w:val="center"/>
        </w:trPr>
        <w:tc>
          <w:tcPr>
            <w:tcW w:w="2968" w:type="dxa"/>
            <w:shd w:val="clear" w:color="auto" w:fill="F8FAFC"/>
            <w:tcMar>
              <w:top w:w="65" w:type="dxa"/>
              <w:left w:w="75" w:type="dxa"/>
              <w:bottom w:w="65" w:type="dxa"/>
              <w:right w:w="75" w:type="dxa"/>
            </w:tcMar>
          </w:tcPr>
          <w:p w14:paraId="3477E9B5" w14:textId="77777777" w:rsidR="00B50823" w:rsidRDefault="00000000">
            <w:pPr>
              <w:spacing w:after="0" w:line="240" w:lineRule="auto"/>
              <w:rPr>
                <w:rFonts w:hint="eastAsia"/>
              </w:rPr>
            </w:pPr>
            <w:r>
              <w:rPr>
                <w:rFonts w:ascii="Carlito" w:hAnsi="Carlito"/>
                <w:b/>
                <w:sz w:val="15"/>
              </w:rPr>
              <w:t>Predefined graph vs dynamic work</w:t>
            </w:r>
          </w:p>
        </w:tc>
        <w:tc>
          <w:tcPr>
            <w:tcW w:w="3389" w:type="dxa"/>
            <w:shd w:val="clear" w:color="auto" w:fill="F8FAFC"/>
            <w:tcMar>
              <w:top w:w="65" w:type="dxa"/>
              <w:left w:w="75" w:type="dxa"/>
              <w:bottom w:w="65" w:type="dxa"/>
              <w:right w:w="75" w:type="dxa"/>
            </w:tcMar>
          </w:tcPr>
          <w:p w14:paraId="774D9D2B" w14:textId="77777777" w:rsidR="00B50823" w:rsidRDefault="00000000">
            <w:pPr>
              <w:spacing w:after="0" w:line="240" w:lineRule="auto"/>
              <w:rPr>
                <w:rFonts w:hint="eastAsia"/>
              </w:rPr>
            </w:pPr>
            <w:r>
              <w:rPr>
                <w:rFonts w:ascii="Carlito" w:hAnsi="Carlito"/>
                <w:sz w:val="15"/>
              </w:rPr>
              <w:t>Known path/easier tests ↔ adaptability</w:t>
            </w:r>
          </w:p>
        </w:tc>
        <w:tc>
          <w:tcPr>
            <w:tcW w:w="3844" w:type="dxa"/>
            <w:shd w:val="clear" w:color="auto" w:fill="F8FAFC"/>
            <w:tcMar>
              <w:top w:w="65" w:type="dxa"/>
              <w:left w:w="75" w:type="dxa"/>
              <w:bottom w:w="65" w:type="dxa"/>
              <w:right w:w="75" w:type="dxa"/>
            </w:tcMar>
          </w:tcPr>
          <w:p w14:paraId="77936158" w14:textId="77777777" w:rsidR="00B50823" w:rsidRDefault="00000000">
            <w:pPr>
              <w:spacing w:after="0" w:line="240" w:lineRule="auto"/>
              <w:rPr>
                <w:rFonts w:hint="eastAsia"/>
              </w:rPr>
            </w:pPr>
            <w:r>
              <w:rPr>
                <w:rFonts w:ascii="Carlito" w:hAnsi="Carlito"/>
                <w:sz w:val="15"/>
              </w:rPr>
              <w:t>Stable contract + allowed capabilities + verifiers; dynamic path within boundaries.</w:t>
            </w:r>
          </w:p>
        </w:tc>
      </w:tr>
      <w:tr w:rsidR="00B50823" w14:paraId="3DE4539E" w14:textId="77777777" w:rsidTr="0056499B">
        <w:trPr>
          <w:cantSplit/>
          <w:jc w:val="center"/>
        </w:trPr>
        <w:tc>
          <w:tcPr>
            <w:tcW w:w="2968" w:type="dxa"/>
            <w:tcMar>
              <w:top w:w="65" w:type="dxa"/>
              <w:left w:w="75" w:type="dxa"/>
              <w:bottom w:w="65" w:type="dxa"/>
              <w:right w:w="75" w:type="dxa"/>
            </w:tcMar>
          </w:tcPr>
          <w:p w14:paraId="673900A9" w14:textId="77777777" w:rsidR="00B50823" w:rsidRDefault="00000000">
            <w:pPr>
              <w:spacing w:after="0" w:line="240" w:lineRule="auto"/>
              <w:rPr>
                <w:rFonts w:hint="eastAsia"/>
              </w:rPr>
            </w:pPr>
            <w:r>
              <w:rPr>
                <w:rFonts w:ascii="Carlito" w:hAnsi="Carlito"/>
                <w:b/>
                <w:sz w:val="15"/>
              </w:rPr>
              <w:t>Skill vs code/tool</w:t>
            </w:r>
          </w:p>
        </w:tc>
        <w:tc>
          <w:tcPr>
            <w:tcW w:w="3389" w:type="dxa"/>
            <w:tcMar>
              <w:top w:w="65" w:type="dxa"/>
              <w:left w:w="75" w:type="dxa"/>
              <w:bottom w:w="65" w:type="dxa"/>
              <w:right w:w="75" w:type="dxa"/>
            </w:tcMar>
          </w:tcPr>
          <w:p w14:paraId="10DB3E9F" w14:textId="77777777" w:rsidR="00B50823" w:rsidRDefault="00000000">
            <w:pPr>
              <w:spacing w:after="0" w:line="240" w:lineRule="auto"/>
              <w:rPr>
                <w:rFonts w:hint="eastAsia"/>
              </w:rPr>
            </w:pPr>
            <w:r>
              <w:rPr>
                <w:rFonts w:ascii="Carlito" w:hAnsi="Carlito"/>
                <w:sz w:val="15"/>
              </w:rPr>
              <w:t>Flexible procedure ↔ repeatability</w:t>
            </w:r>
          </w:p>
        </w:tc>
        <w:tc>
          <w:tcPr>
            <w:tcW w:w="3844" w:type="dxa"/>
            <w:tcMar>
              <w:top w:w="65" w:type="dxa"/>
              <w:left w:w="75" w:type="dxa"/>
              <w:bottom w:w="65" w:type="dxa"/>
              <w:right w:w="75" w:type="dxa"/>
            </w:tcMar>
          </w:tcPr>
          <w:p w14:paraId="45FE0A77" w14:textId="77777777" w:rsidR="00B50823" w:rsidRDefault="00000000">
            <w:pPr>
              <w:spacing w:after="0" w:line="240" w:lineRule="auto"/>
              <w:rPr>
                <w:rFonts w:hint="eastAsia"/>
              </w:rPr>
            </w:pPr>
            <w:r>
              <w:rPr>
                <w:rFonts w:ascii="Carlito" w:hAnsi="Carlito"/>
                <w:sz w:val="15"/>
              </w:rPr>
              <w:t>Judgment in Skill; deterministic lookup/calculation/action in code/tool when possible.</w:t>
            </w:r>
          </w:p>
        </w:tc>
      </w:tr>
      <w:tr w:rsidR="00B50823" w14:paraId="40F836E3" w14:textId="77777777" w:rsidTr="0056499B">
        <w:trPr>
          <w:cantSplit/>
          <w:jc w:val="center"/>
        </w:trPr>
        <w:tc>
          <w:tcPr>
            <w:tcW w:w="2968" w:type="dxa"/>
            <w:shd w:val="clear" w:color="auto" w:fill="F8FAFC"/>
            <w:tcMar>
              <w:top w:w="65" w:type="dxa"/>
              <w:left w:w="75" w:type="dxa"/>
              <w:bottom w:w="65" w:type="dxa"/>
              <w:right w:w="75" w:type="dxa"/>
            </w:tcMar>
          </w:tcPr>
          <w:p w14:paraId="7B68ACCF" w14:textId="77777777" w:rsidR="00B50823" w:rsidRDefault="00000000">
            <w:pPr>
              <w:spacing w:after="0" w:line="240" w:lineRule="auto"/>
              <w:rPr>
                <w:rFonts w:hint="eastAsia"/>
              </w:rPr>
            </w:pPr>
            <w:r>
              <w:rPr>
                <w:rFonts w:ascii="Carlito" w:hAnsi="Carlito"/>
                <w:b/>
                <w:sz w:val="15"/>
              </w:rPr>
              <w:t>Own vs orchestrate</w:t>
            </w:r>
          </w:p>
        </w:tc>
        <w:tc>
          <w:tcPr>
            <w:tcW w:w="3389" w:type="dxa"/>
            <w:shd w:val="clear" w:color="auto" w:fill="F8FAFC"/>
            <w:tcMar>
              <w:top w:w="65" w:type="dxa"/>
              <w:left w:w="75" w:type="dxa"/>
              <w:bottom w:w="65" w:type="dxa"/>
              <w:right w:w="75" w:type="dxa"/>
            </w:tcMar>
          </w:tcPr>
          <w:p w14:paraId="79BA8E49" w14:textId="77777777" w:rsidR="00B50823" w:rsidRDefault="00000000">
            <w:pPr>
              <w:spacing w:after="0" w:line="240" w:lineRule="auto"/>
              <w:rPr>
                <w:rFonts w:hint="eastAsia"/>
              </w:rPr>
            </w:pPr>
            <w:r>
              <w:rPr>
                <w:rFonts w:ascii="Carlito" w:hAnsi="Carlito"/>
                <w:sz w:val="15"/>
              </w:rPr>
              <w:t>Differentiation/control ↔ speed/specialization</w:t>
            </w:r>
          </w:p>
        </w:tc>
        <w:tc>
          <w:tcPr>
            <w:tcW w:w="3844" w:type="dxa"/>
            <w:shd w:val="clear" w:color="auto" w:fill="F8FAFC"/>
            <w:tcMar>
              <w:top w:w="65" w:type="dxa"/>
              <w:left w:w="75" w:type="dxa"/>
              <w:bottom w:w="65" w:type="dxa"/>
              <w:right w:w="75" w:type="dxa"/>
            </w:tcMar>
          </w:tcPr>
          <w:p w14:paraId="04F187ED" w14:textId="77777777" w:rsidR="00B50823" w:rsidRDefault="00000000">
            <w:pPr>
              <w:spacing w:after="0" w:line="240" w:lineRule="auto"/>
              <w:rPr>
                <w:rFonts w:hint="eastAsia"/>
              </w:rPr>
            </w:pPr>
            <w:r>
              <w:rPr>
                <w:rFonts w:ascii="Carlito" w:hAnsi="Carlito"/>
                <w:sz w:val="15"/>
              </w:rPr>
              <w:t>Own mechanism when it compounds advantage; orchestrate replaceable providers behind contracts.</w:t>
            </w:r>
          </w:p>
        </w:tc>
      </w:tr>
      <w:tr w:rsidR="00B50823" w14:paraId="67A89025" w14:textId="77777777" w:rsidTr="0056499B">
        <w:trPr>
          <w:cantSplit/>
          <w:jc w:val="center"/>
        </w:trPr>
        <w:tc>
          <w:tcPr>
            <w:tcW w:w="2968" w:type="dxa"/>
            <w:tcMar>
              <w:top w:w="65" w:type="dxa"/>
              <w:left w:w="75" w:type="dxa"/>
              <w:bottom w:w="65" w:type="dxa"/>
              <w:right w:w="75" w:type="dxa"/>
            </w:tcMar>
          </w:tcPr>
          <w:p w14:paraId="0D5E6741" w14:textId="77777777" w:rsidR="00B50823" w:rsidRDefault="00000000">
            <w:pPr>
              <w:spacing w:after="0" w:line="240" w:lineRule="auto"/>
              <w:rPr>
                <w:rFonts w:hint="eastAsia"/>
              </w:rPr>
            </w:pPr>
            <w:r>
              <w:rPr>
                <w:rFonts w:ascii="Carlito" w:hAnsi="Carlito"/>
                <w:b/>
                <w:sz w:val="15"/>
              </w:rPr>
              <w:t>Event-driven vs timers/polling</w:t>
            </w:r>
          </w:p>
        </w:tc>
        <w:tc>
          <w:tcPr>
            <w:tcW w:w="3389" w:type="dxa"/>
            <w:tcMar>
              <w:top w:w="65" w:type="dxa"/>
              <w:left w:w="75" w:type="dxa"/>
              <w:bottom w:w="65" w:type="dxa"/>
              <w:right w:w="75" w:type="dxa"/>
            </w:tcMar>
          </w:tcPr>
          <w:p w14:paraId="79ABD258" w14:textId="77777777" w:rsidR="00B50823" w:rsidRDefault="00000000">
            <w:pPr>
              <w:spacing w:after="0" w:line="240" w:lineRule="auto"/>
              <w:rPr>
                <w:rFonts w:hint="eastAsia"/>
              </w:rPr>
            </w:pPr>
            <w:r>
              <w:rPr>
                <w:rFonts w:ascii="Carlito" w:hAnsi="Carlito"/>
                <w:sz w:val="15"/>
              </w:rPr>
              <w:t>Relevant/responsive ↔ simpler integrations</w:t>
            </w:r>
          </w:p>
        </w:tc>
        <w:tc>
          <w:tcPr>
            <w:tcW w:w="3844" w:type="dxa"/>
            <w:tcMar>
              <w:top w:w="65" w:type="dxa"/>
              <w:left w:w="75" w:type="dxa"/>
              <w:bottom w:w="65" w:type="dxa"/>
              <w:right w:w="75" w:type="dxa"/>
            </w:tcMar>
          </w:tcPr>
          <w:p w14:paraId="4FB180D7" w14:textId="77777777" w:rsidR="00B50823" w:rsidRDefault="00000000">
            <w:pPr>
              <w:spacing w:after="0" w:line="240" w:lineRule="auto"/>
              <w:rPr>
                <w:rFonts w:hint="eastAsia"/>
              </w:rPr>
            </w:pPr>
            <w:r>
              <w:rPr>
                <w:rFonts w:ascii="Carlito" w:hAnsi="Carlito"/>
                <w:sz w:val="15"/>
              </w:rPr>
              <w:t>Prefer reliable events; timers are policy/fallback, not the definition of proactivity.</w:t>
            </w:r>
          </w:p>
        </w:tc>
      </w:tr>
      <w:tr w:rsidR="00B50823" w14:paraId="5BD7A269" w14:textId="77777777" w:rsidTr="0056499B">
        <w:trPr>
          <w:cantSplit/>
          <w:jc w:val="center"/>
        </w:trPr>
        <w:tc>
          <w:tcPr>
            <w:tcW w:w="2968" w:type="dxa"/>
            <w:shd w:val="clear" w:color="auto" w:fill="F8FAFC"/>
            <w:tcMar>
              <w:top w:w="65" w:type="dxa"/>
              <w:left w:w="75" w:type="dxa"/>
              <w:bottom w:w="65" w:type="dxa"/>
              <w:right w:w="75" w:type="dxa"/>
            </w:tcMar>
          </w:tcPr>
          <w:p w14:paraId="48AEC5B1" w14:textId="77777777" w:rsidR="00B50823" w:rsidRDefault="00000000">
            <w:pPr>
              <w:spacing w:after="0" w:line="240" w:lineRule="auto"/>
              <w:rPr>
                <w:rFonts w:hint="eastAsia"/>
              </w:rPr>
            </w:pPr>
            <w:r>
              <w:rPr>
                <w:rFonts w:ascii="Carlito" w:hAnsi="Carlito"/>
                <w:b/>
                <w:sz w:val="15"/>
              </w:rPr>
              <w:t>Human involvement vs autonomy</w:t>
            </w:r>
          </w:p>
        </w:tc>
        <w:tc>
          <w:tcPr>
            <w:tcW w:w="3389" w:type="dxa"/>
            <w:shd w:val="clear" w:color="auto" w:fill="F8FAFC"/>
            <w:tcMar>
              <w:top w:w="65" w:type="dxa"/>
              <w:left w:w="75" w:type="dxa"/>
              <w:bottom w:w="65" w:type="dxa"/>
              <w:right w:w="75" w:type="dxa"/>
            </w:tcMar>
          </w:tcPr>
          <w:p w14:paraId="73E2E081" w14:textId="77777777" w:rsidR="00B50823" w:rsidRDefault="00000000">
            <w:pPr>
              <w:spacing w:after="0" w:line="240" w:lineRule="auto"/>
              <w:rPr>
                <w:rFonts w:hint="eastAsia"/>
              </w:rPr>
            </w:pPr>
            <w:r>
              <w:rPr>
                <w:rFonts w:ascii="Carlito" w:hAnsi="Carlito"/>
                <w:sz w:val="15"/>
              </w:rPr>
              <w:t>Control/accountability ↔ friction/speed</w:t>
            </w:r>
          </w:p>
        </w:tc>
        <w:tc>
          <w:tcPr>
            <w:tcW w:w="3844" w:type="dxa"/>
            <w:shd w:val="clear" w:color="auto" w:fill="F8FAFC"/>
            <w:tcMar>
              <w:top w:w="65" w:type="dxa"/>
              <w:left w:w="75" w:type="dxa"/>
              <w:bottom w:w="65" w:type="dxa"/>
              <w:right w:w="75" w:type="dxa"/>
            </w:tcMar>
          </w:tcPr>
          <w:p w14:paraId="61CBA075" w14:textId="77777777" w:rsidR="00B50823" w:rsidRDefault="00000000">
            <w:pPr>
              <w:spacing w:after="0" w:line="240" w:lineRule="auto"/>
              <w:rPr>
                <w:rFonts w:hint="eastAsia"/>
              </w:rPr>
            </w:pPr>
            <w:r>
              <w:rPr>
                <w:rFonts w:ascii="Carlito" w:hAnsi="Carlito"/>
                <w:sz w:val="15"/>
              </w:rPr>
              <w:t>Autonomy earned per operation; avoid blanket approval and approval fatigue.</w:t>
            </w:r>
          </w:p>
        </w:tc>
      </w:tr>
      <w:tr w:rsidR="00B50823" w14:paraId="1CA21258" w14:textId="77777777" w:rsidTr="0056499B">
        <w:trPr>
          <w:cantSplit/>
          <w:jc w:val="center"/>
        </w:trPr>
        <w:tc>
          <w:tcPr>
            <w:tcW w:w="2968" w:type="dxa"/>
            <w:tcMar>
              <w:top w:w="65" w:type="dxa"/>
              <w:left w:w="75" w:type="dxa"/>
              <w:bottom w:w="65" w:type="dxa"/>
              <w:right w:w="75" w:type="dxa"/>
            </w:tcMar>
          </w:tcPr>
          <w:p w14:paraId="7A7E8449" w14:textId="77777777" w:rsidR="00B50823" w:rsidRDefault="00000000">
            <w:pPr>
              <w:spacing w:after="0" w:line="240" w:lineRule="auto"/>
              <w:rPr>
                <w:rFonts w:hint="eastAsia"/>
              </w:rPr>
            </w:pPr>
            <w:r>
              <w:rPr>
                <w:rFonts w:ascii="Carlito" w:hAnsi="Carlito"/>
                <w:b/>
                <w:sz w:val="15"/>
              </w:rPr>
              <w:t>Dynamic UI vs fixed UI</w:t>
            </w:r>
          </w:p>
        </w:tc>
        <w:tc>
          <w:tcPr>
            <w:tcW w:w="3389" w:type="dxa"/>
            <w:tcMar>
              <w:top w:w="65" w:type="dxa"/>
              <w:left w:w="75" w:type="dxa"/>
              <w:bottom w:w="65" w:type="dxa"/>
              <w:right w:w="75" w:type="dxa"/>
            </w:tcMar>
          </w:tcPr>
          <w:p w14:paraId="62A5E52B" w14:textId="77777777" w:rsidR="00B50823" w:rsidRDefault="00000000">
            <w:pPr>
              <w:spacing w:after="0" w:line="240" w:lineRule="auto"/>
              <w:rPr>
                <w:rFonts w:hint="eastAsia"/>
              </w:rPr>
            </w:pPr>
            <w:r>
              <w:rPr>
                <w:rFonts w:ascii="Carlito" w:hAnsi="Carlito"/>
                <w:sz w:val="15"/>
              </w:rPr>
              <w:t>Contextual bandwidth ↔ lifecycle/security complexity</w:t>
            </w:r>
          </w:p>
        </w:tc>
        <w:tc>
          <w:tcPr>
            <w:tcW w:w="3844" w:type="dxa"/>
            <w:tcMar>
              <w:top w:w="65" w:type="dxa"/>
              <w:left w:w="75" w:type="dxa"/>
              <w:bottom w:w="65" w:type="dxa"/>
              <w:right w:w="75" w:type="dxa"/>
            </w:tcMar>
          </w:tcPr>
          <w:p w14:paraId="11559E2E" w14:textId="77777777" w:rsidR="00B50823" w:rsidRDefault="00000000">
            <w:pPr>
              <w:spacing w:after="0" w:line="240" w:lineRule="auto"/>
              <w:rPr>
                <w:rFonts w:hint="eastAsia"/>
              </w:rPr>
            </w:pPr>
            <w:r>
              <w:rPr>
                <w:rFonts w:ascii="Carlito" w:hAnsi="Carlito"/>
                <w:sz w:val="15"/>
              </w:rPr>
              <w:t>UI is a projection/decision surface, not a second truth store.</w:t>
            </w:r>
          </w:p>
        </w:tc>
      </w:tr>
      <w:tr w:rsidR="00B50823" w14:paraId="02DC7226" w14:textId="77777777" w:rsidTr="0056499B">
        <w:trPr>
          <w:cantSplit/>
          <w:jc w:val="center"/>
        </w:trPr>
        <w:tc>
          <w:tcPr>
            <w:tcW w:w="2968" w:type="dxa"/>
            <w:shd w:val="clear" w:color="auto" w:fill="F8FAFC"/>
            <w:tcMar>
              <w:top w:w="65" w:type="dxa"/>
              <w:left w:w="75" w:type="dxa"/>
              <w:bottom w:w="65" w:type="dxa"/>
              <w:right w:w="75" w:type="dxa"/>
            </w:tcMar>
          </w:tcPr>
          <w:p w14:paraId="10A68653" w14:textId="77777777" w:rsidR="00B50823" w:rsidRDefault="00000000">
            <w:pPr>
              <w:spacing w:after="0" w:line="240" w:lineRule="auto"/>
              <w:rPr>
                <w:rFonts w:hint="eastAsia"/>
              </w:rPr>
            </w:pPr>
            <w:r>
              <w:rPr>
                <w:rFonts w:ascii="Carlito" w:hAnsi="Carlito"/>
                <w:b/>
                <w:sz w:val="15"/>
              </w:rPr>
              <w:t>Large context vs compiled context</w:t>
            </w:r>
          </w:p>
        </w:tc>
        <w:tc>
          <w:tcPr>
            <w:tcW w:w="3389" w:type="dxa"/>
            <w:shd w:val="clear" w:color="auto" w:fill="F8FAFC"/>
            <w:tcMar>
              <w:top w:w="65" w:type="dxa"/>
              <w:left w:w="75" w:type="dxa"/>
              <w:bottom w:w="65" w:type="dxa"/>
              <w:right w:w="75" w:type="dxa"/>
            </w:tcMar>
          </w:tcPr>
          <w:p w14:paraId="5F7BD526" w14:textId="77777777" w:rsidR="00B50823" w:rsidRDefault="00000000">
            <w:pPr>
              <w:spacing w:after="0" w:line="240" w:lineRule="auto"/>
              <w:rPr>
                <w:rFonts w:hint="eastAsia"/>
              </w:rPr>
            </w:pPr>
            <w:r>
              <w:rPr>
                <w:rFonts w:ascii="Carlito" w:hAnsi="Carlito"/>
                <w:sz w:val="15"/>
              </w:rPr>
              <w:t>Raw completeness ↔ noise/cost/latency</w:t>
            </w:r>
          </w:p>
        </w:tc>
        <w:tc>
          <w:tcPr>
            <w:tcW w:w="3844" w:type="dxa"/>
            <w:shd w:val="clear" w:color="auto" w:fill="F8FAFC"/>
            <w:tcMar>
              <w:top w:w="65" w:type="dxa"/>
              <w:left w:w="75" w:type="dxa"/>
              <w:bottom w:w="65" w:type="dxa"/>
              <w:right w:w="75" w:type="dxa"/>
            </w:tcMar>
          </w:tcPr>
          <w:p w14:paraId="2CACF915" w14:textId="77777777" w:rsidR="00B50823" w:rsidRDefault="00000000">
            <w:pPr>
              <w:spacing w:after="0" w:line="240" w:lineRule="auto"/>
              <w:rPr>
                <w:rFonts w:hint="eastAsia"/>
              </w:rPr>
            </w:pPr>
            <w:r>
              <w:rPr>
                <w:rFonts w:ascii="Carlito" w:hAnsi="Carlito"/>
                <w:sz w:val="15"/>
              </w:rPr>
              <w:t>Better context, not more context.</w:t>
            </w:r>
          </w:p>
        </w:tc>
      </w:tr>
      <w:tr w:rsidR="00B50823" w14:paraId="6A241086" w14:textId="77777777" w:rsidTr="0056499B">
        <w:trPr>
          <w:cantSplit/>
          <w:jc w:val="center"/>
        </w:trPr>
        <w:tc>
          <w:tcPr>
            <w:tcW w:w="2968" w:type="dxa"/>
            <w:tcMar>
              <w:top w:w="65" w:type="dxa"/>
              <w:left w:w="75" w:type="dxa"/>
              <w:bottom w:w="65" w:type="dxa"/>
              <w:right w:w="75" w:type="dxa"/>
            </w:tcMar>
          </w:tcPr>
          <w:p w14:paraId="5E13D546" w14:textId="77777777" w:rsidR="00B50823" w:rsidRDefault="00000000">
            <w:pPr>
              <w:spacing w:after="0" w:line="240" w:lineRule="auto"/>
              <w:rPr>
                <w:rFonts w:hint="eastAsia"/>
              </w:rPr>
            </w:pPr>
            <w:r>
              <w:rPr>
                <w:rFonts w:ascii="Carlito" w:hAnsi="Carlito"/>
                <w:b/>
                <w:sz w:val="15"/>
              </w:rPr>
              <w:t>Single model vs model portfolio</w:t>
            </w:r>
          </w:p>
        </w:tc>
        <w:tc>
          <w:tcPr>
            <w:tcW w:w="3389" w:type="dxa"/>
            <w:tcMar>
              <w:top w:w="65" w:type="dxa"/>
              <w:left w:w="75" w:type="dxa"/>
              <w:bottom w:w="65" w:type="dxa"/>
              <w:right w:w="75" w:type="dxa"/>
            </w:tcMar>
          </w:tcPr>
          <w:p w14:paraId="39E9C47C" w14:textId="77777777" w:rsidR="00B50823" w:rsidRDefault="00000000">
            <w:pPr>
              <w:spacing w:after="0" w:line="240" w:lineRule="auto"/>
              <w:rPr>
                <w:rFonts w:hint="eastAsia"/>
              </w:rPr>
            </w:pPr>
            <w:r>
              <w:rPr>
                <w:rFonts w:ascii="Carlito" w:hAnsi="Carlito"/>
                <w:sz w:val="15"/>
              </w:rPr>
              <w:t>Simplicity ↔ cost/latency/fit per role</w:t>
            </w:r>
          </w:p>
        </w:tc>
        <w:tc>
          <w:tcPr>
            <w:tcW w:w="3844" w:type="dxa"/>
            <w:tcMar>
              <w:top w:w="65" w:type="dxa"/>
              <w:left w:w="75" w:type="dxa"/>
              <w:bottom w:w="65" w:type="dxa"/>
              <w:right w:w="75" w:type="dxa"/>
            </w:tcMar>
          </w:tcPr>
          <w:p w14:paraId="5823A2A9" w14:textId="77777777" w:rsidR="00B50823" w:rsidRDefault="00000000">
            <w:pPr>
              <w:spacing w:after="0" w:line="240" w:lineRule="auto"/>
              <w:rPr>
                <w:rFonts w:hint="eastAsia"/>
              </w:rPr>
            </w:pPr>
            <w:r>
              <w:rPr>
                <w:rFonts w:ascii="Carlito" w:hAnsi="Carlito"/>
                <w:sz w:val="15"/>
              </w:rPr>
              <w:t>Models are swappable roles, not product identity.</w:t>
            </w:r>
          </w:p>
        </w:tc>
      </w:tr>
    </w:tbl>
    <w:p w14:paraId="049ACA70" w14:textId="77777777" w:rsidR="00B50823" w:rsidRDefault="00B50823">
      <w:pPr>
        <w:spacing w:after="0"/>
        <w:rPr>
          <w:rFonts w:hint="eastAsia"/>
        </w:rPr>
      </w:pPr>
    </w:p>
    <w:p w14:paraId="4154D16D" w14:textId="77777777" w:rsidR="00B50823" w:rsidRDefault="00000000">
      <w:pPr>
        <w:pStyle w:val="Ttulo2"/>
      </w:pPr>
      <w:r>
        <w:rPr>
          <w:rFonts w:ascii="Carlito" w:hAnsi="Carlito"/>
        </w:rPr>
        <w:t>16. What the Claude Code design-space paper adds</w:t>
      </w:r>
    </w:p>
    <w:p w14:paraId="6DF318EA" w14:textId="77777777" w:rsidR="00B50823" w:rsidRDefault="00000000">
      <w:pPr>
        <w:rPr>
          <w:rFonts w:hint="eastAsia"/>
        </w:rPr>
      </w:pPr>
      <w:r>
        <w:t>Liu et al. (2026) uses a useful chain: human values → design principles → architecture decisions → implementation. We should not copy Claude Code, but this framing helps make Gu OS decisions explainable instead of ad hoc.</w:t>
      </w:r>
    </w:p>
    <w:p w14:paraId="220FAC71" w14:textId="77777777" w:rsidR="00B50823" w:rsidRDefault="00000000">
      <w:pPr>
        <w:keepNext/>
        <w:spacing w:before="60" w:after="60"/>
        <w:jc w:val="center"/>
        <w:rPr>
          <w:rFonts w:hint="eastAsia"/>
        </w:rPr>
      </w:pPr>
      <w:r>
        <w:rPr>
          <w:noProof/>
        </w:rPr>
        <w:drawing>
          <wp:inline distT="0" distB="0" distL="0" distR="0" wp14:anchorId="2D6D8BFA" wp14:editId="5E9FCA7D">
            <wp:extent cx="5897880" cy="5375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lues_to_evidence.png"/>
                    <pic:cNvPicPr/>
                  </pic:nvPicPr>
                  <pic:blipFill>
                    <a:blip r:embed="rId12"/>
                    <a:stretch>
                      <a:fillRect/>
                    </a:stretch>
                  </pic:blipFill>
                  <pic:spPr>
                    <a:xfrm>
                      <a:off x="0" y="0"/>
                      <a:ext cx="5897880" cy="537506"/>
                    </a:xfrm>
                    <a:prstGeom prst="rect">
                      <a:avLst/>
                    </a:prstGeom>
                  </pic:spPr>
                </pic:pic>
              </a:graphicData>
            </a:graphic>
          </wp:inline>
        </w:drawing>
      </w:r>
    </w:p>
    <w:p w14:paraId="4E572006" w14:textId="77777777" w:rsidR="00B50823" w:rsidRDefault="00000000">
      <w:pPr>
        <w:jc w:val="center"/>
        <w:rPr>
          <w:iCs/>
          <w:color w:val="667A99"/>
          <w:sz w:val="17"/>
        </w:rPr>
      </w:pPr>
      <w:r>
        <w:rPr>
          <w:i/>
          <w:color w:val="667A99"/>
          <w:sz w:val="17"/>
        </w:rPr>
        <w:t>Figure 5 — Useful doctrine chain: what matters → reusable principles → choices → enforcement mechanisms → evidence.</w:t>
      </w:r>
    </w:p>
    <w:p w14:paraId="5BB54AB3" w14:textId="77777777" w:rsidR="00517D62" w:rsidRPr="00517D62" w:rsidRDefault="00517D62">
      <w:pPr>
        <w:jc w:val="center"/>
        <w:rPr>
          <w:rFonts w:hint="eastAsia"/>
          <w:iCs/>
        </w:rPr>
      </w:pPr>
    </w:p>
    <w:tbl>
      <w:tblPr>
        <w:tblStyle w:val="Tablaconcuadrcula"/>
        <w:tblW w:w="10348" w:type="dxa"/>
        <w:jc w:val="center"/>
        <w:tblLayout w:type="fixed"/>
        <w:tblLook w:val="04A0" w:firstRow="1" w:lastRow="0" w:firstColumn="1" w:lastColumn="0" w:noHBand="0" w:noVBand="1"/>
      </w:tblPr>
      <w:tblGrid>
        <w:gridCol w:w="4100"/>
        <w:gridCol w:w="6248"/>
      </w:tblGrid>
      <w:tr w:rsidR="00B50823" w14:paraId="2CF5905E" w14:textId="77777777" w:rsidTr="00517D62">
        <w:trPr>
          <w:cantSplit/>
          <w:tblHeader/>
          <w:jc w:val="center"/>
        </w:trPr>
        <w:tc>
          <w:tcPr>
            <w:tcW w:w="4100" w:type="dxa"/>
            <w:shd w:val="clear" w:color="auto" w:fill="0B172D"/>
            <w:tcMar>
              <w:top w:w="70" w:type="dxa"/>
              <w:left w:w="75" w:type="dxa"/>
              <w:bottom w:w="70" w:type="dxa"/>
              <w:right w:w="75" w:type="dxa"/>
            </w:tcMar>
            <w:vAlign w:val="center"/>
          </w:tcPr>
          <w:p w14:paraId="7F747020" w14:textId="77777777" w:rsidR="00B50823" w:rsidRDefault="00000000">
            <w:pPr>
              <w:spacing w:after="0"/>
              <w:rPr>
                <w:rFonts w:hint="eastAsia"/>
              </w:rPr>
            </w:pPr>
            <w:r>
              <w:rPr>
                <w:rFonts w:ascii="Carlito" w:hAnsi="Carlito"/>
                <w:b/>
                <w:color w:val="FFFFFF"/>
                <w:sz w:val="16"/>
              </w:rPr>
              <w:t>Value from the paper</w:t>
            </w:r>
          </w:p>
        </w:tc>
        <w:tc>
          <w:tcPr>
            <w:tcW w:w="6248" w:type="dxa"/>
            <w:shd w:val="clear" w:color="auto" w:fill="0B172D"/>
            <w:tcMar>
              <w:top w:w="70" w:type="dxa"/>
              <w:left w:w="75" w:type="dxa"/>
              <w:bottom w:w="70" w:type="dxa"/>
              <w:right w:w="75" w:type="dxa"/>
            </w:tcMar>
            <w:vAlign w:val="center"/>
          </w:tcPr>
          <w:p w14:paraId="30FE75AF" w14:textId="77777777" w:rsidR="00B50823" w:rsidRDefault="00000000">
            <w:pPr>
              <w:spacing w:after="0"/>
              <w:rPr>
                <w:rFonts w:hint="eastAsia"/>
              </w:rPr>
            </w:pPr>
            <w:r>
              <w:rPr>
                <w:rFonts w:ascii="Carlito" w:hAnsi="Carlito"/>
                <w:b/>
                <w:color w:val="FFFFFF"/>
                <w:sz w:val="16"/>
              </w:rPr>
              <w:t>Why it matters to Gu OS</w:t>
            </w:r>
          </w:p>
        </w:tc>
      </w:tr>
      <w:tr w:rsidR="00B50823" w14:paraId="2C3106B9" w14:textId="77777777" w:rsidTr="00517D62">
        <w:trPr>
          <w:cantSplit/>
          <w:jc w:val="center"/>
        </w:trPr>
        <w:tc>
          <w:tcPr>
            <w:tcW w:w="4100" w:type="dxa"/>
            <w:tcMar>
              <w:top w:w="65" w:type="dxa"/>
              <w:left w:w="75" w:type="dxa"/>
              <w:bottom w:w="65" w:type="dxa"/>
              <w:right w:w="75" w:type="dxa"/>
            </w:tcMar>
          </w:tcPr>
          <w:p w14:paraId="63B03F29" w14:textId="77777777" w:rsidR="00B50823" w:rsidRDefault="00000000">
            <w:pPr>
              <w:spacing w:after="0" w:line="240" w:lineRule="auto"/>
              <w:rPr>
                <w:rFonts w:hint="eastAsia"/>
              </w:rPr>
            </w:pPr>
            <w:r>
              <w:rPr>
                <w:rFonts w:ascii="Carlito" w:hAnsi="Carlito"/>
                <w:b/>
                <w:sz w:val="16"/>
              </w:rPr>
              <w:t>Human Decision Authority</w:t>
            </w:r>
          </w:p>
        </w:tc>
        <w:tc>
          <w:tcPr>
            <w:tcW w:w="6248" w:type="dxa"/>
            <w:tcMar>
              <w:top w:w="65" w:type="dxa"/>
              <w:left w:w="75" w:type="dxa"/>
              <w:bottom w:w="65" w:type="dxa"/>
              <w:right w:w="75" w:type="dxa"/>
            </w:tcMar>
          </w:tcPr>
          <w:p w14:paraId="7B740000" w14:textId="77777777" w:rsidR="00B50823" w:rsidRDefault="00000000">
            <w:pPr>
              <w:spacing w:after="0" w:line="240" w:lineRule="auto"/>
              <w:rPr>
                <w:rFonts w:hint="eastAsia"/>
              </w:rPr>
            </w:pPr>
            <w:r>
              <w:rPr>
                <w:rFonts w:ascii="Carlito" w:hAnsi="Carlito"/>
                <w:sz w:val="16"/>
              </w:rPr>
              <w:t>Relevant to business approvals, irreversible actions, human contribution and DRI/accountability.</w:t>
            </w:r>
          </w:p>
        </w:tc>
      </w:tr>
      <w:tr w:rsidR="00B50823" w14:paraId="11A2F231" w14:textId="77777777" w:rsidTr="00517D62">
        <w:trPr>
          <w:cantSplit/>
          <w:jc w:val="center"/>
        </w:trPr>
        <w:tc>
          <w:tcPr>
            <w:tcW w:w="4100" w:type="dxa"/>
            <w:shd w:val="clear" w:color="auto" w:fill="F8FAFC"/>
            <w:tcMar>
              <w:top w:w="65" w:type="dxa"/>
              <w:left w:w="75" w:type="dxa"/>
              <w:bottom w:w="65" w:type="dxa"/>
              <w:right w:w="75" w:type="dxa"/>
            </w:tcMar>
          </w:tcPr>
          <w:p w14:paraId="6FDBB175" w14:textId="77777777" w:rsidR="00B50823" w:rsidRDefault="00000000">
            <w:pPr>
              <w:spacing w:after="0" w:line="240" w:lineRule="auto"/>
              <w:rPr>
                <w:rFonts w:hint="eastAsia"/>
              </w:rPr>
            </w:pPr>
            <w:r>
              <w:rPr>
                <w:rFonts w:ascii="Carlito" w:hAnsi="Carlito"/>
                <w:b/>
                <w:sz w:val="16"/>
              </w:rPr>
              <w:t>Safety, Security &amp; Privacy</w:t>
            </w:r>
          </w:p>
        </w:tc>
        <w:tc>
          <w:tcPr>
            <w:tcW w:w="6248" w:type="dxa"/>
            <w:shd w:val="clear" w:color="auto" w:fill="F8FAFC"/>
            <w:tcMar>
              <w:top w:w="65" w:type="dxa"/>
              <w:left w:w="75" w:type="dxa"/>
              <w:bottom w:w="65" w:type="dxa"/>
              <w:right w:w="75" w:type="dxa"/>
            </w:tcMar>
          </w:tcPr>
          <w:p w14:paraId="5A33D5EE" w14:textId="77777777" w:rsidR="00B50823" w:rsidRDefault="00000000">
            <w:pPr>
              <w:spacing w:after="0" w:line="240" w:lineRule="auto"/>
              <w:rPr>
                <w:rFonts w:hint="eastAsia"/>
              </w:rPr>
            </w:pPr>
            <w:r>
              <w:rPr>
                <w:rFonts w:ascii="Carlito" w:hAnsi="Carlito"/>
                <w:sz w:val="16"/>
              </w:rPr>
              <w:t>Critical in multi-tenant SaaS, external content, provider access, code execution and shared-network rules.</w:t>
            </w:r>
          </w:p>
        </w:tc>
      </w:tr>
      <w:tr w:rsidR="00B50823" w14:paraId="433CC0FB" w14:textId="77777777" w:rsidTr="00517D62">
        <w:trPr>
          <w:cantSplit/>
          <w:jc w:val="center"/>
        </w:trPr>
        <w:tc>
          <w:tcPr>
            <w:tcW w:w="4100" w:type="dxa"/>
            <w:tcMar>
              <w:top w:w="65" w:type="dxa"/>
              <w:left w:w="75" w:type="dxa"/>
              <w:bottom w:w="65" w:type="dxa"/>
              <w:right w:w="75" w:type="dxa"/>
            </w:tcMar>
          </w:tcPr>
          <w:p w14:paraId="3331F667" w14:textId="77777777" w:rsidR="00B50823" w:rsidRDefault="00000000">
            <w:pPr>
              <w:spacing w:after="0" w:line="240" w:lineRule="auto"/>
              <w:rPr>
                <w:rFonts w:hint="eastAsia"/>
              </w:rPr>
            </w:pPr>
            <w:r>
              <w:rPr>
                <w:rFonts w:ascii="Carlito" w:hAnsi="Carlito"/>
                <w:b/>
                <w:sz w:val="16"/>
              </w:rPr>
              <w:t>Reliable Execution</w:t>
            </w:r>
          </w:p>
        </w:tc>
        <w:tc>
          <w:tcPr>
            <w:tcW w:w="6248" w:type="dxa"/>
            <w:tcMar>
              <w:top w:w="65" w:type="dxa"/>
              <w:left w:w="75" w:type="dxa"/>
              <w:bottom w:w="65" w:type="dxa"/>
              <w:right w:w="75" w:type="dxa"/>
            </w:tcMar>
          </w:tcPr>
          <w:p w14:paraId="1EC69487" w14:textId="77777777" w:rsidR="00B50823" w:rsidRDefault="00000000">
            <w:pPr>
              <w:spacing w:after="0" w:line="240" w:lineRule="auto"/>
              <w:rPr>
                <w:rFonts w:hint="eastAsia"/>
              </w:rPr>
            </w:pPr>
            <w:r>
              <w:rPr>
                <w:rFonts w:ascii="Carlito" w:hAnsi="Carlito"/>
                <w:sz w:val="16"/>
              </w:rPr>
              <w:t>Maps directly to verification contracts, retries, durable state, evidence and minimum repair.</w:t>
            </w:r>
          </w:p>
        </w:tc>
      </w:tr>
      <w:tr w:rsidR="00B50823" w14:paraId="6DFC1754" w14:textId="77777777" w:rsidTr="00517D62">
        <w:trPr>
          <w:cantSplit/>
          <w:jc w:val="center"/>
        </w:trPr>
        <w:tc>
          <w:tcPr>
            <w:tcW w:w="4100" w:type="dxa"/>
            <w:shd w:val="clear" w:color="auto" w:fill="F8FAFC"/>
            <w:tcMar>
              <w:top w:w="65" w:type="dxa"/>
              <w:left w:w="75" w:type="dxa"/>
              <w:bottom w:w="65" w:type="dxa"/>
              <w:right w:w="75" w:type="dxa"/>
            </w:tcMar>
          </w:tcPr>
          <w:p w14:paraId="0CC43108" w14:textId="77777777" w:rsidR="00B50823" w:rsidRDefault="00000000">
            <w:pPr>
              <w:spacing w:after="0" w:line="240" w:lineRule="auto"/>
              <w:rPr>
                <w:rFonts w:hint="eastAsia"/>
              </w:rPr>
            </w:pPr>
            <w:r>
              <w:rPr>
                <w:rFonts w:ascii="Carlito" w:hAnsi="Carlito"/>
                <w:b/>
                <w:sz w:val="16"/>
              </w:rPr>
              <w:t>Capability Amplification</w:t>
            </w:r>
          </w:p>
        </w:tc>
        <w:tc>
          <w:tcPr>
            <w:tcW w:w="6248" w:type="dxa"/>
            <w:shd w:val="clear" w:color="auto" w:fill="F8FAFC"/>
            <w:tcMar>
              <w:top w:w="65" w:type="dxa"/>
              <w:left w:w="75" w:type="dxa"/>
              <w:bottom w:w="65" w:type="dxa"/>
              <w:right w:w="75" w:type="dxa"/>
            </w:tcMar>
          </w:tcPr>
          <w:p w14:paraId="5D99BD32" w14:textId="77777777" w:rsidR="00B50823" w:rsidRDefault="00000000">
            <w:pPr>
              <w:spacing w:after="0" w:line="240" w:lineRule="auto"/>
              <w:rPr>
                <w:rFonts w:hint="eastAsia"/>
              </w:rPr>
            </w:pPr>
            <w:r>
              <w:rPr>
                <w:rFonts w:ascii="Carlito" w:hAnsi="Carlito"/>
                <w:sz w:val="16"/>
              </w:rPr>
              <w:t>Gu should materially increase work capacity without forcing humans to operate many tools/apps.</w:t>
            </w:r>
          </w:p>
        </w:tc>
      </w:tr>
      <w:tr w:rsidR="00B50823" w14:paraId="138A651F" w14:textId="77777777" w:rsidTr="00517D62">
        <w:trPr>
          <w:cantSplit/>
          <w:jc w:val="center"/>
        </w:trPr>
        <w:tc>
          <w:tcPr>
            <w:tcW w:w="4100" w:type="dxa"/>
            <w:tcMar>
              <w:top w:w="65" w:type="dxa"/>
              <w:left w:w="75" w:type="dxa"/>
              <w:bottom w:w="65" w:type="dxa"/>
              <w:right w:w="75" w:type="dxa"/>
            </w:tcMar>
          </w:tcPr>
          <w:p w14:paraId="7B17EE7E" w14:textId="77777777" w:rsidR="00B50823" w:rsidRDefault="00000000">
            <w:pPr>
              <w:spacing w:after="0" w:line="240" w:lineRule="auto"/>
              <w:rPr>
                <w:rFonts w:hint="eastAsia"/>
              </w:rPr>
            </w:pPr>
            <w:r>
              <w:rPr>
                <w:rFonts w:ascii="Carlito" w:hAnsi="Carlito"/>
                <w:b/>
                <w:sz w:val="16"/>
              </w:rPr>
              <w:lastRenderedPageBreak/>
              <w:t>Contextual Adaptability</w:t>
            </w:r>
          </w:p>
        </w:tc>
        <w:tc>
          <w:tcPr>
            <w:tcW w:w="6248" w:type="dxa"/>
            <w:tcMar>
              <w:top w:w="65" w:type="dxa"/>
              <w:left w:w="75" w:type="dxa"/>
              <w:bottom w:w="65" w:type="dxa"/>
              <w:right w:w="75" w:type="dxa"/>
            </w:tcMar>
          </w:tcPr>
          <w:p w14:paraId="60255713" w14:textId="77777777" w:rsidR="00B50823" w:rsidRDefault="00000000">
            <w:pPr>
              <w:spacing w:after="0" w:line="240" w:lineRule="auto"/>
              <w:rPr>
                <w:rFonts w:hint="eastAsia"/>
              </w:rPr>
            </w:pPr>
            <w:r>
              <w:rPr>
                <w:rFonts w:ascii="Carlito" w:hAnsi="Carlito"/>
                <w:sz w:val="16"/>
              </w:rPr>
              <w:t>Context compilation, domain semantics, tenant knowledge and future Brain should improve fit without weakening authority.</w:t>
            </w:r>
          </w:p>
        </w:tc>
      </w:tr>
    </w:tbl>
    <w:p w14:paraId="6563EAF0" w14:textId="77777777" w:rsidR="00B50823" w:rsidRDefault="00000000">
      <w:pPr>
        <w:pStyle w:val="SourceNote"/>
        <w:spacing w:before="40" w:after="100"/>
        <w:rPr>
          <w:i w:val="0"/>
          <w:iCs/>
        </w:rPr>
      </w:pPr>
      <w:r>
        <w:t>Source / basis: Attached paper, pp. 3–5: five values/philosophies and thirteen design principles. The paper analyzes Claude Code; it is a lens, not a Gu OS benchmark.</w:t>
      </w:r>
    </w:p>
    <w:p w14:paraId="6E0CAA4E" w14:textId="77777777" w:rsidR="00517D62" w:rsidRPr="00517D62" w:rsidRDefault="00517D62">
      <w:pPr>
        <w:pStyle w:val="SourceNote"/>
        <w:spacing w:before="40" w:after="100"/>
        <w:rPr>
          <w:rFonts w:hint="eastAsia"/>
          <w:i w:val="0"/>
          <w:iCs/>
        </w:rPr>
      </w:pPr>
    </w:p>
    <w:p w14:paraId="4538EF93" w14:textId="77777777" w:rsidR="00B50823" w:rsidRDefault="00000000">
      <w:pPr>
        <w:pStyle w:val="Ttulo2"/>
      </w:pPr>
      <w:r>
        <w:rPr>
          <w:rFonts w:ascii="Carlito" w:hAnsi="Carlito"/>
        </w:rPr>
        <w:t>17. Thirteen principles from the paper — adopt, adapt, or deliberately diverge</w:t>
      </w:r>
    </w:p>
    <w:tbl>
      <w:tblPr>
        <w:tblStyle w:val="Tablaconcuadrcula"/>
        <w:tblW w:w="10490" w:type="dxa"/>
        <w:jc w:val="center"/>
        <w:tblLayout w:type="fixed"/>
        <w:tblLook w:val="04A0" w:firstRow="1" w:lastRow="0" w:firstColumn="1" w:lastColumn="0" w:noHBand="0" w:noVBand="1"/>
      </w:tblPr>
      <w:tblGrid>
        <w:gridCol w:w="2690"/>
        <w:gridCol w:w="3389"/>
        <w:gridCol w:w="4411"/>
      </w:tblGrid>
      <w:tr w:rsidR="00B50823" w14:paraId="6A60EFFF" w14:textId="77777777" w:rsidTr="00517D62">
        <w:trPr>
          <w:cantSplit/>
          <w:tblHeader/>
          <w:jc w:val="center"/>
        </w:trPr>
        <w:tc>
          <w:tcPr>
            <w:tcW w:w="2690" w:type="dxa"/>
            <w:shd w:val="clear" w:color="auto" w:fill="0B172D"/>
            <w:tcMar>
              <w:top w:w="70" w:type="dxa"/>
              <w:left w:w="75" w:type="dxa"/>
              <w:bottom w:w="70" w:type="dxa"/>
              <w:right w:w="75" w:type="dxa"/>
            </w:tcMar>
            <w:vAlign w:val="center"/>
          </w:tcPr>
          <w:p w14:paraId="344BB3F1" w14:textId="77777777" w:rsidR="00B50823" w:rsidRDefault="00000000">
            <w:pPr>
              <w:spacing w:after="0"/>
              <w:rPr>
                <w:rFonts w:hint="eastAsia"/>
              </w:rPr>
            </w:pPr>
            <w:r>
              <w:rPr>
                <w:rFonts w:ascii="Carlito" w:hAnsi="Carlito"/>
                <w:b/>
                <w:color w:val="FFFFFF"/>
                <w:sz w:val="14"/>
              </w:rPr>
              <w:t>Paper principle</w:t>
            </w:r>
          </w:p>
        </w:tc>
        <w:tc>
          <w:tcPr>
            <w:tcW w:w="3389" w:type="dxa"/>
            <w:shd w:val="clear" w:color="auto" w:fill="0B172D"/>
            <w:tcMar>
              <w:top w:w="70" w:type="dxa"/>
              <w:left w:w="75" w:type="dxa"/>
              <w:bottom w:w="70" w:type="dxa"/>
              <w:right w:w="75" w:type="dxa"/>
            </w:tcMar>
            <w:vAlign w:val="center"/>
          </w:tcPr>
          <w:p w14:paraId="574300B6" w14:textId="77777777" w:rsidR="00B50823" w:rsidRDefault="00000000">
            <w:pPr>
              <w:spacing w:after="0"/>
              <w:rPr>
                <w:rFonts w:hint="eastAsia"/>
              </w:rPr>
            </w:pPr>
            <w:r>
              <w:rPr>
                <w:rFonts w:ascii="Carlito" w:hAnsi="Carlito"/>
                <w:b/>
                <w:color w:val="FFFFFF"/>
                <w:sz w:val="14"/>
              </w:rPr>
              <w:t>Gu OS posture</w:t>
            </w:r>
          </w:p>
        </w:tc>
        <w:tc>
          <w:tcPr>
            <w:tcW w:w="4411" w:type="dxa"/>
            <w:shd w:val="clear" w:color="auto" w:fill="0B172D"/>
            <w:tcMar>
              <w:top w:w="70" w:type="dxa"/>
              <w:left w:w="75" w:type="dxa"/>
              <w:bottom w:w="70" w:type="dxa"/>
              <w:right w:w="75" w:type="dxa"/>
            </w:tcMar>
            <w:vAlign w:val="center"/>
          </w:tcPr>
          <w:p w14:paraId="407F2FFE" w14:textId="77777777" w:rsidR="00B50823" w:rsidRDefault="00000000">
            <w:pPr>
              <w:spacing w:after="0"/>
              <w:rPr>
                <w:rFonts w:hint="eastAsia"/>
              </w:rPr>
            </w:pPr>
            <w:r>
              <w:rPr>
                <w:rFonts w:ascii="Carlito" w:hAnsi="Carlito"/>
                <w:b/>
                <w:color w:val="FFFFFF"/>
                <w:sz w:val="14"/>
              </w:rPr>
              <w:t>Interpretation</w:t>
            </w:r>
          </w:p>
        </w:tc>
      </w:tr>
      <w:tr w:rsidR="00B50823" w14:paraId="618664DF" w14:textId="77777777" w:rsidTr="00517D62">
        <w:trPr>
          <w:cantSplit/>
          <w:jc w:val="center"/>
        </w:trPr>
        <w:tc>
          <w:tcPr>
            <w:tcW w:w="2690" w:type="dxa"/>
            <w:tcMar>
              <w:top w:w="65" w:type="dxa"/>
              <w:left w:w="75" w:type="dxa"/>
              <w:bottom w:w="65" w:type="dxa"/>
              <w:right w:w="75" w:type="dxa"/>
            </w:tcMar>
          </w:tcPr>
          <w:p w14:paraId="23E409D7" w14:textId="77777777" w:rsidR="00B50823" w:rsidRDefault="00000000">
            <w:pPr>
              <w:spacing w:after="0" w:line="240" w:lineRule="auto"/>
              <w:rPr>
                <w:rFonts w:hint="eastAsia"/>
              </w:rPr>
            </w:pPr>
            <w:r>
              <w:rPr>
                <w:rFonts w:ascii="Carlito" w:hAnsi="Carlito"/>
                <w:b/>
                <w:sz w:val="14"/>
              </w:rPr>
              <w:t>Deny-first with human escalation</w:t>
            </w:r>
          </w:p>
        </w:tc>
        <w:tc>
          <w:tcPr>
            <w:tcW w:w="3389" w:type="dxa"/>
            <w:tcMar>
              <w:top w:w="65" w:type="dxa"/>
              <w:left w:w="75" w:type="dxa"/>
              <w:bottom w:w="65" w:type="dxa"/>
              <w:right w:w="75" w:type="dxa"/>
            </w:tcMar>
          </w:tcPr>
          <w:p w14:paraId="7E5A4EC6" w14:textId="77777777" w:rsidR="00B50823" w:rsidRDefault="00000000">
            <w:pPr>
              <w:spacing w:after="0" w:line="240" w:lineRule="auto"/>
              <w:rPr>
                <w:rFonts w:hint="eastAsia"/>
              </w:rPr>
            </w:pPr>
            <w:r>
              <w:rPr>
                <w:rFonts w:ascii="Carlito" w:hAnsi="Carlito"/>
                <w:sz w:val="14"/>
              </w:rPr>
              <w:t>ADAPT</w:t>
            </w:r>
          </w:p>
        </w:tc>
        <w:tc>
          <w:tcPr>
            <w:tcW w:w="4411" w:type="dxa"/>
            <w:tcMar>
              <w:top w:w="65" w:type="dxa"/>
              <w:left w:w="75" w:type="dxa"/>
              <w:bottom w:w="65" w:type="dxa"/>
              <w:right w:w="75" w:type="dxa"/>
            </w:tcMar>
          </w:tcPr>
          <w:p w14:paraId="698D01AE" w14:textId="77777777" w:rsidR="00B50823" w:rsidRDefault="00000000">
            <w:pPr>
              <w:spacing w:after="0" w:line="240" w:lineRule="auto"/>
              <w:rPr>
                <w:rFonts w:hint="eastAsia"/>
              </w:rPr>
            </w:pPr>
            <w:r>
              <w:rPr>
                <w:rFonts w:ascii="Carlito" w:hAnsi="Carlito"/>
                <w:sz w:val="14"/>
              </w:rPr>
              <w:t>Gu OS uses risk-justified human involvement and fail-closed boundaries; not every unknown needs a modal approval.</w:t>
            </w:r>
          </w:p>
        </w:tc>
      </w:tr>
      <w:tr w:rsidR="00B50823" w14:paraId="0BD20C49" w14:textId="77777777" w:rsidTr="00517D62">
        <w:trPr>
          <w:cantSplit/>
          <w:jc w:val="center"/>
        </w:trPr>
        <w:tc>
          <w:tcPr>
            <w:tcW w:w="2690" w:type="dxa"/>
            <w:shd w:val="clear" w:color="auto" w:fill="F8FAFC"/>
            <w:tcMar>
              <w:top w:w="65" w:type="dxa"/>
              <w:left w:w="75" w:type="dxa"/>
              <w:bottom w:w="65" w:type="dxa"/>
              <w:right w:w="75" w:type="dxa"/>
            </w:tcMar>
          </w:tcPr>
          <w:p w14:paraId="7BD8B818" w14:textId="77777777" w:rsidR="00B50823" w:rsidRDefault="00000000">
            <w:pPr>
              <w:spacing w:after="0" w:line="240" w:lineRule="auto"/>
              <w:rPr>
                <w:rFonts w:hint="eastAsia"/>
              </w:rPr>
            </w:pPr>
            <w:r>
              <w:rPr>
                <w:rFonts w:ascii="Carlito" w:hAnsi="Carlito"/>
                <w:b/>
                <w:sz w:val="14"/>
              </w:rPr>
              <w:t>Graduated trust spectrum</w:t>
            </w:r>
          </w:p>
        </w:tc>
        <w:tc>
          <w:tcPr>
            <w:tcW w:w="3389" w:type="dxa"/>
            <w:shd w:val="clear" w:color="auto" w:fill="F8FAFC"/>
            <w:tcMar>
              <w:top w:w="65" w:type="dxa"/>
              <w:left w:w="75" w:type="dxa"/>
              <w:bottom w:w="65" w:type="dxa"/>
              <w:right w:w="75" w:type="dxa"/>
            </w:tcMar>
          </w:tcPr>
          <w:p w14:paraId="441B5EF0" w14:textId="77777777" w:rsidR="00B50823" w:rsidRDefault="00000000">
            <w:pPr>
              <w:spacing w:after="0" w:line="240" w:lineRule="auto"/>
              <w:rPr>
                <w:rFonts w:hint="eastAsia"/>
              </w:rPr>
            </w:pPr>
            <w:r>
              <w:rPr>
                <w:rFonts w:ascii="Carlito" w:hAnsi="Carlito"/>
                <w:sz w:val="14"/>
              </w:rPr>
              <w:t>ADOPT DIRECTION</w:t>
            </w:r>
          </w:p>
        </w:tc>
        <w:tc>
          <w:tcPr>
            <w:tcW w:w="4411" w:type="dxa"/>
            <w:shd w:val="clear" w:color="auto" w:fill="F8FAFC"/>
            <w:tcMar>
              <w:top w:w="65" w:type="dxa"/>
              <w:left w:w="75" w:type="dxa"/>
              <w:bottom w:w="65" w:type="dxa"/>
              <w:right w:w="75" w:type="dxa"/>
            </w:tcMar>
          </w:tcPr>
          <w:p w14:paraId="6915FE84" w14:textId="77777777" w:rsidR="00B50823" w:rsidRDefault="00000000">
            <w:pPr>
              <w:spacing w:after="0" w:line="240" w:lineRule="auto"/>
              <w:rPr>
                <w:rFonts w:hint="eastAsia"/>
              </w:rPr>
            </w:pPr>
            <w:r>
              <w:rPr>
                <w:rFonts w:ascii="Carlito" w:hAnsi="Carlito"/>
                <w:sz w:val="14"/>
              </w:rPr>
              <w:t>Fits “autonomy earned per operation through measured evidence”; richer trust trajectories are still target.</w:t>
            </w:r>
          </w:p>
        </w:tc>
      </w:tr>
      <w:tr w:rsidR="00B50823" w14:paraId="3DCEED21" w14:textId="77777777" w:rsidTr="00517D62">
        <w:trPr>
          <w:cantSplit/>
          <w:jc w:val="center"/>
        </w:trPr>
        <w:tc>
          <w:tcPr>
            <w:tcW w:w="2690" w:type="dxa"/>
            <w:tcMar>
              <w:top w:w="65" w:type="dxa"/>
              <w:left w:w="75" w:type="dxa"/>
              <w:bottom w:w="65" w:type="dxa"/>
              <w:right w:w="75" w:type="dxa"/>
            </w:tcMar>
          </w:tcPr>
          <w:p w14:paraId="142E0970" w14:textId="77777777" w:rsidR="00B50823" w:rsidRDefault="00000000">
            <w:pPr>
              <w:spacing w:after="0" w:line="240" w:lineRule="auto"/>
              <w:rPr>
                <w:rFonts w:hint="eastAsia"/>
              </w:rPr>
            </w:pPr>
            <w:r>
              <w:rPr>
                <w:rFonts w:ascii="Carlito" w:hAnsi="Carlito"/>
                <w:b/>
                <w:sz w:val="14"/>
              </w:rPr>
              <w:t>Defense in depth</w:t>
            </w:r>
          </w:p>
        </w:tc>
        <w:tc>
          <w:tcPr>
            <w:tcW w:w="3389" w:type="dxa"/>
            <w:tcMar>
              <w:top w:w="65" w:type="dxa"/>
              <w:left w:w="75" w:type="dxa"/>
              <w:bottom w:w="65" w:type="dxa"/>
              <w:right w:w="75" w:type="dxa"/>
            </w:tcMar>
          </w:tcPr>
          <w:p w14:paraId="452CDB03" w14:textId="77777777" w:rsidR="00B50823" w:rsidRDefault="00000000">
            <w:pPr>
              <w:spacing w:after="0" w:line="240" w:lineRule="auto"/>
              <w:rPr>
                <w:rFonts w:hint="eastAsia"/>
              </w:rPr>
            </w:pPr>
            <w:r>
              <w:rPr>
                <w:rFonts w:ascii="Carlito" w:hAnsi="Carlito"/>
                <w:sz w:val="14"/>
              </w:rPr>
              <w:t>ADOPT</w:t>
            </w:r>
          </w:p>
        </w:tc>
        <w:tc>
          <w:tcPr>
            <w:tcW w:w="4411" w:type="dxa"/>
            <w:tcMar>
              <w:top w:w="65" w:type="dxa"/>
              <w:left w:w="75" w:type="dxa"/>
              <w:bottom w:w="65" w:type="dxa"/>
              <w:right w:w="75" w:type="dxa"/>
            </w:tcMar>
          </w:tcPr>
          <w:p w14:paraId="64DAED4F" w14:textId="77777777" w:rsidR="00B50823" w:rsidRDefault="00000000">
            <w:pPr>
              <w:spacing w:after="0" w:line="240" w:lineRule="auto"/>
              <w:rPr>
                <w:rFonts w:hint="eastAsia"/>
              </w:rPr>
            </w:pPr>
            <w:r>
              <w:rPr>
                <w:rFonts w:ascii="Carlito" w:hAnsi="Carlito"/>
                <w:sz w:val="14"/>
              </w:rPr>
              <w:t>Tenant isolation, guards, tool policy, evidence, verification and future sandbox should overlap.</w:t>
            </w:r>
          </w:p>
        </w:tc>
      </w:tr>
      <w:tr w:rsidR="00B50823" w14:paraId="7BECFAA2" w14:textId="77777777" w:rsidTr="00517D62">
        <w:trPr>
          <w:cantSplit/>
          <w:jc w:val="center"/>
        </w:trPr>
        <w:tc>
          <w:tcPr>
            <w:tcW w:w="2690" w:type="dxa"/>
            <w:shd w:val="clear" w:color="auto" w:fill="F8FAFC"/>
            <w:tcMar>
              <w:top w:w="65" w:type="dxa"/>
              <w:left w:w="75" w:type="dxa"/>
              <w:bottom w:w="65" w:type="dxa"/>
              <w:right w:w="75" w:type="dxa"/>
            </w:tcMar>
          </w:tcPr>
          <w:p w14:paraId="466BE760" w14:textId="77777777" w:rsidR="00B50823" w:rsidRDefault="00000000">
            <w:pPr>
              <w:spacing w:after="0" w:line="240" w:lineRule="auto"/>
              <w:rPr>
                <w:rFonts w:hint="eastAsia"/>
              </w:rPr>
            </w:pPr>
            <w:r>
              <w:rPr>
                <w:rFonts w:ascii="Carlito" w:hAnsi="Carlito"/>
                <w:b/>
                <w:sz w:val="14"/>
              </w:rPr>
              <w:t>Externalized programmable policy</w:t>
            </w:r>
          </w:p>
        </w:tc>
        <w:tc>
          <w:tcPr>
            <w:tcW w:w="3389" w:type="dxa"/>
            <w:shd w:val="clear" w:color="auto" w:fill="F8FAFC"/>
            <w:tcMar>
              <w:top w:w="65" w:type="dxa"/>
              <w:left w:w="75" w:type="dxa"/>
              <w:bottom w:w="65" w:type="dxa"/>
              <w:right w:w="75" w:type="dxa"/>
            </w:tcMar>
          </w:tcPr>
          <w:p w14:paraId="3498264B" w14:textId="77777777" w:rsidR="00B50823" w:rsidRDefault="00000000">
            <w:pPr>
              <w:spacing w:after="0" w:line="240" w:lineRule="auto"/>
              <w:rPr>
                <w:rFonts w:hint="eastAsia"/>
              </w:rPr>
            </w:pPr>
            <w:r>
              <w:rPr>
                <w:rFonts w:ascii="Carlito" w:hAnsi="Carlito"/>
                <w:sz w:val="14"/>
              </w:rPr>
              <w:t>ADAPT</w:t>
            </w:r>
          </w:p>
        </w:tc>
        <w:tc>
          <w:tcPr>
            <w:tcW w:w="4411" w:type="dxa"/>
            <w:shd w:val="clear" w:color="auto" w:fill="F8FAFC"/>
            <w:tcMar>
              <w:top w:w="65" w:type="dxa"/>
              <w:left w:w="75" w:type="dxa"/>
              <w:bottom w:w="65" w:type="dxa"/>
              <w:right w:w="75" w:type="dxa"/>
            </w:tcMar>
          </w:tcPr>
          <w:p w14:paraId="4C01CB9C" w14:textId="77777777" w:rsidR="00B50823" w:rsidRDefault="00000000">
            <w:pPr>
              <w:spacing w:after="0" w:line="240" w:lineRule="auto"/>
              <w:rPr>
                <w:rFonts w:hint="eastAsia"/>
              </w:rPr>
            </w:pPr>
            <w:r>
              <w:rPr>
                <w:rFonts w:ascii="Carlito" w:hAnsi="Carlito"/>
                <w:sz w:val="14"/>
              </w:rPr>
              <w:t>Policies/definitions should be versionable and reviewable, but high-risk invariants must remain enforceable.</w:t>
            </w:r>
          </w:p>
        </w:tc>
      </w:tr>
      <w:tr w:rsidR="00B50823" w14:paraId="30C2C013" w14:textId="77777777" w:rsidTr="00517D62">
        <w:trPr>
          <w:cantSplit/>
          <w:jc w:val="center"/>
        </w:trPr>
        <w:tc>
          <w:tcPr>
            <w:tcW w:w="2690" w:type="dxa"/>
            <w:tcMar>
              <w:top w:w="65" w:type="dxa"/>
              <w:left w:w="75" w:type="dxa"/>
              <w:bottom w:w="65" w:type="dxa"/>
              <w:right w:w="75" w:type="dxa"/>
            </w:tcMar>
          </w:tcPr>
          <w:p w14:paraId="4D580652" w14:textId="77777777" w:rsidR="00B50823" w:rsidRDefault="00000000">
            <w:pPr>
              <w:spacing w:after="0" w:line="240" w:lineRule="auto"/>
              <w:rPr>
                <w:rFonts w:hint="eastAsia"/>
              </w:rPr>
            </w:pPr>
            <w:r>
              <w:rPr>
                <w:rFonts w:ascii="Carlito" w:hAnsi="Carlito"/>
                <w:b/>
                <w:sz w:val="14"/>
              </w:rPr>
              <w:t>Context as scarce resource</w:t>
            </w:r>
          </w:p>
        </w:tc>
        <w:tc>
          <w:tcPr>
            <w:tcW w:w="3389" w:type="dxa"/>
            <w:tcMar>
              <w:top w:w="65" w:type="dxa"/>
              <w:left w:w="75" w:type="dxa"/>
              <w:bottom w:w="65" w:type="dxa"/>
              <w:right w:w="75" w:type="dxa"/>
            </w:tcMar>
          </w:tcPr>
          <w:p w14:paraId="44F7602A" w14:textId="77777777" w:rsidR="00B50823" w:rsidRDefault="00000000">
            <w:pPr>
              <w:spacing w:after="0" w:line="240" w:lineRule="auto"/>
              <w:rPr>
                <w:rFonts w:hint="eastAsia"/>
              </w:rPr>
            </w:pPr>
            <w:r>
              <w:rPr>
                <w:rFonts w:ascii="Carlito" w:hAnsi="Carlito"/>
                <w:sz w:val="14"/>
              </w:rPr>
              <w:t>ADOPT</w:t>
            </w:r>
          </w:p>
        </w:tc>
        <w:tc>
          <w:tcPr>
            <w:tcW w:w="4411" w:type="dxa"/>
            <w:tcMar>
              <w:top w:w="65" w:type="dxa"/>
              <w:left w:w="75" w:type="dxa"/>
              <w:bottom w:w="65" w:type="dxa"/>
              <w:right w:w="75" w:type="dxa"/>
            </w:tcMar>
          </w:tcPr>
          <w:p w14:paraId="61310612" w14:textId="77777777" w:rsidR="00B50823" w:rsidRDefault="00000000">
            <w:pPr>
              <w:spacing w:after="0" w:line="240" w:lineRule="auto"/>
              <w:rPr>
                <w:rFonts w:hint="eastAsia"/>
              </w:rPr>
            </w:pPr>
            <w:r>
              <w:rPr>
                <w:rFonts w:ascii="Carlito" w:hAnsi="Carlito"/>
                <w:sz w:val="14"/>
              </w:rPr>
              <w:t>Strong match with “compile relevant context, not more tokens by default”.</w:t>
            </w:r>
          </w:p>
        </w:tc>
      </w:tr>
      <w:tr w:rsidR="00B50823" w14:paraId="54AB6EEF" w14:textId="77777777" w:rsidTr="00517D62">
        <w:trPr>
          <w:cantSplit/>
          <w:jc w:val="center"/>
        </w:trPr>
        <w:tc>
          <w:tcPr>
            <w:tcW w:w="2690" w:type="dxa"/>
            <w:shd w:val="clear" w:color="auto" w:fill="F8FAFC"/>
            <w:tcMar>
              <w:top w:w="65" w:type="dxa"/>
              <w:left w:w="75" w:type="dxa"/>
              <w:bottom w:w="65" w:type="dxa"/>
              <w:right w:w="75" w:type="dxa"/>
            </w:tcMar>
          </w:tcPr>
          <w:p w14:paraId="3A4F6315" w14:textId="77777777" w:rsidR="00B50823" w:rsidRDefault="00000000">
            <w:pPr>
              <w:spacing w:after="0" w:line="240" w:lineRule="auto"/>
              <w:rPr>
                <w:rFonts w:hint="eastAsia"/>
              </w:rPr>
            </w:pPr>
            <w:r>
              <w:rPr>
                <w:rFonts w:ascii="Carlito" w:hAnsi="Carlito"/>
                <w:b/>
                <w:sz w:val="14"/>
              </w:rPr>
              <w:t>Append-only durable state</w:t>
            </w:r>
          </w:p>
        </w:tc>
        <w:tc>
          <w:tcPr>
            <w:tcW w:w="3389" w:type="dxa"/>
            <w:shd w:val="clear" w:color="auto" w:fill="F8FAFC"/>
            <w:tcMar>
              <w:top w:w="65" w:type="dxa"/>
              <w:left w:w="75" w:type="dxa"/>
              <w:bottom w:w="65" w:type="dxa"/>
              <w:right w:w="75" w:type="dxa"/>
            </w:tcMar>
          </w:tcPr>
          <w:p w14:paraId="1298EFBA" w14:textId="77777777" w:rsidR="00B50823" w:rsidRDefault="00000000">
            <w:pPr>
              <w:spacing w:after="0" w:line="240" w:lineRule="auto"/>
              <w:rPr>
                <w:rFonts w:hint="eastAsia"/>
              </w:rPr>
            </w:pPr>
            <w:r>
              <w:rPr>
                <w:rFonts w:ascii="Carlito" w:hAnsi="Carlito"/>
                <w:sz w:val="14"/>
              </w:rPr>
              <w:t>ADAPT</w:t>
            </w:r>
          </w:p>
        </w:tc>
        <w:tc>
          <w:tcPr>
            <w:tcW w:w="4411" w:type="dxa"/>
            <w:shd w:val="clear" w:color="auto" w:fill="F8FAFC"/>
            <w:tcMar>
              <w:top w:w="65" w:type="dxa"/>
              <w:left w:w="75" w:type="dxa"/>
              <w:bottom w:w="65" w:type="dxa"/>
              <w:right w:w="75" w:type="dxa"/>
            </w:tcMar>
          </w:tcPr>
          <w:p w14:paraId="103176E8" w14:textId="77777777" w:rsidR="00B50823" w:rsidRDefault="00000000">
            <w:pPr>
              <w:spacing w:after="0" w:line="240" w:lineRule="auto"/>
              <w:rPr>
                <w:rFonts w:hint="eastAsia"/>
              </w:rPr>
            </w:pPr>
            <w:r>
              <w:rPr>
                <w:rFonts w:ascii="Carlito" w:hAnsi="Carlito"/>
                <w:sz w:val="14"/>
              </w:rPr>
              <w:t>Audit/event histories benefit from append-only; Gu OS also keeps mutable projections for fast operational queries.</w:t>
            </w:r>
          </w:p>
        </w:tc>
      </w:tr>
      <w:tr w:rsidR="00B50823" w14:paraId="2C110C11" w14:textId="77777777" w:rsidTr="00517D62">
        <w:trPr>
          <w:cantSplit/>
          <w:jc w:val="center"/>
        </w:trPr>
        <w:tc>
          <w:tcPr>
            <w:tcW w:w="2690" w:type="dxa"/>
            <w:tcMar>
              <w:top w:w="65" w:type="dxa"/>
              <w:left w:w="75" w:type="dxa"/>
              <w:bottom w:w="65" w:type="dxa"/>
              <w:right w:w="75" w:type="dxa"/>
            </w:tcMar>
          </w:tcPr>
          <w:p w14:paraId="4FCB99B2" w14:textId="77777777" w:rsidR="00B50823" w:rsidRDefault="00000000">
            <w:pPr>
              <w:spacing w:after="0" w:line="240" w:lineRule="auto"/>
              <w:rPr>
                <w:rFonts w:hint="eastAsia"/>
              </w:rPr>
            </w:pPr>
            <w:r>
              <w:rPr>
                <w:rFonts w:ascii="Carlito" w:hAnsi="Carlito"/>
                <w:b/>
                <w:sz w:val="14"/>
              </w:rPr>
              <w:t>Minimal scaffolding, maximal operational harness</w:t>
            </w:r>
          </w:p>
        </w:tc>
        <w:tc>
          <w:tcPr>
            <w:tcW w:w="3389" w:type="dxa"/>
            <w:tcMar>
              <w:top w:w="65" w:type="dxa"/>
              <w:left w:w="75" w:type="dxa"/>
              <w:bottom w:w="65" w:type="dxa"/>
              <w:right w:w="75" w:type="dxa"/>
            </w:tcMar>
          </w:tcPr>
          <w:p w14:paraId="50D41775" w14:textId="77777777" w:rsidR="00B50823" w:rsidRDefault="00000000">
            <w:pPr>
              <w:spacing w:after="0" w:line="240" w:lineRule="auto"/>
              <w:rPr>
                <w:rFonts w:hint="eastAsia"/>
              </w:rPr>
            </w:pPr>
            <w:r>
              <w:rPr>
                <w:rFonts w:ascii="Carlito" w:hAnsi="Carlito"/>
                <w:sz w:val="14"/>
              </w:rPr>
              <w:t>DELIBERATE DIVERGENCE</w:t>
            </w:r>
          </w:p>
        </w:tc>
        <w:tc>
          <w:tcPr>
            <w:tcW w:w="4411" w:type="dxa"/>
            <w:tcMar>
              <w:top w:w="65" w:type="dxa"/>
              <w:left w:w="75" w:type="dxa"/>
              <w:bottom w:w="65" w:type="dxa"/>
              <w:right w:w="75" w:type="dxa"/>
            </w:tcMar>
          </w:tcPr>
          <w:p w14:paraId="7394BC84" w14:textId="77777777" w:rsidR="00B50823" w:rsidRDefault="00000000">
            <w:pPr>
              <w:spacing w:after="0" w:line="240" w:lineRule="auto"/>
              <w:rPr>
                <w:rFonts w:hint="eastAsia"/>
              </w:rPr>
            </w:pPr>
            <w:r>
              <w:rPr>
                <w:rFonts w:ascii="Carlito" w:hAnsi="Carlito"/>
                <w:sz w:val="14"/>
              </w:rPr>
              <w:t>Gu OS needs stronger business scaffolding for operational truth, cases, governance and impact; avoid generic over-scaffolding, not domain contracts.</w:t>
            </w:r>
          </w:p>
        </w:tc>
      </w:tr>
      <w:tr w:rsidR="00B50823" w14:paraId="09D34FB5" w14:textId="77777777" w:rsidTr="00517D62">
        <w:trPr>
          <w:cantSplit/>
          <w:jc w:val="center"/>
        </w:trPr>
        <w:tc>
          <w:tcPr>
            <w:tcW w:w="2690" w:type="dxa"/>
            <w:shd w:val="clear" w:color="auto" w:fill="F8FAFC"/>
            <w:tcMar>
              <w:top w:w="65" w:type="dxa"/>
              <w:left w:w="75" w:type="dxa"/>
              <w:bottom w:w="65" w:type="dxa"/>
              <w:right w:w="75" w:type="dxa"/>
            </w:tcMar>
          </w:tcPr>
          <w:p w14:paraId="2508A23F" w14:textId="77777777" w:rsidR="00B50823" w:rsidRDefault="00000000">
            <w:pPr>
              <w:spacing w:after="0" w:line="240" w:lineRule="auto"/>
              <w:rPr>
                <w:rFonts w:hint="eastAsia"/>
              </w:rPr>
            </w:pPr>
            <w:r>
              <w:rPr>
                <w:rFonts w:ascii="Carlito" w:hAnsi="Carlito"/>
                <w:b/>
                <w:sz w:val="14"/>
              </w:rPr>
              <w:t>Values over rules</w:t>
            </w:r>
          </w:p>
        </w:tc>
        <w:tc>
          <w:tcPr>
            <w:tcW w:w="3389" w:type="dxa"/>
            <w:shd w:val="clear" w:color="auto" w:fill="F8FAFC"/>
            <w:tcMar>
              <w:top w:w="65" w:type="dxa"/>
              <w:left w:w="75" w:type="dxa"/>
              <w:bottom w:w="65" w:type="dxa"/>
              <w:right w:w="75" w:type="dxa"/>
            </w:tcMar>
          </w:tcPr>
          <w:p w14:paraId="57451BF5" w14:textId="77777777" w:rsidR="00B50823" w:rsidRDefault="00000000">
            <w:pPr>
              <w:spacing w:after="0" w:line="240" w:lineRule="auto"/>
              <w:rPr>
                <w:rFonts w:hint="eastAsia"/>
              </w:rPr>
            </w:pPr>
            <w:r>
              <w:rPr>
                <w:rFonts w:ascii="Carlito" w:hAnsi="Carlito"/>
                <w:sz w:val="14"/>
              </w:rPr>
              <w:t>ADAPT</w:t>
            </w:r>
          </w:p>
        </w:tc>
        <w:tc>
          <w:tcPr>
            <w:tcW w:w="4411" w:type="dxa"/>
            <w:shd w:val="clear" w:color="auto" w:fill="F8FAFC"/>
            <w:tcMar>
              <w:top w:w="65" w:type="dxa"/>
              <w:left w:w="75" w:type="dxa"/>
              <w:bottom w:w="65" w:type="dxa"/>
              <w:right w:w="75" w:type="dxa"/>
            </w:tcMar>
          </w:tcPr>
          <w:p w14:paraId="114E7460" w14:textId="77777777" w:rsidR="00B50823" w:rsidRDefault="00000000">
            <w:pPr>
              <w:spacing w:after="0" w:line="240" w:lineRule="auto"/>
              <w:rPr>
                <w:rFonts w:hint="eastAsia"/>
              </w:rPr>
            </w:pPr>
            <w:r>
              <w:rPr>
                <w:rFonts w:ascii="Carlito" w:hAnsi="Carlito"/>
                <w:sz w:val="14"/>
              </w:rPr>
              <w:t>Contextual judgment is useful inside deterministic invariants; values cannot replace tenancy, authority or legal/economic rules.</w:t>
            </w:r>
          </w:p>
        </w:tc>
      </w:tr>
      <w:tr w:rsidR="00B50823" w14:paraId="6B90EC56" w14:textId="77777777" w:rsidTr="00517D62">
        <w:trPr>
          <w:cantSplit/>
          <w:jc w:val="center"/>
        </w:trPr>
        <w:tc>
          <w:tcPr>
            <w:tcW w:w="2690" w:type="dxa"/>
            <w:tcMar>
              <w:top w:w="65" w:type="dxa"/>
              <w:left w:w="75" w:type="dxa"/>
              <w:bottom w:w="65" w:type="dxa"/>
              <w:right w:w="75" w:type="dxa"/>
            </w:tcMar>
          </w:tcPr>
          <w:p w14:paraId="0AA59B83" w14:textId="77777777" w:rsidR="00B50823" w:rsidRDefault="00000000">
            <w:pPr>
              <w:spacing w:after="0" w:line="240" w:lineRule="auto"/>
              <w:rPr>
                <w:rFonts w:hint="eastAsia"/>
              </w:rPr>
            </w:pPr>
            <w:r>
              <w:rPr>
                <w:rFonts w:ascii="Carlito" w:hAnsi="Carlito"/>
                <w:b/>
                <w:sz w:val="14"/>
              </w:rPr>
              <w:t>Composable multi-mechanism extensibility</w:t>
            </w:r>
          </w:p>
        </w:tc>
        <w:tc>
          <w:tcPr>
            <w:tcW w:w="3389" w:type="dxa"/>
            <w:tcMar>
              <w:top w:w="65" w:type="dxa"/>
              <w:left w:w="75" w:type="dxa"/>
              <w:bottom w:w="65" w:type="dxa"/>
              <w:right w:w="75" w:type="dxa"/>
            </w:tcMar>
          </w:tcPr>
          <w:p w14:paraId="0E4BB261" w14:textId="77777777" w:rsidR="00B50823" w:rsidRDefault="00000000">
            <w:pPr>
              <w:spacing w:after="0" w:line="240" w:lineRule="auto"/>
              <w:rPr>
                <w:rFonts w:hint="eastAsia"/>
              </w:rPr>
            </w:pPr>
            <w:r>
              <w:rPr>
                <w:rFonts w:ascii="Carlito" w:hAnsi="Carlito"/>
                <w:sz w:val="14"/>
              </w:rPr>
              <w:t>ADAPT / PARTIAL</w:t>
            </w:r>
          </w:p>
        </w:tc>
        <w:tc>
          <w:tcPr>
            <w:tcW w:w="4411" w:type="dxa"/>
            <w:tcMar>
              <w:top w:w="65" w:type="dxa"/>
              <w:left w:w="75" w:type="dxa"/>
              <w:bottom w:w="65" w:type="dxa"/>
              <w:right w:w="75" w:type="dxa"/>
            </w:tcMar>
          </w:tcPr>
          <w:p w14:paraId="0906F926" w14:textId="77777777" w:rsidR="00B50823" w:rsidRDefault="00000000">
            <w:pPr>
              <w:spacing w:after="0" w:line="240" w:lineRule="auto"/>
              <w:rPr>
                <w:rFonts w:hint="eastAsia"/>
              </w:rPr>
            </w:pPr>
            <w:r>
              <w:rPr>
                <w:rFonts w:ascii="Carlito" w:hAnsi="Carlito"/>
                <w:sz w:val="14"/>
              </w:rPr>
              <w:t>Skills, Tools, providers and Studio are composable; open third-party extension should wait for sandbox/governance maturity.</w:t>
            </w:r>
          </w:p>
        </w:tc>
      </w:tr>
      <w:tr w:rsidR="00B50823" w14:paraId="121AA54D" w14:textId="77777777" w:rsidTr="00517D62">
        <w:trPr>
          <w:cantSplit/>
          <w:jc w:val="center"/>
        </w:trPr>
        <w:tc>
          <w:tcPr>
            <w:tcW w:w="2690" w:type="dxa"/>
            <w:shd w:val="clear" w:color="auto" w:fill="F8FAFC"/>
            <w:tcMar>
              <w:top w:w="65" w:type="dxa"/>
              <w:left w:w="75" w:type="dxa"/>
              <w:bottom w:w="65" w:type="dxa"/>
              <w:right w:w="75" w:type="dxa"/>
            </w:tcMar>
          </w:tcPr>
          <w:p w14:paraId="31C78EA9" w14:textId="77777777" w:rsidR="00B50823" w:rsidRDefault="00000000">
            <w:pPr>
              <w:spacing w:after="0" w:line="240" w:lineRule="auto"/>
              <w:rPr>
                <w:rFonts w:hint="eastAsia"/>
              </w:rPr>
            </w:pPr>
            <w:r>
              <w:rPr>
                <w:rFonts w:ascii="Carlito" w:hAnsi="Carlito"/>
                <w:b/>
                <w:sz w:val="14"/>
              </w:rPr>
              <w:t>Reversibility-weighted risk</w:t>
            </w:r>
          </w:p>
        </w:tc>
        <w:tc>
          <w:tcPr>
            <w:tcW w:w="3389" w:type="dxa"/>
            <w:shd w:val="clear" w:color="auto" w:fill="F8FAFC"/>
            <w:tcMar>
              <w:top w:w="65" w:type="dxa"/>
              <w:left w:w="75" w:type="dxa"/>
              <w:bottom w:w="65" w:type="dxa"/>
              <w:right w:w="75" w:type="dxa"/>
            </w:tcMar>
          </w:tcPr>
          <w:p w14:paraId="4FB8C721" w14:textId="77777777" w:rsidR="00B50823" w:rsidRDefault="00000000">
            <w:pPr>
              <w:spacing w:after="0" w:line="240" w:lineRule="auto"/>
              <w:rPr>
                <w:rFonts w:hint="eastAsia"/>
              </w:rPr>
            </w:pPr>
            <w:r>
              <w:rPr>
                <w:rFonts w:ascii="Carlito" w:hAnsi="Carlito"/>
                <w:sz w:val="14"/>
              </w:rPr>
              <w:t>ADOPT</w:t>
            </w:r>
          </w:p>
        </w:tc>
        <w:tc>
          <w:tcPr>
            <w:tcW w:w="4411" w:type="dxa"/>
            <w:shd w:val="clear" w:color="auto" w:fill="F8FAFC"/>
            <w:tcMar>
              <w:top w:w="65" w:type="dxa"/>
              <w:left w:w="75" w:type="dxa"/>
              <w:bottom w:w="65" w:type="dxa"/>
              <w:right w:w="75" w:type="dxa"/>
            </w:tcMar>
          </w:tcPr>
          <w:p w14:paraId="7EBC1FBE" w14:textId="77777777" w:rsidR="00B50823" w:rsidRDefault="00000000">
            <w:pPr>
              <w:spacing w:after="0" w:line="240" w:lineRule="auto"/>
              <w:rPr>
                <w:rFonts w:hint="eastAsia"/>
              </w:rPr>
            </w:pPr>
            <w:r>
              <w:rPr>
                <w:rFonts w:ascii="Carlito" w:hAnsi="Carlito"/>
                <w:sz w:val="14"/>
              </w:rPr>
              <w:t>Read-only/reversible actions can earn more autonomy than external/irreversible commitments.</w:t>
            </w:r>
          </w:p>
        </w:tc>
      </w:tr>
      <w:tr w:rsidR="00B50823" w14:paraId="552E3157" w14:textId="77777777" w:rsidTr="00517D62">
        <w:trPr>
          <w:cantSplit/>
          <w:jc w:val="center"/>
        </w:trPr>
        <w:tc>
          <w:tcPr>
            <w:tcW w:w="2690" w:type="dxa"/>
            <w:tcMar>
              <w:top w:w="65" w:type="dxa"/>
              <w:left w:w="75" w:type="dxa"/>
              <w:bottom w:w="65" w:type="dxa"/>
              <w:right w:w="75" w:type="dxa"/>
            </w:tcMar>
          </w:tcPr>
          <w:p w14:paraId="23443665" w14:textId="77777777" w:rsidR="00B50823" w:rsidRDefault="00000000">
            <w:pPr>
              <w:spacing w:after="0" w:line="240" w:lineRule="auto"/>
              <w:rPr>
                <w:rFonts w:hint="eastAsia"/>
              </w:rPr>
            </w:pPr>
            <w:r>
              <w:rPr>
                <w:rFonts w:ascii="Carlito" w:hAnsi="Carlito"/>
                <w:b/>
                <w:sz w:val="14"/>
              </w:rPr>
              <w:t>Transparent file-based configuration and memory</w:t>
            </w:r>
          </w:p>
        </w:tc>
        <w:tc>
          <w:tcPr>
            <w:tcW w:w="3389" w:type="dxa"/>
            <w:tcMar>
              <w:top w:w="65" w:type="dxa"/>
              <w:left w:w="75" w:type="dxa"/>
              <w:bottom w:w="65" w:type="dxa"/>
              <w:right w:w="75" w:type="dxa"/>
            </w:tcMar>
          </w:tcPr>
          <w:p w14:paraId="0AE775BF" w14:textId="77777777" w:rsidR="00B50823" w:rsidRDefault="00000000">
            <w:pPr>
              <w:spacing w:after="0" w:line="240" w:lineRule="auto"/>
              <w:rPr>
                <w:rFonts w:hint="eastAsia"/>
              </w:rPr>
            </w:pPr>
            <w:r>
              <w:rPr>
                <w:rFonts w:ascii="Carlito" w:hAnsi="Carlito"/>
                <w:sz w:val="14"/>
              </w:rPr>
              <w:t>PARTIAL</w:t>
            </w:r>
          </w:p>
        </w:tc>
        <w:tc>
          <w:tcPr>
            <w:tcW w:w="4411" w:type="dxa"/>
            <w:tcMar>
              <w:top w:w="65" w:type="dxa"/>
              <w:left w:w="75" w:type="dxa"/>
              <w:bottom w:w="65" w:type="dxa"/>
              <w:right w:w="75" w:type="dxa"/>
            </w:tcMar>
          </w:tcPr>
          <w:p w14:paraId="6C9CC493" w14:textId="77777777" w:rsidR="00B50823" w:rsidRDefault="00000000">
            <w:pPr>
              <w:spacing w:after="0" w:line="240" w:lineRule="auto"/>
              <w:rPr>
                <w:rFonts w:hint="eastAsia"/>
              </w:rPr>
            </w:pPr>
            <w:r>
              <w:rPr>
                <w:rFonts w:ascii="Carlito" w:hAnsi="Carlito"/>
                <w:sz w:val="14"/>
              </w:rPr>
              <w:t>Versioned Skills/docs are useful; operational/business truth cannot be forced into files when DB/SOR semantics are required.</w:t>
            </w:r>
          </w:p>
        </w:tc>
      </w:tr>
      <w:tr w:rsidR="00B50823" w14:paraId="0873B419" w14:textId="77777777" w:rsidTr="00517D62">
        <w:trPr>
          <w:cantSplit/>
          <w:jc w:val="center"/>
        </w:trPr>
        <w:tc>
          <w:tcPr>
            <w:tcW w:w="2690" w:type="dxa"/>
            <w:shd w:val="clear" w:color="auto" w:fill="F8FAFC"/>
            <w:tcMar>
              <w:top w:w="65" w:type="dxa"/>
              <w:left w:w="75" w:type="dxa"/>
              <w:bottom w:w="65" w:type="dxa"/>
              <w:right w:w="75" w:type="dxa"/>
            </w:tcMar>
          </w:tcPr>
          <w:p w14:paraId="6827ACD9" w14:textId="77777777" w:rsidR="00B50823" w:rsidRDefault="00000000">
            <w:pPr>
              <w:spacing w:after="0" w:line="240" w:lineRule="auto"/>
              <w:rPr>
                <w:rFonts w:hint="eastAsia"/>
              </w:rPr>
            </w:pPr>
            <w:r>
              <w:rPr>
                <w:rFonts w:ascii="Carlito" w:hAnsi="Carlito"/>
                <w:b/>
                <w:sz w:val="14"/>
              </w:rPr>
              <w:t>Isolated subagent boundaries</w:t>
            </w:r>
          </w:p>
        </w:tc>
        <w:tc>
          <w:tcPr>
            <w:tcW w:w="3389" w:type="dxa"/>
            <w:shd w:val="clear" w:color="auto" w:fill="F8FAFC"/>
            <w:tcMar>
              <w:top w:w="65" w:type="dxa"/>
              <w:left w:w="75" w:type="dxa"/>
              <w:bottom w:w="65" w:type="dxa"/>
              <w:right w:w="75" w:type="dxa"/>
            </w:tcMar>
          </w:tcPr>
          <w:p w14:paraId="551EDD4B" w14:textId="77777777" w:rsidR="00B50823" w:rsidRDefault="00000000">
            <w:pPr>
              <w:spacing w:after="0" w:line="240" w:lineRule="auto"/>
              <w:rPr>
                <w:rFonts w:hint="eastAsia"/>
              </w:rPr>
            </w:pPr>
            <w:r>
              <w:rPr>
                <w:rFonts w:ascii="Carlito" w:hAnsi="Carlito"/>
                <w:sz w:val="14"/>
              </w:rPr>
              <w:t>DEFER / CONDITIONAL</w:t>
            </w:r>
          </w:p>
        </w:tc>
        <w:tc>
          <w:tcPr>
            <w:tcW w:w="4411" w:type="dxa"/>
            <w:shd w:val="clear" w:color="auto" w:fill="F8FAFC"/>
            <w:tcMar>
              <w:top w:w="65" w:type="dxa"/>
              <w:left w:w="75" w:type="dxa"/>
              <w:bottom w:w="65" w:type="dxa"/>
              <w:right w:w="75" w:type="dxa"/>
            </w:tcMar>
          </w:tcPr>
          <w:p w14:paraId="1C1C65A2" w14:textId="77777777" w:rsidR="00B50823" w:rsidRDefault="00000000">
            <w:pPr>
              <w:spacing w:after="0" w:line="240" w:lineRule="auto"/>
              <w:rPr>
                <w:rFonts w:hint="eastAsia"/>
              </w:rPr>
            </w:pPr>
            <w:r>
              <w:rPr>
                <w:rFonts w:ascii="Carlito" w:hAnsi="Carlito"/>
                <w:sz w:val="14"/>
              </w:rPr>
              <w:t>No multi-agent architecture by default; if activated, isolation, scope and return contracts become mandatory.</w:t>
            </w:r>
          </w:p>
        </w:tc>
      </w:tr>
      <w:tr w:rsidR="00B50823" w14:paraId="0CB46874" w14:textId="77777777" w:rsidTr="00517D62">
        <w:trPr>
          <w:cantSplit/>
          <w:jc w:val="center"/>
        </w:trPr>
        <w:tc>
          <w:tcPr>
            <w:tcW w:w="2690" w:type="dxa"/>
            <w:tcMar>
              <w:top w:w="65" w:type="dxa"/>
              <w:left w:w="75" w:type="dxa"/>
              <w:bottom w:w="65" w:type="dxa"/>
              <w:right w:w="75" w:type="dxa"/>
            </w:tcMar>
          </w:tcPr>
          <w:p w14:paraId="59D0D80E" w14:textId="77777777" w:rsidR="00B50823" w:rsidRDefault="00000000">
            <w:pPr>
              <w:spacing w:after="0" w:line="240" w:lineRule="auto"/>
              <w:rPr>
                <w:rFonts w:hint="eastAsia"/>
              </w:rPr>
            </w:pPr>
            <w:r>
              <w:rPr>
                <w:rFonts w:ascii="Carlito" w:hAnsi="Carlito"/>
                <w:b/>
                <w:sz w:val="14"/>
              </w:rPr>
              <w:t>Graceful recovery and resilience</w:t>
            </w:r>
          </w:p>
        </w:tc>
        <w:tc>
          <w:tcPr>
            <w:tcW w:w="3389" w:type="dxa"/>
            <w:tcMar>
              <w:top w:w="65" w:type="dxa"/>
              <w:left w:w="75" w:type="dxa"/>
              <w:bottom w:w="65" w:type="dxa"/>
              <w:right w:w="75" w:type="dxa"/>
            </w:tcMar>
          </w:tcPr>
          <w:p w14:paraId="3BFD7B09" w14:textId="77777777" w:rsidR="00B50823" w:rsidRDefault="00000000">
            <w:pPr>
              <w:spacing w:after="0" w:line="240" w:lineRule="auto"/>
              <w:rPr>
                <w:rFonts w:hint="eastAsia"/>
              </w:rPr>
            </w:pPr>
            <w:r>
              <w:rPr>
                <w:rFonts w:ascii="Carlito" w:hAnsi="Carlito"/>
                <w:sz w:val="14"/>
              </w:rPr>
              <w:t>ADOPT</w:t>
            </w:r>
          </w:p>
        </w:tc>
        <w:tc>
          <w:tcPr>
            <w:tcW w:w="4411" w:type="dxa"/>
            <w:tcMar>
              <w:top w:w="65" w:type="dxa"/>
              <w:left w:w="75" w:type="dxa"/>
              <w:bottom w:w="65" w:type="dxa"/>
              <w:right w:w="75" w:type="dxa"/>
            </w:tcMar>
          </w:tcPr>
          <w:p w14:paraId="0665DBF8" w14:textId="77777777" w:rsidR="00B50823" w:rsidRDefault="00000000">
            <w:pPr>
              <w:spacing w:after="0" w:line="240" w:lineRule="auto"/>
              <w:rPr>
                <w:rFonts w:hint="eastAsia"/>
              </w:rPr>
            </w:pPr>
            <w:r>
              <w:rPr>
                <w:rFonts w:ascii="Carlito" w:hAnsi="Carlito"/>
                <w:sz w:val="14"/>
              </w:rPr>
              <w:t>Retries, leases, idempotency, selective repair, reconciliation and rollback are central.</w:t>
            </w:r>
          </w:p>
        </w:tc>
      </w:tr>
    </w:tbl>
    <w:p w14:paraId="0017D5D4" w14:textId="77777777" w:rsidR="00B50823" w:rsidRDefault="00B50823">
      <w:pPr>
        <w:spacing w:after="0"/>
        <w:rPr>
          <w:rFonts w:hint="eastAsia"/>
        </w:rPr>
      </w:pPr>
    </w:p>
    <w:p w14:paraId="2D72D586" w14:textId="77777777" w:rsidR="00B50823" w:rsidRDefault="00000000">
      <w:pPr>
        <w:pStyle w:val="Ttulo2"/>
      </w:pPr>
      <w:r>
        <w:rPr>
          <w:rFonts w:ascii="Carlito" w:hAnsi="Carlito"/>
        </w:rPr>
        <w:t>18. Six future-design questions from the paper that matter directly to Gu OS</w:t>
      </w:r>
    </w:p>
    <w:tbl>
      <w:tblPr>
        <w:tblStyle w:val="Tablaconcuadrcula"/>
        <w:tblW w:w="10596" w:type="dxa"/>
        <w:jc w:val="center"/>
        <w:tblLayout w:type="fixed"/>
        <w:tblLook w:val="04A0" w:firstRow="1" w:lastRow="0" w:firstColumn="1" w:lastColumn="0" w:noHBand="0" w:noVBand="1"/>
      </w:tblPr>
      <w:tblGrid>
        <w:gridCol w:w="3684"/>
        <w:gridCol w:w="6912"/>
      </w:tblGrid>
      <w:tr w:rsidR="00B50823" w14:paraId="716E78C6" w14:textId="77777777" w:rsidTr="00517D62">
        <w:trPr>
          <w:cantSplit/>
          <w:tblHeader/>
          <w:jc w:val="center"/>
        </w:trPr>
        <w:tc>
          <w:tcPr>
            <w:tcW w:w="3684" w:type="dxa"/>
            <w:shd w:val="clear" w:color="auto" w:fill="0B172D"/>
            <w:tcMar>
              <w:top w:w="70" w:type="dxa"/>
              <w:left w:w="75" w:type="dxa"/>
              <w:bottom w:w="70" w:type="dxa"/>
              <w:right w:w="75" w:type="dxa"/>
            </w:tcMar>
            <w:vAlign w:val="center"/>
          </w:tcPr>
          <w:p w14:paraId="29762F4D" w14:textId="77777777" w:rsidR="00B50823" w:rsidRDefault="00000000">
            <w:pPr>
              <w:spacing w:after="0"/>
              <w:rPr>
                <w:rFonts w:hint="eastAsia"/>
              </w:rPr>
            </w:pPr>
            <w:r>
              <w:rPr>
                <w:rFonts w:ascii="Carlito" w:hAnsi="Carlito"/>
                <w:b/>
                <w:color w:val="FFFFFF"/>
                <w:sz w:val="16"/>
              </w:rPr>
              <w:t>Open question</w:t>
            </w:r>
          </w:p>
        </w:tc>
        <w:tc>
          <w:tcPr>
            <w:tcW w:w="6912" w:type="dxa"/>
            <w:shd w:val="clear" w:color="auto" w:fill="0B172D"/>
            <w:tcMar>
              <w:top w:w="70" w:type="dxa"/>
              <w:left w:w="75" w:type="dxa"/>
              <w:bottom w:w="70" w:type="dxa"/>
              <w:right w:w="75" w:type="dxa"/>
            </w:tcMar>
            <w:vAlign w:val="center"/>
          </w:tcPr>
          <w:p w14:paraId="3601783C" w14:textId="77777777" w:rsidR="00B50823" w:rsidRDefault="00000000">
            <w:pPr>
              <w:spacing w:after="0"/>
              <w:rPr>
                <w:rFonts w:hint="eastAsia"/>
              </w:rPr>
            </w:pPr>
            <w:r>
              <w:rPr>
                <w:rFonts w:ascii="Carlito" w:hAnsi="Carlito"/>
                <w:b/>
                <w:color w:val="FFFFFF"/>
                <w:sz w:val="16"/>
              </w:rPr>
              <w:t>Why it matters here</w:t>
            </w:r>
          </w:p>
        </w:tc>
      </w:tr>
      <w:tr w:rsidR="00B50823" w14:paraId="0E43FA86" w14:textId="77777777" w:rsidTr="00517D62">
        <w:trPr>
          <w:cantSplit/>
          <w:jc w:val="center"/>
        </w:trPr>
        <w:tc>
          <w:tcPr>
            <w:tcW w:w="3684" w:type="dxa"/>
            <w:tcMar>
              <w:top w:w="65" w:type="dxa"/>
              <w:left w:w="75" w:type="dxa"/>
              <w:bottom w:w="65" w:type="dxa"/>
              <w:right w:w="75" w:type="dxa"/>
            </w:tcMar>
          </w:tcPr>
          <w:p w14:paraId="361C421C" w14:textId="77777777" w:rsidR="00B50823" w:rsidRDefault="00000000">
            <w:pPr>
              <w:spacing w:after="0" w:line="240" w:lineRule="auto"/>
              <w:rPr>
                <w:rFonts w:hint="eastAsia"/>
              </w:rPr>
            </w:pPr>
            <w:r>
              <w:rPr>
                <w:rFonts w:ascii="Carlito" w:hAnsi="Carlito"/>
                <w:b/>
                <w:sz w:val="16"/>
              </w:rPr>
              <w:t>Silent failure / observability–evaluation gap</w:t>
            </w:r>
          </w:p>
        </w:tc>
        <w:tc>
          <w:tcPr>
            <w:tcW w:w="6912" w:type="dxa"/>
            <w:tcMar>
              <w:top w:w="65" w:type="dxa"/>
              <w:left w:w="75" w:type="dxa"/>
              <w:bottom w:w="65" w:type="dxa"/>
              <w:right w:w="75" w:type="dxa"/>
            </w:tcMar>
          </w:tcPr>
          <w:p w14:paraId="75210183" w14:textId="77777777" w:rsidR="00B50823" w:rsidRDefault="00000000">
            <w:pPr>
              <w:spacing w:after="0" w:line="240" w:lineRule="auto"/>
              <w:rPr>
                <w:rFonts w:hint="eastAsia"/>
              </w:rPr>
            </w:pPr>
            <w:r>
              <w:rPr>
                <w:rFonts w:ascii="Carlito" w:hAnsi="Carlito"/>
                <w:sz w:val="16"/>
              </w:rPr>
              <w:t>Unattended turns can sound successful without verified effects; Gu OS needs business postconditions, evidence and outcome correlation.</w:t>
            </w:r>
          </w:p>
        </w:tc>
      </w:tr>
      <w:tr w:rsidR="00B50823" w14:paraId="626FC5C9" w14:textId="77777777" w:rsidTr="00517D62">
        <w:trPr>
          <w:cantSplit/>
          <w:jc w:val="center"/>
        </w:trPr>
        <w:tc>
          <w:tcPr>
            <w:tcW w:w="3684" w:type="dxa"/>
            <w:shd w:val="clear" w:color="auto" w:fill="F8FAFC"/>
            <w:tcMar>
              <w:top w:w="65" w:type="dxa"/>
              <w:left w:w="75" w:type="dxa"/>
              <w:bottom w:w="65" w:type="dxa"/>
              <w:right w:w="75" w:type="dxa"/>
            </w:tcMar>
          </w:tcPr>
          <w:p w14:paraId="60EEAAF0" w14:textId="77777777" w:rsidR="00B50823" w:rsidRDefault="00000000">
            <w:pPr>
              <w:spacing w:after="0" w:line="240" w:lineRule="auto"/>
              <w:rPr>
                <w:rFonts w:hint="eastAsia"/>
              </w:rPr>
            </w:pPr>
            <w:r>
              <w:rPr>
                <w:rFonts w:ascii="Carlito" w:hAnsi="Carlito"/>
                <w:b/>
                <w:sz w:val="16"/>
              </w:rPr>
              <w:t>Cross-session persistence</w:t>
            </w:r>
          </w:p>
        </w:tc>
        <w:tc>
          <w:tcPr>
            <w:tcW w:w="6912" w:type="dxa"/>
            <w:shd w:val="clear" w:color="auto" w:fill="F8FAFC"/>
            <w:tcMar>
              <w:top w:w="65" w:type="dxa"/>
              <w:left w:w="75" w:type="dxa"/>
              <w:bottom w:w="65" w:type="dxa"/>
              <w:right w:w="75" w:type="dxa"/>
            </w:tcMar>
          </w:tcPr>
          <w:p w14:paraId="3F20A53C" w14:textId="77777777" w:rsidR="00B50823" w:rsidRDefault="00000000">
            <w:pPr>
              <w:spacing w:after="0" w:line="240" w:lineRule="auto"/>
              <w:rPr>
                <w:rFonts w:hint="eastAsia"/>
              </w:rPr>
            </w:pPr>
            <w:r>
              <w:rPr>
                <w:rFonts w:ascii="Carlito" w:hAnsi="Carlito"/>
                <w:sz w:val="16"/>
              </w:rPr>
              <w:t>Cases already carry operational continuity; Brain/memory must add useful longitudinal cognition without duplicating authority.</w:t>
            </w:r>
          </w:p>
        </w:tc>
      </w:tr>
      <w:tr w:rsidR="00B50823" w14:paraId="1C209728" w14:textId="77777777" w:rsidTr="00517D62">
        <w:trPr>
          <w:cantSplit/>
          <w:jc w:val="center"/>
        </w:trPr>
        <w:tc>
          <w:tcPr>
            <w:tcW w:w="3684" w:type="dxa"/>
            <w:tcMar>
              <w:top w:w="65" w:type="dxa"/>
              <w:left w:w="75" w:type="dxa"/>
              <w:bottom w:w="65" w:type="dxa"/>
              <w:right w:w="75" w:type="dxa"/>
            </w:tcMar>
          </w:tcPr>
          <w:p w14:paraId="7503ABCC" w14:textId="77777777" w:rsidR="00B50823" w:rsidRDefault="00000000">
            <w:pPr>
              <w:spacing w:after="0" w:line="240" w:lineRule="auto"/>
              <w:rPr>
                <w:rFonts w:hint="eastAsia"/>
              </w:rPr>
            </w:pPr>
            <w:r>
              <w:rPr>
                <w:rFonts w:ascii="Carlito" w:hAnsi="Carlito"/>
                <w:b/>
                <w:sz w:val="16"/>
              </w:rPr>
              <w:t>Harness boundary evolution</w:t>
            </w:r>
          </w:p>
        </w:tc>
        <w:tc>
          <w:tcPr>
            <w:tcW w:w="6912" w:type="dxa"/>
            <w:tcMar>
              <w:top w:w="65" w:type="dxa"/>
              <w:left w:w="75" w:type="dxa"/>
              <w:bottom w:w="65" w:type="dxa"/>
              <w:right w:w="75" w:type="dxa"/>
            </w:tcMar>
          </w:tcPr>
          <w:p w14:paraId="28E2B403" w14:textId="77777777" w:rsidR="00B50823" w:rsidRDefault="00000000">
            <w:pPr>
              <w:spacing w:after="0" w:line="240" w:lineRule="auto"/>
              <w:rPr>
                <w:rFonts w:hint="eastAsia"/>
              </w:rPr>
            </w:pPr>
            <w:r>
              <w:rPr>
                <w:rFonts w:ascii="Carlito" w:hAnsi="Carlito"/>
                <w:sz w:val="16"/>
              </w:rPr>
              <w:t>Generated code, providers, hosted execution and external agents reopen sandbox, credential and policy boundaries.</w:t>
            </w:r>
          </w:p>
        </w:tc>
      </w:tr>
      <w:tr w:rsidR="00B50823" w14:paraId="7AA8DA7E" w14:textId="77777777" w:rsidTr="00517D62">
        <w:trPr>
          <w:cantSplit/>
          <w:jc w:val="center"/>
        </w:trPr>
        <w:tc>
          <w:tcPr>
            <w:tcW w:w="3684" w:type="dxa"/>
            <w:shd w:val="clear" w:color="auto" w:fill="F8FAFC"/>
            <w:tcMar>
              <w:top w:w="65" w:type="dxa"/>
              <w:left w:w="75" w:type="dxa"/>
              <w:bottom w:w="65" w:type="dxa"/>
              <w:right w:w="75" w:type="dxa"/>
            </w:tcMar>
          </w:tcPr>
          <w:p w14:paraId="2953989F" w14:textId="77777777" w:rsidR="00B50823" w:rsidRDefault="00000000">
            <w:pPr>
              <w:spacing w:after="0" w:line="240" w:lineRule="auto"/>
              <w:rPr>
                <w:rFonts w:hint="eastAsia"/>
              </w:rPr>
            </w:pPr>
            <w:r>
              <w:rPr>
                <w:rFonts w:ascii="Carlito" w:hAnsi="Carlito"/>
                <w:b/>
                <w:sz w:val="16"/>
              </w:rPr>
              <w:t>Horizon scaling</w:t>
            </w:r>
          </w:p>
        </w:tc>
        <w:tc>
          <w:tcPr>
            <w:tcW w:w="6912" w:type="dxa"/>
            <w:shd w:val="clear" w:color="auto" w:fill="F8FAFC"/>
            <w:tcMar>
              <w:top w:w="65" w:type="dxa"/>
              <w:left w:w="75" w:type="dxa"/>
              <w:bottom w:w="65" w:type="dxa"/>
              <w:right w:w="75" w:type="dxa"/>
            </w:tcMar>
          </w:tcPr>
          <w:p w14:paraId="0712E35B" w14:textId="77777777" w:rsidR="00B50823" w:rsidRDefault="00000000">
            <w:pPr>
              <w:spacing w:after="0" w:line="240" w:lineRule="auto"/>
              <w:rPr>
                <w:rFonts w:hint="eastAsia"/>
              </w:rPr>
            </w:pPr>
            <w:r>
              <w:rPr>
                <w:rFonts w:ascii="Carlito" w:hAnsi="Carlito"/>
                <w:sz w:val="16"/>
              </w:rPr>
              <w:t>Weeks/months of work require objectives, wake-ups, durable roots and external notions of done—not merely longer context windows.</w:t>
            </w:r>
          </w:p>
        </w:tc>
      </w:tr>
      <w:tr w:rsidR="00B50823" w14:paraId="2A8C5A3A" w14:textId="77777777" w:rsidTr="00517D62">
        <w:trPr>
          <w:cantSplit/>
          <w:jc w:val="center"/>
        </w:trPr>
        <w:tc>
          <w:tcPr>
            <w:tcW w:w="3684" w:type="dxa"/>
            <w:tcMar>
              <w:top w:w="65" w:type="dxa"/>
              <w:left w:w="75" w:type="dxa"/>
              <w:bottom w:w="65" w:type="dxa"/>
              <w:right w:w="75" w:type="dxa"/>
            </w:tcMar>
          </w:tcPr>
          <w:p w14:paraId="3AD31C12" w14:textId="77777777" w:rsidR="00B50823" w:rsidRDefault="00000000">
            <w:pPr>
              <w:spacing w:after="0" w:line="240" w:lineRule="auto"/>
              <w:rPr>
                <w:rFonts w:hint="eastAsia"/>
              </w:rPr>
            </w:pPr>
            <w:r>
              <w:rPr>
                <w:rFonts w:ascii="Carlito" w:hAnsi="Carlito"/>
                <w:b/>
                <w:sz w:val="16"/>
              </w:rPr>
              <w:t>Governance &amp; oversight at scale</w:t>
            </w:r>
          </w:p>
        </w:tc>
        <w:tc>
          <w:tcPr>
            <w:tcW w:w="6912" w:type="dxa"/>
            <w:tcMar>
              <w:top w:w="65" w:type="dxa"/>
              <w:left w:w="75" w:type="dxa"/>
              <w:bottom w:w="65" w:type="dxa"/>
              <w:right w:w="75" w:type="dxa"/>
            </w:tcMar>
          </w:tcPr>
          <w:p w14:paraId="4FE8A199" w14:textId="77777777" w:rsidR="00B50823" w:rsidRDefault="00000000">
            <w:pPr>
              <w:spacing w:after="0" w:line="240" w:lineRule="auto"/>
              <w:rPr>
                <w:rFonts w:hint="eastAsia"/>
              </w:rPr>
            </w:pPr>
            <w:r>
              <w:rPr>
                <w:rFonts w:ascii="Carlito" w:hAnsi="Carlito"/>
                <w:sz w:val="16"/>
              </w:rPr>
              <w:t>Logging, transparency, explicit authority and policy interfaces become product requirements, not only engineering details.</w:t>
            </w:r>
          </w:p>
        </w:tc>
      </w:tr>
      <w:tr w:rsidR="00B50823" w14:paraId="75221CB6" w14:textId="77777777" w:rsidTr="00517D62">
        <w:trPr>
          <w:cantSplit/>
          <w:jc w:val="center"/>
        </w:trPr>
        <w:tc>
          <w:tcPr>
            <w:tcW w:w="3684" w:type="dxa"/>
            <w:shd w:val="clear" w:color="auto" w:fill="F8FAFC"/>
            <w:tcMar>
              <w:top w:w="65" w:type="dxa"/>
              <w:left w:w="75" w:type="dxa"/>
              <w:bottom w:w="65" w:type="dxa"/>
              <w:right w:w="75" w:type="dxa"/>
            </w:tcMar>
          </w:tcPr>
          <w:p w14:paraId="656E2F45" w14:textId="77777777" w:rsidR="00B50823" w:rsidRDefault="00000000">
            <w:pPr>
              <w:spacing w:after="0" w:line="240" w:lineRule="auto"/>
              <w:rPr>
                <w:rFonts w:hint="eastAsia"/>
              </w:rPr>
            </w:pPr>
            <w:r>
              <w:rPr>
                <w:rFonts w:ascii="Carlito" w:hAnsi="Carlito"/>
                <w:b/>
                <w:sz w:val="16"/>
              </w:rPr>
              <w:t>Long-term human capability</w:t>
            </w:r>
          </w:p>
        </w:tc>
        <w:tc>
          <w:tcPr>
            <w:tcW w:w="6912" w:type="dxa"/>
            <w:shd w:val="clear" w:color="auto" w:fill="F8FAFC"/>
            <w:tcMar>
              <w:top w:w="65" w:type="dxa"/>
              <w:left w:w="75" w:type="dxa"/>
              <w:bottom w:w="65" w:type="dxa"/>
              <w:right w:w="75" w:type="dxa"/>
            </w:tcMar>
          </w:tcPr>
          <w:p w14:paraId="4F185FDA" w14:textId="77777777" w:rsidR="00B50823" w:rsidRDefault="00000000">
            <w:pPr>
              <w:spacing w:after="0" w:line="240" w:lineRule="auto"/>
              <w:rPr>
                <w:rFonts w:hint="eastAsia"/>
              </w:rPr>
            </w:pPr>
            <w:r>
              <w:rPr>
                <w:rFonts w:ascii="Carlito" w:hAnsi="Carlito"/>
                <w:sz w:val="16"/>
              </w:rPr>
              <w:t>Humans need process legibility, steering and understanding—not only final answers—especially as Gu takes more responsibility.</w:t>
            </w:r>
          </w:p>
        </w:tc>
      </w:tr>
    </w:tbl>
    <w:p w14:paraId="7D1CAAE9" w14:textId="77777777" w:rsidR="00B50823" w:rsidRDefault="00000000">
      <w:pPr>
        <w:pStyle w:val="SourceNote"/>
        <w:spacing w:before="40" w:after="100"/>
        <w:rPr>
          <w:rFonts w:hint="eastAsia"/>
        </w:rPr>
      </w:pPr>
      <w:r>
        <w:t>Source / basis: Attached paper §13. The dynamic-workflow/orchestration-as-code discussion is particularly relevant to Studio/code-generation decisions, but does not prescribe Gu OS’s implementation.</w:t>
      </w:r>
    </w:p>
    <w:p w14:paraId="4FD5A37B" w14:textId="77777777" w:rsidR="00B50823" w:rsidRDefault="00000000">
      <w:pPr>
        <w:pStyle w:val="Ttulo1"/>
        <w:pageBreakBefore/>
      </w:pPr>
      <w:r>
        <w:rPr>
          <w:rFonts w:ascii="Carlito" w:hAnsi="Carlito"/>
        </w:rPr>
        <w:lastRenderedPageBreak/>
        <w:t>Part V — Real-estate Examples and Traditional Gu Integration</w:t>
      </w:r>
    </w:p>
    <w:p w14:paraId="51ED82D2" w14:textId="77777777" w:rsidR="00B50823" w:rsidRDefault="00000000">
      <w:pPr>
        <w:spacing w:after="160"/>
        <w:rPr>
          <w:rFonts w:hint="eastAsia"/>
        </w:rPr>
      </w:pPr>
      <w:r>
        <w:rPr>
          <w:color w:val="667A99"/>
          <w:sz w:val="28"/>
        </w:rPr>
        <w:t>Regla pedagógica: ninguna abstracción importante se considera explicada hasta aterrizarla en un ejemplo inmobiliario.</w:t>
      </w:r>
    </w:p>
    <w:tbl>
      <w:tblPr>
        <w:tblStyle w:val="Tablaconcuadrcula"/>
        <w:tblW w:w="0" w:type="auto"/>
        <w:jc w:val="center"/>
        <w:tblLayout w:type="fixed"/>
        <w:tblLook w:val="04A0" w:firstRow="1" w:lastRow="0" w:firstColumn="1" w:lastColumn="0" w:noHBand="0" w:noVBand="1"/>
      </w:tblPr>
      <w:tblGrid>
        <w:gridCol w:w="3389"/>
        <w:gridCol w:w="3960"/>
        <w:gridCol w:w="3528"/>
      </w:tblGrid>
      <w:tr w:rsidR="00B50823" w14:paraId="78ED5954" w14:textId="77777777">
        <w:trPr>
          <w:cantSplit/>
          <w:tblHeader/>
          <w:jc w:val="center"/>
        </w:trPr>
        <w:tc>
          <w:tcPr>
            <w:tcW w:w="3389" w:type="dxa"/>
            <w:shd w:val="clear" w:color="auto" w:fill="0B172D"/>
            <w:tcMar>
              <w:top w:w="70" w:type="dxa"/>
              <w:left w:w="75" w:type="dxa"/>
              <w:bottom w:w="70" w:type="dxa"/>
              <w:right w:w="75" w:type="dxa"/>
            </w:tcMar>
            <w:vAlign w:val="center"/>
          </w:tcPr>
          <w:p w14:paraId="1FC083AA" w14:textId="77777777" w:rsidR="00B50823" w:rsidRDefault="00000000">
            <w:pPr>
              <w:spacing w:after="0"/>
              <w:rPr>
                <w:rFonts w:hint="eastAsia"/>
              </w:rPr>
            </w:pPr>
            <w:r>
              <w:rPr>
                <w:rFonts w:ascii="Carlito" w:hAnsi="Carlito"/>
                <w:b/>
                <w:color w:val="FFFFFF"/>
                <w:sz w:val="14"/>
              </w:rPr>
              <w:t>Ejemplo</w:t>
            </w:r>
          </w:p>
        </w:tc>
        <w:tc>
          <w:tcPr>
            <w:tcW w:w="3389" w:type="dxa"/>
            <w:shd w:val="clear" w:color="auto" w:fill="0B172D"/>
            <w:tcMar>
              <w:top w:w="70" w:type="dxa"/>
              <w:left w:w="75" w:type="dxa"/>
              <w:bottom w:w="70" w:type="dxa"/>
              <w:right w:w="75" w:type="dxa"/>
            </w:tcMar>
            <w:vAlign w:val="center"/>
          </w:tcPr>
          <w:p w14:paraId="3787CE46" w14:textId="77777777" w:rsidR="00B50823" w:rsidRDefault="00000000">
            <w:pPr>
              <w:spacing w:after="0"/>
              <w:rPr>
                <w:rFonts w:hint="eastAsia"/>
              </w:rPr>
            </w:pPr>
            <w:r>
              <w:rPr>
                <w:rFonts w:ascii="Carlito" w:hAnsi="Carlito"/>
                <w:b/>
                <w:color w:val="FFFFFF"/>
                <w:sz w:val="14"/>
              </w:rPr>
              <w:t>Situación</w:t>
            </w:r>
          </w:p>
        </w:tc>
        <w:tc>
          <w:tcPr>
            <w:tcW w:w="3389" w:type="dxa"/>
            <w:shd w:val="clear" w:color="auto" w:fill="0B172D"/>
            <w:tcMar>
              <w:top w:w="70" w:type="dxa"/>
              <w:left w:w="75" w:type="dxa"/>
              <w:bottom w:w="70" w:type="dxa"/>
              <w:right w:w="75" w:type="dxa"/>
            </w:tcMar>
            <w:vAlign w:val="center"/>
          </w:tcPr>
          <w:p w14:paraId="70013223" w14:textId="77777777" w:rsidR="00B50823" w:rsidRDefault="00000000">
            <w:pPr>
              <w:spacing w:after="0"/>
              <w:rPr>
                <w:rFonts w:hint="eastAsia"/>
              </w:rPr>
            </w:pPr>
            <w:r>
              <w:rPr>
                <w:rFonts w:ascii="Carlito" w:hAnsi="Carlito"/>
                <w:b/>
                <w:color w:val="FFFFFF"/>
                <w:sz w:val="14"/>
              </w:rPr>
              <w:t>Qué enseña</w:t>
            </w:r>
          </w:p>
        </w:tc>
      </w:tr>
      <w:tr w:rsidR="00B50823" w14:paraId="092140E6" w14:textId="77777777">
        <w:trPr>
          <w:cantSplit/>
          <w:jc w:val="center"/>
        </w:trPr>
        <w:tc>
          <w:tcPr>
            <w:tcW w:w="2376" w:type="dxa"/>
            <w:tcMar>
              <w:top w:w="65" w:type="dxa"/>
              <w:left w:w="75" w:type="dxa"/>
              <w:bottom w:w="65" w:type="dxa"/>
              <w:right w:w="75" w:type="dxa"/>
            </w:tcMar>
          </w:tcPr>
          <w:p w14:paraId="4488EC05" w14:textId="77777777" w:rsidR="00B50823" w:rsidRDefault="00000000">
            <w:pPr>
              <w:spacing w:after="0" w:line="240" w:lineRule="auto"/>
              <w:rPr>
                <w:rFonts w:hint="eastAsia"/>
              </w:rPr>
            </w:pPr>
            <w:r>
              <w:rPr>
                <w:rFonts w:ascii="Carlito" w:hAnsi="Carlito"/>
                <w:b/>
                <w:sz w:val="14"/>
              </w:rPr>
              <w:t>Property comparison — bounded work</w:t>
            </w:r>
          </w:p>
        </w:tc>
        <w:tc>
          <w:tcPr>
            <w:tcW w:w="3960" w:type="dxa"/>
            <w:tcMar>
              <w:top w:w="65" w:type="dxa"/>
              <w:left w:w="75" w:type="dxa"/>
              <w:bottom w:w="65" w:type="dxa"/>
              <w:right w:w="75" w:type="dxa"/>
            </w:tcMar>
          </w:tcPr>
          <w:p w14:paraId="53D34313" w14:textId="77777777" w:rsidR="00B50823" w:rsidRDefault="00000000">
            <w:pPr>
              <w:spacing w:after="0" w:line="240" w:lineRule="auto"/>
              <w:rPr>
                <w:rFonts w:hint="eastAsia"/>
              </w:rPr>
            </w:pPr>
            <w:r>
              <w:rPr>
                <w:rFonts w:ascii="Carlito" w:hAnsi="Carlito"/>
                <w:sz w:val="14"/>
              </w:rPr>
              <w:t>“Compárame cinco departamentos en Providencia por precio/m², ubicación y características.”</w:t>
            </w:r>
          </w:p>
        </w:tc>
        <w:tc>
          <w:tcPr>
            <w:tcW w:w="3528" w:type="dxa"/>
            <w:tcMar>
              <w:top w:w="65" w:type="dxa"/>
              <w:left w:w="75" w:type="dxa"/>
              <w:bottom w:w="65" w:type="dxa"/>
              <w:right w:w="75" w:type="dxa"/>
            </w:tcMar>
          </w:tcPr>
          <w:p w14:paraId="6AC0FFC6" w14:textId="77777777" w:rsidR="00B50823" w:rsidRDefault="00000000">
            <w:pPr>
              <w:spacing w:after="0" w:line="240" w:lineRule="auto"/>
              <w:rPr>
                <w:rFonts w:hint="eastAsia"/>
              </w:rPr>
            </w:pPr>
            <w:r>
              <w:rPr>
                <w:rFonts w:ascii="Carlito" w:hAnsi="Carlito"/>
                <w:sz w:val="14"/>
              </w:rPr>
              <w:t>Reasoning + inventory tools + contextual view. No durable Case needed.</w:t>
            </w:r>
          </w:p>
        </w:tc>
      </w:tr>
      <w:tr w:rsidR="00B50823" w14:paraId="353CBF7F" w14:textId="77777777">
        <w:trPr>
          <w:cantSplit/>
          <w:jc w:val="center"/>
        </w:trPr>
        <w:tc>
          <w:tcPr>
            <w:tcW w:w="2376" w:type="dxa"/>
            <w:shd w:val="clear" w:color="auto" w:fill="F8FAFC"/>
            <w:tcMar>
              <w:top w:w="65" w:type="dxa"/>
              <w:left w:w="75" w:type="dxa"/>
              <w:bottom w:w="65" w:type="dxa"/>
              <w:right w:w="75" w:type="dxa"/>
            </w:tcMar>
          </w:tcPr>
          <w:p w14:paraId="5BC37598" w14:textId="77777777" w:rsidR="00B50823" w:rsidRDefault="00000000">
            <w:pPr>
              <w:spacing w:after="0" w:line="240" w:lineRule="auto"/>
              <w:rPr>
                <w:rFonts w:hint="eastAsia"/>
              </w:rPr>
            </w:pPr>
            <w:r>
              <w:rPr>
                <w:rFonts w:ascii="Carlito" w:hAnsi="Carlito"/>
                <w:b/>
                <w:sz w:val="14"/>
              </w:rPr>
              <w:t>Property Optioning — Operational Case</w:t>
            </w:r>
          </w:p>
        </w:tc>
        <w:tc>
          <w:tcPr>
            <w:tcW w:w="3960" w:type="dxa"/>
            <w:shd w:val="clear" w:color="auto" w:fill="F8FAFC"/>
            <w:tcMar>
              <w:top w:w="65" w:type="dxa"/>
              <w:left w:w="75" w:type="dxa"/>
              <w:bottom w:w="65" w:type="dxa"/>
              <w:right w:w="75" w:type="dxa"/>
            </w:tcMar>
          </w:tcPr>
          <w:p w14:paraId="74833157" w14:textId="77777777" w:rsidR="00B50823" w:rsidRDefault="00000000">
            <w:pPr>
              <w:spacing w:after="0" w:line="240" w:lineRule="auto"/>
              <w:rPr>
                <w:rFonts w:hint="eastAsia"/>
              </w:rPr>
            </w:pPr>
            <w:r>
              <w:rPr>
                <w:rFonts w:ascii="Carlito" w:hAnsi="Carlito"/>
                <w:sz w:val="14"/>
              </w:rPr>
              <w:t>“Incorpora Property X y déjala correctamente publicada.”</w:t>
            </w:r>
          </w:p>
        </w:tc>
        <w:tc>
          <w:tcPr>
            <w:tcW w:w="3528" w:type="dxa"/>
            <w:shd w:val="clear" w:color="auto" w:fill="F8FAFC"/>
            <w:tcMar>
              <w:top w:w="65" w:type="dxa"/>
              <w:left w:w="75" w:type="dxa"/>
              <w:bottom w:w="65" w:type="dxa"/>
              <w:right w:w="75" w:type="dxa"/>
            </w:tcMar>
          </w:tcPr>
          <w:p w14:paraId="6808D0BD" w14:textId="77777777" w:rsidR="00B50823" w:rsidRDefault="00000000">
            <w:pPr>
              <w:spacing w:after="0" w:line="240" w:lineRule="auto"/>
              <w:rPr>
                <w:rFonts w:hint="eastAsia"/>
              </w:rPr>
            </w:pPr>
            <w:r>
              <w:rPr>
                <w:rFonts w:ascii="Carlito" w:hAnsi="Carlito"/>
                <w:sz w:val="14"/>
              </w:rPr>
              <w:t>Documents, facts, valuation, price decision, approvals, publication, evidence, repair.</w:t>
            </w:r>
          </w:p>
        </w:tc>
      </w:tr>
      <w:tr w:rsidR="00B50823" w14:paraId="5FE639D4" w14:textId="77777777">
        <w:trPr>
          <w:cantSplit/>
          <w:jc w:val="center"/>
        </w:trPr>
        <w:tc>
          <w:tcPr>
            <w:tcW w:w="2376" w:type="dxa"/>
            <w:tcMar>
              <w:top w:w="65" w:type="dxa"/>
              <w:left w:w="75" w:type="dxa"/>
              <w:bottom w:w="65" w:type="dxa"/>
              <w:right w:w="75" w:type="dxa"/>
            </w:tcMar>
          </w:tcPr>
          <w:p w14:paraId="768B46FF" w14:textId="77777777" w:rsidR="00B50823" w:rsidRDefault="00000000">
            <w:pPr>
              <w:spacing w:after="0" w:line="240" w:lineRule="auto"/>
              <w:rPr>
                <w:rFonts w:hint="eastAsia"/>
              </w:rPr>
            </w:pPr>
            <w:r>
              <w:rPr>
                <w:rFonts w:ascii="Carlito" w:hAnsi="Carlito"/>
                <w:b/>
                <w:sz w:val="14"/>
              </w:rPr>
              <w:t>Lead Opportunity — durable relationship</w:t>
            </w:r>
          </w:p>
        </w:tc>
        <w:tc>
          <w:tcPr>
            <w:tcW w:w="3960" w:type="dxa"/>
            <w:tcMar>
              <w:top w:w="65" w:type="dxa"/>
              <w:left w:w="75" w:type="dxa"/>
              <w:bottom w:w="65" w:type="dxa"/>
              <w:right w:w="75" w:type="dxa"/>
            </w:tcMar>
          </w:tcPr>
          <w:p w14:paraId="582F9900" w14:textId="77777777" w:rsidR="00B50823" w:rsidRDefault="00000000">
            <w:pPr>
              <w:spacing w:after="0" w:line="240" w:lineRule="auto"/>
              <w:rPr>
                <w:rFonts w:hint="eastAsia"/>
              </w:rPr>
            </w:pPr>
            <w:r>
              <w:rPr>
                <w:rFonts w:ascii="Carlito" w:hAnsi="Carlito"/>
                <w:sz w:val="14"/>
              </w:rPr>
              <w:t>Ana cambia presupuesto, rechaza opciones, espera nuevos matches y luego agenda visita.</w:t>
            </w:r>
          </w:p>
        </w:tc>
        <w:tc>
          <w:tcPr>
            <w:tcW w:w="3528" w:type="dxa"/>
            <w:tcMar>
              <w:top w:w="65" w:type="dxa"/>
              <w:left w:w="75" w:type="dxa"/>
              <w:bottom w:w="65" w:type="dxa"/>
              <w:right w:w="75" w:type="dxa"/>
            </w:tcMar>
          </w:tcPr>
          <w:p w14:paraId="350D7249" w14:textId="77777777" w:rsidR="00B50823" w:rsidRDefault="00000000">
            <w:pPr>
              <w:spacing w:after="0" w:line="240" w:lineRule="auto"/>
              <w:rPr>
                <w:rFonts w:hint="eastAsia"/>
              </w:rPr>
            </w:pPr>
            <w:r>
              <w:rPr>
                <w:rFonts w:ascii="Carlito" w:hAnsi="Carlito"/>
                <w:sz w:val="14"/>
              </w:rPr>
              <w:t>Relationship Ops needs durable responsibility, wake-ups, event-driven next work and selective human involvement.</w:t>
            </w:r>
          </w:p>
        </w:tc>
      </w:tr>
      <w:tr w:rsidR="00B50823" w14:paraId="47B37BBE" w14:textId="77777777">
        <w:trPr>
          <w:cantSplit/>
          <w:jc w:val="center"/>
        </w:trPr>
        <w:tc>
          <w:tcPr>
            <w:tcW w:w="2376" w:type="dxa"/>
            <w:shd w:val="clear" w:color="auto" w:fill="F8FAFC"/>
            <w:tcMar>
              <w:top w:w="65" w:type="dxa"/>
              <w:left w:w="75" w:type="dxa"/>
              <w:bottom w:w="65" w:type="dxa"/>
              <w:right w:w="75" w:type="dxa"/>
            </w:tcMar>
          </w:tcPr>
          <w:p w14:paraId="1E4555A8" w14:textId="77777777" w:rsidR="00B50823" w:rsidRDefault="00000000">
            <w:pPr>
              <w:spacing w:after="0" w:line="240" w:lineRule="auto"/>
              <w:rPr>
                <w:rFonts w:hint="eastAsia"/>
              </w:rPr>
            </w:pPr>
            <w:r>
              <w:rPr>
                <w:rFonts w:ascii="Carlito" w:hAnsi="Carlito"/>
                <w:b/>
                <w:sz w:val="14"/>
              </w:rPr>
              <w:t>Transaction spawned from relationship</w:t>
            </w:r>
          </w:p>
        </w:tc>
        <w:tc>
          <w:tcPr>
            <w:tcW w:w="3960" w:type="dxa"/>
            <w:shd w:val="clear" w:color="auto" w:fill="F8FAFC"/>
            <w:tcMar>
              <w:top w:w="65" w:type="dxa"/>
              <w:left w:w="75" w:type="dxa"/>
              <w:bottom w:w="65" w:type="dxa"/>
              <w:right w:w="75" w:type="dxa"/>
            </w:tcMar>
          </w:tcPr>
          <w:p w14:paraId="64F3C720" w14:textId="77777777" w:rsidR="00B50823" w:rsidRDefault="00000000">
            <w:pPr>
              <w:spacing w:after="0" w:line="240" w:lineRule="auto"/>
              <w:rPr>
                <w:rFonts w:hint="eastAsia"/>
              </w:rPr>
            </w:pPr>
            <w:r>
              <w:rPr>
                <w:rFonts w:ascii="Carlito" w:hAnsi="Carlito"/>
                <w:sz w:val="14"/>
              </w:rPr>
              <w:t>Ana hace una oferta por Property X.</w:t>
            </w:r>
          </w:p>
        </w:tc>
        <w:tc>
          <w:tcPr>
            <w:tcW w:w="3528" w:type="dxa"/>
            <w:shd w:val="clear" w:color="auto" w:fill="F8FAFC"/>
            <w:tcMar>
              <w:top w:w="65" w:type="dxa"/>
              <w:left w:w="75" w:type="dxa"/>
              <w:bottom w:w="65" w:type="dxa"/>
              <w:right w:w="75" w:type="dxa"/>
            </w:tcMar>
          </w:tcPr>
          <w:p w14:paraId="772B0032" w14:textId="77777777" w:rsidR="00B50823" w:rsidRDefault="00000000">
            <w:pPr>
              <w:spacing w:after="0" w:line="240" w:lineRule="auto"/>
              <w:rPr>
                <w:rFonts w:hint="eastAsia"/>
              </w:rPr>
            </w:pPr>
            <w:r>
              <w:rPr>
                <w:rFonts w:ascii="Carlito" w:hAnsi="Carlito"/>
                <w:sz w:val="14"/>
              </w:rPr>
              <w:t>Transaction Case can coexist with still-live Lead Opportunity Case; if transaction fails, relationship may continue.</w:t>
            </w:r>
          </w:p>
        </w:tc>
      </w:tr>
      <w:tr w:rsidR="00B50823" w14:paraId="4478D986" w14:textId="77777777">
        <w:trPr>
          <w:cantSplit/>
          <w:jc w:val="center"/>
        </w:trPr>
        <w:tc>
          <w:tcPr>
            <w:tcW w:w="2376" w:type="dxa"/>
            <w:tcMar>
              <w:top w:w="65" w:type="dxa"/>
              <w:left w:w="75" w:type="dxa"/>
              <w:bottom w:w="65" w:type="dxa"/>
              <w:right w:w="75" w:type="dxa"/>
            </w:tcMar>
          </w:tcPr>
          <w:p w14:paraId="4B9F1259" w14:textId="77777777" w:rsidR="00B50823" w:rsidRDefault="00000000">
            <w:pPr>
              <w:spacing w:after="0" w:line="240" w:lineRule="auto"/>
              <w:rPr>
                <w:rFonts w:hint="eastAsia"/>
              </w:rPr>
            </w:pPr>
            <w:r>
              <w:rPr>
                <w:rFonts w:ascii="Carlito" w:hAnsi="Carlito"/>
                <w:b/>
                <w:sz w:val="14"/>
              </w:rPr>
              <w:t>Avaclick — orchestrated capability</w:t>
            </w:r>
          </w:p>
        </w:tc>
        <w:tc>
          <w:tcPr>
            <w:tcW w:w="3960" w:type="dxa"/>
            <w:tcMar>
              <w:top w:w="65" w:type="dxa"/>
              <w:left w:w="75" w:type="dxa"/>
              <w:bottom w:w="65" w:type="dxa"/>
              <w:right w:w="75" w:type="dxa"/>
            </w:tcMar>
          </w:tcPr>
          <w:p w14:paraId="308FB082" w14:textId="77777777" w:rsidR="00B50823" w:rsidRDefault="00000000">
            <w:pPr>
              <w:spacing w:after="0" w:line="240" w:lineRule="auto"/>
              <w:rPr>
                <w:rFonts w:hint="eastAsia"/>
              </w:rPr>
            </w:pPr>
            <w:r>
              <w:rPr>
                <w:rFonts w:ascii="Carlito" w:hAnsi="Carlito"/>
                <w:sz w:val="14"/>
              </w:rPr>
              <w:t>Gu necesita una valuación especializada.</w:t>
            </w:r>
          </w:p>
        </w:tc>
        <w:tc>
          <w:tcPr>
            <w:tcW w:w="3528" w:type="dxa"/>
            <w:tcMar>
              <w:top w:w="65" w:type="dxa"/>
              <w:left w:w="75" w:type="dxa"/>
              <w:bottom w:w="65" w:type="dxa"/>
              <w:right w:w="75" w:type="dxa"/>
            </w:tcMar>
          </w:tcPr>
          <w:p w14:paraId="13732C58" w14:textId="77777777" w:rsidR="00B50823" w:rsidRDefault="00000000">
            <w:pPr>
              <w:spacing w:after="0" w:line="240" w:lineRule="auto"/>
              <w:rPr>
                <w:rFonts w:hint="eastAsia"/>
              </w:rPr>
            </w:pPr>
            <w:r>
              <w:rPr>
                <w:rFonts w:ascii="Carlito" w:hAnsi="Carlito"/>
                <w:sz w:val="14"/>
              </w:rPr>
              <w:t>Provider may stay external; Gu controls invocation, inputs, permissions, evidence, verification and next work.</w:t>
            </w:r>
          </w:p>
        </w:tc>
      </w:tr>
      <w:tr w:rsidR="00B50823" w14:paraId="748CE25B" w14:textId="77777777">
        <w:trPr>
          <w:cantSplit/>
          <w:jc w:val="center"/>
        </w:trPr>
        <w:tc>
          <w:tcPr>
            <w:tcW w:w="2376" w:type="dxa"/>
            <w:shd w:val="clear" w:color="auto" w:fill="F8FAFC"/>
            <w:tcMar>
              <w:top w:w="65" w:type="dxa"/>
              <w:left w:w="75" w:type="dxa"/>
              <w:bottom w:w="65" w:type="dxa"/>
              <w:right w:w="75" w:type="dxa"/>
            </w:tcMar>
          </w:tcPr>
          <w:p w14:paraId="6B3DD44D" w14:textId="77777777" w:rsidR="00B50823" w:rsidRDefault="00000000">
            <w:pPr>
              <w:spacing w:after="0" w:line="240" w:lineRule="auto"/>
              <w:rPr>
                <w:rFonts w:hint="eastAsia"/>
              </w:rPr>
            </w:pPr>
            <w:r>
              <w:rPr>
                <w:rFonts w:ascii="Carlito" w:hAnsi="Carlito"/>
                <w:b/>
                <w:sz w:val="14"/>
              </w:rPr>
              <w:t>Shared Inventory — network logic</w:t>
            </w:r>
          </w:p>
        </w:tc>
        <w:tc>
          <w:tcPr>
            <w:tcW w:w="3960" w:type="dxa"/>
            <w:shd w:val="clear" w:color="auto" w:fill="F8FAFC"/>
            <w:tcMar>
              <w:top w:w="65" w:type="dxa"/>
              <w:left w:w="75" w:type="dxa"/>
              <w:bottom w:w="65" w:type="dxa"/>
              <w:right w:w="75" w:type="dxa"/>
            </w:tcMar>
          </w:tcPr>
          <w:p w14:paraId="3E067A05" w14:textId="77777777" w:rsidR="00B50823" w:rsidRDefault="00000000">
            <w:pPr>
              <w:spacing w:after="0" w:line="240" w:lineRule="auto"/>
              <w:rPr>
                <w:rFonts w:hint="eastAsia"/>
              </w:rPr>
            </w:pPr>
            <w:r>
              <w:rPr>
                <w:rFonts w:ascii="Carlito" w:hAnsi="Carlito"/>
                <w:sz w:val="14"/>
              </w:rPr>
              <w:t>No hay match propio, pero existe una propiedad elegible en otra brokerage.</w:t>
            </w:r>
          </w:p>
        </w:tc>
        <w:tc>
          <w:tcPr>
            <w:tcW w:w="3528" w:type="dxa"/>
            <w:shd w:val="clear" w:color="auto" w:fill="F8FAFC"/>
            <w:tcMar>
              <w:top w:w="65" w:type="dxa"/>
              <w:left w:w="75" w:type="dxa"/>
              <w:bottom w:w="65" w:type="dxa"/>
              <w:right w:w="75" w:type="dxa"/>
            </w:tcMar>
          </w:tcPr>
          <w:p w14:paraId="1983E8F6" w14:textId="77777777" w:rsidR="00B50823" w:rsidRDefault="00000000">
            <w:pPr>
              <w:spacing w:after="0" w:line="240" w:lineRule="auto"/>
              <w:rPr>
                <w:rFonts w:hint="eastAsia"/>
              </w:rPr>
            </w:pPr>
            <w:r>
              <w:rPr>
                <w:rFonts w:ascii="Carlito" w:hAnsi="Carlito"/>
                <w:sz w:val="14"/>
              </w:rPr>
              <w:t>Explicit access, routing, representation, attribution and commission-sharing rules.</w:t>
            </w:r>
          </w:p>
        </w:tc>
      </w:tr>
      <w:tr w:rsidR="00B50823" w14:paraId="71A180CB" w14:textId="77777777">
        <w:trPr>
          <w:cantSplit/>
          <w:jc w:val="center"/>
        </w:trPr>
        <w:tc>
          <w:tcPr>
            <w:tcW w:w="2376" w:type="dxa"/>
            <w:tcMar>
              <w:top w:w="65" w:type="dxa"/>
              <w:left w:w="75" w:type="dxa"/>
              <w:bottom w:w="65" w:type="dxa"/>
              <w:right w:w="75" w:type="dxa"/>
            </w:tcMar>
          </w:tcPr>
          <w:p w14:paraId="5BD4B7B7" w14:textId="77777777" w:rsidR="00B50823" w:rsidRDefault="00000000">
            <w:pPr>
              <w:spacing w:after="0" w:line="240" w:lineRule="auto"/>
              <w:rPr>
                <w:rFonts w:hint="eastAsia"/>
              </w:rPr>
            </w:pPr>
            <w:r>
              <w:rPr>
                <w:rFonts w:ascii="Carlito" w:hAnsi="Carlito"/>
                <w:b/>
                <w:sz w:val="14"/>
              </w:rPr>
              <w:t>Campaign Management — closed loop</w:t>
            </w:r>
          </w:p>
        </w:tc>
        <w:tc>
          <w:tcPr>
            <w:tcW w:w="3960" w:type="dxa"/>
            <w:tcMar>
              <w:top w:w="65" w:type="dxa"/>
              <w:left w:w="75" w:type="dxa"/>
              <w:bottom w:w="65" w:type="dxa"/>
              <w:right w:w="75" w:type="dxa"/>
            </w:tcMar>
          </w:tcPr>
          <w:p w14:paraId="0A98CEA9" w14:textId="77777777" w:rsidR="00B50823" w:rsidRDefault="00000000">
            <w:pPr>
              <w:spacing w:after="0" w:line="240" w:lineRule="auto"/>
              <w:rPr>
                <w:rFonts w:hint="eastAsia"/>
              </w:rPr>
            </w:pPr>
            <w:r>
              <w:rPr>
                <w:rFonts w:ascii="Carlito" w:hAnsi="Carlito"/>
                <w:sz w:val="14"/>
              </w:rPr>
              <w:t>Operar una campaña para generar demanda calificada.</w:t>
            </w:r>
          </w:p>
        </w:tc>
        <w:tc>
          <w:tcPr>
            <w:tcW w:w="3528" w:type="dxa"/>
            <w:tcMar>
              <w:top w:w="65" w:type="dxa"/>
              <w:left w:w="75" w:type="dxa"/>
              <w:bottom w:w="65" w:type="dxa"/>
              <w:right w:w="75" w:type="dxa"/>
            </w:tcMar>
          </w:tcPr>
          <w:p w14:paraId="233CE171" w14:textId="77777777" w:rsidR="00B50823" w:rsidRDefault="00000000">
            <w:pPr>
              <w:spacing w:after="0" w:line="240" w:lineRule="auto"/>
              <w:rPr>
                <w:rFonts w:hint="eastAsia"/>
              </w:rPr>
            </w:pPr>
            <w:r>
              <w:rPr>
                <w:rFonts w:ascii="Carlito" w:hAnsi="Carlito"/>
                <w:sz w:val="14"/>
              </w:rPr>
              <w:t>Demand Ops should learn from lead quality, visit attendance and transaction signals, not only CPL.</w:t>
            </w:r>
          </w:p>
        </w:tc>
      </w:tr>
    </w:tbl>
    <w:p w14:paraId="5BD6D64B" w14:textId="77777777" w:rsidR="00B50823" w:rsidRDefault="00B50823">
      <w:pPr>
        <w:spacing w:after="0"/>
        <w:rPr>
          <w:rFonts w:hint="eastAsia"/>
        </w:rPr>
      </w:pPr>
    </w:p>
    <w:p w14:paraId="5BE7E079" w14:textId="77777777" w:rsidR="00B50823" w:rsidRDefault="00000000">
      <w:pPr>
        <w:pStyle w:val="Ttulo2"/>
      </w:pPr>
      <w:r>
        <w:rPr>
          <w:rFonts w:ascii="Carlito" w:hAnsi="Carlito"/>
        </w:rPr>
        <w:t>19. Traditional Gu → Gu powered by Gu OS</w:t>
      </w:r>
    </w:p>
    <w:p w14:paraId="699B6B01" w14:textId="77777777" w:rsidR="00B50823" w:rsidRDefault="00000000">
      <w:pPr>
        <w:keepNext/>
        <w:spacing w:before="60" w:after="60"/>
        <w:jc w:val="center"/>
        <w:rPr>
          <w:rFonts w:hint="eastAsia"/>
        </w:rPr>
      </w:pPr>
      <w:r>
        <w:rPr>
          <w:noProof/>
        </w:rPr>
        <w:drawing>
          <wp:inline distT="0" distB="0" distL="0" distR="0" wp14:anchorId="332800FE" wp14:editId="20BAD31D">
            <wp:extent cx="5989320" cy="668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ditional_gu_evolution.png"/>
                    <pic:cNvPicPr/>
                  </pic:nvPicPr>
                  <pic:blipFill>
                    <a:blip r:embed="rId13"/>
                    <a:stretch>
                      <a:fillRect/>
                    </a:stretch>
                  </pic:blipFill>
                  <pic:spPr>
                    <a:xfrm>
                      <a:off x="0" y="0"/>
                      <a:ext cx="5989320" cy="668451"/>
                    </a:xfrm>
                    <a:prstGeom prst="rect">
                      <a:avLst/>
                    </a:prstGeom>
                  </pic:spPr>
                </pic:pic>
              </a:graphicData>
            </a:graphic>
          </wp:inline>
        </w:drawing>
      </w:r>
    </w:p>
    <w:p w14:paraId="0A64F888" w14:textId="77777777" w:rsidR="00B50823" w:rsidRDefault="00000000">
      <w:pPr>
        <w:jc w:val="center"/>
        <w:rPr>
          <w:rFonts w:hint="eastAsia"/>
        </w:rPr>
      </w:pPr>
      <w:r>
        <w:rPr>
          <w:i/>
          <w:color w:val="667A99"/>
          <w:sz w:val="17"/>
        </w:rPr>
        <w:t>Figure 6 — Evolution by absorption: keep proven capabilities; move durable responsibility and truth into the shared Gu OS model progressively.</w:t>
      </w:r>
    </w:p>
    <w:p w14:paraId="5E9F33D9" w14:textId="77777777" w:rsidR="00B50823" w:rsidRDefault="00000000">
      <w:pPr>
        <w:rPr>
          <w:rFonts w:hint="eastAsia"/>
        </w:rPr>
      </w:pPr>
      <w:r>
        <w:t>La integración debe evitar dos errores: duplicar toda la arquitectura actual “por pureza” o sustituir customer-proven flows antes de que Gu OS tenga calidad, observabilidad y product proof equivalentes.</w:t>
      </w:r>
    </w:p>
    <w:tbl>
      <w:tblPr>
        <w:tblStyle w:val="Tablaconcuadrcula"/>
        <w:tblW w:w="0" w:type="auto"/>
        <w:jc w:val="center"/>
        <w:tblLayout w:type="fixed"/>
        <w:tblLook w:val="04A0" w:firstRow="1" w:lastRow="0" w:firstColumn="1" w:lastColumn="0" w:noHBand="0" w:noVBand="1"/>
      </w:tblPr>
      <w:tblGrid>
        <w:gridCol w:w="5083"/>
        <w:gridCol w:w="5256"/>
      </w:tblGrid>
      <w:tr w:rsidR="00B50823" w14:paraId="5358CEDF" w14:textId="77777777">
        <w:trPr>
          <w:cantSplit/>
          <w:tblHeader/>
          <w:jc w:val="center"/>
        </w:trPr>
        <w:tc>
          <w:tcPr>
            <w:tcW w:w="5083" w:type="dxa"/>
            <w:shd w:val="clear" w:color="auto" w:fill="0B172D"/>
            <w:tcMar>
              <w:top w:w="70" w:type="dxa"/>
              <w:left w:w="75" w:type="dxa"/>
              <w:bottom w:w="70" w:type="dxa"/>
              <w:right w:w="75" w:type="dxa"/>
            </w:tcMar>
            <w:vAlign w:val="center"/>
          </w:tcPr>
          <w:p w14:paraId="1C94FFC0" w14:textId="77777777" w:rsidR="00B50823" w:rsidRDefault="00000000">
            <w:pPr>
              <w:spacing w:after="0"/>
              <w:rPr>
                <w:rFonts w:hint="eastAsia"/>
              </w:rPr>
            </w:pPr>
            <w:r>
              <w:rPr>
                <w:rFonts w:ascii="Carlito" w:hAnsi="Carlito"/>
                <w:b/>
                <w:color w:val="FFFFFF"/>
                <w:sz w:val="16"/>
              </w:rPr>
              <w:t>Conservar</w:t>
            </w:r>
          </w:p>
        </w:tc>
        <w:tc>
          <w:tcPr>
            <w:tcW w:w="5083" w:type="dxa"/>
            <w:shd w:val="clear" w:color="auto" w:fill="0B172D"/>
            <w:tcMar>
              <w:top w:w="70" w:type="dxa"/>
              <w:left w:w="75" w:type="dxa"/>
              <w:bottom w:w="70" w:type="dxa"/>
              <w:right w:w="75" w:type="dxa"/>
            </w:tcMar>
            <w:vAlign w:val="center"/>
          </w:tcPr>
          <w:p w14:paraId="1B241C27" w14:textId="77777777" w:rsidR="00B50823" w:rsidRDefault="00000000">
            <w:pPr>
              <w:spacing w:after="0"/>
              <w:rPr>
                <w:rFonts w:hint="eastAsia"/>
              </w:rPr>
            </w:pPr>
            <w:r>
              <w:rPr>
                <w:rFonts w:ascii="Carlito" w:hAnsi="Carlito"/>
                <w:b/>
                <w:color w:val="FFFFFF"/>
                <w:sz w:val="16"/>
              </w:rPr>
              <w:t>Mover progresivamente a Gu OS</w:t>
            </w:r>
          </w:p>
        </w:tc>
      </w:tr>
      <w:tr w:rsidR="00B50823" w14:paraId="5DC9D8AE" w14:textId="77777777">
        <w:trPr>
          <w:cantSplit/>
          <w:jc w:val="center"/>
        </w:trPr>
        <w:tc>
          <w:tcPr>
            <w:tcW w:w="4608" w:type="dxa"/>
            <w:tcMar>
              <w:top w:w="65" w:type="dxa"/>
              <w:left w:w="75" w:type="dxa"/>
              <w:bottom w:w="65" w:type="dxa"/>
              <w:right w:w="75" w:type="dxa"/>
            </w:tcMar>
          </w:tcPr>
          <w:p w14:paraId="11051E87" w14:textId="77777777" w:rsidR="00B50823" w:rsidRDefault="00000000">
            <w:pPr>
              <w:spacing w:after="0" w:line="240" w:lineRule="auto"/>
              <w:rPr>
                <w:rFonts w:hint="eastAsia"/>
              </w:rPr>
            </w:pPr>
            <w:r>
              <w:rPr>
                <w:rFonts w:ascii="Carlito" w:hAnsi="Carlito"/>
                <w:b/>
                <w:sz w:val="16"/>
              </w:rPr>
              <w:t>One Gu relationship; 24/7 engagement; intent/matching knowledge; existing integrations; WhatsApp-first prospect semantics.</w:t>
            </w:r>
          </w:p>
        </w:tc>
        <w:tc>
          <w:tcPr>
            <w:tcW w:w="5256" w:type="dxa"/>
            <w:tcMar>
              <w:top w:w="65" w:type="dxa"/>
              <w:left w:w="75" w:type="dxa"/>
              <w:bottom w:w="65" w:type="dxa"/>
              <w:right w:w="75" w:type="dxa"/>
            </w:tcMar>
          </w:tcPr>
          <w:p w14:paraId="0C70C889" w14:textId="77777777" w:rsidR="00B50823" w:rsidRDefault="00000000">
            <w:pPr>
              <w:spacing w:after="0" w:line="240" w:lineRule="auto"/>
              <w:rPr>
                <w:rFonts w:hint="eastAsia"/>
              </w:rPr>
            </w:pPr>
            <w:r>
              <w:rPr>
                <w:rFonts w:ascii="Carlito" w:hAnsi="Carlito"/>
                <w:sz w:val="16"/>
              </w:rPr>
              <w:t>Lead/opportunity commitments → Lead Opportunity Case; fixed timers → event/state policy; durable follow-up → Work Items; implicit “did this happen?” → evidence/outcome events.</w:t>
            </w:r>
          </w:p>
        </w:tc>
      </w:tr>
      <w:tr w:rsidR="00B50823" w14:paraId="548CB73D" w14:textId="77777777">
        <w:trPr>
          <w:cantSplit/>
          <w:jc w:val="center"/>
        </w:trPr>
        <w:tc>
          <w:tcPr>
            <w:tcW w:w="4608" w:type="dxa"/>
            <w:shd w:val="clear" w:color="auto" w:fill="F8FAFC"/>
            <w:tcMar>
              <w:top w:w="65" w:type="dxa"/>
              <w:left w:w="75" w:type="dxa"/>
              <w:bottom w:w="65" w:type="dxa"/>
              <w:right w:w="75" w:type="dxa"/>
            </w:tcMar>
          </w:tcPr>
          <w:p w14:paraId="238A6BCC" w14:textId="77777777" w:rsidR="00B50823" w:rsidRDefault="00000000">
            <w:pPr>
              <w:spacing w:after="0" w:line="240" w:lineRule="auto"/>
              <w:rPr>
                <w:rFonts w:hint="eastAsia"/>
              </w:rPr>
            </w:pPr>
            <w:r>
              <w:rPr>
                <w:rFonts w:ascii="Carlito" w:hAnsi="Carlito"/>
                <w:b/>
                <w:sz w:val="16"/>
              </w:rPr>
              <w:t>Current customer behavior and visit-oriented wedge.</w:t>
            </w:r>
          </w:p>
        </w:tc>
        <w:tc>
          <w:tcPr>
            <w:tcW w:w="5256" w:type="dxa"/>
            <w:shd w:val="clear" w:color="auto" w:fill="F8FAFC"/>
            <w:tcMar>
              <w:top w:w="65" w:type="dxa"/>
              <w:left w:w="75" w:type="dxa"/>
              <w:bottom w:w="65" w:type="dxa"/>
              <w:right w:w="75" w:type="dxa"/>
            </w:tcMar>
          </w:tcPr>
          <w:p w14:paraId="105629C2" w14:textId="77777777" w:rsidR="00B50823" w:rsidRDefault="00000000">
            <w:pPr>
              <w:spacing w:after="0" w:line="240" w:lineRule="auto"/>
              <w:rPr>
                <w:rFonts w:hint="eastAsia"/>
              </w:rPr>
            </w:pPr>
            <w:r>
              <w:rPr>
                <w:rFonts w:ascii="Carlito" w:hAnsi="Carlito"/>
                <w:sz w:val="16"/>
              </w:rPr>
              <w:t>Manual pipeline upkeep → Gu-managed opportunity progression; useful outcomes → facts/evidence and later Brain promotion.</w:t>
            </w:r>
          </w:p>
        </w:tc>
      </w:tr>
    </w:tbl>
    <w:p w14:paraId="355E8F1B" w14:textId="77777777" w:rsidR="00B50823" w:rsidRDefault="00B50823">
      <w:pPr>
        <w:spacing w:after="0"/>
        <w:rPr>
          <w:rFonts w:hint="eastAsia"/>
        </w:rPr>
      </w:pPr>
    </w:p>
    <w:p w14:paraId="07A4C086" w14:textId="77777777" w:rsidR="00B50823" w:rsidRDefault="00000000">
      <w:pPr>
        <w:pStyle w:val="SourceNote"/>
        <w:spacing w:before="40" w:after="100"/>
        <w:rPr>
          <w:rFonts w:hint="eastAsia"/>
        </w:rPr>
      </w:pPr>
      <w:r>
        <w:t>Source / basis: Blueprint v1.0 §18: absorption and progressive replacement, not a big-bang rewrite.</w:t>
      </w:r>
    </w:p>
    <w:p w14:paraId="567A939E" w14:textId="77777777" w:rsidR="00B50823" w:rsidRDefault="00000000">
      <w:pPr>
        <w:pStyle w:val="Ttulo2"/>
        <w:pageBreakBefore/>
      </w:pPr>
      <w:r>
        <w:rPr>
          <w:rFonts w:ascii="Carlito" w:hAnsi="Carlito"/>
        </w:rPr>
        <w:lastRenderedPageBreak/>
        <w:t>20. Deep example: changed reality and selective repair</w:t>
      </w:r>
    </w:p>
    <w:p w14:paraId="377E046B" w14:textId="77777777" w:rsidR="00B50823" w:rsidRDefault="00000000">
      <w:pPr>
        <w:rPr>
          <w:rFonts w:hint="eastAsia"/>
        </w:rPr>
      </w:pPr>
      <w:r>
        <w:t>Property Optioning muestra por qué Gu OS no puede depender sólo de “memoria del modelo”. Si cambia un hecho, el sistema debe saber qué outputs y approvals realmente quedan inválidos.</w:t>
      </w:r>
    </w:p>
    <w:tbl>
      <w:tblPr>
        <w:tblStyle w:val="Tablaconcuadrcula"/>
        <w:tblW w:w="10461" w:type="dxa"/>
        <w:jc w:val="center"/>
        <w:tblLayout w:type="fixed"/>
        <w:tblLook w:val="04A0" w:firstRow="1" w:lastRow="0" w:firstColumn="1" w:lastColumn="0" w:noHBand="0" w:noVBand="1"/>
      </w:tblPr>
      <w:tblGrid>
        <w:gridCol w:w="2968"/>
        <w:gridCol w:w="4104"/>
        <w:gridCol w:w="3389"/>
      </w:tblGrid>
      <w:tr w:rsidR="00B50823" w14:paraId="611A3E97" w14:textId="77777777" w:rsidTr="0056499B">
        <w:trPr>
          <w:cantSplit/>
          <w:tblHeader/>
          <w:jc w:val="center"/>
        </w:trPr>
        <w:tc>
          <w:tcPr>
            <w:tcW w:w="2968" w:type="dxa"/>
            <w:shd w:val="clear" w:color="auto" w:fill="0B172D"/>
            <w:tcMar>
              <w:top w:w="70" w:type="dxa"/>
              <w:left w:w="75" w:type="dxa"/>
              <w:bottom w:w="70" w:type="dxa"/>
              <w:right w:w="75" w:type="dxa"/>
            </w:tcMar>
            <w:vAlign w:val="center"/>
          </w:tcPr>
          <w:p w14:paraId="787C458C" w14:textId="77777777" w:rsidR="00B50823" w:rsidRDefault="00000000">
            <w:pPr>
              <w:spacing w:after="0"/>
              <w:rPr>
                <w:rFonts w:hint="eastAsia"/>
              </w:rPr>
            </w:pPr>
            <w:r>
              <w:rPr>
                <w:rFonts w:ascii="Carlito" w:hAnsi="Carlito"/>
                <w:b/>
                <w:color w:val="FFFFFF"/>
                <w:sz w:val="16"/>
              </w:rPr>
              <w:t>Changed fact / input</w:t>
            </w:r>
          </w:p>
        </w:tc>
        <w:tc>
          <w:tcPr>
            <w:tcW w:w="4104" w:type="dxa"/>
            <w:shd w:val="clear" w:color="auto" w:fill="0B172D"/>
            <w:tcMar>
              <w:top w:w="70" w:type="dxa"/>
              <w:left w:w="75" w:type="dxa"/>
              <w:bottom w:w="70" w:type="dxa"/>
              <w:right w:w="75" w:type="dxa"/>
            </w:tcMar>
            <w:vAlign w:val="center"/>
          </w:tcPr>
          <w:p w14:paraId="52851367" w14:textId="77777777" w:rsidR="00B50823" w:rsidRDefault="00000000">
            <w:pPr>
              <w:spacing w:after="0"/>
              <w:rPr>
                <w:rFonts w:hint="eastAsia"/>
              </w:rPr>
            </w:pPr>
            <w:r>
              <w:rPr>
                <w:rFonts w:ascii="Carlito" w:hAnsi="Carlito"/>
                <w:b/>
                <w:color w:val="FFFFFF"/>
                <w:sz w:val="16"/>
              </w:rPr>
              <w:t>Qué debería quedar stale</w:t>
            </w:r>
          </w:p>
        </w:tc>
        <w:tc>
          <w:tcPr>
            <w:tcW w:w="3389" w:type="dxa"/>
            <w:shd w:val="clear" w:color="auto" w:fill="0B172D"/>
            <w:tcMar>
              <w:top w:w="70" w:type="dxa"/>
              <w:left w:w="75" w:type="dxa"/>
              <w:bottom w:w="70" w:type="dxa"/>
              <w:right w:w="75" w:type="dxa"/>
            </w:tcMar>
            <w:vAlign w:val="center"/>
          </w:tcPr>
          <w:p w14:paraId="564646E2" w14:textId="77777777" w:rsidR="00B50823" w:rsidRDefault="00000000">
            <w:pPr>
              <w:spacing w:after="0"/>
              <w:rPr>
                <w:rFonts w:hint="eastAsia"/>
              </w:rPr>
            </w:pPr>
            <w:r>
              <w:rPr>
                <w:rFonts w:ascii="Carlito" w:hAnsi="Carlito"/>
                <w:b/>
                <w:color w:val="FFFFFF"/>
                <w:sz w:val="16"/>
              </w:rPr>
              <w:t>Qué NO deberíamos rehacer por defecto</w:t>
            </w:r>
          </w:p>
        </w:tc>
      </w:tr>
      <w:tr w:rsidR="00B50823" w14:paraId="3F4607DA" w14:textId="77777777" w:rsidTr="0056499B">
        <w:trPr>
          <w:cantSplit/>
          <w:jc w:val="center"/>
        </w:trPr>
        <w:tc>
          <w:tcPr>
            <w:tcW w:w="2968" w:type="dxa"/>
            <w:tcMar>
              <w:top w:w="65" w:type="dxa"/>
              <w:left w:w="75" w:type="dxa"/>
              <w:bottom w:w="65" w:type="dxa"/>
              <w:right w:w="75" w:type="dxa"/>
            </w:tcMar>
          </w:tcPr>
          <w:p w14:paraId="46E015AD" w14:textId="77777777" w:rsidR="00B50823" w:rsidRDefault="00000000">
            <w:pPr>
              <w:spacing w:after="0" w:line="240" w:lineRule="auto"/>
              <w:rPr>
                <w:rFonts w:hint="eastAsia"/>
              </w:rPr>
            </w:pPr>
            <w:r>
              <w:rPr>
                <w:rFonts w:ascii="Carlito" w:hAnsi="Carlito"/>
                <w:b/>
                <w:sz w:val="16"/>
              </w:rPr>
              <w:t>Número de recámaras</w:t>
            </w:r>
          </w:p>
        </w:tc>
        <w:tc>
          <w:tcPr>
            <w:tcW w:w="4104" w:type="dxa"/>
            <w:tcMar>
              <w:top w:w="65" w:type="dxa"/>
              <w:left w:w="75" w:type="dxa"/>
              <w:bottom w:w="65" w:type="dxa"/>
              <w:right w:w="75" w:type="dxa"/>
            </w:tcMar>
          </w:tcPr>
          <w:p w14:paraId="1DAC5A21" w14:textId="77777777" w:rsidR="00B50823" w:rsidRDefault="00000000">
            <w:pPr>
              <w:spacing w:after="0" w:line="240" w:lineRule="auto"/>
              <w:rPr>
                <w:rFonts w:hint="eastAsia"/>
              </w:rPr>
            </w:pPr>
            <w:r>
              <w:rPr>
                <w:rFonts w:ascii="Carlito" w:hAnsi="Carlito"/>
                <w:sz w:val="16"/>
              </w:rPr>
              <w:t>Listing copy y cualquier artefacto que haya declarado esa dependencia.</w:t>
            </w:r>
          </w:p>
        </w:tc>
        <w:tc>
          <w:tcPr>
            <w:tcW w:w="3389" w:type="dxa"/>
            <w:tcMar>
              <w:top w:w="65" w:type="dxa"/>
              <w:left w:w="75" w:type="dxa"/>
              <w:bottom w:w="65" w:type="dxa"/>
              <w:right w:w="75" w:type="dxa"/>
            </w:tcMar>
          </w:tcPr>
          <w:p w14:paraId="780A5404" w14:textId="77777777" w:rsidR="00B50823" w:rsidRDefault="00000000">
            <w:pPr>
              <w:spacing w:after="0" w:line="240" w:lineRule="auto"/>
              <w:rPr>
                <w:rFonts w:hint="eastAsia"/>
              </w:rPr>
            </w:pPr>
            <w:r>
              <w:rPr>
                <w:rFonts w:ascii="Carlito" w:hAnsi="Carlito"/>
                <w:sz w:val="16"/>
              </w:rPr>
              <w:t>La cadena de valuación, si su metodología no depende de recámaras.</w:t>
            </w:r>
          </w:p>
        </w:tc>
      </w:tr>
      <w:tr w:rsidR="00B50823" w14:paraId="3EB20C38" w14:textId="77777777" w:rsidTr="0056499B">
        <w:trPr>
          <w:cantSplit/>
          <w:jc w:val="center"/>
        </w:trPr>
        <w:tc>
          <w:tcPr>
            <w:tcW w:w="2968" w:type="dxa"/>
            <w:shd w:val="clear" w:color="auto" w:fill="F8FAFC"/>
            <w:tcMar>
              <w:top w:w="65" w:type="dxa"/>
              <w:left w:w="75" w:type="dxa"/>
              <w:bottom w:w="65" w:type="dxa"/>
              <w:right w:w="75" w:type="dxa"/>
            </w:tcMar>
          </w:tcPr>
          <w:p w14:paraId="7CA80D55" w14:textId="77777777" w:rsidR="00B50823" w:rsidRDefault="00000000">
            <w:pPr>
              <w:spacing w:after="0" w:line="240" w:lineRule="auto"/>
              <w:rPr>
                <w:rFonts w:hint="eastAsia"/>
              </w:rPr>
            </w:pPr>
            <w:r>
              <w:rPr>
                <w:rFonts w:ascii="Carlito" w:hAnsi="Carlito"/>
                <w:b/>
                <w:sz w:val="16"/>
              </w:rPr>
              <w:t>Área de construcción</w:t>
            </w:r>
          </w:p>
        </w:tc>
        <w:tc>
          <w:tcPr>
            <w:tcW w:w="4104" w:type="dxa"/>
            <w:shd w:val="clear" w:color="auto" w:fill="F8FAFC"/>
            <w:tcMar>
              <w:top w:w="65" w:type="dxa"/>
              <w:left w:w="75" w:type="dxa"/>
              <w:bottom w:w="65" w:type="dxa"/>
              <w:right w:w="75" w:type="dxa"/>
            </w:tcMar>
          </w:tcPr>
          <w:p w14:paraId="56147F99" w14:textId="77777777" w:rsidR="00B50823" w:rsidRDefault="00000000">
            <w:pPr>
              <w:spacing w:after="0" w:line="240" w:lineRule="auto"/>
              <w:rPr>
                <w:rFonts w:hint="eastAsia"/>
              </w:rPr>
            </w:pPr>
            <w:r>
              <w:rPr>
                <w:rFonts w:ascii="Carlito" w:hAnsi="Carlito"/>
                <w:sz w:val="16"/>
              </w:rPr>
              <w:t>Comparables, valuation, price recommendation y la aprobación basada en esa evidencia.</w:t>
            </w:r>
          </w:p>
        </w:tc>
        <w:tc>
          <w:tcPr>
            <w:tcW w:w="3389" w:type="dxa"/>
            <w:shd w:val="clear" w:color="auto" w:fill="F8FAFC"/>
            <w:tcMar>
              <w:top w:w="65" w:type="dxa"/>
              <w:left w:w="75" w:type="dxa"/>
              <w:bottom w:w="65" w:type="dxa"/>
              <w:right w:w="75" w:type="dxa"/>
            </w:tcMar>
          </w:tcPr>
          <w:p w14:paraId="6B6FE506" w14:textId="77777777" w:rsidR="00B50823" w:rsidRDefault="00000000">
            <w:pPr>
              <w:spacing w:after="0" w:line="240" w:lineRule="auto"/>
              <w:rPr>
                <w:rFonts w:hint="eastAsia"/>
              </w:rPr>
            </w:pPr>
            <w:r>
              <w:rPr>
                <w:rFonts w:ascii="Carlito" w:hAnsi="Carlito"/>
                <w:sz w:val="16"/>
              </w:rPr>
              <w:t>Artefactos no dependientes del área; no rerunear todo el Case.</w:t>
            </w:r>
          </w:p>
        </w:tc>
      </w:tr>
      <w:tr w:rsidR="00B50823" w14:paraId="6F5D1A21" w14:textId="77777777" w:rsidTr="0056499B">
        <w:trPr>
          <w:cantSplit/>
          <w:jc w:val="center"/>
        </w:trPr>
        <w:tc>
          <w:tcPr>
            <w:tcW w:w="2968" w:type="dxa"/>
            <w:tcMar>
              <w:top w:w="65" w:type="dxa"/>
              <w:left w:w="75" w:type="dxa"/>
              <w:bottom w:w="65" w:type="dxa"/>
              <w:right w:w="75" w:type="dxa"/>
            </w:tcMar>
          </w:tcPr>
          <w:p w14:paraId="4F8B8FB1" w14:textId="77777777" w:rsidR="00B50823" w:rsidRDefault="00000000">
            <w:pPr>
              <w:spacing w:after="0" w:line="240" w:lineRule="auto"/>
              <w:rPr>
                <w:rFonts w:hint="eastAsia"/>
              </w:rPr>
            </w:pPr>
            <w:r>
              <w:rPr>
                <w:rFonts w:ascii="Carlito" w:hAnsi="Carlito"/>
                <w:b/>
                <w:sz w:val="16"/>
              </w:rPr>
              <w:t>Plantilla contractual</w:t>
            </w:r>
          </w:p>
        </w:tc>
        <w:tc>
          <w:tcPr>
            <w:tcW w:w="4104" w:type="dxa"/>
            <w:tcMar>
              <w:top w:w="65" w:type="dxa"/>
              <w:left w:w="75" w:type="dxa"/>
              <w:bottom w:w="65" w:type="dxa"/>
              <w:right w:w="75" w:type="dxa"/>
            </w:tcMar>
          </w:tcPr>
          <w:p w14:paraId="381460DA" w14:textId="77777777" w:rsidR="00B50823" w:rsidRDefault="00000000">
            <w:pPr>
              <w:spacing w:after="0" w:line="240" w:lineRule="auto"/>
              <w:rPr>
                <w:rFonts w:hint="eastAsia"/>
              </w:rPr>
            </w:pPr>
            <w:r>
              <w:rPr>
                <w:rFonts w:ascii="Carlito" w:hAnsi="Carlito"/>
                <w:sz w:val="16"/>
              </w:rPr>
              <w:t>El draft contractual generado desde esa versión de la plantilla.</w:t>
            </w:r>
          </w:p>
        </w:tc>
        <w:tc>
          <w:tcPr>
            <w:tcW w:w="3389" w:type="dxa"/>
            <w:tcMar>
              <w:top w:w="65" w:type="dxa"/>
              <w:left w:w="75" w:type="dxa"/>
              <w:bottom w:w="65" w:type="dxa"/>
              <w:right w:w="75" w:type="dxa"/>
            </w:tcMar>
          </w:tcPr>
          <w:p w14:paraId="00D46616" w14:textId="77777777" w:rsidR="00B50823" w:rsidRDefault="00000000">
            <w:pPr>
              <w:spacing w:after="0" w:line="240" w:lineRule="auto"/>
              <w:rPr>
                <w:rFonts w:hint="eastAsia"/>
              </w:rPr>
            </w:pPr>
            <w:r>
              <w:rPr>
                <w:rFonts w:ascii="Carlito" w:hAnsi="Carlito"/>
                <w:sz w:val="16"/>
              </w:rPr>
              <w:t>Valuación, listing copy u otros outputs sin esa dependencia.</w:t>
            </w:r>
          </w:p>
        </w:tc>
      </w:tr>
    </w:tbl>
    <w:p w14:paraId="61C05069"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1E8ABD2B"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29D9AB3B" w14:textId="77777777" w:rsidR="00B50823" w:rsidRDefault="00000000">
            <w:pPr>
              <w:spacing w:after="0"/>
              <w:rPr>
                <w:rFonts w:hint="eastAsia"/>
              </w:rPr>
            </w:pPr>
            <w:r>
              <w:rPr>
                <w:b/>
                <w:color w:val="007F78"/>
                <w:sz w:val="20"/>
              </w:rPr>
              <w:t xml:space="preserve">Beneficio — </w:t>
            </w:r>
            <w:r>
              <w:rPr>
                <w:sz w:val="20"/>
              </w:rPr>
              <w:t>Minimum repair: changed reality triggers selective rework based on declared dependencies, not full replay or model intuition.</w:t>
            </w:r>
          </w:p>
        </w:tc>
      </w:tr>
    </w:tbl>
    <w:p w14:paraId="4B87E014" w14:textId="77777777" w:rsidR="00B50823" w:rsidRDefault="00B50823">
      <w:pPr>
        <w:spacing w:after="0"/>
        <w:rPr>
          <w:rFonts w:hint="eastAsia"/>
        </w:rPr>
      </w:pPr>
    </w:p>
    <w:p w14:paraId="36AC47B7" w14:textId="77777777" w:rsidR="00B50823" w:rsidRDefault="00000000">
      <w:pPr>
        <w:rPr>
          <w:rFonts w:hint="eastAsia"/>
        </w:rPr>
      </w:pPr>
      <w:r>
        <w:t>Este patrón también es una decisión de producto: el usuario debe ver qué cambió, qué quedó invalidado, qué se reparará y qué aprobación necesita renovarse, sin exponerle innecesariamente la implementación interna del Impact Plane.</w:t>
      </w:r>
    </w:p>
    <w:p w14:paraId="0A481944" w14:textId="77777777" w:rsidR="00B50823" w:rsidRDefault="00000000">
      <w:pPr>
        <w:pStyle w:val="SourceNote"/>
        <w:spacing w:before="40" w:after="100"/>
        <w:rPr>
          <w:rFonts w:hint="eastAsia"/>
        </w:rPr>
      </w:pPr>
      <w:r>
        <w:t>Source / basis: Blueprint v1.0 Impact Plane example; migration 00070 / impact-engine references.</w:t>
      </w:r>
    </w:p>
    <w:p w14:paraId="0AFDFAC2" w14:textId="77777777" w:rsidR="00B50823" w:rsidRDefault="00000000">
      <w:pPr>
        <w:pStyle w:val="Ttulo1"/>
        <w:pageBreakBefore/>
      </w:pPr>
      <w:r>
        <w:rPr>
          <w:rFonts w:ascii="Carlito" w:hAnsi="Carlito"/>
        </w:rPr>
        <w:lastRenderedPageBreak/>
        <w:t>Part VI — A Comparative Design Space for Other Agentic Systems</w:t>
      </w:r>
    </w:p>
    <w:p w14:paraId="4C8988AB" w14:textId="77777777" w:rsidR="00B50823" w:rsidRDefault="00000000">
      <w:pPr>
        <w:spacing w:after="160"/>
        <w:rPr>
          <w:rFonts w:hint="eastAsia"/>
        </w:rPr>
      </w:pPr>
      <w:r>
        <w:rPr>
          <w:color w:val="667A99"/>
          <w:sz w:val="28"/>
        </w:rPr>
        <w:t>Comparar por responsabilidades y trade-offs, no por una lista superficial de features.</w:t>
      </w:r>
    </w:p>
    <w:p w14:paraId="534CD7B2" w14:textId="77777777" w:rsidR="00B50823" w:rsidRDefault="00000000">
      <w:pPr>
        <w:pStyle w:val="Ttulo2"/>
      </w:pPr>
      <w:r>
        <w:rPr>
          <w:rFonts w:ascii="Carlito" w:hAnsi="Carlito"/>
        </w:rPr>
        <w:t>21. Dos niveles de comparación</w:t>
      </w:r>
    </w:p>
    <w:p w14:paraId="45FB9DC2" w14:textId="77777777" w:rsidR="00B50823" w:rsidRDefault="00000000">
      <w:pPr>
        <w:rPr>
          <w:rFonts w:hint="eastAsia"/>
        </w:rPr>
      </w:pPr>
      <w:r>
        <w:t>Un coding agent puede ser excelente en sandboxing, tool use y execution loops sin representar una oportunidad inmobiliaria durante tres meses. Eso no lo hace “peor”; optimiza otra responsabilidad. De la misma forma, Gu OS no necesita copiar cada abstracción de un coding agent.</w:t>
      </w:r>
    </w:p>
    <w:tbl>
      <w:tblPr>
        <w:tblStyle w:val="Tablaconcuadrcula"/>
        <w:tblW w:w="0" w:type="auto"/>
        <w:jc w:val="center"/>
        <w:tblLayout w:type="fixed"/>
        <w:tblLook w:val="04A0" w:firstRow="1" w:lastRow="0" w:firstColumn="1" w:lastColumn="0" w:noHBand="0" w:noVBand="1"/>
      </w:tblPr>
      <w:tblGrid>
        <w:gridCol w:w="5083"/>
        <w:gridCol w:w="5083"/>
      </w:tblGrid>
      <w:tr w:rsidR="00B50823" w14:paraId="4EAF80FB" w14:textId="77777777">
        <w:trPr>
          <w:cantSplit/>
          <w:tblHeader/>
          <w:jc w:val="center"/>
        </w:trPr>
        <w:tc>
          <w:tcPr>
            <w:tcW w:w="5083" w:type="dxa"/>
            <w:shd w:val="clear" w:color="auto" w:fill="0B172D"/>
            <w:tcMar>
              <w:top w:w="70" w:type="dxa"/>
              <w:left w:w="75" w:type="dxa"/>
              <w:bottom w:w="70" w:type="dxa"/>
              <w:right w:w="75" w:type="dxa"/>
            </w:tcMar>
            <w:vAlign w:val="center"/>
          </w:tcPr>
          <w:p w14:paraId="60DFEA00" w14:textId="77777777" w:rsidR="00B50823" w:rsidRDefault="00000000">
            <w:pPr>
              <w:spacing w:after="0"/>
              <w:rPr>
                <w:rFonts w:hint="eastAsia"/>
              </w:rPr>
            </w:pPr>
            <w:r>
              <w:rPr>
                <w:rFonts w:ascii="Carlito" w:hAnsi="Carlito"/>
                <w:b/>
                <w:color w:val="FFFFFF"/>
                <w:sz w:val="16"/>
              </w:rPr>
              <w:t>Level A — Agent Harness</w:t>
            </w:r>
          </w:p>
        </w:tc>
        <w:tc>
          <w:tcPr>
            <w:tcW w:w="5083" w:type="dxa"/>
            <w:shd w:val="clear" w:color="auto" w:fill="0B172D"/>
            <w:tcMar>
              <w:top w:w="70" w:type="dxa"/>
              <w:left w:w="75" w:type="dxa"/>
              <w:bottom w:w="70" w:type="dxa"/>
              <w:right w:w="75" w:type="dxa"/>
            </w:tcMar>
            <w:vAlign w:val="center"/>
          </w:tcPr>
          <w:p w14:paraId="0920E9A1" w14:textId="77777777" w:rsidR="00B50823" w:rsidRDefault="00000000">
            <w:pPr>
              <w:spacing w:after="0"/>
              <w:rPr>
                <w:rFonts w:hint="eastAsia"/>
              </w:rPr>
            </w:pPr>
            <w:r>
              <w:rPr>
                <w:rFonts w:ascii="Carlito" w:hAnsi="Carlito"/>
                <w:b/>
                <w:color w:val="FFFFFF"/>
                <w:sz w:val="16"/>
              </w:rPr>
              <w:t>Level B — Operating-System / Business Responsibilities</w:t>
            </w:r>
          </w:p>
        </w:tc>
      </w:tr>
      <w:tr w:rsidR="00B50823" w14:paraId="1E96161F" w14:textId="77777777">
        <w:trPr>
          <w:cantSplit/>
          <w:jc w:val="center"/>
        </w:trPr>
        <w:tc>
          <w:tcPr>
            <w:tcW w:w="4824" w:type="dxa"/>
            <w:tcMar>
              <w:top w:w="65" w:type="dxa"/>
              <w:left w:w="75" w:type="dxa"/>
              <w:bottom w:w="65" w:type="dxa"/>
              <w:right w:w="75" w:type="dxa"/>
            </w:tcMar>
          </w:tcPr>
          <w:p w14:paraId="3DF3FF91" w14:textId="77777777" w:rsidR="00B50823" w:rsidRDefault="00000000">
            <w:pPr>
              <w:spacing w:after="0" w:line="240" w:lineRule="auto"/>
              <w:rPr>
                <w:rFonts w:hint="eastAsia"/>
              </w:rPr>
            </w:pPr>
            <w:r>
              <w:rPr>
                <w:rFonts w:ascii="Carlito" w:hAnsi="Carlito"/>
                <w:b/>
                <w:sz w:val="16"/>
              </w:rPr>
              <w:t>Context · Tools · Loop · Persistence · Sandbox · Observability/Governance · Optimization</w:t>
            </w:r>
          </w:p>
        </w:tc>
        <w:tc>
          <w:tcPr>
            <w:tcW w:w="5040" w:type="dxa"/>
            <w:tcMar>
              <w:top w:w="65" w:type="dxa"/>
              <w:left w:w="75" w:type="dxa"/>
              <w:bottom w:w="65" w:type="dxa"/>
              <w:right w:w="75" w:type="dxa"/>
            </w:tcMar>
          </w:tcPr>
          <w:p w14:paraId="54A0241C" w14:textId="77777777" w:rsidR="00B50823" w:rsidRDefault="00000000">
            <w:pPr>
              <w:spacing w:after="0" w:line="240" w:lineRule="auto"/>
              <w:rPr>
                <w:rFonts w:hint="eastAsia"/>
              </w:rPr>
            </w:pPr>
            <w:r>
              <w:rPr>
                <w:rFonts w:ascii="Carlito" w:hAnsi="Carlito"/>
                <w:sz w:val="16"/>
              </w:rPr>
              <w:t>Operational truth · durable responsibility · business semantics · evidence/verification · human authority · outcome feedback · business cognition · network/ecosystem · experience model</w:t>
            </w:r>
          </w:p>
        </w:tc>
      </w:tr>
    </w:tbl>
    <w:p w14:paraId="7EDB75D4" w14:textId="77777777" w:rsidR="00B50823" w:rsidRDefault="00B50823">
      <w:pPr>
        <w:spacing w:after="0"/>
        <w:rPr>
          <w:rFonts w:hint="eastAsia"/>
        </w:rPr>
      </w:pPr>
    </w:p>
    <w:p w14:paraId="44444CA9" w14:textId="77777777" w:rsidR="00B50823" w:rsidRDefault="00000000">
      <w:pPr>
        <w:pStyle w:val="Ttulo2"/>
      </w:pPr>
      <w:r>
        <w:rPr>
          <w:rFonts w:ascii="Carlito" w:hAnsi="Carlito"/>
        </w:rPr>
        <w:t>22. Architecture reference systems — useful for design, not direct competitors</w:t>
      </w:r>
    </w:p>
    <w:tbl>
      <w:tblPr>
        <w:tblStyle w:val="Tablaconcuadrcula"/>
        <w:tblW w:w="10159" w:type="dxa"/>
        <w:jc w:val="center"/>
        <w:tblLayout w:type="fixed"/>
        <w:tblLook w:val="04A0" w:firstRow="1" w:lastRow="0" w:firstColumn="1" w:lastColumn="0" w:noHBand="0" w:noVBand="1"/>
      </w:tblPr>
      <w:tblGrid>
        <w:gridCol w:w="1426"/>
        <w:gridCol w:w="2541"/>
        <w:gridCol w:w="3384"/>
        <w:gridCol w:w="2808"/>
      </w:tblGrid>
      <w:tr w:rsidR="00B50823" w14:paraId="7F2D682B" w14:textId="77777777" w:rsidTr="00354029">
        <w:trPr>
          <w:cantSplit/>
          <w:tblHeader/>
          <w:jc w:val="center"/>
        </w:trPr>
        <w:tc>
          <w:tcPr>
            <w:tcW w:w="1426" w:type="dxa"/>
            <w:shd w:val="clear" w:color="auto" w:fill="0B172D"/>
            <w:tcMar>
              <w:top w:w="70" w:type="dxa"/>
              <w:left w:w="75" w:type="dxa"/>
              <w:bottom w:w="70" w:type="dxa"/>
              <w:right w:w="75" w:type="dxa"/>
            </w:tcMar>
            <w:vAlign w:val="center"/>
          </w:tcPr>
          <w:p w14:paraId="0B3DD8F9" w14:textId="77777777" w:rsidR="00B50823" w:rsidRDefault="00000000">
            <w:pPr>
              <w:spacing w:after="0"/>
              <w:rPr>
                <w:rFonts w:hint="eastAsia"/>
              </w:rPr>
            </w:pPr>
            <w:r>
              <w:rPr>
                <w:rFonts w:ascii="Carlito" w:hAnsi="Carlito"/>
                <w:b/>
                <w:color w:val="FFFFFF"/>
                <w:sz w:val="13"/>
              </w:rPr>
              <w:t>System</w:t>
            </w:r>
          </w:p>
        </w:tc>
        <w:tc>
          <w:tcPr>
            <w:tcW w:w="2541" w:type="dxa"/>
            <w:shd w:val="clear" w:color="auto" w:fill="0B172D"/>
            <w:tcMar>
              <w:top w:w="70" w:type="dxa"/>
              <w:left w:w="75" w:type="dxa"/>
              <w:bottom w:w="70" w:type="dxa"/>
              <w:right w:w="75" w:type="dxa"/>
            </w:tcMar>
            <w:vAlign w:val="center"/>
          </w:tcPr>
          <w:p w14:paraId="5EB9794F" w14:textId="77777777" w:rsidR="00B50823" w:rsidRDefault="00000000">
            <w:pPr>
              <w:spacing w:after="0"/>
              <w:rPr>
                <w:rFonts w:hint="eastAsia"/>
              </w:rPr>
            </w:pPr>
            <w:r>
              <w:rPr>
                <w:rFonts w:ascii="Carlito" w:hAnsi="Carlito"/>
                <w:b/>
                <w:color w:val="FFFFFF"/>
                <w:sz w:val="13"/>
              </w:rPr>
              <w:t>Scope</w:t>
            </w:r>
          </w:p>
        </w:tc>
        <w:tc>
          <w:tcPr>
            <w:tcW w:w="3384" w:type="dxa"/>
            <w:shd w:val="clear" w:color="auto" w:fill="0B172D"/>
            <w:tcMar>
              <w:top w:w="70" w:type="dxa"/>
              <w:left w:w="75" w:type="dxa"/>
              <w:bottom w:w="70" w:type="dxa"/>
              <w:right w:w="75" w:type="dxa"/>
            </w:tcMar>
            <w:vAlign w:val="center"/>
          </w:tcPr>
          <w:p w14:paraId="0C6FB607" w14:textId="77777777" w:rsidR="00B50823" w:rsidRDefault="00000000">
            <w:pPr>
              <w:spacing w:after="0"/>
              <w:rPr>
                <w:rFonts w:hint="eastAsia"/>
              </w:rPr>
            </w:pPr>
            <w:r>
              <w:rPr>
                <w:rFonts w:ascii="Carlito" w:hAnsi="Carlito"/>
                <w:b/>
                <w:color w:val="FFFFFF"/>
                <w:sz w:val="13"/>
              </w:rPr>
              <w:t>Publicly evident design emphasis</w:t>
            </w:r>
          </w:p>
        </w:tc>
        <w:tc>
          <w:tcPr>
            <w:tcW w:w="2808" w:type="dxa"/>
            <w:shd w:val="clear" w:color="auto" w:fill="0B172D"/>
            <w:tcMar>
              <w:top w:w="70" w:type="dxa"/>
              <w:left w:w="75" w:type="dxa"/>
              <w:bottom w:w="70" w:type="dxa"/>
              <w:right w:w="75" w:type="dxa"/>
            </w:tcMar>
            <w:vAlign w:val="center"/>
          </w:tcPr>
          <w:p w14:paraId="34A6D45B" w14:textId="77777777" w:rsidR="00B50823" w:rsidRDefault="00000000">
            <w:pPr>
              <w:spacing w:after="0"/>
              <w:rPr>
                <w:rFonts w:hint="eastAsia"/>
              </w:rPr>
            </w:pPr>
            <w:r>
              <w:rPr>
                <w:rFonts w:ascii="Carlito" w:hAnsi="Carlito"/>
                <w:b/>
                <w:color w:val="FFFFFF"/>
                <w:sz w:val="13"/>
              </w:rPr>
              <w:t>Why study it for Gu OS</w:t>
            </w:r>
          </w:p>
        </w:tc>
      </w:tr>
      <w:tr w:rsidR="00B50823" w14:paraId="33A6F2CF" w14:textId="77777777" w:rsidTr="00354029">
        <w:trPr>
          <w:cantSplit/>
          <w:jc w:val="center"/>
        </w:trPr>
        <w:tc>
          <w:tcPr>
            <w:tcW w:w="1426" w:type="dxa"/>
            <w:tcMar>
              <w:top w:w="65" w:type="dxa"/>
              <w:left w:w="75" w:type="dxa"/>
              <w:bottom w:w="65" w:type="dxa"/>
              <w:right w:w="75" w:type="dxa"/>
            </w:tcMar>
          </w:tcPr>
          <w:p w14:paraId="0C0233E8" w14:textId="77777777" w:rsidR="00B50823" w:rsidRDefault="00000000">
            <w:pPr>
              <w:spacing w:after="0" w:line="240" w:lineRule="auto"/>
              <w:rPr>
                <w:rFonts w:hint="eastAsia"/>
              </w:rPr>
            </w:pPr>
            <w:r>
              <w:rPr>
                <w:rFonts w:ascii="Carlito" w:hAnsi="Carlito"/>
                <w:b/>
                <w:sz w:val="13"/>
              </w:rPr>
              <w:t>Claude Code</w:t>
            </w:r>
          </w:p>
        </w:tc>
        <w:tc>
          <w:tcPr>
            <w:tcW w:w="2541" w:type="dxa"/>
            <w:tcMar>
              <w:top w:w="65" w:type="dxa"/>
              <w:left w:w="75" w:type="dxa"/>
              <w:bottom w:w="65" w:type="dxa"/>
              <w:right w:w="75" w:type="dxa"/>
            </w:tcMar>
          </w:tcPr>
          <w:p w14:paraId="4B8E0F8A" w14:textId="77777777" w:rsidR="00B50823" w:rsidRDefault="00000000">
            <w:pPr>
              <w:spacing w:after="0" w:line="240" w:lineRule="auto"/>
              <w:rPr>
                <w:rFonts w:hint="eastAsia"/>
              </w:rPr>
            </w:pPr>
            <w:r>
              <w:rPr>
                <w:rFonts w:ascii="Carlito" w:hAnsi="Carlito"/>
                <w:sz w:val="13"/>
              </w:rPr>
              <w:t>Coding-agent harness</w:t>
            </w:r>
          </w:p>
        </w:tc>
        <w:tc>
          <w:tcPr>
            <w:tcW w:w="3384" w:type="dxa"/>
            <w:tcMar>
              <w:top w:w="65" w:type="dxa"/>
              <w:left w:w="75" w:type="dxa"/>
              <w:bottom w:w="65" w:type="dxa"/>
              <w:right w:w="75" w:type="dxa"/>
            </w:tcMar>
          </w:tcPr>
          <w:p w14:paraId="23F70D2E" w14:textId="77777777" w:rsidR="00B50823" w:rsidRDefault="00000000">
            <w:pPr>
              <w:spacing w:after="0" w:line="240" w:lineRule="auto"/>
              <w:rPr>
                <w:rFonts w:hint="eastAsia"/>
              </w:rPr>
            </w:pPr>
            <w:r>
              <w:rPr>
                <w:rFonts w:ascii="Carlito" w:hAnsi="Carlito"/>
                <w:sz w:val="13"/>
              </w:rPr>
              <w:t>Agent loop, permissions, compaction/context, skills/MCP/hooks, subagents, sandboxing. Paper highlights “model judgment within deterministic harness”.</w:t>
            </w:r>
          </w:p>
        </w:tc>
        <w:tc>
          <w:tcPr>
            <w:tcW w:w="2808" w:type="dxa"/>
            <w:tcMar>
              <w:top w:w="65" w:type="dxa"/>
              <w:left w:w="75" w:type="dxa"/>
              <w:bottom w:w="65" w:type="dxa"/>
              <w:right w:w="75" w:type="dxa"/>
            </w:tcMar>
          </w:tcPr>
          <w:p w14:paraId="57C174B4" w14:textId="77777777" w:rsidR="00B50823" w:rsidRDefault="00000000">
            <w:pPr>
              <w:spacing w:after="0" w:line="240" w:lineRule="auto"/>
              <w:rPr>
                <w:rFonts w:hint="eastAsia"/>
              </w:rPr>
            </w:pPr>
            <w:r>
              <w:rPr>
                <w:rFonts w:ascii="Carlito" w:hAnsi="Carlito"/>
                <w:sz w:val="13"/>
              </w:rPr>
              <w:t>Excellent reference for harness design and safety; different business responsibility model.</w:t>
            </w:r>
          </w:p>
        </w:tc>
      </w:tr>
      <w:tr w:rsidR="00B50823" w14:paraId="2206BF26" w14:textId="77777777" w:rsidTr="00354029">
        <w:trPr>
          <w:cantSplit/>
          <w:jc w:val="center"/>
        </w:trPr>
        <w:tc>
          <w:tcPr>
            <w:tcW w:w="1426" w:type="dxa"/>
            <w:shd w:val="clear" w:color="auto" w:fill="F8FAFC"/>
            <w:tcMar>
              <w:top w:w="65" w:type="dxa"/>
              <w:left w:w="75" w:type="dxa"/>
              <w:bottom w:w="65" w:type="dxa"/>
              <w:right w:w="75" w:type="dxa"/>
            </w:tcMar>
          </w:tcPr>
          <w:p w14:paraId="26BDCBBD" w14:textId="77777777" w:rsidR="00B50823" w:rsidRDefault="00000000">
            <w:pPr>
              <w:spacing w:after="0" w:line="240" w:lineRule="auto"/>
              <w:rPr>
                <w:rFonts w:hint="eastAsia"/>
              </w:rPr>
            </w:pPr>
            <w:r>
              <w:rPr>
                <w:rFonts w:ascii="Carlito" w:hAnsi="Carlito"/>
                <w:b/>
                <w:sz w:val="13"/>
              </w:rPr>
              <w:t>OpenAI Codex</w:t>
            </w:r>
          </w:p>
        </w:tc>
        <w:tc>
          <w:tcPr>
            <w:tcW w:w="2541" w:type="dxa"/>
            <w:shd w:val="clear" w:color="auto" w:fill="F8FAFC"/>
            <w:tcMar>
              <w:top w:w="65" w:type="dxa"/>
              <w:left w:w="75" w:type="dxa"/>
              <w:bottom w:w="65" w:type="dxa"/>
              <w:right w:w="75" w:type="dxa"/>
            </w:tcMar>
          </w:tcPr>
          <w:p w14:paraId="5A3DD1A6" w14:textId="77777777" w:rsidR="00B50823" w:rsidRDefault="00000000">
            <w:pPr>
              <w:spacing w:after="0" w:line="240" w:lineRule="auto"/>
              <w:rPr>
                <w:rFonts w:hint="eastAsia"/>
              </w:rPr>
            </w:pPr>
            <w:r>
              <w:rPr>
                <w:rFonts w:ascii="Carlito" w:hAnsi="Carlito"/>
                <w:sz w:val="13"/>
              </w:rPr>
              <w:t>Coding agent across CLI/IDE/cloud</w:t>
            </w:r>
          </w:p>
        </w:tc>
        <w:tc>
          <w:tcPr>
            <w:tcW w:w="3384" w:type="dxa"/>
            <w:shd w:val="clear" w:color="auto" w:fill="F8FAFC"/>
            <w:tcMar>
              <w:top w:w="65" w:type="dxa"/>
              <w:left w:w="75" w:type="dxa"/>
              <w:bottom w:w="65" w:type="dxa"/>
              <w:right w:w="75" w:type="dxa"/>
            </w:tcMar>
          </w:tcPr>
          <w:p w14:paraId="10A0ABCB" w14:textId="77777777" w:rsidR="00B50823" w:rsidRDefault="00000000">
            <w:pPr>
              <w:spacing w:after="0" w:line="240" w:lineRule="auto"/>
              <w:rPr>
                <w:rFonts w:hint="eastAsia"/>
              </w:rPr>
            </w:pPr>
            <w:r>
              <w:rPr>
                <w:rFonts w:ascii="Carlito" w:hAnsi="Carlito"/>
                <w:sz w:val="13"/>
              </w:rPr>
              <w:t>Sandbox + approvals + network policy + agent-native telemetry; bounded autonomy inside technical execution limits.</w:t>
            </w:r>
          </w:p>
        </w:tc>
        <w:tc>
          <w:tcPr>
            <w:tcW w:w="2808" w:type="dxa"/>
            <w:shd w:val="clear" w:color="auto" w:fill="F8FAFC"/>
            <w:tcMar>
              <w:top w:w="65" w:type="dxa"/>
              <w:left w:w="75" w:type="dxa"/>
              <w:bottom w:w="65" w:type="dxa"/>
              <w:right w:w="75" w:type="dxa"/>
            </w:tcMar>
          </w:tcPr>
          <w:p w14:paraId="7EEB4017" w14:textId="77777777" w:rsidR="00B50823" w:rsidRDefault="00000000">
            <w:pPr>
              <w:spacing w:after="0" w:line="240" w:lineRule="auto"/>
              <w:rPr>
                <w:rFonts w:hint="eastAsia"/>
              </w:rPr>
            </w:pPr>
            <w:r>
              <w:rPr>
                <w:rFonts w:ascii="Carlito" w:hAnsi="Carlito"/>
                <w:sz w:val="13"/>
              </w:rPr>
              <w:t>Strong reference for execution isolation, managed policy and auditability.</w:t>
            </w:r>
          </w:p>
        </w:tc>
      </w:tr>
      <w:tr w:rsidR="00B50823" w14:paraId="5B2BDAD3" w14:textId="77777777" w:rsidTr="00354029">
        <w:trPr>
          <w:cantSplit/>
          <w:jc w:val="center"/>
        </w:trPr>
        <w:tc>
          <w:tcPr>
            <w:tcW w:w="1426" w:type="dxa"/>
            <w:tcMar>
              <w:top w:w="65" w:type="dxa"/>
              <w:left w:w="75" w:type="dxa"/>
              <w:bottom w:w="65" w:type="dxa"/>
              <w:right w:w="75" w:type="dxa"/>
            </w:tcMar>
          </w:tcPr>
          <w:p w14:paraId="77DFD3F7" w14:textId="77777777" w:rsidR="00B50823" w:rsidRDefault="00000000">
            <w:pPr>
              <w:spacing w:after="0" w:line="240" w:lineRule="auto"/>
              <w:rPr>
                <w:rFonts w:hint="eastAsia"/>
              </w:rPr>
            </w:pPr>
            <w:r>
              <w:rPr>
                <w:rFonts w:ascii="Carlito" w:hAnsi="Carlito"/>
                <w:b/>
                <w:sz w:val="13"/>
              </w:rPr>
              <w:t>OpenClaw</w:t>
            </w:r>
          </w:p>
        </w:tc>
        <w:tc>
          <w:tcPr>
            <w:tcW w:w="2541" w:type="dxa"/>
            <w:tcMar>
              <w:top w:w="65" w:type="dxa"/>
              <w:left w:w="75" w:type="dxa"/>
              <w:bottom w:w="65" w:type="dxa"/>
              <w:right w:w="75" w:type="dxa"/>
            </w:tcMar>
          </w:tcPr>
          <w:p w14:paraId="60D3AFA7" w14:textId="77777777" w:rsidR="00B50823" w:rsidRDefault="00000000">
            <w:pPr>
              <w:spacing w:after="0" w:line="240" w:lineRule="auto"/>
              <w:rPr>
                <w:rFonts w:hint="eastAsia"/>
              </w:rPr>
            </w:pPr>
            <w:r>
              <w:rPr>
                <w:rFonts w:ascii="Carlito" w:hAnsi="Carlito"/>
                <w:sz w:val="13"/>
              </w:rPr>
              <w:t>Persistent multi-channel personal-assistant gateway</w:t>
            </w:r>
          </w:p>
        </w:tc>
        <w:tc>
          <w:tcPr>
            <w:tcW w:w="3384" w:type="dxa"/>
            <w:tcMar>
              <w:top w:w="65" w:type="dxa"/>
              <w:left w:w="75" w:type="dxa"/>
              <w:bottom w:w="65" w:type="dxa"/>
              <w:right w:w="75" w:type="dxa"/>
            </w:tcMar>
          </w:tcPr>
          <w:p w14:paraId="34067C80" w14:textId="77777777" w:rsidR="00B50823" w:rsidRDefault="00000000">
            <w:pPr>
              <w:spacing w:after="0" w:line="240" w:lineRule="auto"/>
              <w:rPr>
                <w:rFonts w:hint="eastAsia"/>
              </w:rPr>
            </w:pPr>
            <w:r>
              <w:rPr>
                <w:rFonts w:ascii="Carlito" w:hAnsi="Carlito"/>
                <w:sz w:val="13"/>
              </w:rPr>
              <w:t>Gateway/control-plane topology, multi-channel routing, plugin/skills ecosystem, memory patterns.</w:t>
            </w:r>
          </w:p>
        </w:tc>
        <w:tc>
          <w:tcPr>
            <w:tcW w:w="2808" w:type="dxa"/>
            <w:tcMar>
              <w:top w:w="65" w:type="dxa"/>
              <w:left w:w="75" w:type="dxa"/>
              <w:bottom w:w="65" w:type="dxa"/>
              <w:right w:w="75" w:type="dxa"/>
            </w:tcMar>
          </w:tcPr>
          <w:p w14:paraId="77E30460" w14:textId="77777777" w:rsidR="00B50823" w:rsidRDefault="00000000">
            <w:pPr>
              <w:spacing w:after="0" w:line="240" w:lineRule="auto"/>
              <w:rPr>
                <w:rFonts w:hint="eastAsia"/>
              </w:rPr>
            </w:pPr>
            <w:r>
              <w:rPr>
                <w:rFonts w:ascii="Carlito" w:hAnsi="Carlito"/>
                <w:sz w:val="13"/>
              </w:rPr>
              <w:t>Useful for persistent multi-surface architecture; different tenancy/business semantics.</w:t>
            </w:r>
          </w:p>
        </w:tc>
      </w:tr>
      <w:tr w:rsidR="00B50823" w14:paraId="6516AB36" w14:textId="77777777" w:rsidTr="00354029">
        <w:trPr>
          <w:cantSplit/>
          <w:jc w:val="center"/>
        </w:trPr>
        <w:tc>
          <w:tcPr>
            <w:tcW w:w="1426" w:type="dxa"/>
            <w:shd w:val="clear" w:color="auto" w:fill="F8FAFC"/>
            <w:tcMar>
              <w:top w:w="65" w:type="dxa"/>
              <w:left w:w="75" w:type="dxa"/>
              <w:bottom w:w="65" w:type="dxa"/>
              <w:right w:w="75" w:type="dxa"/>
            </w:tcMar>
          </w:tcPr>
          <w:p w14:paraId="3C76A58C" w14:textId="77777777" w:rsidR="00B50823" w:rsidRDefault="00000000">
            <w:pPr>
              <w:spacing w:after="0" w:line="240" w:lineRule="auto"/>
              <w:rPr>
                <w:rFonts w:hint="eastAsia"/>
              </w:rPr>
            </w:pPr>
            <w:r>
              <w:rPr>
                <w:rFonts w:ascii="Carlito" w:hAnsi="Carlito"/>
                <w:b/>
                <w:sz w:val="13"/>
              </w:rPr>
              <w:t>Hermes Agent</w:t>
            </w:r>
          </w:p>
        </w:tc>
        <w:tc>
          <w:tcPr>
            <w:tcW w:w="2541" w:type="dxa"/>
            <w:shd w:val="clear" w:color="auto" w:fill="F8FAFC"/>
            <w:tcMar>
              <w:top w:w="65" w:type="dxa"/>
              <w:left w:w="75" w:type="dxa"/>
              <w:bottom w:w="65" w:type="dxa"/>
              <w:right w:w="75" w:type="dxa"/>
            </w:tcMar>
          </w:tcPr>
          <w:p w14:paraId="2EB9BDFB" w14:textId="77777777" w:rsidR="00B50823" w:rsidRDefault="00000000">
            <w:pPr>
              <w:spacing w:after="0" w:line="240" w:lineRule="auto"/>
              <w:rPr>
                <w:rFonts w:hint="eastAsia"/>
              </w:rPr>
            </w:pPr>
            <w:r>
              <w:rPr>
                <w:rFonts w:ascii="Carlito" w:hAnsi="Carlito"/>
                <w:sz w:val="13"/>
              </w:rPr>
              <w:t>Single-process multi-surface assistant</w:t>
            </w:r>
          </w:p>
        </w:tc>
        <w:tc>
          <w:tcPr>
            <w:tcW w:w="3384" w:type="dxa"/>
            <w:shd w:val="clear" w:color="auto" w:fill="F8FAFC"/>
            <w:tcMar>
              <w:top w:w="65" w:type="dxa"/>
              <w:left w:w="75" w:type="dxa"/>
              <w:bottom w:w="65" w:type="dxa"/>
              <w:right w:w="75" w:type="dxa"/>
            </w:tcMar>
          </w:tcPr>
          <w:p w14:paraId="26BA2306" w14:textId="77777777" w:rsidR="00B50823" w:rsidRDefault="00000000">
            <w:pPr>
              <w:spacing w:after="0" w:line="240" w:lineRule="auto"/>
              <w:rPr>
                <w:rFonts w:hint="eastAsia"/>
              </w:rPr>
            </w:pPr>
            <w:r>
              <w:rPr>
                <w:rFonts w:ascii="Carlito" w:hAnsi="Carlito"/>
                <w:sz w:val="13"/>
              </w:rPr>
              <w:t>Per-action approvals across surfaces, pluggable memory/model backends, delegation plus durable Kanban queue.</w:t>
            </w:r>
          </w:p>
        </w:tc>
        <w:tc>
          <w:tcPr>
            <w:tcW w:w="2808" w:type="dxa"/>
            <w:shd w:val="clear" w:color="auto" w:fill="F8FAFC"/>
            <w:tcMar>
              <w:top w:w="65" w:type="dxa"/>
              <w:left w:w="75" w:type="dxa"/>
              <w:bottom w:w="65" w:type="dxa"/>
              <w:right w:w="75" w:type="dxa"/>
            </w:tcMar>
          </w:tcPr>
          <w:p w14:paraId="4DDE52AE" w14:textId="77777777" w:rsidR="00B50823" w:rsidRDefault="00000000">
            <w:pPr>
              <w:spacing w:after="0" w:line="240" w:lineRule="auto"/>
              <w:rPr>
                <w:rFonts w:hint="eastAsia"/>
              </w:rPr>
            </w:pPr>
            <w:r>
              <w:rPr>
                <w:rFonts w:ascii="Carlito" w:hAnsi="Carlito"/>
                <w:sz w:val="13"/>
              </w:rPr>
              <w:t>Interesting bridge between turn-level agents and durable coordination.</w:t>
            </w:r>
          </w:p>
        </w:tc>
      </w:tr>
      <w:tr w:rsidR="00B50823" w14:paraId="2A89ACD3" w14:textId="77777777" w:rsidTr="00354029">
        <w:trPr>
          <w:cantSplit/>
          <w:jc w:val="center"/>
        </w:trPr>
        <w:tc>
          <w:tcPr>
            <w:tcW w:w="1426" w:type="dxa"/>
            <w:tcMar>
              <w:top w:w="65" w:type="dxa"/>
              <w:left w:w="75" w:type="dxa"/>
              <w:bottom w:w="65" w:type="dxa"/>
              <w:right w:w="75" w:type="dxa"/>
            </w:tcMar>
          </w:tcPr>
          <w:p w14:paraId="31B313D4" w14:textId="77777777" w:rsidR="00B50823" w:rsidRDefault="00000000">
            <w:pPr>
              <w:spacing w:after="0" w:line="240" w:lineRule="auto"/>
              <w:rPr>
                <w:rFonts w:hint="eastAsia"/>
              </w:rPr>
            </w:pPr>
            <w:r>
              <w:rPr>
                <w:rFonts w:ascii="Carlito" w:hAnsi="Carlito"/>
                <w:b/>
                <w:sz w:val="13"/>
              </w:rPr>
              <w:t>OpenHands</w:t>
            </w:r>
          </w:p>
        </w:tc>
        <w:tc>
          <w:tcPr>
            <w:tcW w:w="2541" w:type="dxa"/>
            <w:tcMar>
              <w:top w:w="65" w:type="dxa"/>
              <w:left w:w="75" w:type="dxa"/>
              <w:bottom w:w="65" w:type="dxa"/>
              <w:right w:w="75" w:type="dxa"/>
            </w:tcMar>
          </w:tcPr>
          <w:p w14:paraId="3E0C845B" w14:textId="77777777" w:rsidR="00B50823" w:rsidRDefault="00000000">
            <w:pPr>
              <w:spacing w:after="0" w:line="240" w:lineRule="auto"/>
              <w:rPr>
                <w:rFonts w:hint="eastAsia"/>
              </w:rPr>
            </w:pPr>
            <w:r>
              <w:rPr>
                <w:rFonts w:ascii="Carlito" w:hAnsi="Carlito"/>
                <w:sz w:val="13"/>
              </w:rPr>
              <w:t>Software-development agent platform</w:t>
            </w:r>
          </w:p>
        </w:tc>
        <w:tc>
          <w:tcPr>
            <w:tcW w:w="3384" w:type="dxa"/>
            <w:tcMar>
              <w:top w:w="65" w:type="dxa"/>
              <w:left w:w="75" w:type="dxa"/>
              <w:bottom w:w="65" w:type="dxa"/>
              <w:right w:w="75" w:type="dxa"/>
            </w:tcMar>
          </w:tcPr>
          <w:p w14:paraId="013E76D2" w14:textId="77777777" w:rsidR="00B50823" w:rsidRDefault="00000000">
            <w:pPr>
              <w:spacing w:after="0" w:line="240" w:lineRule="auto"/>
              <w:rPr>
                <w:rFonts w:hint="eastAsia"/>
              </w:rPr>
            </w:pPr>
            <w:r>
              <w:rPr>
                <w:rFonts w:ascii="Carlito" w:hAnsi="Carlito"/>
                <w:sz w:val="13"/>
              </w:rPr>
              <w:t>Container/sandbox-centered execution and software-engineering tasks.</w:t>
            </w:r>
          </w:p>
        </w:tc>
        <w:tc>
          <w:tcPr>
            <w:tcW w:w="2808" w:type="dxa"/>
            <w:tcMar>
              <w:top w:w="65" w:type="dxa"/>
              <w:left w:w="75" w:type="dxa"/>
              <w:bottom w:w="65" w:type="dxa"/>
              <w:right w:w="75" w:type="dxa"/>
            </w:tcMar>
          </w:tcPr>
          <w:p w14:paraId="54610F02" w14:textId="77777777" w:rsidR="00B50823" w:rsidRDefault="00000000">
            <w:pPr>
              <w:spacing w:after="0" w:line="240" w:lineRule="auto"/>
              <w:rPr>
                <w:rFonts w:hint="eastAsia"/>
              </w:rPr>
            </w:pPr>
            <w:r>
              <w:rPr>
                <w:rFonts w:ascii="Carlito" w:hAnsi="Carlito"/>
                <w:sz w:val="13"/>
              </w:rPr>
              <w:t>Useful reference for isolated arbitrary code execution; not an operational business OS.</w:t>
            </w:r>
          </w:p>
        </w:tc>
      </w:tr>
      <w:tr w:rsidR="00B50823" w14:paraId="1026C86B" w14:textId="77777777" w:rsidTr="00354029">
        <w:trPr>
          <w:cantSplit/>
          <w:jc w:val="center"/>
        </w:trPr>
        <w:tc>
          <w:tcPr>
            <w:tcW w:w="1426" w:type="dxa"/>
            <w:shd w:val="clear" w:color="auto" w:fill="F8FAFC"/>
            <w:tcMar>
              <w:top w:w="65" w:type="dxa"/>
              <w:left w:w="75" w:type="dxa"/>
              <w:bottom w:w="65" w:type="dxa"/>
              <w:right w:w="75" w:type="dxa"/>
            </w:tcMar>
          </w:tcPr>
          <w:p w14:paraId="7EB7EB92" w14:textId="77777777" w:rsidR="00B50823" w:rsidRDefault="00000000">
            <w:pPr>
              <w:spacing w:after="0" w:line="240" w:lineRule="auto"/>
              <w:rPr>
                <w:rFonts w:hint="eastAsia"/>
              </w:rPr>
            </w:pPr>
            <w:r>
              <w:rPr>
                <w:rFonts w:ascii="Carlito" w:hAnsi="Carlito"/>
                <w:b/>
                <w:sz w:val="13"/>
              </w:rPr>
              <w:t>LangGraph</w:t>
            </w:r>
          </w:p>
        </w:tc>
        <w:tc>
          <w:tcPr>
            <w:tcW w:w="2541" w:type="dxa"/>
            <w:shd w:val="clear" w:color="auto" w:fill="F8FAFC"/>
            <w:tcMar>
              <w:top w:w="65" w:type="dxa"/>
              <w:left w:w="75" w:type="dxa"/>
              <w:bottom w:w="65" w:type="dxa"/>
              <w:right w:w="75" w:type="dxa"/>
            </w:tcMar>
          </w:tcPr>
          <w:p w14:paraId="70D546D5" w14:textId="77777777" w:rsidR="00B50823" w:rsidRDefault="00000000">
            <w:pPr>
              <w:spacing w:after="0" w:line="240" w:lineRule="auto"/>
              <w:rPr>
                <w:rFonts w:hint="eastAsia"/>
              </w:rPr>
            </w:pPr>
            <w:r>
              <w:rPr>
                <w:rFonts w:ascii="Carlito" w:hAnsi="Carlito"/>
                <w:sz w:val="13"/>
              </w:rPr>
              <w:t>Agent/workflow framework, not end-user product</w:t>
            </w:r>
          </w:p>
        </w:tc>
        <w:tc>
          <w:tcPr>
            <w:tcW w:w="3384" w:type="dxa"/>
            <w:shd w:val="clear" w:color="auto" w:fill="F8FAFC"/>
            <w:tcMar>
              <w:top w:w="65" w:type="dxa"/>
              <w:left w:w="75" w:type="dxa"/>
              <w:bottom w:w="65" w:type="dxa"/>
              <w:right w:w="75" w:type="dxa"/>
            </w:tcMar>
          </w:tcPr>
          <w:p w14:paraId="410B50E4" w14:textId="77777777" w:rsidR="00B50823" w:rsidRDefault="00000000">
            <w:pPr>
              <w:spacing w:after="0" w:line="240" w:lineRule="auto"/>
              <w:rPr>
                <w:rFonts w:hint="eastAsia"/>
              </w:rPr>
            </w:pPr>
            <w:r>
              <w:rPr>
                <w:rFonts w:ascii="Carlito" w:hAnsi="Carlito"/>
                <w:sz w:val="13"/>
              </w:rPr>
              <w:t>Durable execution, checkpointing, state graphs, HITL and explicit orchestration primitives.</w:t>
            </w:r>
          </w:p>
        </w:tc>
        <w:tc>
          <w:tcPr>
            <w:tcW w:w="2808" w:type="dxa"/>
            <w:shd w:val="clear" w:color="auto" w:fill="F8FAFC"/>
            <w:tcMar>
              <w:top w:w="65" w:type="dxa"/>
              <w:left w:w="75" w:type="dxa"/>
              <w:bottom w:w="65" w:type="dxa"/>
              <w:right w:w="75" w:type="dxa"/>
            </w:tcMar>
          </w:tcPr>
          <w:p w14:paraId="6A2B09E0" w14:textId="77777777" w:rsidR="00B50823" w:rsidRDefault="00000000">
            <w:pPr>
              <w:spacing w:after="0" w:line="240" w:lineRule="auto"/>
              <w:rPr>
                <w:rFonts w:hint="eastAsia"/>
              </w:rPr>
            </w:pPr>
            <w:r>
              <w:rPr>
                <w:rFonts w:ascii="Carlito" w:hAnsi="Carlito"/>
                <w:sz w:val="13"/>
              </w:rPr>
              <w:t>Relevant because Gu OS uses LangGraph, but Gu OS adds domain/business planes and product semantics.</w:t>
            </w:r>
          </w:p>
        </w:tc>
      </w:tr>
    </w:tbl>
    <w:p w14:paraId="3AE375E1" w14:textId="77777777" w:rsidR="00B50823" w:rsidRDefault="00B50823">
      <w:pPr>
        <w:spacing w:after="0"/>
        <w:rPr>
          <w:rFonts w:hint="eastAsia"/>
        </w:rPr>
      </w:pPr>
    </w:p>
    <w:p w14:paraId="432E1DBE" w14:textId="77777777" w:rsidR="00B50823" w:rsidRDefault="00000000">
      <w:pPr>
        <w:pStyle w:val="SourceNote"/>
        <w:spacing w:before="40" w:after="100"/>
        <w:rPr>
          <w:i w:val="0"/>
          <w:iCs/>
        </w:rPr>
      </w:pPr>
      <w:r>
        <w:t>Source / basis: Claude Code comparison: attached paper. Codex: OpenAI “Running Codex safely at OpenAI” (8 May 2026). LangGraph/OpenHands: public documentation. Architectural depth varies; this table does not infer undisclosed internals.</w:t>
      </w:r>
    </w:p>
    <w:p w14:paraId="19744EC3" w14:textId="77777777" w:rsidR="00354029" w:rsidRPr="00354029" w:rsidRDefault="00354029">
      <w:pPr>
        <w:pStyle w:val="SourceNote"/>
        <w:spacing w:before="40" w:after="100"/>
        <w:rPr>
          <w:rFonts w:hint="eastAsia"/>
          <w:i w:val="0"/>
          <w:iCs/>
        </w:rPr>
      </w:pPr>
    </w:p>
    <w:p w14:paraId="5B37D62B" w14:textId="77777777" w:rsidR="00B50823" w:rsidRDefault="00000000">
      <w:pPr>
        <w:pStyle w:val="Ttulo2"/>
      </w:pPr>
      <w:r>
        <w:rPr>
          <w:rFonts w:ascii="Carlito" w:hAnsi="Carlito"/>
        </w:rPr>
        <w:t>23. Enterprise agent platforms — closer to “AI operates work”</w:t>
      </w:r>
    </w:p>
    <w:tbl>
      <w:tblPr>
        <w:tblStyle w:val="Tablaconcuadrcula"/>
        <w:tblW w:w="10343" w:type="dxa"/>
        <w:jc w:val="center"/>
        <w:tblLayout w:type="fixed"/>
        <w:tblLook w:val="04A0" w:firstRow="1" w:lastRow="0" w:firstColumn="1" w:lastColumn="0" w:noHBand="0" w:noVBand="1"/>
      </w:tblPr>
      <w:tblGrid>
        <w:gridCol w:w="1979"/>
        <w:gridCol w:w="2541"/>
        <w:gridCol w:w="3672"/>
        <w:gridCol w:w="2151"/>
      </w:tblGrid>
      <w:tr w:rsidR="00B50823" w14:paraId="6462EFB6" w14:textId="77777777" w:rsidTr="00354029">
        <w:trPr>
          <w:cantSplit/>
          <w:tblHeader/>
          <w:jc w:val="center"/>
        </w:trPr>
        <w:tc>
          <w:tcPr>
            <w:tcW w:w="1979" w:type="dxa"/>
            <w:shd w:val="clear" w:color="auto" w:fill="0B172D"/>
            <w:tcMar>
              <w:top w:w="70" w:type="dxa"/>
              <w:left w:w="75" w:type="dxa"/>
              <w:bottom w:w="70" w:type="dxa"/>
              <w:right w:w="75" w:type="dxa"/>
            </w:tcMar>
            <w:vAlign w:val="center"/>
          </w:tcPr>
          <w:p w14:paraId="082008CA" w14:textId="77777777" w:rsidR="00B50823" w:rsidRDefault="00000000">
            <w:pPr>
              <w:spacing w:after="0"/>
              <w:rPr>
                <w:rFonts w:hint="eastAsia"/>
              </w:rPr>
            </w:pPr>
            <w:r>
              <w:rPr>
                <w:rFonts w:ascii="Carlito" w:hAnsi="Carlito"/>
                <w:b/>
                <w:color w:val="FFFFFF"/>
                <w:sz w:val="14"/>
              </w:rPr>
              <w:t>System</w:t>
            </w:r>
          </w:p>
        </w:tc>
        <w:tc>
          <w:tcPr>
            <w:tcW w:w="2541" w:type="dxa"/>
            <w:shd w:val="clear" w:color="auto" w:fill="0B172D"/>
            <w:tcMar>
              <w:top w:w="70" w:type="dxa"/>
              <w:left w:w="75" w:type="dxa"/>
              <w:bottom w:w="70" w:type="dxa"/>
              <w:right w:w="75" w:type="dxa"/>
            </w:tcMar>
            <w:vAlign w:val="center"/>
          </w:tcPr>
          <w:p w14:paraId="4FFDE6B4" w14:textId="77777777" w:rsidR="00B50823" w:rsidRDefault="00000000">
            <w:pPr>
              <w:spacing w:after="0"/>
              <w:rPr>
                <w:rFonts w:hint="eastAsia"/>
              </w:rPr>
            </w:pPr>
            <w:r>
              <w:rPr>
                <w:rFonts w:ascii="Carlito" w:hAnsi="Carlito"/>
                <w:b/>
                <w:color w:val="FFFFFF"/>
                <w:sz w:val="14"/>
              </w:rPr>
              <w:t>Scope</w:t>
            </w:r>
          </w:p>
        </w:tc>
        <w:tc>
          <w:tcPr>
            <w:tcW w:w="3672" w:type="dxa"/>
            <w:shd w:val="clear" w:color="auto" w:fill="0B172D"/>
            <w:tcMar>
              <w:top w:w="70" w:type="dxa"/>
              <w:left w:w="75" w:type="dxa"/>
              <w:bottom w:w="70" w:type="dxa"/>
              <w:right w:w="75" w:type="dxa"/>
            </w:tcMar>
            <w:vAlign w:val="center"/>
          </w:tcPr>
          <w:p w14:paraId="5A885F81" w14:textId="77777777" w:rsidR="00B50823" w:rsidRDefault="00000000">
            <w:pPr>
              <w:spacing w:after="0"/>
              <w:rPr>
                <w:rFonts w:hint="eastAsia"/>
              </w:rPr>
            </w:pPr>
            <w:r>
              <w:rPr>
                <w:rFonts w:ascii="Carlito" w:hAnsi="Carlito"/>
                <w:b/>
                <w:color w:val="FFFFFF"/>
                <w:sz w:val="14"/>
              </w:rPr>
              <w:t>Publicly evident emphasis</w:t>
            </w:r>
          </w:p>
        </w:tc>
        <w:tc>
          <w:tcPr>
            <w:tcW w:w="2151" w:type="dxa"/>
            <w:shd w:val="clear" w:color="auto" w:fill="0B172D"/>
            <w:tcMar>
              <w:top w:w="70" w:type="dxa"/>
              <w:left w:w="75" w:type="dxa"/>
              <w:bottom w:w="70" w:type="dxa"/>
              <w:right w:w="75" w:type="dxa"/>
            </w:tcMar>
            <w:vAlign w:val="center"/>
          </w:tcPr>
          <w:p w14:paraId="3CC4C915" w14:textId="77777777" w:rsidR="00B50823" w:rsidRDefault="00000000">
            <w:pPr>
              <w:spacing w:after="0"/>
              <w:rPr>
                <w:rFonts w:hint="eastAsia"/>
              </w:rPr>
            </w:pPr>
            <w:r>
              <w:rPr>
                <w:rFonts w:ascii="Carlito" w:hAnsi="Carlito"/>
                <w:b/>
                <w:color w:val="FFFFFF"/>
                <w:sz w:val="14"/>
              </w:rPr>
              <w:t>Relevance to Gu OS</w:t>
            </w:r>
          </w:p>
        </w:tc>
      </w:tr>
      <w:tr w:rsidR="00B50823" w14:paraId="2F38D304" w14:textId="77777777" w:rsidTr="00354029">
        <w:trPr>
          <w:cantSplit/>
          <w:jc w:val="center"/>
        </w:trPr>
        <w:tc>
          <w:tcPr>
            <w:tcW w:w="1979" w:type="dxa"/>
            <w:tcMar>
              <w:top w:w="65" w:type="dxa"/>
              <w:left w:w="75" w:type="dxa"/>
              <w:bottom w:w="65" w:type="dxa"/>
              <w:right w:w="75" w:type="dxa"/>
            </w:tcMar>
          </w:tcPr>
          <w:p w14:paraId="42930517" w14:textId="77777777" w:rsidR="00B50823" w:rsidRDefault="00000000">
            <w:pPr>
              <w:spacing w:after="0" w:line="240" w:lineRule="auto"/>
              <w:rPr>
                <w:rFonts w:hint="eastAsia"/>
              </w:rPr>
            </w:pPr>
            <w:r>
              <w:rPr>
                <w:rFonts w:ascii="Carlito" w:hAnsi="Carlito"/>
                <w:b/>
                <w:sz w:val="14"/>
              </w:rPr>
              <w:t>Salesforce Agentforce</w:t>
            </w:r>
          </w:p>
        </w:tc>
        <w:tc>
          <w:tcPr>
            <w:tcW w:w="2541" w:type="dxa"/>
            <w:tcMar>
              <w:top w:w="65" w:type="dxa"/>
              <w:left w:w="75" w:type="dxa"/>
              <w:bottom w:w="65" w:type="dxa"/>
              <w:right w:w="75" w:type="dxa"/>
            </w:tcMar>
          </w:tcPr>
          <w:p w14:paraId="1D371362" w14:textId="77777777" w:rsidR="00B50823" w:rsidRDefault="00000000">
            <w:pPr>
              <w:spacing w:after="0" w:line="240" w:lineRule="auto"/>
              <w:rPr>
                <w:rFonts w:hint="eastAsia"/>
              </w:rPr>
            </w:pPr>
            <w:r>
              <w:rPr>
                <w:rFonts w:ascii="Carlito" w:hAnsi="Carlito"/>
                <w:sz w:val="14"/>
              </w:rPr>
              <w:t>Enterprise agents over data/actions/workflows</w:t>
            </w:r>
          </w:p>
        </w:tc>
        <w:tc>
          <w:tcPr>
            <w:tcW w:w="3672" w:type="dxa"/>
            <w:tcMar>
              <w:top w:w="65" w:type="dxa"/>
              <w:left w:w="75" w:type="dxa"/>
              <w:bottom w:w="65" w:type="dxa"/>
              <w:right w:w="75" w:type="dxa"/>
            </w:tcMar>
          </w:tcPr>
          <w:p w14:paraId="64EF49C7" w14:textId="77777777" w:rsidR="00B50823" w:rsidRDefault="00000000">
            <w:pPr>
              <w:spacing w:after="0" w:line="240" w:lineRule="auto"/>
              <w:rPr>
                <w:rFonts w:hint="eastAsia"/>
              </w:rPr>
            </w:pPr>
            <w:r>
              <w:rPr>
                <w:rFonts w:ascii="Carlito" w:hAnsi="Carlito"/>
                <w:sz w:val="14"/>
              </w:rPr>
              <w:t>Reasoning engine, topics/skills/actions, Trust Layer, event triggers, human handoff, Data Cloud and enterprise workflows.</w:t>
            </w:r>
          </w:p>
        </w:tc>
        <w:tc>
          <w:tcPr>
            <w:tcW w:w="2151" w:type="dxa"/>
            <w:tcMar>
              <w:top w:w="65" w:type="dxa"/>
              <w:left w:w="75" w:type="dxa"/>
              <w:bottom w:w="65" w:type="dxa"/>
              <w:right w:w="75" w:type="dxa"/>
            </w:tcMar>
          </w:tcPr>
          <w:p w14:paraId="4AEE3374" w14:textId="77777777" w:rsidR="00B50823" w:rsidRDefault="00000000">
            <w:pPr>
              <w:spacing w:after="0" w:line="240" w:lineRule="auto"/>
              <w:rPr>
                <w:rFonts w:hint="eastAsia"/>
              </w:rPr>
            </w:pPr>
            <w:r>
              <w:rPr>
                <w:rFonts w:ascii="Carlito" w:hAnsi="Carlito"/>
                <w:sz w:val="14"/>
              </w:rPr>
              <w:t>Strong benchmark for enterprise governance/integration; CRM/data gravity differs from Gu OS vertical operational truth.</w:t>
            </w:r>
          </w:p>
        </w:tc>
      </w:tr>
      <w:tr w:rsidR="00B50823" w14:paraId="0B2EB95C" w14:textId="77777777" w:rsidTr="00354029">
        <w:trPr>
          <w:cantSplit/>
          <w:jc w:val="center"/>
        </w:trPr>
        <w:tc>
          <w:tcPr>
            <w:tcW w:w="1979" w:type="dxa"/>
            <w:shd w:val="clear" w:color="auto" w:fill="F8FAFC"/>
            <w:tcMar>
              <w:top w:w="65" w:type="dxa"/>
              <w:left w:w="75" w:type="dxa"/>
              <w:bottom w:w="65" w:type="dxa"/>
              <w:right w:w="75" w:type="dxa"/>
            </w:tcMar>
          </w:tcPr>
          <w:p w14:paraId="32040D2E" w14:textId="77777777" w:rsidR="00B50823" w:rsidRDefault="00000000">
            <w:pPr>
              <w:spacing w:after="0" w:line="240" w:lineRule="auto"/>
              <w:rPr>
                <w:rFonts w:hint="eastAsia"/>
              </w:rPr>
            </w:pPr>
            <w:r>
              <w:rPr>
                <w:rFonts w:ascii="Carlito" w:hAnsi="Carlito"/>
                <w:b/>
                <w:sz w:val="14"/>
              </w:rPr>
              <w:t>Glean Agents</w:t>
            </w:r>
          </w:p>
        </w:tc>
        <w:tc>
          <w:tcPr>
            <w:tcW w:w="2541" w:type="dxa"/>
            <w:shd w:val="clear" w:color="auto" w:fill="F8FAFC"/>
            <w:tcMar>
              <w:top w:w="65" w:type="dxa"/>
              <w:left w:w="75" w:type="dxa"/>
              <w:bottom w:w="65" w:type="dxa"/>
              <w:right w:w="75" w:type="dxa"/>
            </w:tcMar>
          </w:tcPr>
          <w:p w14:paraId="607A778C" w14:textId="77777777" w:rsidR="00B50823" w:rsidRDefault="00000000">
            <w:pPr>
              <w:spacing w:after="0" w:line="240" w:lineRule="auto"/>
              <w:rPr>
                <w:rFonts w:hint="eastAsia"/>
              </w:rPr>
            </w:pPr>
            <w:r>
              <w:rPr>
                <w:rFonts w:ascii="Carlito" w:hAnsi="Carlito"/>
                <w:sz w:val="14"/>
              </w:rPr>
              <w:t>Horizontal Work AI platform</w:t>
            </w:r>
          </w:p>
        </w:tc>
        <w:tc>
          <w:tcPr>
            <w:tcW w:w="3672" w:type="dxa"/>
            <w:shd w:val="clear" w:color="auto" w:fill="F8FAFC"/>
            <w:tcMar>
              <w:top w:w="65" w:type="dxa"/>
              <w:left w:w="75" w:type="dxa"/>
              <w:bottom w:w="65" w:type="dxa"/>
              <w:right w:w="75" w:type="dxa"/>
            </w:tcMar>
          </w:tcPr>
          <w:p w14:paraId="55492DE5" w14:textId="77777777" w:rsidR="00B50823" w:rsidRDefault="00000000">
            <w:pPr>
              <w:spacing w:after="0" w:line="240" w:lineRule="auto"/>
              <w:rPr>
                <w:rFonts w:hint="eastAsia"/>
              </w:rPr>
            </w:pPr>
            <w:r>
              <w:rPr>
                <w:rFonts w:ascii="Carlito" w:hAnsi="Carlito"/>
                <w:sz w:val="14"/>
              </w:rPr>
              <w:t>Agent builder/library, orchestration, enterprise context, memory, permissions-aware governance and connected systems.</w:t>
            </w:r>
          </w:p>
        </w:tc>
        <w:tc>
          <w:tcPr>
            <w:tcW w:w="2151" w:type="dxa"/>
            <w:shd w:val="clear" w:color="auto" w:fill="F8FAFC"/>
            <w:tcMar>
              <w:top w:w="65" w:type="dxa"/>
              <w:left w:w="75" w:type="dxa"/>
              <w:bottom w:w="65" w:type="dxa"/>
              <w:right w:w="75" w:type="dxa"/>
            </w:tcMar>
          </w:tcPr>
          <w:p w14:paraId="73728394" w14:textId="77777777" w:rsidR="00B50823" w:rsidRDefault="00000000">
            <w:pPr>
              <w:spacing w:after="0" w:line="240" w:lineRule="auto"/>
              <w:rPr>
                <w:rFonts w:hint="eastAsia"/>
              </w:rPr>
            </w:pPr>
            <w:r>
              <w:rPr>
                <w:rFonts w:ascii="Carlito" w:hAnsi="Carlito"/>
                <w:sz w:val="14"/>
              </w:rPr>
              <w:t>Reference for enterprise knowledge/context + agent lifecycle and governance.</w:t>
            </w:r>
          </w:p>
        </w:tc>
      </w:tr>
      <w:tr w:rsidR="00B50823" w14:paraId="12F3EC1A" w14:textId="77777777" w:rsidTr="00354029">
        <w:trPr>
          <w:cantSplit/>
          <w:jc w:val="center"/>
        </w:trPr>
        <w:tc>
          <w:tcPr>
            <w:tcW w:w="1979" w:type="dxa"/>
            <w:tcMar>
              <w:top w:w="65" w:type="dxa"/>
              <w:left w:w="75" w:type="dxa"/>
              <w:bottom w:w="65" w:type="dxa"/>
              <w:right w:w="75" w:type="dxa"/>
            </w:tcMar>
          </w:tcPr>
          <w:p w14:paraId="1A89A3D0" w14:textId="77777777" w:rsidR="00B50823" w:rsidRDefault="00000000">
            <w:pPr>
              <w:spacing w:after="0" w:line="240" w:lineRule="auto"/>
              <w:rPr>
                <w:rFonts w:hint="eastAsia"/>
              </w:rPr>
            </w:pPr>
            <w:r>
              <w:rPr>
                <w:rFonts w:ascii="Carlito" w:hAnsi="Carlito"/>
                <w:b/>
                <w:sz w:val="14"/>
              </w:rPr>
              <w:t>Sierra Horizon</w:t>
            </w:r>
          </w:p>
        </w:tc>
        <w:tc>
          <w:tcPr>
            <w:tcW w:w="2541" w:type="dxa"/>
            <w:tcMar>
              <w:top w:w="65" w:type="dxa"/>
              <w:left w:w="75" w:type="dxa"/>
              <w:bottom w:w="65" w:type="dxa"/>
              <w:right w:w="75" w:type="dxa"/>
            </w:tcMar>
          </w:tcPr>
          <w:p w14:paraId="2D5E2E8B" w14:textId="77777777" w:rsidR="00B50823" w:rsidRDefault="00000000">
            <w:pPr>
              <w:spacing w:after="0" w:line="240" w:lineRule="auto"/>
              <w:rPr>
                <w:rFonts w:hint="eastAsia"/>
              </w:rPr>
            </w:pPr>
            <w:r>
              <w:rPr>
                <w:rFonts w:ascii="Carlito" w:hAnsi="Carlito"/>
                <w:sz w:val="14"/>
              </w:rPr>
              <w:t>Long-running customer-facing outcome agents</w:t>
            </w:r>
          </w:p>
        </w:tc>
        <w:tc>
          <w:tcPr>
            <w:tcW w:w="3672" w:type="dxa"/>
            <w:tcMar>
              <w:top w:w="65" w:type="dxa"/>
              <w:left w:w="75" w:type="dxa"/>
              <w:bottom w:w="65" w:type="dxa"/>
              <w:right w:w="75" w:type="dxa"/>
            </w:tcMar>
          </w:tcPr>
          <w:p w14:paraId="112C4505" w14:textId="77777777" w:rsidR="00B50823" w:rsidRDefault="00000000">
            <w:pPr>
              <w:spacing w:after="0" w:line="240" w:lineRule="auto"/>
              <w:rPr>
                <w:rFonts w:hint="eastAsia"/>
              </w:rPr>
            </w:pPr>
            <w:r>
              <w:rPr>
                <w:rFonts w:ascii="Carlito" w:hAnsi="Carlito"/>
                <w:sz w:val="14"/>
              </w:rPr>
              <w:t>Agents pursue goals over days/weeks/months; Context Engine uses interaction evidence; public messaging emphasizes outcomes, guardrails and release governance.</w:t>
            </w:r>
          </w:p>
        </w:tc>
        <w:tc>
          <w:tcPr>
            <w:tcW w:w="2151" w:type="dxa"/>
            <w:tcMar>
              <w:top w:w="65" w:type="dxa"/>
              <w:left w:w="75" w:type="dxa"/>
              <w:bottom w:w="65" w:type="dxa"/>
              <w:right w:w="75" w:type="dxa"/>
            </w:tcMar>
          </w:tcPr>
          <w:p w14:paraId="6A607EF8" w14:textId="77777777" w:rsidR="00B50823" w:rsidRDefault="00000000">
            <w:pPr>
              <w:spacing w:after="0" w:line="240" w:lineRule="auto"/>
              <w:rPr>
                <w:rFonts w:hint="eastAsia"/>
              </w:rPr>
            </w:pPr>
            <w:r>
              <w:rPr>
                <w:rFonts w:ascii="Carlito" w:hAnsi="Carlito"/>
                <w:sz w:val="14"/>
              </w:rPr>
              <w:t>Especially relevant to Relationship Operations, durable customer journeys, outcome loops and context compounding.</w:t>
            </w:r>
          </w:p>
        </w:tc>
      </w:tr>
    </w:tbl>
    <w:p w14:paraId="32B56C86" w14:textId="77777777" w:rsidR="00B50823" w:rsidRDefault="00B50823">
      <w:pPr>
        <w:spacing w:after="0"/>
        <w:rPr>
          <w:rFonts w:hint="eastAsia"/>
        </w:rPr>
      </w:pPr>
    </w:p>
    <w:p w14:paraId="75112AAA" w14:textId="77777777" w:rsidR="00B50823" w:rsidRDefault="00000000">
      <w:pPr>
        <w:pStyle w:val="SourceNote"/>
        <w:spacing w:before="40" w:after="100"/>
        <w:rPr>
          <w:rFonts w:hint="eastAsia"/>
        </w:rPr>
      </w:pPr>
      <w:r>
        <w:t>Source / basis: Public product/engineering sources accessed 23 Aug 2026. Sierra Horizon is particularly close in problem shape to long-running relationship work, but public sources do not expose a Gu-OS-equivalent Case/Impact architecture.</w:t>
      </w:r>
    </w:p>
    <w:p w14:paraId="2E9EC1BB" w14:textId="77777777" w:rsidR="00B50823" w:rsidRDefault="00000000">
      <w:pPr>
        <w:pStyle w:val="Ttulo2"/>
      </w:pPr>
      <w:r>
        <w:rPr>
          <w:rFonts w:ascii="Carlito" w:hAnsi="Carlito"/>
        </w:rPr>
        <w:lastRenderedPageBreak/>
        <w:t>24. Real-estate competitors / adjacencies</w:t>
      </w:r>
    </w:p>
    <w:tbl>
      <w:tblPr>
        <w:tblStyle w:val="Tablaconcuadrcula"/>
        <w:tblW w:w="10348" w:type="dxa"/>
        <w:jc w:val="center"/>
        <w:tblLayout w:type="fixed"/>
        <w:tblLook w:val="04A0" w:firstRow="1" w:lastRow="0" w:firstColumn="1" w:lastColumn="0" w:noHBand="0" w:noVBand="1"/>
      </w:tblPr>
      <w:tblGrid>
        <w:gridCol w:w="1700"/>
        <w:gridCol w:w="2541"/>
        <w:gridCol w:w="3816"/>
        <w:gridCol w:w="2291"/>
      </w:tblGrid>
      <w:tr w:rsidR="00B50823" w14:paraId="164EBF8C" w14:textId="77777777" w:rsidTr="00354029">
        <w:trPr>
          <w:cantSplit/>
          <w:tblHeader/>
          <w:jc w:val="center"/>
        </w:trPr>
        <w:tc>
          <w:tcPr>
            <w:tcW w:w="1700" w:type="dxa"/>
            <w:shd w:val="clear" w:color="auto" w:fill="0B172D"/>
            <w:tcMar>
              <w:top w:w="70" w:type="dxa"/>
              <w:left w:w="75" w:type="dxa"/>
              <w:bottom w:w="70" w:type="dxa"/>
              <w:right w:w="75" w:type="dxa"/>
            </w:tcMar>
            <w:vAlign w:val="center"/>
          </w:tcPr>
          <w:p w14:paraId="1B7AF415" w14:textId="77777777" w:rsidR="00B50823" w:rsidRDefault="00000000">
            <w:pPr>
              <w:spacing w:after="0"/>
              <w:rPr>
                <w:rFonts w:hint="eastAsia"/>
              </w:rPr>
            </w:pPr>
            <w:r>
              <w:rPr>
                <w:rFonts w:ascii="Carlito" w:hAnsi="Carlito"/>
                <w:b/>
                <w:color w:val="FFFFFF"/>
                <w:sz w:val="14"/>
              </w:rPr>
              <w:t>System</w:t>
            </w:r>
          </w:p>
        </w:tc>
        <w:tc>
          <w:tcPr>
            <w:tcW w:w="2541" w:type="dxa"/>
            <w:shd w:val="clear" w:color="auto" w:fill="0B172D"/>
            <w:tcMar>
              <w:top w:w="70" w:type="dxa"/>
              <w:left w:w="75" w:type="dxa"/>
              <w:bottom w:w="70" w:type="dxa"/>
              <w:right w:w="75" w:type="dxa"/>
            </w:tcMar>
            <w:vAlign w:val="center"/>
          </w:tcPr>
          <w:p w14:paraId="56F2989A" w14:textId="77777777" w:rsidR="00B50823" w:rsidRDefault="00000000">
            <w:pPr>
              <w:spacing w:after="0"/>
              <w:rPr>
                <w:rFonts w:hint="eastAsia"/>
              </w:rPr>
            </w:pPr>
            <w:r>
              <w:rPr>
                <w:rFonts w:ascii="Carlito" w:hAnsi="Carlito"/>
                <w:b/>
                <w:color w:val="FFFFFF"/>
                <w:sz w:val="14"/>
              </w:rPr>
              <w:t>Positioning</w:t>
            </w:r>
          </w:p>
        </w:tc>
        <w:tc>
          <w:tcPr>
            <w:tcW w:w="3816" w:type="dxa"/>
            <w:shd w:val="clear" w:color="auto" w:fill="0B172D"/>
            <w:tcMar>
              <w:top w:w="70" w:type="dxa"/>
              <w:left w:w="75" w:type="dxa"/>
              <w:bottom w:w="70" w:type="dxa"/>
              <w:right w:w="75" w:type="dxa"/>
            </w:tcMar>
            <w:vAlign w:val="center"/>
          </w:tcPr>
          <w:p w14:paraId="33D53705" w14:textId="77777777" w:rsidR="00B50823" w:rsidRDefault="00000000">
            <w:pPr>
              <w:spacing w:after="0"/>
              <w:rPr>
                <w:rFonts w:hint="eastAsia"/>
              </w:rPr>
            </w:pPr>
            <w:r>
              <w:rPr>
                <w:rFonts w:ascii="Carlito" w:hAnsi="Carlito"/>
                <w:b/>
                <w:color w:val="FFFFFF"/>
                <w:sz w:val="14"/>
              </w:rPr>
              <w:t>Publicly evident capabilities</w:t>
            </w:r>
          </w:p>
        </w:tc>
        <w:tc>
          <w:tcPr>
            <w:tcW w:w="2291" w:type="dxa"/>
            <w:shd w:val="clear" w:color="auto" w:fill="0B172D"/>
            <w:tcMar>
              <w:top w:w="70" w:type="dxa"/>
              <w:left w:w="75" w:type="dxa"/>
              <w:bottom w:w="70" w:type="dxa"/>
              <w:right w:w="75" w:type="dxa"/>
            </w:tcMar>
            <w:vAlign w:val="center"/>
          </w:tcPr>
          <w:p w14:paraId="15AC83F3" w14:textId="77777777" w:rsidR="00B50823" w:rsidRDefault="00000000">
            <w:pPr>
              <w:spacing w:after="0"/>
              <w:rPr>
                <w:rFonts w:hint="eastAsia"/>
              </w:rPr>
            </w:pPr>
            <w:r>
              <w:rPr>
                <w:rFonts w:ascii="Carlito" w:hAnsi="Carlito"/>
                <w:b/>
                <w:color w:val="FFFFFF"/>
                <w:sz w:val="14"/>
              </w:rPr>
              <w:t>Strategic relevance</w:t>
            </w:r>
          </w:p>
        </w:tc>
      </w:tr>
      <w:tr w:rsidR="00B50823" w14:paraId="66AAAA35" w14:textId="77777777" w:rsidTr="00354029">
        <w:trPr>
          <w:cantSplit/>
          <w:jc w:val="center"/>
        </w:trPr>
        <w:tc>
          <w:tcPr>
            <w:tcW w:w="1700" w:type="dxa"/>
            <w:tcMar>
              <w:top w:w="65" w:type="dxa"/>
              <w:left w:w="75" w:type="dxa"/>
              <w:bottom w:w="65" w:type="dxa"/>
              <w:right w:w="75" w:type="dxa"/>
            </w:tcMar>
          </w:tcPr>
          <w:p w14:paraId="66170F29" w14:textId="77777777" w:rsidR="00B50823" w:rsidRDefault="00000000">
            <w:pPr>
              <w:spacing w:after="0" w:line="240" w:lineRule="auto"/>
              <w:rPr>
                <w:rFonts w:hint="eastAsia"/>
              </w:rPr>
            </w:pPr>
            <w:r>
              <w:rPr>
                <w:rFonts w:ascii="Carlito" w:hAnsi="Carlito"/>
                <w:b/>
                <w:sz w:val="14"/>
              </w:rPr>
              <w:t>Uniti</w:t>
            </w:r>
          </w:p>
        </w:tc>
        <w:tc>
          <w:tcPr>
            <w:tcW w:w="2541" w:type="dxa"/>
            <w:tcMar>
              <w:top w:w="65" w:type="dxa"/>
              <w:left w:w="75" w:type="dxa"/>
              <w:bottom w:w="65" w:type="dxa"/>
              <w:right w:w="75" w:type="dxa"/>
            </w:tcMar>
          </w:tcPr>
          <w:p w14:paraId="1DAD85AB" w14:textId="77777777" w:rsidR="00B50823" w:rsidRDefault="00000000">
            <w:pPr>
              <w:spacing w:after="0" w:line="240" w:lineRule="auto"/>
              <w:rPr>
                <w:rFonts w:hint="eastAsia"/>
              </w:rPr>
            </w:pPr>
            <w:r>
              <w:rPr>
                <w:rFonts w:ascii="Carlito" w:hAnsi="Carlito"/>
                <w:sz w:val="14"/>
              </w:rPr>
              <w:t>Agentic AI platform for real-estate operators</w:t>
            </w:r>
          </w:p>
        </w:tc>
        <w:tc>
          <w:tcPr>
            <w:tcW w:w="3816" w:type="dxa"/>
            <w:tcMar>
              <w:top w:w="65" w:type="dxa"/>
              <w:left w:w="75" w:type="dxa"/>
              <w:bottom w:w="65" w:type="dxa"/>
              <w:right w:w="75" w:type="dxa"/>
            </w:tcMar>
          </w:tcPr>
          <w:p w14:paraId="24EDA892" w14:textId="77777777" w:rsidR="00B50823" w:rsidRDefault="00000000">
            <w:pPr>
              <w:spacing w:after="0" w:line="240" w:lineRule="auto"/>
              <w:rPr>
                <w:rFonts w:hint="eastAsia"/>
              </w:rPr>
            </w:pPr>
            <w:r>
              <w:rPr>
                <w:rFonts w:ascii="Carlito" w:hAnsi="Carlito"/>
                <w:sz w:val="14"/>
              </w:rPr>
              <w:t>Eight agents across Sales/Leasing, Support, Maintenance, Collections, Reviews, Renewals, Data Analysis and Payments; voice/email/SMS/WhatsApp/web; PMS/CRM read/write; escalations/guardrails.</w:t>
            </w:r>
          </w:p>
        </w:tc>
        <w:tc>
          <w:tcPr>
            <w:tcW w:w="2291" w:type="dxa"/>
            <w:tcMar>
              <w:top w:w="65" w:type="dxa"/>
              <w:left w:w="75" w:type="dxa"/>
              <w:bottom w:w="65" w:type="dxa"/>
              <w:right w:w="75" w:type="dxa"/>
            </w:tcMar>
          </w:tcPr>
          <w:p w14:paraId="4C68AC66" w14:textId="77777777" w:rsidR="00B50823" w:rsidRDefault="00000000">
            <w:pPr>
              <w:spacing w:after="0" w:line="240" w:lineRule="auto"/>
              <w:rPr>
                <w:rFonts w:hint="eastAsia"/>
              </w:rPr>
            </w:pPr>
            <w:r>
              <w:rPr>
                <w:rFonts w:ascii="Carlito" w:hAnsi="Carlito"/>
                <w:sz w:val="14"/>
              </w:rPr>
              <w:t>Closest current vertical platform breadth; important competitor/benchmark for operating domains and integration strategy.</w:t>
            </w:r>
          </w:p>
        </w:tc>
      </w:tr>
      <w:tr w:rsidR="00B50823" w14:paraId="0EFB91C1" w14:textId="77777777" w:rsidTr="00354029">
        <w:trPr>
          <w:cantSplit/>
          <w:jc w:val="center"/>
        </w:trPr>
        <w:tc>
          <w:tcPr>
            <w:tcW w:w="1700" w:type="dxa"/>
            <w:shd w:val="clear" w:color="auto" w:fill="F8FAFC"/>
            <w:tcMar>
              <w:top w:w="65" w:type="dxa"/>
              <w:left w:w="75" w:type="dxa"/>
              <w:bottom w:w="65" w:type="dxa"/>
              <w:right w:w="75" w:type="dxa"/>
            </w:tcMar>
          </w:tcPr>
          <w:p w14:paraId="3C509556" w14:textId="77777777" w:rsidR="00B50823" w:rsidRDefault="00000000">
            <w:pPr>
              <w:spacing w:after="0" w:line="240" w:lineRule="auto"/>
              <w:rPr>
                <w:rFonts w:hint="eastAsia"/>
              </w:rPr>
            </w:pPr>
            <w:r>
              <w:rPr>
                <w:rFonts w:ascii="Carlito" w:hAnsi="Carlito"/>
                <w:b/>
                <w:sz w:val="14"/>
              </w:rPr>
              <w:t>EliseAI</w:t>
            </w:r>
          </w:p>
        </w:tc>
        <w:tc>
          <w:tcPr>
            <w:tcW w:w="2541" w:type="dxa"/>
            <w:shd w:val="clear" w:color="auto" w:fill="F8FAFC"/>
            <w:tcMar>
              <w:top w:w="65" w:type="dxa"/>
              <w:left w:w="75" w:type="dxa"/>
              <w:bottom w:w="65" w:type="dxa"/>
              <w:right w:w="75" w:type="dxa"/>
            </w:tcMar>
          </w:tcPr>
          <w:p w14:paraId="7A7DD529" w14:textId="77777777" w:rsidR="00B50823" w:rsidRDefault="00000000">
            <w:pPr>
              <w:spacing w:after="0" w:line="240" w:lineRule="auto"/>
              <w:rPr>
                <w:rFonts w:hint="eastAsia"/>
              </w:rPr>
            </w:pPr>
            <w:r>
              <w:rPr>
                <w:rFonts w:ascii="Carlito" w:hAnsi="Carlito"/>
                <w:sz w:val="14"/>
              </w:rPr>
              <w:t>Agentic AI for housing operations</w:t>
            </w:r>
          </w:p>
        </w:tc>
        <w:tc>
          <w:tcPr>
            <w:tcW w:w="3816" w:type="dxa"/>
            <w:shd w:val="clear" w:color="auto" w:fill="F8FAFC"/>
            <w:tcMar>
              <w:top w:w="65" w:type="dxa"/>
              <w:left w:w="75" w:type="dxa"/>
              <w:bottom w:w="65" w:type="dxa"/>
              <w:right w:w="75" w:type="dxa"/>
            </w:tcMar>
          </w:tcPr>
          <w:p w14:paraId="48678CB1" w14:textId="77777777" w:rsidR="00B50823" w:rsidRDefault="00000000">
            <w:pPr>
              <w:spacing w:after="0" w:line="240" w:lineRule="auto"/>
              <w:rPr>
                <w:rFonts w:hint="eastAsia"/>
              </w:rPr>
            </w:pPr>
            <w:r>
              <w:rPr>
                <w:rFonts w:ascii="Carlito" w:hAnsi="Carlito"/>
                <w:sz w:val="14"/>
              </w:rPr>
              <w:t>Leasing + resident management, tours, maintenance, renewals, delinquency, omnichannel communication, integrations and analytics.</w:t>
            </w:r>
          </w:p>
        </w:tc>
        <w:tc>
          <w:tcPr>
            <w:tcW w:w="2291" w:type="dxa"/>
            <w:shd w:val="clear" w:color="auto" w:fill="F8FAFC"/>
            <w:tcMar>
              <w:top w:w="65" w:type="dxa"/>
              <w:left w:w="75" w:type="dxa"/>
              <w:bottom w:w="65" w:type="dxa"/>
              <w:right w:w="75" w:type="dxa"/>
            </w:tcMar>
          </w:tcPr>
          <w:p w14:paraId="478D3373" w14:textId="77777777" w:rsidR="00B50823" w:rsidRDefault="00000000">
            <w:pPr>
              <w:spacing w:after="0" w:line="240" w:lineRule="auto"/>
              <w:rPr>
                <w:rFonts w:hint="eastAsia"/>
              </w:rPr>
            </w:pPr>
            <w:r>
              <w:rPr>
                <w:rFonts w:ascii="Carlito" w:hAnsi="Carlito"/>
                <w:sz w:val="14"/>
              </w:rPr>
              <w:t>Strong vertical operations competitor, particularly multifamily/resident lifecycle; broader property-management focus than Ungga’s brokerage/developer wedge.</w:t>
            </w:r>
          </w:p>
        </w:tc>
      </w:tr>
      <w:tr w:rsidR="00B50823" w14:paraId="12C815D9" w14:textId="77777777" w:rsidTr="00354029">
        <w:trPr>
          <w:cantSplit/>
          <w:jc w:val="center"/>
        </w:trPr>
        <w:tc>
          <w:tcPr>
            <w:tcW w:w="1700" w:type="dxa"/>
            <w:tcMar>
              <w:top w:w="65" w:type="dxa"/>
              <w:left w:w="75" w:type="dxa"/>
              <w:bottom w:w="65" w:type="dxa"/>
              <w:right w:w="75" w:type="dxa"/>
            </w:tcMar>
          </w:tcPr>
          <w:p w14:paraId="64135DD2" w14:textId="77777777" w:rsidR="00B50823" w:rsidRDefault="00000000">
            <w:pPr>
              <w:spacing w:after="0" w:line="240" w:lineRule="auto"/>
              <w:rPr>
                <w:rFonts w:hint="eastAsia"/>
              </w:rPr>
            </w:pPr>
            <w:r>
              <w:rPr>
                <w:rFonts w:ascii="Carlito" w:hAnsi="Carlito"/>
                <w:b/>
                <w:sz w:val="14"/>
              </w:rPr>
              <w:t>Structurely</w:t>
            </w:r>
          </w:p>
        </w:tc>
        <w:tc>
          <w:tcPr>
            <w:tcW w:w="2541" w:type="dxa"/>
            <w:tcMar>
              <w:top w:w="65" w:type="dxa"/>
              <w:left w:w="75" w:type="dxa"/>
              <w:bottom w:w="65" w:type="dxa"/>
              <w:right w:w="75" w:type="dxa"/>
            </w:tcMar>
          </w:tcPr>
          <w:p w14:paraId="560330C8" w14:textId="77777777" w:rsidR="00B50823" w:rsidRDefault="00000000">
            <w:pPr>
              <w:spacing w:after="0" w:line="240" w:lineRule="auto"/>
              <w:rPr>
                <w:rFonts w:hint="eastAsia"/>
              </w:rPr>
            </w:pPr>
            <w:r>
              <w:rPr>
                <w:rFonts w:ascii="Carlito" w:hAnsi="Carlito"/>
                <w:sz w:val="14"/>
              </w:rPr>
              <w:t>AI sales/lead conversion platform</w:t>
            </w:r>
          </w:p>
        </w:tc>
        <w:tc>
          <w:tcPr>
            <w:tcW w:w="3816" w:type="dxa"/>
            <w:tcMar>
              <w:top w:w="65" w:type="dxa"/>
              <w:left w:w="75" w:type="dxa"/>
              <w:bottom w:w="65" w:type="dxa"/>
              <w:right w:w="75" w:type="dxa"/>
            </w:tcMar>
          </w:tcPr>
          <w:p w14:paraId="53734D49" w14:textId="77777777" w:rsidR="00B50823" w:rsidRDefault="00000000">
            <w:pPr>
              <w:spacing w:after="0" w:line="240" w:lineRule="auto"/>
              <w:rPr>
                <w:rFonts w:hint="eastAsia"/>
              </w:rPr>
            </w:pPr>
            <w:r>
              <w:rPr>
                <w:rFonts w:ascii="Carlito" w:hAnsi="Carlito"/>
                <w:sz w:val="14"/>
              </w:rPr>
              <w:t>AI calling/texting, lead qualification, long follow-up, appointment setting, live transfers and CRM integration.</w:t>
            </w:r>
          </w:p>
        </w:tc>
        <w:tc>
          <w:tcPr>
            <w:tcW w:w="2291" w:type="dxa"/>
            <w:tcMar>
              <w:top w:w="65" w:type="dxa"/>
              <w:left w:w="75" w:type="dxa"/>
              <w:bottom w:w="65" w:type="dxa"/>
              <w:right w:w="75" w:type="dxa"/>
            </w:tcMar>
          </w:tcPr>
          <w:p w14:paraId="0968C130" w14:textId="77777777" w:rsidR="00B50823" w:rsidRDefault="00000000">
            <w:pPr>
              <w:spacing w:after="0" w:line="240" w:lineRule="auto"/>
              <w:rPr>
                <w:rFonts w:hint="eastAsia"/>
              </w:rPr>
            </w:pPr>
            <w:r>
              <w:rPr>
                <w:rFonts w:ascii="Carlito" w:hAnsi="Carlito"/>
                <w:sz w:val="14"/>
              </w:rPr>
              <w:t>Closer to Traditional Gu / Relationship Ops wedge; useful benchmark for lead conversion but narrower OS thesis publicly.</w:t>
            </w:r>
          </w:p>
        </w:tc>
      </w:tr>
    </w:tbl>
    <w:p w14:paraId="20FADD48" w14:textId="77777777" w:rsidR="00B50823" w:rsidRDefault="00B50823">
      <w:pPr>
        <w:spacing w:after="0"/>
        <w:rPr>
          <w:rFonts w:hint="eastAsia"/>
        </w:rPr>
      </w:pPr>
    </w:p>
    <w:p w14:paraId="5307D684" w14:textId="77777777" w:rsidR="00B50823" w:rsidRDefault="00000000">
      <w:pPr>
        <w:pStyle w:val="SourceNote"/>
        <w:spacing w:before="40" w:after="100"/>
        <w:rPr>
          <w:i w:val="0"/>
          <w:iCs/>
        </w:rPr>
      </w:pPr>
      <w:r>
        <w:t>Source / basis: Official public websites accessed 23 Aug 2026. Comparisons are limited to publicly observable claims; undisclosed architecture is intentionally not inferred.</w:t>
      </w:r>
    </w:p>
    <w:p w14:paraId="08631794" w14:textId="77777777" w:rsidR="00354029" w:rsidRPr="00354029" w:rsidRDefault="00354029">
      <w:pPr>
        <w:pStyle w:val="SourceNote"/>
        <w:spacing w:before="40" w:after="100"/>
        <w:rPr>
          <w:rFonts w:hint="eastAsia"/>
          <w:i w:val="0"/>
          <w:iCs/>
        </w:rPr>
      </w:pPr>
    </w:p>
    <w:p w14:paraId="6EBD6B1B" w14:textId="77777777" w:rsidR="00B50823" w:rsidRDefault="00000000">
      <w:pPr>
        <w:pStyle w:val="Ttulo2"/>
      </w:pPr>
      <w:r>
        <w:rPr>
          <w:rFonts w:ascii="Carlito" w:hAnsi="Carlito"/>
        </w:rPr>
        <w:t>25. Questions to ask every system</w:t>
      </w:r>
    </w:p>
    <w:p w14:paraId="73C2CCE3" w14:textId="77777777" w:rsidR="00B50823" w:rsidRDefault="00000000">
      <w:pPr>
        <w:pStyle w:val="Listaconvietas"/>
        <w:spacing w:after="40"/>
        <w:ind w:left="331" w:hanging="173"/>
        <w:rPr>
          <w:rFonts w:hint="eastAsia"/>
        </w:rPr>
      </w:pPr>
      <w:r>
        <w:rPr>
          <w:sz w:val="19"/>
        </w:rPr>
        <w:t>¿Qué parte del sistema posee el objetivo durable?</w:t>
      </w:r>
    </w:p>
    <w:p w14:paraId="133B17D4" w14:textId="77777777" w:rsidR="00B50823" w:rsidRDefault="00000000">
      <w:pPr>
        <w:pStyle w:val="Listaconvietas"/>
        <w:spacing w:after="40"/>
        <w:ind w:left="331" w:hanging="173"/>
        <w:rPr>
          <w:rFonts w:hint="eastAsia"/>
        </w:rPr>
      </w:pPr>
      <w:r>
        <w:rPr>
          <w:sz w:val="19"/>
        </w:rPr>
        <w:t>¿Qué estado sobrevive al turno, la sesión y el cambio de modelo?</w:t>
      </w:r>
    </w:p>
    <w:p w14:paraId="5D0DE120" w14:textId="77777777" w:rsidR="00B50823" w:rsidRDefault="00000000">
      <w:pPr>
        <w:pStyle w:val="Listaconvietas"/>
        <w:spacing w:after="40"/>
        <w:ind w:left="331" w:hanging="173"/>
        <w:rPr>
          <w:rFonts w:hint="eastAsia"/>
        </w:rPr>
      </w:pPr>
      <w:r>
        <w:rPr>
          <w:sz w:val="19"/>
        </w:rPr>
        <w:t>¿Cómo diferencia memory, execution state, operational truth y SOR?</w:t>
      </w:r>
    </w:p>
    <w:p w14:paraId="788282E8" w14:textId="77777777" w:rsidR="00B50823" w:rsidRDefault="00000000">
      <w:pPr>
        <w:pStyle w:val="Listaconvietas"/>
        <w:spacing w:after="40"/>
        <w:ind w:left="331" w:hanging="173"/>
        <w:rPr>
          <w:rFonts w:hint="eastAsia"/>
        </w:rPr>
      </w:pPr>
      <w:r>
        <w:rPr>
          <w:sz w:val="19"/>
        </w:rPr>
        <w:t>¿Cómo despierta el trabajo: events, timers, polling, user input?</w:t>
      </w:r>
    </w:p>
    <w:p w14:paraId="41E4E8E8" w14:textId="77777777" w:rsidR="00B50823" w:rsidRDefault="00000000">
      <w:pPr>
        <w:pStyle w:val="Listaconvietas"/>
        <w:spacing w:after="40"/>
        <w:ind w:left="331" w:hanging="173"/>
        <w:rPr>
          <w:rFonts w:hint="eastAsia"/>
        </w:rPr>
      </w:pPr>
      <w:r>
        <w:rPr>
          <w:sz w:val="19"/>
        </w:rPr>
        <w:t>¿Cómo selecciona capabilities y executors?</w:t>
      </w:r>
    </w:p>
    <w:p w14:paraId="05C7D20B" w14:textId="77777777" w:rsidR="00B50823" w:rsidRDefault="00000000">
      <w:pPr>
        <w:pStyle w:val="Listaconvietas"/>
        <w:spacing w:after="40"/>
        <w:ind w:left="331" w:hanging="173"/>
        <w:rPr>
          <w:rFonts w:hint="eastAsia"/>
        </w:rPr>
      </w:pPr>
      <w:r>
        <w:rPr>
          <w:sz w:val="19"/>
        </w:rPr>
        <w:t>¿Qué es determinístico y qué es probabilístico?</w:t>
      </w:r>
    </w:p>
    <w:p w14:paraId="5DD1A797" w14:textId="77777777" w:rsidR="00B50823" w:rsidRDefault="00000000">
      <w:pPr>
        <w:pStyle w:val="Listaconvietas"/>
        <w:spacing w:after="40"/>
        <w:ind w:left="331" w:hanging="173"/>
        <w:rPr>
          <w:rFonts w:hint="eastAsia"/>
        </w:rPr>
      </w:pPr>
      <w:r>
        <w:rPr>
          <w:sz w:val="19"/>
        </w:rPr>
        <w:t>¿Cómo gobierna authority, HITL/HOTL, human execution y multi-tenant access?</w:t>
      </w:r>
    </w:p>
    <w:p w14:paraId="4F174384" w14:textId="77777777" w:rsidR="00B50823" w:rsidRDefault="00000000">
      <w:pPr>
        <w:pStyle w:val="Listaconvietas"/>
        <w:spacing w:after="40"/>
        <w:ind w:left="331" w:hanging="173"/>
        <w:rPr>
          <w:rFonts w:hint="eastAsia"/>
        </w:rPr>
      </w:pPr>
      <w:r>
        <w:rPr>
          <w:sz w:val="19"/>
        </w:rPr>
        <w:t>¿Cómo verifica completion, conserva evidence y reacciona a changed facts?</w:t>
      </w:r>
    </w:p>
    <w:p w14:paraId="4A85FBDD" w14:textId="77777777" w:rsidR="00B50823" w:rsidRDefault="00000000">
      <w:pPr>
        <w:pStyle w:val="Listaconvietas"/>
        <w:spacing w:after="40"/>
        <w:ind w:left="331" w:hanging="173"/>
        <w:rPr>
          <w:rFonts w:hint="eastAsia"/>
        </w:rPr>
      </w:pPr>
      <w:r>
        <w:rPr>
          <w:sz w:val="19"/>
        </w:rPr>
        <w:t>¿Cómo aísla ejecución/código y controla credentials + egress?</w:t>
      </w:r>
    </w:p>
    <w:p w14:paraId="111C301E" w14:textId="77777777" w:rsidR="00B50823" w:rsidRDefault="00000000">
      <w:pPr>
        <w:pStyle w:val="Listaconvietas"/>
        <w:spacing w:after="40"/>
        <w:ind w:left="331" w:hanging="173"/>
        <w:rPr>
          <w:rFonts w:hint="eastAsia"/>
        </w:rPr>
      </w:pPr>
      <w:r>
        <w:rPr>
          <w:sz w:val="19"/>
        </w:rPr>
        <w:t>¿Cómo mide cost/latency y business outcomes?</w:t>
      </w:r>
    </w:p>
    <w:p w14:paraId="016EB8C8" w14:textId="77777777" w:rsidR="00B50823" w:rsidRDefault="00000000">
      <w:pPr>
        <w:pStyle w:val="Listaconvietas"/>
        <w:spacing w:after="40"/>
        <w:ind w:left="331" w:hanging="173"/>
        <w:rPr>
          <w:rFonts w:hint="eastAsia"/>
        </w:rPr>
      </w:pPr>
      <w:r>
        <w:rPr>
          <w:sz w:val="19"/>
        </w:rPr>
        <w:t>¿Cómo aprende sin convertir señales débiles en verdad?</w:t>
      </w:r>
    </w:p>
    <w:p w14:paraId="0FB387E2" w14:textId="77777777" w:rsidR="00B50823" w:rsidRDefault="00000000">
      <w:pPr>
        <w:pStyle w:val="Listaconvietas"/>
        <w:spacing w:after="40"/>
        <w:ind w:left="331" w:hanging="173"/>
        <w:rPr>
          <w:rFonts w:hint="eastAsia"/>
        </w:rPr>
      </w:pPr>
      <w:r>
        <w:rPr>
          <w:sz w:val="19"/>
        </w:rPr>
        <w:t>¿Qué semántica de dominio posee y qué deja a sistemas externos?</w:t>
      </w:r>
    </w:p>
    <w:p w14:paraId="7570978E" w14:textId="77777777" w:rsidR="00B50823" w:rsidRDefault="00000000">
      <w:pPr>
        <w:pStyle w:val="Listaconvietas"/>
        <w:spacing w:after="40"/>
        <w:ind w:left="331" w:hanging="173"/>
        <w:rPr>
          <w:rFonts w:hint="eastAsia"/>
        </w:rPr>
      </w:pPr>
      <w:r>
        <w:rPr>
          <w:sz w:val="19"/>
        </w:rPr>
        <w:t>¿Qué ve el usuario: chat, app, dynamic views, mission control?</w:t>
      </w:r>
    </w:p>
    <w:p w14:paraId="7B731F9A" w14:textId="77777777" w:rsidR="00B50823" w:rsidRDefault="00000000">
      <w:pPr>
        <w:pStyle w:val="Ttulo1"/>
        <w:pageBreakBefore/>
      </w:pPr>
      <w:r>
        <w:rPr>
          <w:rFonts w:ascii="Carlito" w:hAnsi="Carlito"/>
        </w:rPr>
        <w:lastRenderedPageBreak/>
        <w:t>Part VII — Current vs Target: Mental-Model Snapshot</w:t>
      </w:r>
    </w:p>
    <w:p w14:paraId="0A9046AB" w14:textId="77777777" w:rsidR="00B50823" w:rsidRDefault="00000000">
      <w:pPr>
        <w:spacing w:after="160"/>
        <w:rPr>
          <w:rFonts w:hint="eastAsia"/>
        </w:rPr>
      </w:pPr>
      <w:r>
        <w:rPr>
          <w:color w:val="667A99"/>
          <w:sz w:val="28"/>
        </w:rPr>
        <w:t>El Primer también debe prevenir que una foundation técnica se confunda con comportamiento generalizado de producto.</w:t>
      </w:r>
    </w:p>
    <w:tbl>
      <w:tblPr>
        <w:tblStyle w:val="Tablaconcuadrcula"/>
        <w:tblW w:w="10321" w:type="dxa"/>
        <w:jc w:val="center"/>
        <w:tblLayout w:type="fixed"/>
        <w:tblLook w:val="04A0" w:firstRow="1" w:lastRow="0" w:firstColumn="1" w:lastColumn="0" w:noHBand="0" w:noVBand="1"/>
      </w:tblPr>
      <w:tblGrid>
        <w:gridCol w:w="2828"/>
        <w:gridCol w:w="3389"/>
        <w:gridCol w:w="4104"/>
      </w:tblGrid>
      <w:tr w:rsidR="00B50823" w14:paraId="2C0EF9BF" w14:textId="77777777" w:rsidTr="003E7CA7">
        <w:trPr>
          <w:cantSplit/>
          <w:tblHeader/>
          <w:jc w:val="center"/>
        </w:trPr>
        <w:tc>
          <w:tcPr>
            <w:tcW w:w="2828" w:type="dxa"/>
            <w:shd w:val="clear" w:color="auto" w:fill="0B172D"/>
            <w:tcMar>
              <w:top w:w="70" w:type="dxa"/>
              <w:left w:w="75" w:type="dxa"/>
              <w:bottom w:w="70" w:type="dxa"/>
              <w:right w:w="75" w:type="dxa"/>
            </w:tcMar>
            <w:vAlign w:val="center"/>
          </w:tcPr>
          <w:p w14:paraId="5BF3BB00" w14:textId="77777777" w:rsidR="00B50823" w:rsidRDefault="00000000">
            <w:pPr>
              <w:spacing w:after="0"/>
              <w:rPr>
                <w:rFonts w:hint="eastAsia"/>
              </w:rPr>
            </w:pPr>
            <w:r>
              <w:rPr>
                <w:rFonts w:ascii="Carlito" w:hAnsi="Carlito"/>
                <w:b/>
                <w:color w:val="FFFFFF"/>
                <w:sz w:val="15"/>
              </w:rPr>
              <w:t>Capability</w:t>
            </w:r>
          </w:p>
        </w:tc>
        <w:tc>
          <w:tcPr>
            <w:tcW w:w="3389" w:type="dxa"/>
            <w:shd w:val="clear" w:color="auto" w:fill="0B172D"/>
            <w:tcMar>
              <w:top w:w="70" w:type="dxa"/>
              <w:left w:w="75" w:type="dxa"/>
              <w:bottom w:w="70" w:type="dxa"/>
              <w:right w:w="75" w:type="dxa"/>
            </w:tcMar>
            <w:vAlign w:val="center"/>
          </w:tcPr>
          <w:p w14:paraId="3059E7A3" w14:textId="77777777" w:rsidR="00B50823" w:rsidRDefault="00000000">
            <w:pPr>
              <w:spacing w:after="0"/>
              <w:rPr>
                <w:rFonts w:hint="eastAsia"/>
              </w:rPr>
            </w:pPr>
            <w:r>
              <w:rPr>
                <w:rFonts w:ascii="Carlito" w:hAnsi="Carlito"/>
                <w:b/>
                <w:color w:val="FFFFFF"/>
                <w:sz w:val="15"/>
              </w:rPr>
              <w:t>Status</w:t>
            </w:r>
          </w:p>
        </w:tc>
        <w:tc>
          <w:tcPr>
            <w:tcW w:w="4104" w:type="dxa"/>
            <w:shd w:val="clear" w:color="auto" w:fill="0B172D"/>
            <w:tcMar>
              <w:top w:w="70" w:type="dxa"/>
              <w:left w:w="75" w:type="dxa"/>
              <w:bottom w:w="70" w:type="dxa"/>
              <w:right w:w="75" w:type="dxa"/>
            </w:tcMar>
            <w:vAlign w:val="center"/>
          </w:tcPr>
          <w:p w14:paraId="04181CA1" w14:textId="77777777" w:rsidR="00B50823" w:rsidRDefault="00000000">
            <w:pPr>
              <w:spacing w:after="0"/>
              <w:rPr>
                <w:rFonts w:hint="eastAsia"/>
              </w:rPr>
            </w:pPr>
            <w:r>
              <w:rPr>
                <w:rFonts w:ascii="Carlito" w:hAnsi="Carlito"/>
                <w:b/>
                <w:color w:val="FFFFFF"/>
                <w:sz w:val="15"/>
              </w:rPr>
              <w:t>Meaning</w:t>
            </w:r>
          </w:p>
        </w:tc>
      </w:tr>
      <w:tr w:rsidR="00B50823" w14:paraId="1DC9D4BA" w14:textId="77777777" w:rsidTr="003E7CA7">
        <w:trPr>
          <w:cantSplit/>
          <w:jc w:val="center"/>
        </w:trPr>
        <w:tc>
          <w:tcPr>
            <w:tcW w:w="2828" w:type="dxa"/>
            <w:tcMar>
              <w:top w:w="65" w:type="dxa"/>
              <w:left w:w="75" w:type="dxa"/>
              <w:bottom w:w="65" w:type="dxa"/>
              <w:right w:w="75" w:type="dxa"/>
            </w:tcMar>
          </w:tcPr>
          <w:p w14:paraId="558FE323" w14:textId="77777777" w:rsidR="00B50823" w:rsidRDefault="00000000">
            <w:pPr>
              <w:spacing w:after="0" w:line="240" w:lineRule="auto"/>
              <w:rPr>
                <w:rFonts w:hint="eastAsia"/>
              </w:rPr>
            </w:pPr>
            <w:r>
              <w:rPr>
                <w:rFonts w:ascii="Carlito" w:hAnsi="Carlito"/>
                <w:b/>
                <w:sz w:val="15"/>
              </w:rPr>
              <w:t>Conversational runtime + Skills/Tools</w:t>
            </w:r>
          </w:p>
        </w:tc>
        <w:tc>
          <w:tcPr>
            <w:tcW w:w="3389" w:type="dxa"/>
            <w:tcMar>
              <w:top w:w="65" w:type="dxa"/>
              <w:left w:w="75" w:type="dxa"/>
              <w:bottom w:w="65" w:type="dxa"/>
              <w:right w:w="75" w:type="dxa"/>
            </w:tcMar>
          </w:tcPr>
          <w:p w14:paraId="0C098BE3" w14:textId="77777777" w:rsidR="00B50823" w:rsidRDefault="00000000">
            <w:pPr>
              <w:spacing w:after="0" w:line="240" w:lineRule="auto"/>
              <w:rPr>
                <w:rFonts w:hint="eastAsia"/>
              </w:rPr>
            </w:pPr>
            <w:r>
              <w:rPr>
                <w:rFonts w:ascii="Carlito" w:hAnsi="Carlito"/>
                <w:sz w:val="15"/>
              </w:rPr>
              <w:t>Implemented</w:t>
            </w:r>
          </w:p>
        </w:tc>
        <w:tc>
          <w:tcPr>
            <w:tcW w:w="4104" w:type="dxa"/>
            <w:tcMar>
              <w:top w:w="65" w:type="dxa"/>
              <w:left w:w="75" w:type="dxa"/>
              <w:bottom w:w="65" w:type="dxa"/>
              <w:right w:w="75" w:type="dxa"/>
            </w:tcMar>
          </w:tcPr>
          <w:p w14:paraId="65483298" w14:textId="77777777" w:rsidR="00B50823" w:rsidRDefault="00000000">
            <w:pPr>
              <w:spacing w:after="0" w:line="240" w:lineRule="auto"/>
              <w:rPr>
                <w:rFonts w:hint="eastAsia"/>
              </w:rPr>
            </w:pPr>
            <w:r>
              <w:rPr>
                <w:rFonts w:ascii="Carlito" w:hAnsi="Carlito"/>
                <w:sz w:val="15"/>
              </w:rPr>
              <w:t>Web/Telegram, model roles, tool catalog, risk/HITL, memory/checkpoint foundations.</w:t>
            </w:r>
          </w:p>
        </w:tc>
      </w:tr>
      <w:tr w:rsidR="00B50823" w14:paraId="4B32A58B" w14:textId="77777777" w:rsidTr="003E7CA7">
        <w:trPr>
          <w:cantSplit/>
          <w:jc w:val="center"/>
        </w:trPr>
        <w:tc>
          <w:tcPr>
            <w:tcW w:w="2828" w:type="dxa"/>
            <w:shd w:val="clear" w:color="auto" w:fill="F8FAFC"/>
            <w:tcMar>
              <w:top w:w="65" w:type="dxa"/>
              <w:left w:w="75" w:type="dxa"/>
              <w:bottom w:w="65" w:type="dxa"/>
              <w:right w:w="75" w:type="dxa"/>
            </w:tcMar>
          </w:tcPr>
          <w:p w14:paraId="62F29F70" w14:textId="77777777" w:rsidR="00B50823" w:rsidRDefault="00000000">
            <w:pPr>
              <w:spacing w:after="0" w:line="240" w:lineRule="auto"/>
              <w:rPr>
                <w:rFonts w:hint="eastAsia"/>
              </w:rPr>
            </w:pPr>
            <w:r>
              <w:rPr>
                <w:rFonts w:ascii="Carlito" w:hAnsi="Carlito"/>
                <w:b/>
                <w:sz w:val="15"/>
              </w:rPr>
              <w:t>Operational Cases</w:t>
            </w:r>
          </w:p>
        </w:tc>
        <w:tc>
          <w:tcPr>
            <w:tcW w:w="3389" w:type="dxa"/>
            <w:shd w:val="clear" w:color="auto" w:fill="F8FAFC"/>
            <w:tcMar>
              <w:top w:w="65" w:type="dxa"/>
              <w:left w:w="75" w:type="dxa"/>
              <w:bottom w:w="65" w:type="dxa"/>
              <w:right w:w="75" w:type="dxa"/>
            </w:tcMar>
          </w:tcPr>
          <w:p w14:paraId="10DB6A8D" w14:textId="77777777" w:rsidR="00B50823" w:rsidRDefault="00000000">
            <w:pPr>
              <w:spacing w:after="0" w:line="240" w:lineRule="auto"/>
              <w:rPr>
                <w:rFonts w:hint="eastAsia"/>
              </w:rPr>
            </w:pPr>
            <w:r>
              <w:rPr>
                <w:rFonts w:ascii="Carlito" w:hAnsi="Carlito"/>
                <w:sz w:val="15"/>
              </w:rPr>
              <w:t>Implemented / pilot</w:t>
            </w:r>
          </w:p>
        </w:tc>
        <w:tc>
          <w:tcPr>
            <w:tcW w:w="4104" w:type="dxa"/>
            <w:shd w:val="clear" w:color="auto" w:fill="F8FAFC"/>
            <w:tcMar>
              <w:top w:w="65" w:type="dxa"/>
              <w:left w:w="75" w:type="dxa"/>
              <w:bottom w:w="65" w:type="dxa"/>
              <w:right w:w="75" w:type="dxa"/>
            </w:tcMar>
          </w:tcPr>
          <w:p w14:paraId="4C93550D" w14:textId="77777777" w:rsidR="00B50823" w:rsidRDefault="00000000">
            <w:pPr>
              <w:spacing w:after="0" w:line="240" w:lineRule="auto"/>
              <w:rPr>
                <w:rFonts w:hint="eastAsia"/>
              </w:rPr>
            </w:pPr>
            <w:r>
              <w:rPr>
                <w:rFonts w:ascii="Carlito" w:hAnsi="Carlito"/>
                <w:sz w:val="15"/>
              </w:rPr>
              <w:t>Durable state/events/waits/next_action; Property Optioning pilot foundation.</w:t>
            </w:r>
          </w:p>
        </w:tc>
      </w:tr>
      <w:tr w:rsidR="00B50823" w14:paraId="1D54AC86" w14:textId="77777777" w:rsidTr="003E7CA7">
        <w:trPr>
          <w:cantSplit/>
          <w:jc w:val="center"/>
        </w:trPr>
        <w:tc>
          <w:tcPr>
            <w:tcW w:w="2828" w:type="dxa"/>
            <w:tcMar>
              <w:top w:w="65" w:type="dxa"/>
              <w:left w:w="75" w:type="dxa"/>
              <w:bottom w:w="65" w:type="dxa"/>
              <w:right w:w="75" w:type="dxa"/>
            </w:tcMar>
          </w:tcPr>
          <w:p w14:paraId="7105ACD2" w14:textId="77777777" w:rsidR="00B50823" w:rsidRDefault="00000000">
            <w:pPr>
              <w:spacing w:after="0" w:line="240" w:lineRule="auto"/>
              <w:rPr>
                <w:rFonts w:hint="eastAsia"/>
              </w:rPr>
            </w:pPr>
            <w:r>
              <w:rPr>
                <w:rFonts w:ascii="Carlito" w:hAnsi="Carlito"/>
                <w:b/>
                <w:sz w:val="15"/>
              </w:rPr>
              <w:t>Work Plane</w:t>
            </w:r>
          </w:p>
        </w:tc>
        <w:tc>
          <w:tcPr>
            <w:tcW w:w="3389" w:type="dxa"/>
            <w:tcMar>
              <w:top w:w="65" w:type="dxa"/>
              <w:left w:w="75" w:type="dxa"/>
              <w:bottom w:w="65" w:type="dxa"/>
              <w:right w:w="75" w:type="dxa"/>
            </w:tcMar>
          </w:tcPr>
          <w:p w14:paraId="01C3E0A4" w14:textId="77777777" w:rsidR="00B50823" w:rsidRDefault="00000000">
            <w:pPr>
              <w:spacing w:after="0" w:line="240" w:lineRule="auto"/>
              <w:rPr>
                <w:rFonts w:hint="eastAsia"/>
              </w:rPr>
            </w:pPr>
            <w:r>
              <w:rPr>
                <w:rFonts w:ascii="Carlito" w:hAnsi="Carlito"/>
                <w:sz w:val="15"/>
              </w:rPr>
              <w:t>Implemented</w:t>
            </w:r>
          </w:p>
        </w:tc>
        <w:tc>
          <w:tcPr>
            <w:tcW w:w="4104" w:type="dxa"/>
            <w:tcMar>
              <w:top w:w="65" w:type="dxa"/>
              <w:left w:w="75" w:type="dxa"/>
              <w:bottom w:w="65" w:type="dxa"/>
              <w:right w:w="75" w:type="dxa"/>
            </w:tcMar>
          </w:tcPr>
          <w:p w14:paraId="528D99DE" w14:textId="77777777" w:rsidR="00B50823" w:rsidRDefault="00000000">
            <w:pPr>
              <w:spacing w:after="0" w:line="240" w:lineRule="auto"/>
              <w:rPr>
                <w:rFonts w:hint="eastAsia"/>
              </w:rPr>
            </w:pPr>
            <w:r>
              <w:rPr>
                <w:rFonts w:ascii="Carlito" w:hAnsi="Carlito"/>
                <w:sz w:val="15"/>
              </w:rPr>
              <w:t>Work Items, dependencies, attempts, leases, dispatcher, retries, operator views.</w:t>
            </w:r>
          </w:p>
        </w:tc>
      </w:tr>
      <w:tr w:rsidR="00B50823" w14:paraId="18E813AF" w14:textId="77777777" w:rsidTr="003E7CA7">
        <w:trPr>
          <w:cantSplit/>
          <w:jc w:val="center"/>
        </w:trPr>
        <w:tc>
          <w:tcPr>
            <w:tcW w:w="2828" w:type="dxa"/>
            <w:shd w:val="clear" w:color="auto" w:fill="F8FAFC"/>
            <w:tcMar>
              <w:top w:w="65" w:type="dxa"/>
              <w:left w:w="75" w:type="dxa"/>
              <w:bottom w:w="65" w:type="dxa"/>
              <w:right w:w="75" w:type="dxa"/>
            </w:tcMar>
          </w:tcPr>
          <w:p w14:paraId="546B571D" w14:textId="77777777" w:rsidR="00B50823" w:rsidRDefault="00000000">
            <w:pPr>
              <w:spacing w:after="0" w:line="240" w:lineRule="auto"/>
              <w:rPr>
                <w:rFonts w:hint="eastAsia"/>
              </w:rPr>
            </w:pPr>
            <w:r>
              <w:rPr>
                <w:rFonts w:ascii="Carlito" w:hAnsi="Carlito"/>
                <w:b/>
                <w:sz w:val="15"/>
              </w:rPr>
              <w:t>Impact Plane / case_facts</w:t>
            </w:r>
          </w:p>
        </w:tc>
        <w:tc>
          <w:tcPr>
            <w:tcW w:w="3389" w:type="dxa"/>
            <w:shd w:val="clear" w:color="auto" w:fill="F8FAFC"/>
            <w:tcMar>
              <w:top w:w="65" w:type="dxa"/>
              <w:left w:w="75" w:type="dxa"/>
              <w:bottom w:w="65" w:type="dxa"/>
              <w:right w:w="75" w:type="dxa"/>
            </w:tcMar>
          </w:tcPr>
          <w:p w14:paraId="34F9C37C" w14:textId="77777777" w:rsidR="00B50823" w:rsidRDefault="00000000">
            <w:pPr>
              <w:spacing w:after="0" w:line="240" w:lineRule="auto"/>
              <w:rPr>
                <w:rFonts w:hint="eastAsia"/>
              </w:rPr>
            </w:pPr>
            <w:r>
              <w:rPr>
                <w:rFonts w:ascii="Carlito" w:hAnsi="Carlito"/>
                <w:sz w:val="15"/>
              </w:rPr>
              <w:t>Implemented</w:t>
            </w:r>
          </w:p>
        </w:tc>
        <w:tc>
          <w:tcPr>
            <w:tcW w:w="4104" w:type="dxa"/>
            <w:shd w:val="clear" w:color="auto" w:fill="F8FAFC"/>
            <w:tcMar>
              <w:top w:w="65" w:type="dxa"/>
              <w:left w:w="75" w:type="dxa"/>
              <w:bottom w:w="65" w:type="dxa"/>
              <w:right w:w="75" w:type="dxa"/>
            </w:tcMar>
          </w:tcPr>
          <w:p w14:paraId="6CCD3E9E" w14:textId="77777777" w:rsidR="00B50823" w:rsidRDefault="00000000">
            <w:pPr>
              <w:spacing w:after="0" w:line="240" w:lineRule="auto"/>
              <w:rPr>
                <w:rFonts w:hint="eastAsia"/>
              </w:rPr>
            </w:pPr>
            <w:r>
              <w:rPr>
                <w:rFonts w:ascii="Carlito" w:hAnsi="Carlito"/>
                <w:sz w:val="15"/>
              </w:rPr>
              <w:t>Facts, artifacts, input dependencies, approvals, invalidation and repair.</w:t>
            </w:r>
          </w:p>
        </w:tc>
      </w:tr>
      <w:tr w:rsidR="00B50823" w14:paraId="0E8F5270" w14:textId="77777777" w:rsidTr="003E7CA7">
        <w:trPr>
          <w:cantSplit/>
          <w:jc w:val="center"/>
        </w:trPr>
        <w:tc>
          <w:tcPr>
            <w:tcW w:w="2828" w:type="dxa"/>
            <w:tcMar>
              <w:top w:w="65" w:type="dxa"/>
              <w:left w:w="75" w:type="dxa"/>
              <w:bottom w:w="65" w:type="dxa"/>
              <w:right w:w="75" w:type="dxa"/>
            </w:tcMar>
          </w:tcPr>
          <w:p w14:paraId="1A47E3CA" w14:textId="77777777" w:rsidR="00B50823" w:rsidRDefault="00000000">
            <w:pPr>
              <w:spacing w:after="0" w:line="240" w:lineRule="auto"/>
              <w:rPr>
                <w:rFonts w:hint="eastAsia"/>
              </w:rPr>
            </w:pPr>
            <w:r>
              <w:rPr>
                <w:rFonts w:ascii="Carlito" w:hAnsi="Carlito"/>
                <w:b/>
                <w:sz w:val="15"/>
              </w:rPr>
              <w:t>Durable Tasks / Work Runs</w:t>
            </w:r>
          </w:p>
        </w:tc>
        <w:tc>
          <w:tcPr>
            <w:tcW w:w="3389" w:type="dxa"/>
            <w:tcMar>
              <w:top w:w="65" w:type="dxa"/>
              <w:left w:w="75" w:type="dxa"/>
              <w:bottom w:w="65" w:type="dxa"/>
              <w:right w:w="75" w:type="dxa"/>
            </w:tcMar>
          </w:tcPr>
          <w:p w14:paraId="52FA6D3C" w14:textId="77777777" w:rsidR="00B50823" w:rsidRDefault="00000000">
            <w:pPr>
              <w:spacing w:after="0" w:line="240" w:lineRule="auto"/>
              <w:rPr>
                <w:rFonts w:hint="eastAsia"/>
              </w:rPr>
            </w:pPr>
            <w:r>
              <w:rPr>
                <w:rFonts w:ascii="Carlito" w:hAnsi="Carlito"/>
                <w:sz w:val="15"/>
              </w:rPr>
              <w:t>Foundation / Partial E2E</w:t>
            </w:r>
          </w:p>
        </w:tc>
        <w:tc>
          <w:tcPr>
            <w:tcW w:w="4104" w:type="dxa"/>
            <w:tcMar>
              <w:top w:w="65" w:type="dxa"/>
              <w:left w:w="75" w:type="dxa"/>
              <w:bottom w:w="65" w:type="dxa"/>
              <w:right w:w="75" w:type="dxa"/>
            </w:tcMar>
          </w:tcPr>
          <w:p w14:paraId="6C3D811E" w14:textId="77777777" w:rsidR="00B50823" w:rsidRDefault="00000000">
            <w:pPr>
              <w:spacing w:after="0" w:line="240" w:lineRule="auto"/>
              <w:rPr>
                <w:rFonts w:hint="eastAsia"/>
              </w:rPr>
            </w:pPr>
            <w:r>
              <w:rPr>
                <w:rFonts w:ascii="Carlito" w:hAnsi="Carlito"/>
                <w:sz w:val="15"/>
              </w:rPr>
              <w:t>First-class non-Case durable roots.</w:t>
            </w:r>
          </w:p>
        </w:tc>
      </w:tr>
      <w:tr w:rsidR="00B50823" w14:paraId="61390FBA" w14:textId="77777777" w:rsidTr="003E7CA7">
        <w:trPr>
          <w:cantSplit/>
          <w:jc w:val="center"/>
        </w:trPr>
        <w:tc>
          <w:tcPr>
            <w:tcW w:w="2828" w:type="dxa"/>
            <w:shd w:val="clear" w:color="auto" w:fill="F8FAFC"/>
            <w:tcMar>
              <w:top w:w="65" w:type="dxa"/>
              <w:left w:w="75" w:type="dxa"/>
              <w:bottom w:w="65" w:type="dxa"/>
              <w:right w:w="75" w:type="dxa"/>
            </w:tcMar>
          </w:tcPr>
          <w:p w14:paraId="2B5A53F4" w14:textId="77777777" w:rsidR="00B50823" w:rsidRDefault="00000000">
            <w:pPr>
              <w:spacing w:after="0" w:line="240" w:lineRule="auto"/>
              <w:rPr>
                <w:rFonts w:hint="eastAsia"/>
              </w:rPr>
            </w:pPr>
            <w:r>
              <w:rPr>
                <w:rFonts w:ascii="Carlito" w:hAnsi="Carlito"/>
                <w:b/>
                <w:sz w:val="15"/>
              </w:rPr>
              <w:t>Workflow Studio</w:t>
            </w:r>
          </w:p>
        </w:tc>
        <w:tc>
          <w:tcPr>
            <w:tcW w:w="3389" w:type="dxa"/>
            <w:shd w:val="clear" w:color="auto" w:fill="F8FAFC"/>
            <w:tcMar>
              <w:top w:w="65" w:type="dxa"/>
              <w:left w:w="75" w:type="dxa"/>
              <w:bottom w:w="65" w:type="dxa"/>
              <w:right w:w="75" w:type="dxa"/>
            </w:tcMar>
          </w:tcPr>
          <w:p w14:paraId="43537322" w14:textId="77777777" w:rsidR="00B50823" w:rsidRDefault="00000000">
            <w:pPr>
              <w:spacing w:after="0" w:line="240" w:lineRule="auto"/>
              <w:rPr>
                <w:rFonts w:hint="eastAsia"/>
              </w:rPr>
            </w:pPr>
            <w:r>
              <w:rPr>
                <w:rFonts w:ascii="Carlito" w:hAnsi="Carlito"/>
                <w:sz w:val="15"/>
              </w:rPr>
              <w:t>Implemented core / Partial rollout</w:t>
            </w:r>
          </w:p>
        </w:tc>
        <w:tc>
          <w:tcPr>
            <w:tcW w:w="4104" w:type="dxa"/>
            <w:shd w:val="clear" w:color="auto" w:fill="F8FAFC"/>
            <w:tcMar>
              <w:top w:w="65" w:type="dxa"/>
              <w:left w:w="75" w:type="dxa"/>
              <w:bottom w:w="65" w:type="dxa"/>
              <w:right w:w="75" w:type="dxa"/>
            </w:tcMar>
          </w:tcPr>
          <w:p w14:paraId="7374C1BB" w14:textId="77777777" w:rsidR="00B50823" w:rsidRDefault="00000000">
            <w:pPr>
              <w:spacing w:after="0" w:line="240" w:lineRule="auto"/>
              <w:rPr>
                <w:rFonts w:hint="eastAsia"/>
              </w:rPr>
            </w:pPr>
            <w:r>
              <w:rPr>
                <w:rFonts w:ascii="Carlito" w:hAnsi="Carlito"/>
                <w:sz w:val="15"/>
              </w:rPr>
              <w:t>Compile/validate/simulate/publish + NL authoring foundations; capability/provider readiness.</w:t>
            </w:r>
          </w:p>
        </w:tc>
      </w:tr>
      <w:tr w:rsidR="00B50823" w14:paraId="06432EB5" w14:textId="77777777" w:rsidTr="003E7CA7">
        <w:trPr>
          <w:cantSplit/>
          <w:jc w:val="center"/>
        </w:trPr>
        <w:tc>
          <w:tcPr>
            <w:tcW w:w="2828" w:type="dxa"/>
            <w:tcMar>
              <w:top w:w="65" w:type="dxa"/>
              <w:left w:w="75" w:type="dxa"/>
              <w:bottom w:w="65" w:type="dxa"/>
              <w:right w:w="75" w:type="dxa"/>
            </w:tcMar>
          </w:tcPr>
          <w:p w14:paraId="651D48E1" w14:textId="77777777" w:rsidR="00B50823" w:rsidRDefault="00000000">
            <w:pPr>
              <w:spacing w:after="0" w:line="240" w:lineRule="auto"/>
              <w:rPr>
                <w:rFonts w:hint="eastAsia"/>
              </w:rPr>
            </w:pPr>
            <w:r>
              <w:rPr>
                <w:rFonts w:ascii="Carlito" w:hAnsi="Carlito"/>
                <w:b/>
                <w:sz w:val="15"/>
              </w:rPr>
              <w:t>General Case Supervisor / agent-proposed dynamic work</w:t>
            </w:r>
          </w:p>
        </w:tc>
        <w:tc>
          <w:tcPr>
            <w:tcW w:w="3389" w:type="dxa"/>
            <w:tcMar>
              <w:top w:w="65" w:type="dxa"/>
              <w:left w:w="75" w:type="dxa"/>
              <w:bottom w:w="65" w:type="dxa"/>
              <w:right w:w="75" w:type="dxa"/>
            </w:tcMar>
          </w:tcPr>
          <w:p w14:paraId="2F81D8AD" w14:textId="77777777" w:rsidR="00B50823" w:rsidRDefault="00000000">
            <w:pPr>
              <w:spacing w:after="0" w:line="240" w:lineRule="auto"/>
              <w:rPr>
                <w:rFonts w:hint="eastAsia"/>
              </w:rPr>
            </w:pPr>
            <w:r>
              <w:rPr>
                <w:rFonts w:ascii="Carlito" w:hAnsi="Carlito"/>
                <w:sz w:val="15"/>
              </w:rPr>
              <w:t>Target / gated</w:t>
            </w:r>
          </w:p>
        </w:tc>
        <w:tc>
          <w:tcPr>
            <w:tcW w:w="4104" w:type="dxa"/>
            <w:tcMar>
              <w:top w:w="65" w:type="dxa"/>
              <w:left w:w="75" w:type="dxa"/>
              <w:bottom w:w="65" w:type="dxa"/>
              <w:right w:w="75" w:type="dxa"/>
            </w:tcMar>
          </w:tcPr>
          <w:p w14:paraId="23621EC5" w14:textId="77777777" w:rsidR="00B50823" w:rsidRDefault="00000000">
            <w:pPr>
              <w:spacing w:after="0" w:line="240" w:lineRule="auto"/>
              <w:rPr>
                <w:rFonts w:hint="eastAsia"/>
              </w:rPr>
            </w:pPr>
            <w:r>
              <w:rPr>
                <w:rFonts w:ascii="Carlito" w:hAnsi="Carlito"/>
                <w:sz w:val="15"/>
              </w:rPr>
              <w:t>Dynamic primitives exist; broad free replanning is not normal production authority.</w:t>
            </w:r>
          </w:p>
        </w:tc>
      </w:tr>
      <w:tr w:rsidR="00B50823" w14:paraId="16CDE7CD" w14:textId="77777777" w:rsidTr="003E7CA7">
        <w:trPr>
          <w:cantSplit/>
          <w:jc w:val="center"/>
        </w:trPr>
        <w:tc>
          <w:tcPr>
            <w:tcW w:w="2828" w:type="dxa"/>
            <w:shd w:val="clear" w:color="auto" w:fill="F8FAFC"/>
            <w:tcMar>
              <w:top w:w="65" w:type="dxa"/>
              <w:left w:w="75" w:type="dxa"/>
              <w:bottom w:w="65" w:type="dxa"/>
              <w:right w:w="75" w:type="dxa"/>
            </w:tcMar>
          </w:tcPr>
          <w:p w14:paraId="5A637FA3" w14:textId="77777777" w:rsidR="00B50823" w:rsidRDefault="00000000">
            <w:pPr>
              <w:spacing w:after="0" w:line="240" w:lineRule="auto"/>
              <w:rPr>
                <w:rFonts w:hint="eastAsia"/>
              </w:rPr>
            </w:pPr>
            <w:r>
              <w:rPr>
                <w:rFonts w:ascii="Carlito" w:hAnsi="Carlito"/>
                <w:b/>
                <w:sz w:val="15"/>
              </w:rPr>
              <w:t>Business Brain / Brain Layer</w:t>
            </w:r>
          </w:p>
        </w:tc>
        <w:tc>
          <w:tcPr>
            <w:tcW w:w="3389" w:type="dxa"/>
            <w:shd w:val="clear" w:color="auto" w:fill="F8FAFC"/>
            <w:tcMar>
              <w:top w:w="65" w:type="dxa"/>
              <w:left w:w="75" w:type="dxa"/>
              <w:bottom w:w="65" w:type="dxa"/>
              <w:right w:w="75" w:type="dxa"/>
            </w:tcMar>
          </w:tcPr>
          <w:p w14:paraId="36247EA9" w14:textId="77777777" w:rsidR="00B50823" w:rsidRDefault="00000000">
            <w:pPr>
              <w:spacing w:after="0" w:line="240" w:lineRule="auto"/>
              <w:rPr>
                <w:rFonts w:hint="eastAsia"/>
              </w:rPr>
            </w:pPr>
            <w:r>
              <w:rPr>
                <w:rFonts w:ascii="Carlito" w:hAnsi="Carlito"/>
                <w:sz w:val="15"/>
              </w:rPr>
              <w:t>Target</w:t>
            </w:r>
          </w:p>
        </w:tc>
        <w:tc>
          <w:tcPr>
            <w:tcW w:w="4104" w:type="dxa"/>
            <w:shd w:val="clear" w:color="auto" w:fill="F8FAFC"/>
            <w:tcMar>
              <w:top w:w="65" w:type="dxa"/>
              <w:left w:w="75" w:type="dxa"/>
              <w:bottom w:w="65" w:type="dxa"/>
              <w:right w:w="75" w:type="dxa"/>
            </w:tcMar>
          </w:tcPr>
          <w:p w14:paraId="311BE932" w14:textId="77777777" w:rsidR="00B50823" w:rsidRDefault="00000000">
            <w:pPr>
              <w:spacing w:after="0" w:line="240" w:lineRule="auto"/>
              <w:rPr>
                <w:rFonts w:hint="eastAsia"/>
              </w:rPr>
            </w:pPr>
            <w:r>
              <w:rPr>
                <w:rFonts w:ascii="Carlito" w:hAnsi="Carlito"/>
                <w:sz w:val="15"/>
              </w:rPr>
              <w:t>Current business_brain support is limited; future layer is cross-Case cognition, not action queue.</w:t>
            </w:r>
          </w:p>
        </w:tc>
      </w:tr>
      <w:tr w:rsidR="00B50823" w14:paraId="0422EDD5" w14:textId="77777777" w:rsidTr="003E7CA7">
        <w:trPr>
          <w:cantSplit/>
          <w:jc w:val="center"/>
        </w:trPr>
        <w:tc>
          <w:tcPr>
            <w:tcW w:w="2828" w:type="dxa"/>
            <w:tcMar>
              <w:top w:w="65" w:type="dxa"/>
              <w:left w:w="75" w:type="dxa"/>
              <w:bottom w:w="65" w:type="dxa"/>
              <w:right w:w="75" w:type="dxa"/>
            </w:tcMar>
          </w:tcPr>
          <w:p w14:paraId="744265A2" w14:textId="77777777" w:rsidR="00B50823" w:rsidRDefault="00000000">
            <w:pPr>
              <w:spacing w:after="0" w:line="240" w:lineRule="auto"/>
              <w:rPr>
                <w:rFonts w:hint="eastAsia"/>
              </w:rPr>
            </w:pPr>
            <w:r>
              <w:rPr>
                <w:rFonts w:ascii="Carlito" w:hAnsi="Carlito"/>
                <w:b/>
                <w:sz w:val="15"/>
              </w:rPr>
              <w:t>Relationship Operations / Lead Opportunity</w:t>
            </w:r>
          </w:p>
        </w:tc>
        <w:tc>
          <w:tcPr>
            <w:tcW w:w="3389" w:type="dxa"/>
            <w:tcMar>
              <w:top w:w="65" w:type="dxa"/>
              <w:left w:w="75" w:type="dxa"/>
              <w:bottom w:w="65" w:type="dxa"/>
              <w:right w:w="75" w:type="dxa"/>
            </w:tcMar>
          </w:tcPr>
          <w:p w14:paraId="3241E09A" w14:textId="77777777" w:rsidR="00B50823" w:rsidRDefault="00000000">
            <w:pPr>
              <w:spacing w:after="0" w:line="240" w:lineRule="auto"/>
              <w:rPr>
                <w:rFonts w:hint="eastAsia"/>
              </w:rPr>
            </w:pPr>
            <w:r>
              <w:rPr>
                <w:rFonts w:ascii="Carlito" w:hAnsi="Carlito"/>
                <w:sz w:val="15"/>
              </w:rPr>
              <w:t>Target / next expansion</w:t>
            </w:r>
          </w:p>
        </w:tc>
        <w:tc>
          <w:tcPr>
            <w:tcW w:w="4104" w:type="dxa"/>
            <w:tcMar>
              <w:top w:w="65" w:type="dxa"/>
              <w:left w:w="75" w:type="dxa"/>
              <w:bottom w:w="65" w:type="dxa"/>
              <w:right w:w="75" w:type="dxa"/>
            </w:tcMar>
          </w:tcPr>
          <w:p w14:paraId="24524B63" w14:textId="77777777" w:rsidR="00B50823" w:rsidRDefault="00000000">
            <w:pPr>
              <w:spacing w:after="0" w:line="240" w:lineRule="auto"/>
              <w:rPr>
                <w:rFonts w:hint="eastAsia"/>
              </w:rPr>
            </w:pPr>
            <w:r>
              <w:rPr>
                <w:rFonts w:ascii="Carlito" w:hAnsi="Carlito"/>
                <w:sz w:val="15"/>
              </w:rPr>
              <w:t>Traditional Gu wedge + Gu OS foundations; broad persistent domain not yet productized.</w:t>
            </w:r>
          </w:p>
        </w:tc>
      </w:tr>
      <w:tr w:rsidR="00B50823" w14:paraId="49833728" w14:textId="77777777" w:rsidTr="003E7CA7">
        <w:trPr>
          <w:cantSplit/>
          <w:jc w:val="center"/>
        </w:trPr>
        <w:tc>
          <w:tcPr>
            <w:tcW w:w="2828" w:type="dxa"/>
            <w:shd w:val="clear" w:color="auto" w:fill="F8FAFC"/>
            <w:tcMar>
              <w:top w:w="65" w:type="dxa"/>
              <w:left w:w="75" w:type="dxa"/>
              <w:bottom w:w="65" w:type="dxa"/>
              <w:right w:w="75" w:type="dxa"/>
            </w:tcMar>
          </w:tcPr>
          <w:p w14:paraId="4B0AC830" w14:textId="77777777" w:rsidR="00B50823" w:rsidRDefault="00000000">
            <w:pPr>
              <w:spacing w:after="0" w:line="240" w:lineRule="auto"/>
              <w:rPr>
                <w:rFonts w:hint="eastAsia"/>
              </w:rPr>
            </w:pPr>
            <w:r>
              <w:rPr>
                <w:rFonts w:ascii="Carlito" w:hAnsi="Carlito"/>
                <w:b/>
                <w:sz w:val="15"/>
              </w:rPr>
              <w:t>Demand Operations</w:t>
            </w:r>
          </w:p>
        </w:tc>
        <w:tc>
          <w:tcPr>
            <w:tcW w:w="3389" w:type="dxa"/>
            <w:shd w:val="clear" w:color="auto" w:fill="F8FAFC"/>
            <w:tcMar>
              <w:top w:w="65" w:type="dxa"/>
              <w:left w:w="75" w:type="dxa"/>
              <w:bottom w:w="65" w:type="dxa"/>
              <w:right w:w="75" w:type="dxa"/>
            </w:tcMar>
          </w:tcPr>
          <w:p w14:paraId="77AEC209" w14:textId="77777777" w:rsidR="00B50823" w:rsidRDefault="00000000">
            <w:pPr>
              <w:spacing w:after="0" w:line="240" w:lineRule="auto"/>
              <w:rPr>
                <w:rFonts w:hint="eastAsia"/>
              </w:rPr>
            </w:pPr>
            <w:r>
              <w:rPr>
                <w:rFonts w:ascii="Carlito" w:hAnsi="Carlito"/>
                <w:sz w:val="15"/>
              </w:rPr>
              <w:t>Target</w:t>
            </w:r>
          </w:p>
        </w:tc>
        <w:tc>
          <w:tcPr>
            <w:tcW w:w="4104" w:type="dxa"/>
            <w:shd w:val="clear" w:color="auto" w:fill="F8FAFC"/>
            <w:tcMar>
              <w:top w:w="65" w:type="dxa"/>
              <w:left w:w="75" w:type="dxa"/>
              <w:bottom w:w="65" w:type="dxa"/>
              <w:right w:w="75" w:type="dxa"/>
            </w:tcMar>
          </w:tcPr>
          <w:p w14:paraId="0656C2FE" w14:textId="77777777" w:rsidR="00B50823" w:rsidRDefault="00000000">
            <w:pPr>
              <w:spacing w:after="0" w:line="240" w:lineRule="auto"/>
              <w:rPr>
                <w:rFonts w:hint="eastAsia"/>
              </w:rPr>
            </w:pPr>
            <w:r>
              <w:rPr>
                <w:rFonts w:ascii="Carlito" w:hAnsi="Carlito"/>
                <w:sz w:val="15"/>
              </w:rPr>
              <w:t>Campaign → lead → visit → outcome operating loop.</w:t>
            </w:r>
          </w:p>
        </w:tc>
      </w:tr>
      <w:tr w:rsidR="00B50823" w14:paraId="4307EFFA" w14:textId="77777777" w:rsidTr="003E7CA7">
        <w:trPr>
          <w:cantSplit/>
          <w:jc w:val="center"/>
        </w:trPr>
        <w:tc>
          <w:tcPr>
            <w:tcW w:w="2828" w:type="dxa"/>
            <w:tcMar>
              <w:top w:w="65" w:type="dxa"/>
              <w:left w:w="75" w:type="dxa"/>
              <w:bottom w:w="65" w:type="dxa"/>
              <w:right w:w="75" w:type="dxa"/>
            </w:tcMar>
          </w:tcPr>
          <w:p w14:paraId="49E7CBCD" w14:textId="77777777" w:rsidR="00B50823" w:rsidRDefault="00000000">
            <w:pPr>
              <w:spacing w:after="0" w:line="240" w:lineRule="auto"/>
              <w:rPr>
                <w:rFonts w:hint="eastAsia"/>
              </w:rPr>
            </w:pPr>
            <w:r>
              <w:rPr>
                <w:rFonts w:ascii="Carlito" w:hAnsi="Carlito"/>
                <w:b/>
                <w:sz w:val="15"/>
              </w:rPr>
              <w:t>General contextual/dynamic UI runtime</w:t>
            </w:r>
          </w:p>
        </w:tc>
        <w:tc>
          <w:tcPr>
            <w:tcW w:w="3389" w:type="dxa"/>
            <w:tcMar>
              <w:top w:w="65" w:type="dxa"/>
              <w:left w:w="75" w:type="dxa"/>
              <w:bottom w:w="65" w:type="dxa"/>
              <w:right w:w="75" w:type="dxa"/>
            </w:tcMar>
          </w:tcPr>
          <w:p w14:paraId="5C82623E" w14:textId="77777777" w:rsidR="00B50823" w:rsidRDefault="00000000">
            <w:pPr>
              <w:spacing w:after="0" w:line="240" w:lineRule="auto"/>
              <w:rPr>
                <w:rFonts w:hint="eastAsia"/>
              </w:rPr>
            </w:pPr>
            <w:r>
              <w:rPr>
                <w:rFonts w:ascii="Carlito" w:hAnsi="Carlito"/>
                <w:sz w:val="15"/>
              </w:rPr>
              <w:t>Target</w:t>
            </w:r>
          </w:p>
        </w:tc>
        <w:tc>
          <w:tcPr>
            <w:tcW w:w="4104" w:type="dxa"/>
            <w:tcMar>
              <w:top w:w="65" w:type="dxa"/>
              <w:left w:w="75" w:type="dxa"/>
              <w:bottom w:w="65" w:type="dxa"/>
              <w:right w:w="75" w:type="dxa"/>
            </w:tcMar>
          </w:tcPr>
          <w:p w14:paraId="10FFDE83" w14:textId="77777777" w:rsidR="00B50823" w:rsidRDefault="00000000">
            <w:pPr>
              <w:spacing w:after="0" w:line="240" w:lineRule="auto"/>
              <w:rPr>
                <w:rFonts w:hint="eastAsia"/>
              </w:rPr>
            </w:pPr>
            <w:r>
              <w:rPr>
                <w:rFonts w:ascii="Carlito" w:hAnsi="Carlito"/>
                <w:sz w:val="15"/>
              </w:rPr>
              <w:t>Some operator/Studio views exist; generalized generated/contextual surface remains target.</w:t>
            </w:r>
          </w:p>
        </w:tc>
      </w:tr>
      <w:tr w:rsidR="00B50823" w14:paraId="3D7F9BF7" w14:textId="77777777" w:rsidTr="003E7CA7">
        <w:trPr>
          <w:cantSplit/>
          <w:jc w:val="center"/>
        </w:trPr>
        <w:tc>
          <w:tcPr>
            <w:tcW w:w="2828" w:type="dxa"/>
            <w:shd w:val="clear" w:color="auto" w:fill="F8FAFC"/>
            <w:tcMar>
              <w:top w:w="65" w:type="dxa"/>
              <w:left w:w="75" w:type="dxa"/>
              <w:bottom w:w="65" w:type="dxa"/>
              <w:right w:w="75" w:type="dxa"/>
            </w:tcMar>
          </w:tcPr>
          <w:p w14:paraId="228E1FFD" w14:textId="77777777" w:rsidR="00B50823" w:rsidRDefault="00000000">
            <w:pPr>
              <w:spacing w:after="0" w:line="240" w:lineRule="auto"/>
              <w:rPr>
                <w:rFonts w:hint="eastAsia"/>
              </w:rPr>
            </w:pPr>
            <w:r>
              <w:rPr>
                <w:rFonts w:ascii="Carlito" w:hAnsi="Carlito"/>
                <w:b/>
                <w:sz w:val="15"/>
              </w:rPr>
              <w:t>General code execution sandbox</w:t>
            </w:r>
          </w:p>
        </w:tc>
        <w:tc>
          <w:tcPr>
            <w:tcW w:w="3389" w:type="dxa"/>
            <w:shd w:val="clear" w:color="auto" w:fill="F8FAFC"/>
            <w:tcMar>
              <w:top w:w="65" w:type="dxa"/>
              <w:left w:w="75" w:type="dxa"/>
              <w:bottom w:w="65" w:type="dxa"/>
              <w:right w:w="75" w:type="dxa"/>
            </w:tcMar>
          </w:tcPr>
          <w:p w14:paraId="416E0267" w14:textId="77777777" w:rsidR="00B50823" w:rsidRDefault="00000000">
            <w:pPr>
              <w:spacing w:after="0" w:line="240" w:lineRule="auto"/>
              <w:rPr>
                <w:rFonts w:hint="eastAsia"/>
              </w:rPr>
            </w:pPr>
            <w:r>
              <w:rPr>
                <w:rFonts w:ascii="Carlito" w:hAnsi="Carlito"/>
                <w:sz w:val="15"/>
              </w:rPr>
              <w:t>Open / target design</w:t>
            </w:r>
          </w:p>
        </w:tc>
        <w:tc>
          <w:tcPr>
            <w:tcW w:w="4104" w:type="dxa"/>
            <w:shd w:val="clear" w:color="auto" w:fill="F8FAFC"/>
            <w:tcMar>
              <w:top w:w="65" w:type="dxa"/>
              <w:left w:w="75" w:type="dxa"/>
              <w:bottom w:w="65" w:type="dxa"/>
              <w:right w:w="75" w:type="dxa"/>
            </w:tcMar>
          </w:tcPr>
          <w:p w14:paraId="345F0CEC" w14:textId="77777777" w:rsidR="00B50823" w:rsidRDefault="00000000">
            <w:pPr>
              <w:spacing w:after="0" w:line="240" w:lineRule="auto"/>
              <w:rPr>
                <w:rFonts w:hint="eastAsia"/>
              </w:rPr>
            </w:pPr>
            <w:r>
              <w:rPr>
                <w:rFonts w:ascii="Carlito" w:hAnsi="Carlito"/>
                <w:sz w:val="15"/>
              </w:rPr>
              <w:t>Current repo is conservative; future executable artifacts require explicit sandbox policy and implementation evidence.</w:t>
            </w:r>
          </w:p>
        </w:tc>
      </w:tr>
    </w:tbl>
    <w:p w14:paraId="638F3196" w14:textId="77777777" w:rsidR="00B50823" w:rsidRDefault="00B50823">
      <w:pPr>
        <w:spacing w:after="0"/>
        <w:rPr>
          <w:rFonts w:hint="eastAsia"/>
        </w:rPr>
      </w:pPr>
    </w:p>
    <w:p w14:paraId="076E460D" w14:textId="77777777" w:rsidR="00B50823" w:rsidRDefault="00000000">
      <w:pPr>
        <w:pStyle w:val="SourceNote"/>
        <w:spacing w:before="40" w:after="100"/>
        <w:rPr>
          <w:rFonts w:hint="eastAsia"/>
        </w:rPr>
      </w:pPr>
      <w:r>
        <w:t>Source / basis: Status reconciled to Technical Architecture Blueprint v1.0 and repo main snapshot 49d5f176… on 23 Aug 2026.</w:t>
      </w:r>
    </w:p>
    <w:p w14:paraId="2C820C2F" w14:textId="77777777" w:rsidR="00B50823" w:rsidRDefault="00000000">
      <w:pPr>
        <w:pStyle w:val="Ttulo1"/>
        <w:pageBreakBefore/>
      </w:pPr>
      <w:r>
        <w:rPr>
          <w:rFonts w:ascii="Carlito" w:hAnsi="Carlito"/>
        </w:rPr>
        <w:lastRenderedPageBreak/>
        <w:t>Part VIII — Glossary and Source Register</w:t>
      </w:r>
    </w:p>
    <w:p w14:paraId="141A280A" w14:textId="77777777" w:rsidR="00B50823" w:rsidRDefault="00000000">
      <w:pPr>
        <w:spacing w:after="160"/>
        <w:rPr>
          <w:rFonts w:hint="eastAsia"/>
        </w:rPr>
      </w:pPr>
      <w:r>
        <w:rPr>
          <w:color w:val="667A99"/>
          <w:sz w:val="28"/>
        </w:rPr>
        <w:t>Definitions are short enough to use while reading; important distinctions are deliberate.</w:t>
      </w:r>
    </w:p>
    <w:p w14:paraId="4A7ECD9E" w14:textId="77777777" w:rsidR="00B50823" w:rsidRDefault="00000000">
      <w:pPr>
        <w:pStyle w:val="Ttulo2"/>
      </w:pPr>
      <w:r>
        <w:rPr>
          <w:rFonts w:ascii="Carlito" w:hAnsi="Carlito"/>
        </w:rPr>
        <w:t>26. Glossary</w:t>
      </w:r>
    </w:p>
    <w:tbl>
      <w:tblPr>
        <w:tblStyle w:val="Tablaconcuadrcula"/>
        <w:tblW w:w="10631" w:type="dxa"/>
        <w:jc w:val="center"/>
        <w:tblLayout w:type="fixed"/>
        <w:tblLook w:val="04A0" w:firstRow="1" w:lastRow="0" w:firstColumn="1" w:lastColumn="0" w:noHBand="0" w:noVBand="1"/>
      </w:tblPr>
      <w:tblGrid>
        <w:gridCol w:w="4237"/>
        <w:gridCol w:w="6394"/>
      </w:tblGrid>
      <w:tr w:rsidR="00B50823" w14:paraId="038A253C" w14:textId="77777777" w:rsidTr="00D3400C">
        <w:trPr>
          <w:cantSplit/>
          <w:tblHeader/>
          <w:jc w:val="center"/>
        </w:trPr>
        <w:tc>
          <w:tcPr>
            <w:tcW w:w="4237" w:type="dxa"/>
            <w:shd w:val="clear" w:color="auto" w:fill="0B172D"/>
            <w:tcMar>
              <w:top w:w="70" w:type="dxa"/>
              <w:left w:w="75" w:type="dxa"/>
              <w:bottom w:w="70" w:type="dxa"/>
              <w:right w:w="75" w:type="dxa"/>
            </w:tcMar>
            <w:vAlign w:val="center"/>
          </w:tcPr>
          <w:p w14:paraId="7DA2F2E6" w14:textId="77777777" w:rsidR="00B50823" w:rsidRDefault="00000000">
            <w:pPr>
              <w:spacing w:after="0"/>
              <w:rPr>
                <w:rFonts w:hint="eastAsia"/>
              </w:rPr>
            </w:pPr>
            <w:r>
              <w:rPr>
                <w:rFonts w:ascii="Carlito" w:hAnsi="Carlito"/>
                <w:b/>
                <w:color w:val="FFFFFF"/>
                <w:sz w:val="15"/>
              </w:rPr>
              <w:t>Term</w:t>
            </w:r>
          </w:p>
        </w:tc>
        <w:tc>
          <w:tcPr>
            <w:tcW w:w="6394" w:type="dxa"/>
            <w:shd w:val="clear" w:color="auto" w:fill="0B172D"/>
            <w:tcMar>
              <w:top w:w="70" w:type="dxa"/>
              <w:left w:w="75" w:type="dxa"/>
              <w:bottom w:w="70" w:type="dxa"/>
              <w:right w:w="75" w:type="dxa"/>
            </w:tcMar>
            <w:vAlign w:val="center"/>
          </w:tcPr>
          <w:p w14:paraId="6F4D4CD9" w14:textId="77777777" w:rsidR="00B50823" w:rsidRDefault="00000000">
            <w:pPr>
              <w:spacing w:after="0"/>
              <w:rPr>
                <w:rFonts w:hint="eastAsia"/>
              </w:rPr>
            </w:pPr>
            <w:r>
              <w:rPr>
                <w:rFonts w:ascii="Carlito" w:hAnsi="Carlito"/>
                <w:b/>
                <w:color w:val="FFFFFF"/>
                <w:sz w:val="15"/>
              </w:rPr>
              <w:t>Working definition</w:t>
            </w:r>
          </w:p>
        </w:tc>
      </w:tr>
      <w:tr w:rsidR="00B50823" w14:paraId="1F11DE06" w14:textId="77777777" w:rsidTr="00D3400C">
        <w:trPr>
          <w:cantSplit/>
          <w:jc w:val="center"/>
        </w:trPr>
        <w:tc>
          <w:tcPr>
            <w:tcW w:w="4237" w:type="dxa"/>
            <w:tcMar>
              <w:top w:w="65" w:type="dxa"/>
              <w:left w:w="75" w:type="dxa"/>
              <w:bottom w:w="65" w:type="dxa"/>
              <w:right w:w="75" w:type="dxa"/>
            </w:tcMar>
          </w:tcPr>
          <w:p w14:paraId="65C320C6" w14:textId="77777777" w:rsidR="00B50823" w:rsidRDefault="00000000">
            <w:pPr>
              <w:spacing w:after="0" w:line="240" w:lineRule="auto"/>
              <w:rPr>
                <w:rFonts w:hint="eastAsia"/>
              </w:rPr>
            </w:pPr>
            <w:r>
              <w:rPr>
                <w:rFonts w:ascii="Carlito" w:hAnsi="Carlito"/>
                <w:b/>
                <w:sz w:val="15"/>
              </w:rPr>
              <w:t>Action</w:t>
            </w:r>
          </w:p>
        </w:tc>
        <w:tc>
          <w:tcPr>
            <w:tcW w:w="6394" w:type="dxa"/>
            <w:tcMar>
              <w:top w:w="65" w:type="dxa"/>
              <w:left w:w="75" w:type="dxa"/>
              <w:bottom w:w="65" w:type="dxa"/>
              <w:right w:w="75" w:type="dxa"/>
            </w:tcMar>
          </w:tcPr>
          <w:p w14:paraId="09CD2BB1" w14:textId="77777777" w:rsidR="00B50823" w:rsidRDefault="00000000">
            <w:pPr>
              <w:spacing w:after="0" w:line="240" w:lineRule="auto"/>
              <w:rPr>
                <w:rFonts w:hint="eastAsia"/>
              </w:rPr>
            </w:pPr>
            <w:r>
              <w:rPr>
                <w:rFonts w:ascii="Carlito" w:hAnsi="Carlito"/>
                <w:sz w:val="15"/>
              </w:rPr>
              <w:t>Bounded execution inside a turn/attempt. May reason and use tools but does not own durable continuity.</w:t>
            </w:r>
          </w:p>
        </w:tc>
      </w:tr>
      <w:tr w:rsidR="00B50823" w14:paraId="49C4DDAE" w14:textId="77777777" w:rsidTr="00D3400C">
        <w:trPr>
          <w:cantSplit/>
          <w:jc w:val="center"/>
        </w:trPr>
        <w:tc>
          <w:tcPr>
            <w:tcW w:w="4237" w:type="dxa"/>
            <w:shd w:val="clear" w:color="auto" w:fill="F8FAFC"/>
            <w:tcMar>
              <w:top w:w="65" w:type="dxa"/>
              <w:left w:w="75" w:type="dxa"/>
              <w:bottom w:w="65" w:type="dxa"/>
              <w:right w:w="75" w:type="dxa"/>
            </w:tcMar>
          </w:tcPr>
          <w:p w14:paraId="0B7F52EA" w14:textId="77777777" w:rsidR="00B50823" w:rsidRDefault="00000000">
            <w:pPr>
              <w:spacing w:after="0" w:line="240" w:lineRule="auto"/>
              <w:rPr>
                <w:rFonts w:hint="eastAsia"/>
              </w:rPr>
            </w:pPr>
            <w:r>
              <w:rPr>
                <w:rFonts w:ascii="Carlito" w:hAnsi="Carlito"/>
                <w:b/>
                <w:sz w:val="15"/>
              </w:rPr>
              <w:t>Agent</w:t>
            </w:r>
          </w:p>
        </w:tc>
        <w:tc>
          <w:tcPr>
            <w:tcW w:w="6394" w:type="dxa"/>
            <w:shd w:val="clear" w:color="auto" w:fill="F8FAFC"/>
            <w:tcMar>
              <w:top w:w="65" w:type="dxa"/>
              <w:left w:w="75" w:type="dxa"/>
              <w:bottom w:w="65" w:type="dxa"/>
              <w:right w:w="75" w:type="dxa"/>
            </w:tcMar>
          </w:tcPr>
          <w:p w14:paraId="2E9CA078" w14:textId="77777777" w:rsidR="00B50823" w:rsidRDefault="00000000">
            <w:pPr>
              <w:spacing w:after="0" w:line="240" w:lineRule="auto"/>
              <w:rPr>
                <w:rFonts w:hint="eastAsia"/>
              </w:rPr>
            </w:pPr>
            <w:r>
              <w:rPr>
                <w:rFonts w:ascii="Carlito" w:hAnsi="Carlito"/>
                <w:sz w:val="15"/>
              </w:rPr>
              <w:t>System that uses a model to choose/perform actions toward an objective while observing results.</w:t>
            </w:r>
          </w:p>
        </w:tc>
      </w:tr>
      <w:tr w:rsidR="00B50823" w14:paraId="0FC26E7F" w14:textId="77777777" w:rsidTr="00D3400C">
        <w:trPr>
          <w:cantSplit/>
          <w:jc w:val="center"/>
        </w:trPr>
        <w:tc>
          <w:tcPr>
            <w:tcW w:w="4237" w:type="dxa"/>
            <w:tcMar>
              <w:top w:w="65" w:type="dxa"/>
              <w:left w:w="75" w:type="dxa"/>
              <w:bottom w:w="65" w:type="dxa"/>
              <w:right w:w="75" w:type="dxa"/>
            </w:tcMar>
          </w:tcPr>
          <w:p w14:paraId="20793DFF" w14:textId="77777777" w:rsidR="00B50823" w:rsidRDefault="00000000">
            <w:pPr>
              <w:spacing w:after="0" w:line="240" w:lineRule="auto"/>
              <w:rPr>
                <w:rFonts w:hint="eastAsia"/>
              </w:rPr>
            </w:pPr>
            <w:r>
              <w:rPr>
                <w:rFonts w:ascii="Carlito" w:hAnsi="Carlito"/>
                <w:b/>
                <w:sz w:val="15"/>
              </w:rPr>
              <w:t>Agent harness</w:t>
            </w:r>
          </w:p>
        </w:tc>
        <w:tc>
          <w:tcPr>
            <w:tcW w:w="6394" w:type="dxa"/>
            <w:tcMar>
              <w:top w:w="65" w:type="dxa"/>
              <w:left w:w="75" w:type="dxa"/>
              <w:bottom w:w="65" w:type="dxa"/>
              <w:right w:w="75" w:type="dxa"/>
            </w:tcMar>
          </w:tcPr>
          <w:p w14:paraId="664C14AF" w14:textId="77777777" w:rsidR="00B50823" w:rsidRDefault="00000000">
            <w:pPr>
              <w:spacing w:after="0" w:line="240" w:lineRule="auto"/>
              <w:rPr>
                <w:rFonts w:hint="eastAsia"/>
              </w:rPr>
            </w:pPr>
            <w:r>
              <w:rPr>
                <w:rFonts w:ascii="Carlito" w:hAnsi="Carlito"/>
                <w:sz w:val="15"/>
              </w:rPr>
              <w:t>Software around a model that assembles context, runs loops, mediates tools/execution, persists state and enforces safety/observability.</w:t>
            </w:r>
          </w:p>
        </w:tc>
      </w:tr>
      <w:tr w:rsidR="00B50823" w14:paraId="75723F1F" w14:textId="77777777" w:rsidTr="00D3400C">
        <w:trPr>
          <w:cantSplit/>
          <w:jc w:val="center"/>
        </w:trPr>
        <w:tc>
          <w:tcPr>
            <w:tcW w:w="4237" w:type="dxa"/>
            <w:shd w:val="clear" w:color="auto" w:fill="F8FAFC"/>
            <w:tcMar>
              <w:top w:w="65" w:type="dxa"/>
              <w:left w:w="75" w:type="dxa"/>
              <w:bottom w:w="65" w:type="dxa"/>
              <w:right w:w="75" w:type="dxa"/>
            </w:tcMar>
          </w:tcPr>
          <w:p w14:paraId="3115A759" w14:textId="77777777" w:rsidR="00B50823" w:rsidRDefault="00000000">
            <w:pPr>
              <w:spacing w:after="0" w:line="240" w:lineRule="auto"/>
              <w:rPr>
                <w:rFonts w:hint="eastAsia"/>
              </w:rPr>
            </w:pPr>
            <w:r>
              <w:rPr>
                <w:rFonts w:ascii="Carlito" w:hAnsi="Carlito"/>
                <w:b/>
                <w:sz w:val="15"/>
              </w:rPr>
              <w:t>Agent loop</w:t>
            </w:r>
          </w:p>
        </w:tc>
        <w:tc>
          <w:tcPr>
            <w:tcW w:w="6394" w:type="dxa"/>
            <w:shd w:val="clear" w:color="auto" w:fill="F8FAFC"/>
            <w:tcMar>
              <w:top w:w="65" w:type="dxa"/>
              <w:left w:w="75" w:type="dxa"/>
              <w:bottom w:w="65" w:type="dxa"/>
              <w:right w:w="75" w:type="dxa"/>
            </w:tcMar>
          </w:tcPr>
          <w:p w14:paraId="26C1D76D" w14:textId="77777777" w:rsidR="00B50823" w:rsidRDefault="00000000">
            <w:pPr>
              <w:spacing w:after="0" w:line="240" w:lineRule="auto"/>
              <w:rPr>
                <w:rFonts w:hint="eastAsia"/>
              </w:rPr>
            </w:pPr>
            <w:r>
              <w:rPr>
                <w:rFonts w:ascii="Carlito" w:hAnsi="Carlito"/>
                <w:sz w:val="15"/>
              </w:rPr>
              <w:t>Iterative reason/act/observe cycle inside one execution.</w:t>
            </w:r>
          </w:p>
        </w:tc>
      </w:tr>
      <w:tr w:rsidR="00B50823" w14:paraId="13DFC10B" w14:textId="77777777" w:rsidTr="00D3400C">
        <w:trPr>
          <w:cantSplit/>
          <w:jc w:val="center"/>
        </w:trPr>
        <w:tc>
          <w:tcPr>
            <w:tcW w:w="4237" w:type="dxa"/>
            <w:tcMar>
              <w:top w:w="65" w:type="dxa"/>
              <w:left w:w="75" w:type="dxa"/>
              <w:bottom w:w="65" w:type="dxa"/>
              <w:right w:w="75" w:type="dxa"/>
            </w:tcMar>
          </w:tcPr>
          <w:p w14:paraId="3AEC6FE3" w14:textId="77777777" w:rsidR="00B50823" w:rsidRDefault="00000000">
            <w:pPr>
              <w:spacing w:after="0" w:line="240" w:lineRule="auto"/>
              <w:rPr>
                <w:rFonts w:hint="eastAsia"/>
              </w:rPr>
            </w:pPr>
            <w:r>
              <w:rPr>
                <w:rFonts w:ascii="Carlito" w:hAnsi="Carlito"/>
                <w:b/>
                <w:sz w:val="15"/>
              </w:rPr>
              <w:t>Artifact</w:t>
            </w:r>
          </w:p>
        </w:tc>
        <w:tc>
          <w:tcPr>
            <w:tcW w:w="6394" w:type="dxa"/>
            <w:tcMar>
              <w:top w:w="65" w:type="dxa"/>
              <w:left w:w="75" w:type="dxa"/>
              <w:bottom w:w="65" w:type="dxa"/>
              <w:right w:w="75" w:type="dxa"/>
            </w:tcMar>
          </w:tcPr>
          <w:p w14:paraId="1B8D3966" w14:textId="77777777" w:rsidR="00B50823" w:rsidRDefault="00000000">
            <w:pPr>
              <w:spacing w:after="0" w:line="240" w:lineRule="auto"/>
              <w:rPr>
                <w:rFonts w:hint="eastAsia"/>
              </w:rPr>
            </w:pPr>
            <w:r>
              <w:rPr>
                <w:rFonts w:ascii="Carlito" w:hAnsi="Carlito"/>
                <w:sz w:val="15"/>
              </w:rPr>
              <w:t>Structured output produced by work: document, analysis, view, recommendation, file or other persisted result.</w:t>
            </w:r>
          </w:p>
        </w:tc>
      </w:tr>
      <w:tr w:rsidR="00B50823" w14:paraId="5A0ACD3A" w14:textId="77777777" w:rsidTr="00D3400C">
        <w:trPr>
          <w:cantSplit/>
          <w:jc w:val="center"/>
        </w:trPr>
        <w:tc>
          <w:tcPr>
            <w:tcW w:w="4237" w:type="dxa"/>
            <w:shd w:val="clear" w:color="auto" w:fill="F8FAFC"/>
            <w:tcMar>
              <w:top w:w="65" w:type="dxa"/>
              <w:left w:w="75" w:type="dxa"/>
              <w:bottom w:w="65" w:type="dxa"/>
              <w:right w:w="75" w:type="dxa"/>
            </w:tcMar>
          </w:tcPr>
          <w:p w14:paraId="09FD8550" w14:textId="77777777" w:rsidR="00B50823" w:rsidRDefault="00000000">
            <w:pPr>
              <w:spacing w:after="0" w:line="240" w:lineRule="auto"/>
              <w:rPr>
                <w:rFonts w:hint="eastAsia"/>
              </w:rPr>
            </w:pPr>
            <w:r>
              <w:rPr>
                <w:rFonts w:ascii="Carlito" w:hAnsi="Carlito"/>
                <w:b/>
                <w:sz w:val="15"/>
              </w:rPr>
              <w:t>Business Brain</w:t>
            </w:r>
          </w:p>
        </w:tc>
        <w:tc>
          <w:tcPr>
            <w:tcW w:w="6394" w:type="dxa"/>
            <w:shd w:val="clear" w:color="auto" w:fill="F8FAFC"/>
            <w:tcMar>
              <w:top w:w="65" w:type="dxa"/>
              <w:left w:w="75" w:type="dxa"/>
              <w:bottom w:w="65" w:type="dxa"/>
              <w:right w:w="75" w:type="dxa"/>
            </w:tcMar>
          </w:tcPr>
          <w:p w14:paraId="5DEFF805" w14:textId="77777777" w:rsidR="00B50823" w:rsidRDefault="00000000">
            <w:pPr>
              <w:spacing w:after="0" w:line="240" w:lineRule="auto"/>
              <w:rPr>
                <w:rFonts w:hint="eastAsia"/>
              </w:rPr>
            </w:pPr>
            <w:r>
              <w:rPr>
                <w:rFonts w:ascii="Carlito" w:hAnsi="Carlito"/>
                <w:sz w:val="15"/>
              </w:rPr>
              <w:t>Target cognition layer for compiled cross-Case organizational knowledge; not an action queue or operational authority.</w:t>
            </w:r>
          </w:p>
        </w:tc>
      </w:tr>
      <w:tr w:rsidR="00B50823" w14:paraId="7E593E92" w14:textId="77777777" w:rsidTr="00D3400C">
        <w:trPr>
          <w:cantSplit/>
          <w:jc w:val="center"/>
        </w:trPr>
        <w:tc>
          <w:tcPr>
            <w:tcW w:w="4237" w:type="dxa"/>
            <w:tcMar>
              <w:top w:w="65" w:type="dxa"/>
              <w:left w:w="75" w:type="dxa"/>
              <w:bottom w:w="65" w:type="dxa"/>
              <w:right w:w="75" w:type="dxa"/>
            </w:tcMar>
          </w:tcPr>
          <w:p w14:paraId="6B701C1C" w14:textId="77777777" w:rsidR="00B50823" w:rsidRDefault="00000000">
            <w:pPr>
              <w:spacing w:after="0" w:line="240" w:lineRule="auto"/>
              <w:rPr>
                <w:rFonts w:hint="eastAsia"/>
              </w:rPr>
            </w:pPr>
            <w:r>
              <w:rPr>
                <w:rFonts w:ascii="Carlito" w:hAnsi="Carlito"/>
                <w:b/>
                <w:sz w:val="15"/>
              </w:rPr>
              <w:t>Capability</w:t>
            </w:r>
          </w:p>
        </w:tc>
        <w:tc>
          <w:tcPr>
            <w:tcW w:w="6394" w:type="dxa"/>
            <w:tcMar>
              <w:top w:w="65" w:type="dxa"/>
              <w:left w:w="75" w:type="dxa"/>
              <w:bottom w:w="65" w:type="dxa"/>
              <w:right w:w="75" w:type="dxa"/>
            </w:tcMar>
          </w:tcPr>
          <w:p w14:paraId="46F3498B" w14:textId="77777777" w:rsidR="00B50823" w:rsidRDefault="00000000">
            <w:pPr>
              <w:spacing w:after="0" w:line="240" w:lineRule="auto"/>
              <w:rPr>
                <w:rFonts w:hint="eastAsia"/>
              </w:rPr>
            </w:pPr>
            <w:r>
              <w:rPr>
                <w:rFonts w:ascii="Carlito" w:hAnsi="Carlito"/>
                <w:sz w:val="15"/>
              </w:rPr>
              <w:t>What work is required, independent of which executor/provider ultimately performs it.</w:t>
            </w:r>
          </w:p>
        </w:tc>
      </w:tr>
      <w:tr w:rsidR="00B50823" w14:paraId="449F6AB2" w14:textId="77777777" w:rsidTr="00D3400C">
        <w:trPr>
          <w:cantSplit/>
          <w:jc w:val="center"/>
        </w:trPr>
        <w:tc>
          <w:tcPr>
            <w:tcW w:w="4237" w:type="dxa"/>
            <w:shd w:val="clear" w:color="auto" w:fill="F8FAFC"/>
            <w:tcMar>
              <w:top w:w="65" w:type="dxa"/>
              <w:left w:w="75" w:type="dxa"/>
              <w:bottom w:w="65" w:type="dxa"/>
              <w:right w:w="75" w:type="dxa"/>
            </w:tcMar>
          </w:tcPr>
          <w:p w14:paraId="40C26884" w14:textId="77777777" w:rsidR="00B50823" w:rsidRDefault="00000000">
            <w:pPr>
              <w:spacing w:after="0" w:line="240" w:lineRule="auto"/>
              <w:rPr>
                <w:rFonts w:hint="eastAsia"/>
              </w:rPr>
            </w:pPr>
            <w:r>
              <w:rPr>
                <w:rFonts w:ascii="Carlito" w:hAnsi="Carlito"/>
                <w:b/>
                <w:sz w:val="15"/>
              </w:rPr>
              <w:t>Case Supervisor</w:t>
            </w:r>
          </w:p>
        </w:tc>
        <w:tc>
          <w:tcPr>
            <w:tcW w:w="6394" w:type="dxa"/>
            <w:shd w:val="clear" w:color="auto" w:fill="F8FAFC"/>
            <w:tcMar>
              <w:top w:w="65" w:type="dxa"/>
              <w:left w:w="75" w:type="dxa"/>
              <w:bottom w:w="65" w:type="dxa"/>
              <w:right w:w="75" w:type="dxa"/>
            </w:tcMar>
          </w:tcPr>
          <w:p w14:paraId="7D3064FE" w14:textId="77777777" w:rsidR="00B50823" w:rsidRDefault="00000000">
            <w:pPr>
              <w:spacing w:after="0" w:line="240" w:lineRule="auto"/>
              <w:rPr>
                <w:rFonts w:hint="eastAsia"/>
              </w:rPr>
            </w:pPr>
            <w:r>
              <w:rPr>
                <w:rFonts w:ascii="Carlito" w:hAnsi="Carlito"/>
                <w:sz w:val="15"/>
              </w:rPr>
              <w:t>Target reasoning layer that determines what work best advances one Case now within hard boundaries.</w:t>
            </w:r>
          </w:p>
        </w:tc>
      </w:tr>
      <w:tr w:rsidR="00B50823" w14:paraId="2AA25698" w14:textId="77777777" w:rsidTr="00D3400C">
        <w:trPr>
          <w:cantSplit/>
          <w:jc w:val="center"/>
        </w:trPr>
        <w:tc>
          <w:tcPr>
            <w:tcW w:w="4237" w:type="dxa"/>
            <w:tcMar>
              <w:top w:w="65" w:type="dxa"/>
              <w:left w:w="75" w:type="dxa"/>
              <w:bottom w:w="65" w:type="dxa"/>
              <w:right w:w="75" w:type="dxa"/>
            </w:tcMar>
          </w:tcPr>
          <w:p w14:paraId="32CD0369" w14:textId="77777777" w:rsidR="00B50823" w:rsidRDefault="00000000">
            <w:pPr>
              <w:spacing w:after="0" w:line="240" w:lineRule="auto"/>
              <w:rPr>
                <w:rFonts w:hint="eastAsia"/>
              </w:rPr>
            </w:pPr>
            <w:r>
              <w:rPr>
                <w:rFonts w:ascii="Carlito" w:hAnsi="Carlito"/>
                <w:b/>
                <w:sz w:val="15"/>
              </w:rPr>
              <w:t>Checkpoint</w:t>
            </w:r>
          </w:p>
        </w:tc>
        <w:tc>
          <w:tcPr>
            <w:tcW w:w="6394" w:type="dxa"/>
            <w:tcMar>
              <w:top w:w="65" w:type="dxa"/>
              <w:left w:w="75" w:type="dxa"/>
              <w:bottom w:w="65" w:type="dxa"/>
              <w:right w:w="75" w:type="dxa"/>
            </w:tcMar>
          </w:tcPr>
          <w:p w14:paraId="7E089753" w14:textId="77777777" w:rsidR="00B50823" w:rsidRDefault="00000000">
            <w:pPr>
              <w:spacing w:after="0" w:line="240" w:lineRule="auto"/>
              <w:rPr>
                <w:rFonts w:hint="eastAsia"/>
              </w:rPr>
            </w:pPr>
            <w:r>
              <w:rPr>
                <w:rFonts w:ascii="Carlito" w:hAnsi="Carlito"/>
                <w:sz w:val="15"/>
              </w:rPr>
              <w:t>Persisted runtime point used to resume execution; not equivalent to operational truth.</w:t>
            </w:r>
          </w:p>
        </w:tc>
      </w:tr>
      <w:tr w:rsidR="00B50823" w14:paraId="333634AF" w14:textId="77777777" w:rsidTr="00D3400C">
        <w:trPr>
          <w:cantSplit/>
          <w:jc w:val="center"/>
        </w:trPr>
        <w:tc>
          <w:tcPr>
            <w:tcW w:w="4237" w:type="dxa"/>
            <w:shd w:val="clear" w:color="auto" w:fill="F8FAFC"/>
            <w:tcMar>
              <w:top w:w="65" w:type="dxa"/>
              <w:left w:w="75" w:type="dxa"/>
              <w:bottom w:w="65" w:type="dxa"/>
              <w:right w:w="75" w:type="dxa"/>
            </w:tcMar>
          </w:tcPr>
          <w:p w14:paraId="30E0E068" w14:textId="77777777" w:rsidR="00B50823" w:rsidRDefault="00000000">
            <w:pPr>
              <w:spacing w:after="0" w:line="240" w:lineRule="auto"/>
              <w:rPr>
                <w:rFonts w:hint="eastAsia"/>
              </w:rPr>
            </w:pPr>
            <w:r>
              <w:rPr>
                <w:rFonts w:ascii="Carlito" w:hAnsi="Carlito"/>
                <w:b/>
                <w:sz w:val="15"/>
              </w:rPr>
              <w:t>Context</w:t>
            </w:r>
          </w:p>
        </w:tc>
        <w:tc>
          <w:tcPr>
            <w:tcW w:w="6394" w:type="dxa"/>
            <w:shd w:val="clear" w:color="auto" w:fill="F8FAFC"/>
            <w:tcMar>
              <w:top w:w="65" w:type="dxa"/>
              <w:left w:w="75" w:type="dxa"/>
              <w:bottom w:w="65" w:type="dxa"/>
              <w:right w:w="75" w:type="dxa"/>
            </w:tcMar>
          </w:tcPr>
          <w:p w14:paraId="3E0DD1CB" w14:textId="77777777" w:rsidR="00B50823" w:rsidRDefault="00000000">
            <w:pPr>
              <w:spacing w:after="0" w:line="240" w:lineRule="auto"/>
              <w:rPr>
                <w:rFonts w:hint="eastAsia"/>
              </w:rPr>
            </w:pPr>
            <w:r>
              <w:rPr>
                <w:rFonts w:ascii="Carlito" w:hAnsi="Carlito"/>
                <w:sz w:val="15"/>
              </w:rPr>
              <w:t>Information assembled for the current decision/model call.</w:t>
            </w:r>
          </w:p>
        </w:tc>
      </w:tr>
      <w:tr w:rsidR="00B50823" w14:paraId="43BC2E35" w14:textId="77777777" w:rsidTr="00D3400C">
        <w:trPr>
          <w:cantSplit/>
          <w:jc w:val="center"/>
        </w:trPr>
        <w:tc>
          <w:tcPr>
            <w:tcW w:w="4237" w:type="dxa"/>
            <w:tcMar>
              <w:top w:w="65" w:type="dxa"/>
              <w:left w:w="75" w:type="dxa"/>
              <w:bottom w:w="65" w:type="dxa"/>
              <w:right w:w="75" w:type="dxa"/>
            </w:tcMar>
          </w:tcPr>
          <w:p w14:paraId="418FF28B" w14:textId="77777777" w:rsidR="00B50823" w:rsidRDefault="00000000">
            <w:pPr>
              <w:spacing w:after="0" w:line="240" w:lineRule="auto"/>
              <w:rPr>
                <w:rFonts w:hint="eastAsia"/>
              </w:rPr>
            </w:pPr>
            <w:r>
              <w:rPr>
                <w:rFonts w:ascii="Carlito" w:hAnsi="Carlito"/>
                <w:b/>
                <w:sz w:val="15"/>
              </w:rPr>
              <w:t>Context Compiler</w:t>
            </w:r>
          </w:p>
        </w:tc>
        <w:tc>
          <w:tcPr>
            <w:tcW w:w="6394" w:type="dxa"/>
            <w:tcMar>
              <w:top w:w="65" w:type="dxa"/>
              <w:left w:w="75" w:type="dxa"/>
              <w:bottom w:w="65" w:type="dxa"/>
              <w:right w:w="75" w:type="dxa"/>
            </w:tcMar>
          </w:tcPr>
          <w:p w14:paraId="4A589796" w14:textId="77777777" w:rsidR="00B50823" w:rsidRDefault="00000000">
            <w:pPr>
              <w:spacing w:after="0" w:line="240" w:lineRule="auto"/>
              <w:rPr>
                <w:rFonts w:hint="eastAsia"/>
              </w:rPr>
            </w:pPr>
            <w:r>
              <w:rPr>
                <w:rFonts w:ascii="Carlito" w:hAnsi="Carlito"/>
                <w:sz w:val="15"/>
              </w:rPr>
              <w:t>Target mechanism that compiles only the relevant business/context material for a decision.</w:t>
            </w:r>
          </w:p>
        </w:tc>
      </w:tr>
      <w:tr w:rsidR="00B50823" w14:paraId="7B6ADD37" w14:textId="77777777" w:rsidTr="00D3400C">
        <w:trPr>
          <w:cantSplit/>
          <w:jc w:val="center"/>
        </w:trPr>
        <w:tc>
          <w:tcPr>
            <w:tcW w:w="4237" w:type="dxa"/>
            <w:shd w:val="clear" w:color="auto" w:fill="F8FAFC"/>
            <w:tcMar>
              <w:top w:w="65" w:type="dxa"/>
              <w:left w:w="75" w:type="dxa"/>
              <w:bottom w:w="65" w:type="dxa"/>
              <w:right w:w="75" w:type="dxa"/>
            </w:tcMar>
          </w:tcPr>
          <w:p w14:paraId="2545837E" w14:textId="77777777" w:rsidR="00B50823" w:rsidRDefault="00000000">
            <w:pPr>
              <w:spacing w:after="0" w:line="240" w:lineRule="auto"/>
              <w:rPr>
                <w:rFonts w:hint="eastAsia"/>
              </w:rPr>
            </w:pPr>
            <w:r>
              <w:rPr>
                <w:rFonts w:ascii="Carlito" w:hAnsi="Carlito"/>
                <w:b/>
                <w:sz w:val="15"/>
              </w:rPr>
              <w:t>Domain semantics</w:t>
            </w:r>
          </w:p>
        </w:tc>
        <w:tc>
          <w:tcPr>
            <w:tcW w:w="6394" w:type="dxa"/>
            <w:shd w:val="clear" w:color="auto" w:fill="F8FAFC"/>
            <w:tcMar>
              <w:top w:w="65" w:type="dxa"/>
              <w:left w:w="75" w:type="dxa"/>
              <w:bottom w:w="65" w:type="dxa"/>
              <w:right w:w="75" w:type="dxa"/>
            </w:tcMar>
          </w:tcPr>
          <w:p w14:paraId="76D24340" w14:textId="77777777" w:rsidR="00B50823" w:rsidRDefault="00000000">
            <w:pPr>
              <w:spacing w:after="0" w:line="240" w:lineRule="auto"/>
              <w:rPr>
                <w:rFonts w:hint="eastAsia"/>
              </w:rPr>
            </w:pPr>
            <w:r>
              <w:rPr>
                <w:rFonts w:ascii="Carlito" w:hAnsi="Carlito"/>
                <w:sz w:val="15"/>
              </w:rPr>
              <w:t>Business-specific entities, case types, policies, events, Skills and projections layered over shared runtime primitives.</w:t>
            </w:r>
          </w:p>
        </w:tc>
      </w:tr>
      <w:tr w:rsidR="00B50823" w14:paraId="3AE3BEFE" w14:textId="77777777" w:rsidTr="00D3400C">
        <w:trPr>
          <w:cantSplit/>
          <w:jc w:val="center"/>
        </w:trPr>
        <w:tc>
          <w:tcPr>
            <w:tcW w:w="4237" w:type="dxa"/>
            <w:tcMar>
              <w:top w:w="65" w:type="dxa"/>
              <w:left w:w="75" w:type="dxa"/>
              <w:bottom w:w="65" w:type="dxa"/>
              <w:right w:w="75" w:type="dxa"/>
            </w:tcMar>
          </w:tcPr>
          <w:p w14:paraId="4DB587A2" w14:textId="77777777" w:rsidR="00B50823" w:rsidRDefault="00000000">
            <w:pPr>
              <w:spacing w:after="0" w:line="240" w:lineRule="auto"/>
              <w:rPr>
                <w:rFonts w:hint="eastAsia"/>
              </w:rPr>
            </w:pPr>
            <w:r>
              <w:rPr>
                <w:rFonts w:ascii="Carlito" w:hAnsi="Carlito"/>
                <w:b/>
                <w:sz w:val="15"/>
              </w:rPr>
              <w:t>Durable Task</w:t>
            </w:r>
          </w:p>
        </w:tc>
        <w:tc>
          <w:tcPr>
            <w:tcW w:w="6394" w:type="dxa"/>
            <w:tcMar>
              <w:top w:w="65" w:type="dxa"/>
              <w:left w:w="75" w:type="dxa"/>
              <w:bottom w:w="65" w:type="dxa"/>
              <w:right w:w="75" w:type="dxa"/>
            </w:tcMar>
          </w:tcPr>
          <w:p w14:paraId="4821270B" w14:textId="77777777" w:rsidR="00B50823" w:rsidRDefault="00000000">
            <w:pPr>
              <w:spacing w:after="0" w:line="240" w:lineRule="auto"/>
              <w:rPr>
                <w:rFonts w:hint="eastAsia"/>
              </w:rPr>
            </w:pPr>
            <w:r>
              <w:rPr>
                <w:rFonts w:ascii="Carlito" w:hAnsi="Carlito"/>
                <w:sz w:val="15"/>
              </w:rPr>
              <w:t>Independent durable job whose primary truth is execution/result rather than commercial Case state.</w:t>
            </w:r>
          </w:p>
        </w:tc>
      </w:tr>
      <w:tr w:rsidR="00B50823" w14:paraId="27A90853" w14:textId="77777777" w:rsidTr="00D3400C">
        <w:trPr>
          <w:cantSplit/>
          <w:jc w:val="center"/>
        </w:trPr>
        <w:tc>
          <w:tcPr>
            <w:tcW w:w="4237" w:type="dxa"/>
            <w:shd w:val="clear" w:color="auto" w:fill="F8FAFC"/>
            <w:tcMar>
              <w:top w:w="65" w:type="dxa"/>
              <w:left w:w="75" w:type="dxa"/>
              <w:bottom w:w="65" w:type="dxa"/>
              <w:right w:w="75" w:type="dxa"/>
            </w:tcMar>
          </w:tcPr>
          <w:p w14:paraId="4E22E2A0" w14:textId="77777777" w:rsidR="00B50823" w:rsidRDefault="00000000">
            <w:pPr>
              <w:spacing w:after="0" w:line="240" w:lineRule="auto"/>
              <w:rPr>
                <w:rFonts w:hint="eastAsia"/>
              </w:rPr>
            </w:pPr>
            <w:r>
              <w:rPr>
                <w:rFonts w:ascii="Carlito" w:hAnsi="Carlito"/>
                <w:b/>
                <w:sz w:val="15"/>
              </w:rPr>
              <w:t>Executor</w:t>
            </w:r>
          </w:p>
        </w:tc>
        <w:tc>
          <w:tcPr>
            <w:tcW w:w="6394" w:type="dxa"/>
            <w:shd w:val="clear" w:color="auto" w:fill="F8FAFC"/>
            <w:tcMar>
              <w:top w:w="65" w:type="dxa"/>
              <w:left w:w="75" w:type="dxa"/>
              <w:bottom w:w="65" w:type="dxa"/>
              <w:right w:w="75" w:type="dxa"/>
            </w:tcMar>
          </w:tcPr>
          <w:p w14:paraId="2B5CF17D" w14:textId="77777777" w:rsidR="00B50823" w:rsidRDefault="00000000">
            <w:pPr>
              <w:spacing w:after="0" w:line="240" w:lineRule="auto"/>
              <w:rPr>
                <w:rFonts w:hint="eastAsia"/>
              </w:rPr>
            </w:pPr>
            <w:r>
              <w:rPr>
                <w:rFonts w:ascii="Carlito" w:hAnsi="Carlito"/>
                <w:sz w:val="15"/>
              </w:rPr>
              <w:t>AI/main agent, deterministic service or human that performs a Work Item.</w:t>
            </w:r>
          </w:p>
        </w:tc>
      </w:tr>
      <w:tr w:rsidR="00B50823" w14:paraId="04D880B2" w14:textId="77777777" w:rsidTr="00D3400C">
        <w:trPr>
          <w:cantSplit/>
          <w:jc w:val="center"/>
        </w:trPr>
        <w:tc>
          <w:tcPr>
            <w:tcW w:w="4237" w:type="dxa"/>
            <w:tcMar>
              <w:top w:w="65" w:type="dxa"/>
              <w:left w:w="75" w:type="dxa"/>
              <w:bottom w:w="65" w:type="dxa"/>
              <w:right w:w="75" w:type="dxa"/>
            </w:tcMar>
          </w:tcPr>
          <w:p w14:paraId="1AB12FAC" w14:textId="77777777" w:rsidR="00B50823" w:rsidRDefault="00000000">
            <w:pPr>
              <w:spacing w:after="0" w:line="240" w:lineRule="auto"/>
              <w:rPr>
                <w:rFonts w:hint="eastAsia"/>
              </w:rPr>
            </w:pPr>
            <w:r>
              <w:rPr>
                <w:rFonts w:ascii="Carlito" w:hAnsi="Carlito"/>
                <w:b/>
                <w:sz w:val="15"/>
              </w:rPr>
              <w:t>Governance</w:t>
            </w:r>
          </w:p>
        </w:tc>
        <w:tc>
          <w:tcPr>
            <w:tcW w:w="6394" w:type="dxa"/>
            <w:tcMar>
              <w:top w:w="65" w:type="dxa"/>
              <w:left w:w="75" w:type="dxa"/>
              <w:bottom w:w="65" w:type="dxa"/>
              <w:right w:w="75" w:type="dxa"/>
            </w:tcMar>
          </w:tcPr>
          <w:p w14:paraId="1A7E92F5" w14:textId="77777777" w:rsidR="00B50823" w:rsidRDefault="00000000">
            <w:pPr>
              <w:spacing w:after="0" w:line="240" w:lineRule="auto"/>
              <w:rPr>
                <w:rFonts w:hint="eastAsia"/>
              </w:rPr>
            </w:pPr>
            <w:r>
              <w:rPr>
                <w:rFonts w:ascii="Carlito" w:hAnsi="Carlito"/>
                <w:sz w:val="15"/>
              </w:rPr>
              <w:t>Rules/authority defining what may happen, who may decide, and what evidence/oversight is required.</w:t>
            </w:r>
          </w:p>
        </w:tc>
      </w:tr>
      <w:tr w:rsidR="00B50823" w14:paraId="685FAB0D" w14:textId="77777777" w:rsidTr="00D3400C">
        <w:trPr>
          <w:cantSplit/>
          <w:jc w:val="center"/>
        </w:trPr>
        <w:tc>
          <w:tcPr>
            <w:tcW w:w="4237" w:type="dxa"/>
            <w:shd w:val="clear" w:color="auto" w:fill="F8FAFC"/>
            <w:tcMar>
              <w:top w:w="65" w:type="dxa"/>
              <w:left w:w="75" w:type="dxa"/>
              <w:bottom w:w="65" w:type="dxa"/>
              <w:right w:w="75" w:type="dxa"/>
            </w:tcMar>
          </w:tcPr>
          <w:p w14:paraId="00CDEF48" w14:textId="77777777" w:rsidR="00B50823" w:rsidRDefault="00000000">
            <w:pPr>
              <w:spacing w:after="0" w:line="240" w:lineRule="auto"/>
              <w:rPr>
                <w:rFonts w:hint="eastAsia"/>
              </w:rPr>
            </w:pPr>
            <w:r>
              <w:rPr>
                <w:rFonts w:ascii="Carlito" w:hAnsi="Carlito"/>
                <w:b/>
                <w:sz w:val="15"/>
              </w:rPr>
              <w:t>Harness</w:t>
            </w:r>
          </w:p>
        </w:tc>
        <w:tc>
          <w:tcPr>
            <w:tcW w:w="6394" w:type="dxa"/>
            <w:shd w:val="clear" w:color="auto" w:fill="F8FAFC"/>
            <w:tcMar>
              <w:top w:w="65" w:type="dxa"/>
              <w:left w:w="75" w:type="dxa"/>
              <w:bottom w:w="65" w:type="dxa"/>
              <w:right w:w="75" w:type="dxa"/>
            </w:tcMar>
          </w:tcPr>
          <w:p w14:paraId="77613CA0" w14:textId="77777777" w:rsidR="00B50823" w:rsidRDefault="00000000">
            <w:pPr>
              <w:spacing w:after="0" w:line="240" w:lineRule="auto"/>
              <w:rPr>
                <w:rFonts w:hint="eastAsia"/>
              </w:rPr>
            </w:pPr>
            <w:r>
              <w:rPr>
                <w:rFonts w:ascii="Carlito" w:hAnsi="Carlito"/>
                <w:sz w:val="15"/>
              </w:rPr>
              <w:t>See Agent harness. In Gu OS it is an internal responsibility set, not the whole OS.</w:t>
            </w:r>
          </w:p>
        </w:tc>
      </w:tr>
      <w:tr w:rsidR="00B50823" w14:paraId="2E59CE7D" w14:textId="77777777" w:rsidTr="00D3400C">
        <w:trPr>
          <w:cantSplit/>
          <w:jc w:val="center"/>
        </w:trPr>
        <w:tc>
          <w:tcPr>
            <w:tcW w:w="4237" w:type="dxa"/>
            <w:tcMar>
              <w:top w:w="65" w:type="dxa"/>
              <w:left w:w="75" w:type="dxa"/>
              <w:bottom w:w="65" w:type="dxa"/>
              <w:right w:w="75" w:type="dxa"/>
            </w:tcMar>
          </w:tcPr>
          <w:p w14:paraId="393210E0" w14:textId="77777777" w:rsidR="00B50823" w:rsidRDefault="00000000">
            <w:pPr>
              <w:spacing w:after="0" w:line="240" w:lineRule="auto"/>
              <w:rPr>
                <w:rFonts w:hint="eastAsia"/>
              </w:rPr>
            </w:pPr>
            <w:r>
              <w:rPr>
                <w:rFonts w:ascii="Carlito" w:hAnsi="Carlito"/>
                <w:b/>
                <w:sz w:val="15"/>
              </w:rPr>
              <w:t>HITL</w:t>
            </w:r>
          </w:p>
        </w:tc>
        <w:tc>
          <w:tcPr>
            <w:tcW w:w="6394" w:type="dxa"/>
            <w:tcMar>
              <w:top w:w="65" w:type="dxa"/>
              <w:left w:w="75" w:type="dxa"/>
              <w:bottom w:w="65" w:type="dxa"/>
              <w:right w:w="75" w:type="dxa"/>
            </w:tcMar>
          </w:tcPr>
          <w:p w14:paraId="50BE4494" w14:textId="77777777" w:rsidR="00B50823" w:rsidRDefault="00000000">
            <w:pPr>
              <w:spacing w:after="0" w:line="240" w:lineRule="auto"/>
              <w:rPr>
                <w:rFonts w:hint="eastAsia"/>
              </w:rPr>
            </w:pPr>
            <w:r>
              <w:rPr>
                <w:rFonts w:ascii="Carlito" w:hAnsi="Carlito"/>
                <w:sz w:val="15"/>
              </w:rPr>
              <w:t>Blocking human-in-the-loop; one mode within broader human involvement.</w:t>
            </w:r>
          </w:p>
        </w:tc>
      </w:tr>
      <w:tr w:rsidR="00B50823" w14:paraId="7C5EF0B9" w14:textId="77777777" w:rsidTr="00D3400C">
        <w:trPr>
          <w:cantSplit/>
          <w:jc w:val="center"/>
        </w:trPr>
        <w:tc>
          <w:tcPr>
            <w:tcW w:w="4237" w:type="dxa"/>
            <w:shd w:val="clear" w:color="auto" w:fill="F8FAFC"/>
            <w:tcMar>
              <w:top w:w="65" w:type="dxa"/>
              <w:left w:w="75" w:type="dxa"/>
              <w:bottom w:w="65" w:type="dxa"/>
              <w:right w:w="75" w:type="dxa"/>
            </w:tcMar>
          </w:tcPr>
          <w:p w14:paraId="46535A64" w14:textId="77777777" w:rsidR="00B50823" w:rsidRDefault="00000000">
            <w:pPr>
              <w:spacing w:after="0" w:line="240" w:lineRule="auto"/>
              <w:rPr>
                <w:rFonts w:hint="eastAsia"/>
              </w:rPr>
            </w:pPr>
            <w:r>
              <w:rPr>
                <w:rFonts w:ascii="Carlito" w:hAnsi="Carlito"/>
                <w:b/>
                <w:sz w:val="15"/>
              </w:rPr>
              <w:t>HOTL</w:t>
            </w:r>
          </w:p>
        </w:tc>
        <w:tc>
          <w:tcPr>
            <w:tcW w:w="6394" w:type="dxa"/>
            <w:shd w:val="clear" w:color="auto" w:fill="F8FAFC"/>
            <w:tcMar>
              <w:top w:w="65" w:type="dxa"/>
              <w:left w:w="75" w:type="dxa"/>
              <w:bottom w:w="65" w:type="dxa"/>
              <w:right w:w="75" w:type="dxa"/>
            </w:tcMar>
          </w:tcPr>
          <w:p w14:paraId="06BF8506" w14:textId="77777777" w:rsidR="00B50823" w:rsidRDefault="00000000">
            <w:pPr>
              <w:spacing w:after="0" w:line="240" w:lineRule="auto"/>
              <w:rPr>
                <w:rFonts w:hint="eastAsia"/>
              </w:rPr>
            </w:pPr>
            <w:r>
              <w:rPr>
                <w:rFonts w:ascii="Carlito" w:hAnsi="Carlito"/>
                <w:sz w:val="15"/>
              </w:rPr>
              <w:t>Human-on-the-loop supervision/intervention without blocking every step.</w:t>
            </w:r>
          </w:p>
        </w:tc>
      </w:tr>
      <w:tr w:rsidR="00B50823" w14:paraId="3EFB512D" w14:textId="77777777" w:rsidTr="00D3400C">
        <w:trPr>
          <w:cantSplit/>
          <w:jc w:val="center"/>
        </w:trPr>
        <w:tc>
          <w:tcPr>
            <w:tcW w:w="4237" w:type="dxa"/>
            <w:tcMar>
              <w:top w:w="65" w:type="dxa"/>
              <w:left w:w="75" w:type="dxa"/>
              <w:bottom w:w="65" w:type="dxa"/>
              <w:right w:w="75" w:type="dxa"/>
            </w:tcMar>
          </w:tcPr>
          <w:p w14:paraId="6145D63A" w14:textId="77777777" w:rsidR="00B50823" w:rsidRDefault="00000000">
            <w:pPr>
              <w:spacing w:after="0" w:line="240" w:lineRule="auto"/>
              <w:rPr>
                <w:rFonts w:hint="eastAsia"/>
              </w:rPr>
            </w:pPr>
            <w:r>
              <w:rPr>
                <w:rFonts w:ascii="Carlito" w:hAnsi="Carlito"/>
                <w:b/>
                <w:sz w:val="15"/>
              </w:rPr>
              <w:t>Human involvement</w:t>
            </w:r>
          </w:p>
        </w:tc>
        <w:tc>
          <w:tcPr>
            <w:tcW w:w="6394" w:type="dxa"/>
            <w:tcMar>
              <w:top w:w="65" w:type="dxa"/>
              <w:left w:w="75" w:type="dxa"/>
              <w:bottom w:w="65" w:type="dxa"/>
              <w:right w:w="75" w:type="dxa"/>
            </w:tcMar>
          </w:tcPr>
          <w:p w14:paraId="4F385400" w14:textId="77777777" w:rsidR="00B50823" w:rsidRDefault="00000000">
            <w:pPr>
              <w:spacing w:after="0" w:line="240" w:lineRule="auto"/>
              <w:rPr>
                <w:rFonts w:hint="eastAsia"/>
              </w:rPr>
            </w:pPr>
            <w:r>
              <w:rPr>
                <w:rFonts w:ascii="Carlito" w:hAnsi="Carlito"/>
                <w:sz w:val="15"/>
              </w:rPr>
              <w:t>Umbrella for authorization, business decisions, human contribution/tasks and exception review/intervention.</w:t>
            </w:r>
          </w:p>
        </w:tc>
      </w:tr>
      <w:tr w:rsidR="00B50823" w14:paraId="313A1688" w14:textId="77777777" w:rsidTr="00D3400C">
        <w:trPr>
          <w:cantSplit/>
          <w:jc w:val="center"/>
        </w:trPr>
        <w:tc>
          <w:tcPr>
            <w:tcW w:w="4237" w:type="dxa"/>
            <w:shd w:val="clear" w:color="auto" w:fill="F8FAFC"/>
            <w:tcMar>
              <w:top w:w="65" w:type="dxa"/>
              <w:left w:w="75" w:type="dxa"/>
              <w:bottom w:w="65" w:type="dxa"/>
              <w:right w:w="75" w:type="dxa"/>
            </w:tcMar>
          </w:tcPr>
          <w:p w14:paraId="4A6608A2" w14:textId="77777777" w:rsidR="00B50823" w:rsidRDefault="00000000">
            <w:pPr>
              <w:spacing w:after="0" w:line="240" w:lineRule="auto"/>
              <w:rPr>
                <w:rFonts w:hint="eastAsia"/>
              </w:rPr>
            </w:pPr>
            <w:r>
              <w:rPr>
                <w:rFonts w:ascii="Carlito" w:hAnsi="Carlito"/>
                <w:b/>
                <w:sz w:val="15"/>
              </w:rPr>
              <w:t>LLM / foundation model</w:t>
            </w:r>
          </w:p>
        </w:tc>
        <w:tc>
          <w:tcPr>
            <w:tcW w:w="6394" w:type="dxa"/>
            <w:shd w:val="clear" w:color="auto" w:fill="F8FAFC"/>
            <w:tcMar>
              <w:top w:w="65" w:type="dxa"/>
              <w:left w:w="75" w:type="dxa"/>
              <w:bottom w:w="65" w:type="dxa"/>
              <w:right w:w="75" w:type="dxa"/>
            </w:tcMar>
          </w:tcPr>
          <w:p w14:paraId="47660E29" w14:textId="77777777" w:rsidR="00B50823" w:rsidRDefault="00000000">
            <w:pPr>
              <w:spacing w:after="0" w:line="240" w:lineRule="auto"/>
              <w:rPr>
                <w:rFonts w:hint="eastAsia"/>
              </w:rPr>
            </w:pPr>
            <w:r>
              <w:rPr>
                <w:rFonts w:ascii="Carlito" w:hAnsi="Carlito"/>
                <w:sz w:val="15"/>
              </w:rPr>
              <w:t>Probabilistic model used for language/reasoning; capability does not grant system authority.</w:t>
            </w:r>
          </w:p>
        </w:tc>
      </w:tr>
      <w:tr w:rsidR="00B50823" w14:paraId="629E0823" w14:textId="77777777" w:rsidTr="00D3400C">
        <w:trPr>
          <w:cantSplit/>
          <w:jc w:val="center"/>
        </w:trPr>
        <w:tc>
          <w:tcPr>
            <w:tcW w:w="4237" w:type="dxa"/>
            <w:tcMar>
              <w:top w:w="65" w:type="dxa"/>
              <w:left w:w="75" w:type="dxa"/>
              <w:bottom w:w="65" w:type="dxa"/>
              <w:right w:w="75" w:type="dxa"/>
            </w:tcMar>
          </w:tcPr>
          <w:p w14:paraId="1C7F3EDE" w14:textId="77777777" w:rsidR="00B50823" w:rsidRDefault="00000000">
            <w:pPr>
              <w:spacing w:after="0" w:line="240" w:lineRule="auto"/>
              <w:rPr>
                <w:rFonts w:hint="eastAsia"/>
              </w:rPr>
            </w:pPr>
            <w:r>
              <w:rPr>
                <w:rFonts w:ascii="Carlito" w:hAnsi="Carlito"/>
                <w:b/>
                <w:sz w:val="15"/>
              </w:rPr>
              <w:t>Memory</w:t>
            </w:r>
          </w:p>
        </w:tc>
        <w:tc>
          <w:tcPr>
            <w:tcW w:w="6394" w:type="dxa"/>
            <w:tcMar>
              <w:top w:w="65" w:type="dxa"/>
              <w:left w:w="75" w:type="dxa"/>
              <w:bottom w:w="65" w:type="dxa"/>
              <w:right w:w="75" w:type="dxa"/>
            </w:tcMar>
          </w:tcPr>
          <w:p w14:paraId="589B8DDC" w14:textId="77777777" w:rsidR="00B50823" w:rsidRDefault="00000000">
            <w:pPr>
              <w:spacing w:after="0" w:line="240" w:lineRule="auto"/>
              <w:rPr>
                <w:rFonts w:hint="eastAsia"/>
              </w:rPr>
            </w:pPr>
            <w:r>
              <w:rPr>
                <w:rFonts w:ascii="Carlito" w:hAnsi="Carlito"/>
                <w:sz w:val="15"/>
              </w:rPr>
              <w:t>Persistent or retrievable information used to personalize or support reasoning; must not be confused with operational truth.</w:t>
            </w:r>
          </w:p>
        </w:tc>
      </w:tr>
      <w:tr w:rsidR="00B50823" w14:paraId="4AF5D250" w14:textId="77777777" w:rsidTr="00D3400C">
        <w:trPr>
          <w:cantSplit/>
          <w:jc w:val="center"/>
        </w:trPr>
        <w:tc>
          <w:tcPr>
            <w:tcW w:w="4237" w:type="dxa"/>
            <w:shd w:val="clear" w:color="auto" w:fill="F8FAFC"/>
            <w:tcMar>
              <w:top w:w="65" w:type="dxa"/>
              <w:left w:w="75" w:type="dxa"/>
              <w:bottom w:w="65" w:type="dxa"/>
              <w:right w:w="75" w:type="dxa"/>
            </w:tcMar>
          </w:tcPr>
          <w:p w14:paraId="63AB1109" w14:textId="77777777" w:rsidR="00B50823" w:rsidRDefault="00000000">
            <w:pPr>
              <w:spacing w:after="0" w:line="240" w:lineRule="auto"/>
              <w:rPr>
                <w:rFonts w:hint="eastAsia"/>
              </w:rPr>
            </w:pPr>
            <w:r>
              <w:rPr>
                <w:rFonts w:ascii="Carlito" w:hAnsi="Carlito"/>
                <w:b/>
                <w:sz w:val="15"/>
              </w:rPr>
              <w:t>Operational Case</w:t>
            </w:r>
          </w:p>
        </w:tc>
        <w:tc>
          <w:tcPr>
            <w:tcW w:w="6394" w:type="dxa"/>
            <w:shd w:val="clear" w:color="auto" w:fill="F8FAFC"/>
            <w:tcMar>
              <w:top w:w="65" w:type="dxa"/>
              <w:left w:w="75" w:type="dxa"/>
              <w:bottom w:w="65" w:type="dxa"/>
              <w:right w:w="75" w:type="dxa"/>
            </w:tcMar>
          </w:tcPr>
          <w:p w14:paraId="34B97CCF" w14:textId="77777777" w:rsidR="00B50823" w:rsidRDefault="00000000">
            <w:pPr>
              <w:spacing w:after="0" w:line="240" w:lineRule="auto"/>
              <w:rPr>
                <w:rFonts w:hint="eastAsia"/>
              </w:rPr>
            </w:pPr>
            <w:r>
              <w:rPr>
                <w:rFonts w:ascii="Carlito" w:hAnsi="Carlito"/>
                <w:sz w:val="15"/>
              </w:rPr>
              <w:t>Durable business procedure/commitment with explicit state, waits, governance, evidence and lifecycle.</w:t>
            </w:r>
          </w:p>
        </w:tc>
      </w:tr>
      <w:tr w:rsidR="00B50823" w14:paraId="5D793FE2" w14:textId="77777777" w:rsidTr="00D3400C">
        <w:trPr>
          <w:cantSplit/>
          <w:jc w:val="center"/>
        </w:trPr>
        <w:tc>
          <w:tcPr>
            <w:tcW w:w="4237" w:type="dxa"/>
            <w:tcMar>
              <w:top w:w="65" w:type="dxa"/>
              <w:left w:w="75" w:type="dxa"/>
              <w:bottom w:w="65" w:type="dxa"/>
              <w:right w:w="75" w:type="dxa"/>
            </w:tcMar>
          </w:tcPr>
          <w:p w14:paraId="53921AFB" w14:textId="77777777" w:rsidR="00B50823" w:rsidRDefault="00000000">
            <w:pPr>
              <w:spacing w:after="0" w:line="240" w:lineRule="auto"/>
              <w:rPr>
                <w:rFonts w:hint="eastAsia"/>
              </w:rPr>
            </w:pPr>
            <w:r>
              <w:rPr>
                <w:rFonts w:ascii="Carlito" w:hAnsi="Carlito"/>
                <w:b/>
                <w:sz w:val="15"/>
              </w:rPr>
              <w:t>Operational truth</w:t>
            </w:r>
          </w:p>
        </w:tc>
        <w:tc>
          <w:tcPr>
            <w:tcW w:w="6394" w:type="dxa"/>
            <w:tcMar>
              <w:top w:w="65" w:type="dxa"/>
              <w:left w:w="75" w:type="dxa"/>
              <w:bottom w:w="65" w:type="dxa"/>
              <w:right w:w="75" w:type="dxa"/>
            </w:tcMar>
          </w:tcPr>
          <w:p w14:paraId="2721F9CF" w14:textId="77777777" w:rsidR="00B50823" w:rsidRDefault="00000000">
            <w:pPr>
              <w:spacing w:after="0" w:line="240" w:lineRule="auto"/>
              <w:rPr>
                <w:rFonts w:hint="eastAsia"/>
              </w:rPr>
            </w:pPr>
            <w:r>
              <w:rPr>
                <w:rFonts w:ascii="Carlito" w:hAnsi="Carlito"/>
                <w:sz w:val="15"/>
              </w:rPr>
              <w:t>Authoritative representation of what is currently true for the active business responsibility.</w:t>
            </w:r>
          </w:p>
        </w:tc>
      </w:tr>
      <w:tr w:rsidR="00B50823" w14:paraId="38416941" w14:textId="77777777" w:rsidTr="00D3400C">
        <w:trPr>
          <w:cantSplit/>
          <w:jc w:val="center"/>
        </w:trPr>
        <w:tc>
          <w:tcPr>
            <w:tcW w:w="4237" w:type="dxa"/>
            <w:shd w:val="clear" w:color="auto" w:fill="F8FAFC"/>
            <w:tcMar>
              <w:top w:w="65" w:type="dxa"/>
              <w:left w:w="75" w:type="dxa"/>
              <w:bottom w:w="65" w:type="dxa"/>
              <w:right w:w="75" w:type="dxa"/>
            </w:tcMar>
          </w:tcPr>
          <w:p w14:paraId="0F949819" w14:textId="77777777" w:rsidR="00B50823" w:rsidRDefault="00000000">
            <w:pPr>
              <w:spacing w:after="0" w:line="240" w:lineRule="auto"/>
              <w:rPr>
                <w:rFonts w:hint="eastAsia"/>
              </w:rPr>
            </w:pPr>
            <w:r>
              <w:rPr>
                <w:rFonts w:ascii="Carlito" w:hAnsi="Carlito"/>
                <w:b/>
                <w:sz w:val="15"/>
              </w:rPr>
              <w:t>Operating Kernel</w:t>
            </w:r>
          </w:p>
        </w:tc>
        <w:tc>
          <w:tcPr>
            <w:tcW w:w="6394" w:type="dxa"/>
            <w:shd w:val="clear" w:color="auto" w:fill="F8FAFC"/>
            <w:tcMar>
              <w:top w:w="65" w:type="dxa"/>
              <w:left w:w="75" w:type="dxa"/>
              <w:bottom w:w="65" w:type="dxa"/>
              <w:right w:w="75" w:type="dxa"/>
            </w:tcMar>
          </w:tcPr>
          <w:p w14:paraId="529BA623" w14:textId="77777777" w:rsidR="00B50823" w:rsidRDefault="00000000">
            <w:pPr>
              <w:spacing w:after="0" w:line="240" w:lineRule="auto"/>
              <w:rPr>
                <w:rFonts w:hint="eastAsia"/>
              </w:rPr>
            </w:pPr>
            <w:r>
              <w:rPr>
                <w:rFonts w:ascii="Carlito" w:hAnsi="Carlito"/>
                <w:sz w:val="15"/>
              </w:rPr>
              <w:t>Shared Gu OS primitives for moving bounded and durable work; not the whole Gu OS.</w:t>
            </w:r>
          </w:p>
        </w:tc>
      </w:tr>
      <w:tr w:rsidR="00B50823" w14:paraId="2D5873AD" w14:textId="77777777" w:rsidTr="00D3400C">
        <w:trPr>
          <w:cantSplit/>
          <w:jc w:val="center"/>
        </w:trPr>
        <w:tc>
          <w:tcPr>
            <w:tcW w:w="4237" w:type="dxa"/>
            <w:tcMar>
              <w:top w:w="65" w:type="dxa"/>
              <w:left w:w="75" w:type="dxa"/>
              <w:bottom w:w="65" w:type="dxa"/>
              <w:right w:w="75" w:type="dxa"/>
            </w:tcMar>
          </w:tcPr>
          <w:p w14:paraId="406FA29A" w14:textId="77777777" w:rsidR="00B50823" w:rsidRDefault="00000000">
            <w:pPr>
              <w:spacing w:after="0" w:line="240" w:lineRule="auto"/>
              <w:rPr>
                <w:rFonts w:hint="eastAsia"/>
              </w:rPr>
            </w:pPr>
            <w:r>
              <w:rPr>
                <w:rFonts w:ascii="Carlito" w:hAnsi="Carlito"/>
                <w:b/>
                <w:sz w:val="15"/>
              </w:rPr>
              <w:t>ORCHESTRATE</w:t>
            </w:r>
          </w:p>
        </w:tc>
        <w:tc>
          <w:tcPr>
            <w:tcW w:w="6394" w:type="dxa"/>
            <w:tcMar>
              <w:top w:w="65" w:type="dxa"/>
              <w:left w:w="75" w:type="dxa"/>
              <w:bottom w:w="65" w:type="dxa"/>
              <w:right w:w="75" w:type="dxa"/>
            </w:tcMar>
          </w:tcPr>
          <w:p w14:paraId="15BDCC6F" w14:textId="77777777" w:rsidR="00B50823" w:rsidRDefault="00000000">
            <w:pPr>
              <w:spacing w:after="0" w:line="240" w:lineRule="auto"/>
              <w:rPr>
                <w:rFonts w:hint="eastAsia"/>
              </w:rPr>
            </w:pPr>
            <w:r>
              <w:rPr>
                <w:rFonts w:ascii="Carlito" w:hAnsi="Carlito"/>
                <w:sz w:val="15"/>
              </w:rPr>
              <w:t>Keep a capability mechanism external/replaceable while Gu controls its participation in work.</w:t>
            </w:r>
          </w:p>
        </w:tc>
      </w:tr>
      <w:tr w:rsidR="00B50823" w14:paraId="0C3A71AD" w14:textId="77777777" w:rsidTr="00D3400C">
        <w:trPr>
          <w:cantSplit/>
          <w:jc w:val="center"/>
        </w:trPr>
        <w:tc>
          <w:tcPr>
            <w:tcW w:w="4237" w:type="dxa"/>
            <w:shd w:val="clear" w:color="auto" w:fill="F8FAFC"/>
            <w:tcMar>
              <w:top w:w="65" w:type="dxa"/>
              <w:left w:w="75" w:type="dxa"/>
              <w:bottom w:w="65" w:type="dxa"/>
              <w:right w:w="75" w:type="dxa"/>
            </w:tcMar>
          </w:tcPr>
          <w:p w14:paraId="355A73EA" w14:textId="77777777" w:rsidR="00B50823" w:rsidRDefault="00000000">
            <w:pPr>
              <w:spacing w:after="0" w:line="240" w:lineRule="auto"/>
              <w:rPr>
                <w:rFonts w:hint="eastAsia"/>
              </w:rPr>
            </w:pPr>
            <w:r>
              <w:rPr>
                <w:rFonts w:ascii="Carlito" w:hAnsi="Carlito"/>
                <w:b/>
                <w:sz w:val="15"/>
              </w:rPr>
              <w:t>OWN</w:t>
            </w:r>
          </w:p>
        </w:tc>
        <w:tc>
          <w:tcPr>
            <w:tcW w:w="6394" w:type="dxa"/>
            <w:shd w:val="clear" w:color="auto" w:fill="F8FAFC"/>
            <w:tcMar>
              <w:top w:w="65" w:type="dxa"/>
              <w:left w:w="75" w:type="dxa"/>
              <w:bottom w:w="65" w:type="dxa"/>
              <w:right w:w="75" w:type="dxa"/>
            </w:tcMar>
          </w:tcPr>
          <w:p w14:paraId="6A1D9718" w14:textId="77777777" w:rsidR="00B50823" w:rsidRDefault="00000000">
            <w:pPr>
              <w:spacing w:after="0" w:line="240" w:lineRule="auto"/>
              <w:rPr>
                <w:rFonts w:hint="eastAsia"/>
              </w:rPr>
            </w:pPr>
            <w:r>
              <w:rPr>
                <w:rFonts w:ascii="Carlito" w:hAnsi="Carlito"/>
                <w:sz w:val="15"/>
              </w:rPr>
              <w:t>Keep a capability mechanism inside Gu OS because it materially builds differentiation and must evolve with the product.</w:t>
            </w:r>
          </w:p>
        </w:tc>
      </w:tr>
      <w:tr w:rsidR="00B50823" w14:paraId="76747920" w14:textId="77777777" w:rsidTr="00D3400C">
        <w:trPr>
          <w:cantSplit/>
          <w:jc w:val="center"/>
        </w:trPr>
        <w:tc>
          <w:tcPr>
            <w:tcW w:w="4237" w:type="dxa"/>
            <w:tcMar>
              <w:top w:w="65" w:type="dxa"/>
              <w:left w:w="75" w:type="dxa"/>
              <w:bottom w:w="65" w:type="dxa"/>
              <w:right w:w="75" w:type="dxa"/>
            </w:tcMar>
          </w:tcPr>
          <w:p w14:paraId="3927BA49" w14:textId="77777777" w:rsidR="00B50823" w:rsidRDefault="00000000">
            <w:pPr>
              <w:spacing w:after="0" w:line="240" w:lineRule="auto"/>
              <w:rPr>
                <w:rFonts w:hint="eastAsia"/>
              </w:rPr>
            </w:pPr>
            <w:r>
              <w:rPr>
                <w:rFonts w:ascii="Carlito" w:hAnsi="Carlito"/>
                <w:b/>
                <w:sz w:val="15"/>
              </w:rPr>
              <w:t>Persistence</w:t>
            </w:r>
          </w:p>
        </w:tc>
        <w:tc>
          <w:tcPr>
            <w:tcW w:w="6394" w:type="dxa"/>
            <w:tcMar>
              <w:top w:w="65" w:type="dxa"/>
              <w:left w:w="75" w:type="dxa"/>
              <w:bottom w:w="65" w:type="dxa"/>
              <w:right w:w="75" w:type="dxa"/>
            </w:tcMar>
          </w:tcPr>
          <w:p w14:paraId="44226473" w14:textId="77777777" w:rsidR="00B50823" w:rsidRDefault="00000000">
            <w:pPr>
              <w:spacing w:after="0" w:line="240" w:lineRule="auto"/>
              <w:rPr>
                <w:rFonts w:hint="eastAsia"/>
              </w:rPr>
            </w:pPr>
            <w:r>
              <w:rPr>
                <w:rFonts w:ascii="Carlito" w:hAnsi="Carlito"/>
                <w:sz w:val="15"/>
              </w:rPr>
              <w:t>Mechanisms that survive a process/turn/session and allow state/history/results to be recovered.</w:t>
            </w:r>
          </w:p>
        </w:tc>
      </w:tr>
      <w:tr w:rsidR="00B50823" w14:paraId="38E8759B" w14:textId="77777777" w:rsidTr="00D3400C">
        <w:trPr>
          <w:cantSplit/>
          <w:jc w:val="center"/>
        </w:trPr>
        <w:tc>
          <w:tcPr>
            <w:tcW w:w="4237" w:type="dxa"/>
            <w:shd w:val="clear" w:color="auto" w:fill="F8FAFC"/>
            <w:tcMar>
              <w:top w:w="65" w:type="dxa"/>
              <w:left w:w="75" w:type="dxa"/>
              <w:bottom w:w="65" w:type="dxa"/>
              <w:right w:w="75" w:type="dxa"/>
            </w:tcMar>
          </w:tcPr>
          <w:p w14:paraId="6D57A94C" w14:textId="77777777" w:rsidR="00B50823" w:rsidRDefault="00000000">
            <w:pPr>
              <w:spacing w:after="0" w:line="240" w:lineRule="auto"/>
              <w:rPr>
                <w:rFonts w:hint="eastAsia"/>
              </w:rPr>
            </w:pPr>
            <w:r>
              <w:rPr>
                <w:rFonts w:ascii="Carlito" w:hAnsi="Carlito"/>
                <w:b/>
                <w:sz w:val="15"/>
              </w:rPr>
              <w:t>Provider</w:t>
            </w:r>
          </w:p>
        </w:tc>
        <w:tc>
          <w:tcPr>
            <w:tcW w:w="6394" w:type="dxa"/>
            <w:shd w:val="clear" w:color="auto" w:fill="F8FAFC"/>
            <w:tcMar>
              <w:top w:w="65" w:type="dxa"/>
              <w:left w:w="75" w:type="dxa"/>
              <w:bottom w:w="65" w:type="dxa"/>
              <w:right w:w="75" w:type="dxa"/>
            </w:tcMar>
          </w:tcPr>
          <w:p w14:paraId="5706BF5F" w14:textId="77777777" w:rsidR="00B50823" w:rsidRDefault="00000000">
            <w:pPr>
              <w:spacing w:after="0" w:line="240" w:lineRule="auto"/>
              <w:rPr>
                <w:rFonts w:hint="eastAsia"/>
              </w:rPr>
            </w:pPr>
            <w:r>
              <w:rPr>
                <w:rFonts w:ascii="Carlito" w:hAnsi="Carlito"/>
                <w:sz w:val="15"/>
              </w:rPr>
              <w:t>External system/service supplying a capability behind a contract.</w:t>
            </w:r>
          </w:p>
        </w:tc>
      </w:tr>
      <w:tr w:rsidR="00B50823" w14:paraId="29CC4039" w14:textId="77777777" w:rsidTr="00D3400C">
        <w:trPr>
          <w:cantSplit/>
          <w:jc w:val="center"/>
        </w:trPr>
        <w:tc>
          <w:tcPr>
            <w:tcW w:w="4237" w:type="dxa"/>
            <w:tcMar>
              <w:top w:w="65" w:type="dxa"/>
              <w:left w:w="75" w:type="dxa"/>
              <w:bottom w:w="65" w:type="dxa"/>
              <w:right w:w="75" w:type="dxa"/>
            </w:tcMar>
          </w:tcPr>
          <w:p w14:paraId="48F489D5" w14:textId="77777777" w:rsidR="00B50823" w:rsidRDefault="00000000">
            <w:pPr>
              <w:spacing w:after="0" w:line="240" w:lineRule="auto"/>
              <w:rPr>
                <w:rFonts w:hint="eastAsia"/>
              </w:rPr>
            </w:pPr>
            <w:r>
              <w:rPr>
                <w:rFonts w:ascii="Carlito" w:hAnsi="Carlito"/>
                <w:b/>
                <w:sz w:val="15"/>
              </w:rPr>
              <w:t>Runtime</w:t>
            </w:r>
          </w:p>
        </w:tc>
        <w:tc>
          <w:tcPr>
            <w:tcW w:w="6394" w:type="dxa"/>
            <w:tcMar>
              <w:top w:w="65" w:type="dxa"/>
              <w:left w:w="75" w:type="dxa"/>
              <w:bottom w:w="65" w:type="dxa"/>
              <w:right w:w="75" w:type="dxa"/>
            </w:tcMar>
          </w:tcPr>
          <w:p w14:paraId="68589801" w14:textId="77777777" w:rsidR="00B50823" w:rsidRDefault="00000000">
            <w:pPr>
              <w:spacing w:after="0" w:line="240" w:lineRule="auto"/>
              <w:rPr>
                <w:rFonts w:hint="eastAsia"/>
              </w:rPr>
            </w:pPr>
            <w:r>
              <w:rPr>
                <w:rFonts w:ascii="Carlito" w:hAnsi="Carlito"/>
                <w:sz w:val="15"/>
              </w:rPr>
              <w:t>Code/environment that executes the agent/system and coordinates models, tools, state and events.</w:t>
            </w:r>
          </w:p>
        </w:tc>
      </w:tr>
      <w:tr w:rsidR="00B50823" w14:paraId="56D47A50" w14:textId="77777777" w:rsidTr="00D3400C">
        <w:trPr>
          <w:cantSplit/>
          <w:jc w:val="center"/>
        </w:trPr>
        <w:tc>
          <w:tcPr>
            <w:tcW w:w="4237" w:type="dxa"/>
            <w:shd w:val="clear" w:color="auto" w:fill="F8FAFC"/>
            <w:tcMar>
              <w:top w:w="65" w:type="dxa"/>
              <w:left w:w="75" w:type="dxa"/>
              <w:bottom w:w="65" w:type="dxa"/>
              <w:right w:w="75" w:type="dxa"/>
            </w:tcMar>
          </w:tcPr>
          <w:p w14:paraId="1BC886BA" w14:textId="77777777" w:rsidR="00B50823" w:rsidRDefault="00000000">
            <w:pPr>
              <w:spacing w:after="0" w:line="240" w:lineRule="auto"/>
              <w:rPr>
                <w:rFonts w:hint="eastAsia"/>
              </w:rPr>
            </w:pPr>
            <w:r>
              <w:rPr>
                <w:rFonts w:ascii="Carlito" w:hAnsi="Carlito"/>
                <w:b/>
                <w:sz w:val="15"/>
              </w:rPr>
              <w:t>Sandbox</w:t>
            </w:r>
          </w:p>
        </w:tc>
        <w:tc>
          <w:tcPr>
            <w:tcW w:w="6394" w:type="dxa"/>
            <w:shd w:val="clear" w:color="auto" w:fill="F8FAFC"/>
            <w:tcMar>
              <w:top w:w="65" w:type="dxa"/>
              <w:left w:w="75" w:type="dxa"/>
              <w:bottom w:w="65" w:type="dxa"/>
              <w:right w:w="75" w:type="dxa"/>
            </w:tcMar>
          </w:tcPr>
          <w:p w14:paraId="76E55400" w14:textId="77777777" w:rsidR="00B50823" w:rsidRDefault="00000000">
            <w:pPr>
              <w:spacing w:after="0" w:line="240" w:lineRule="auto"/>
              <w:rPr>
                <w:rFonts w:hint="eastAsia"/>
              </w:rPr>
            </w:pPr>
            <w:r>
              <w:rPr>
                <w:rFonts w:ascii="Carlito" w:hAnsi="Carlito"/>
                <w:sz w:val="15"/>
              </w:rPr>
              <w:t>Constrained execution environment controlling filesystem, network, credentials and resource limits.</w:t>
            </w:r>
          </w:p>
        </w:tc>
      </w:tr>
      <w:tr w:rsidR="00B50823" w14:paraId="31657FBE" w14:textId="77777777" w:rsidTr="00D3400C">
        <w:trPr>
          <w:cantSplit/>
          <w:jc w:val="center"/>
        </w:trPr>
        <w:tc>
          <w:tcPr>
            <w:tcW w:w="4237" w:type="dxa"/>
            <w:tcMar>
              <w:top w:w="65" w:type="dxa"/>
              <w:left w:w="75" w:type="dxa"/>
              <w:bottom w:w="65" w:type="dxa"/>
              <w:right w:w="75" w:type="dxa"/>
            </w:tcMar>
          </w:tcPr>
          <w:p w14:paraId="306521B6" w14:textId="77777777" w:rsidR="00B50823" w:rsidRDefault="00000000">
            <w:pPr>
              <w:spacing w:after="0" w:line="240" w:lineRule="auto"/>
              <w:rPr>
                <w:rFonts w:hint="eastAsia"/>
              </w:rPr>
            </w:pPr>
            <w:r>
              <w:rPr>
                <w:rFonts w:ascii="Carlito" w:hAnsi="Carlito"/>
                <w:b/>
                <w:sz w:val="15"/>
              </w:rPr>
              <w:lastRenderedPageBreak/>
              <w:t>Scaffolding</w:t>
            </w:r>
          </w:p>
        </w:tc>
        <w:tc>
          <w:tcPr>
            <w:tcW w:w="6394" w:type="dxa"/>
            <w:tcMar>
              <w:top w:w="65" w:type="dxa"/>
              <w:left w:w="75" w:type="dxa"/>
              <w:bottom w:w="65" w:type="dxa"/>
              <w:right w:w="75" w:type="dxa"/>
            </w:tcMar>
          </w:tcPr>
          <w:p w14:paraId="32CB0402" w14:textId="77777777" w:rsidR="00B50823" w:rsidRDefault="00000000">
            <w:pPr>
              <w:spacing w:after="0" w:line="240" w:lineRule="auto"/>
              <w:rPr>
                <w:rFonts w:hint="eastAsia"/>
              </w:rPr>
            </w:pPr>
            <w:r>
              <w:rPr>
                <w:rFonts w:ascii="Carlito" w:hAnsi="Carlito"/>
                <w:sz w:val="15"/>
              </w:rPr>
              <w:t>Graphs, routers, planners, guards, templates and other structures that guide/constrain model decisions.</w:t>
            </w:r>
          </w:p>
        </w:tc>
      </w:tr>
      <w:tr w:rsidR="00B50823" w14:paraId="42B55FD8" w14:textId="77777777" w:rsidTr="00D3400C">
        <w:trPr>
          <w:cantSplit/>
          <w:jc w:val="center"/>
        </w:trPr>
        <w:tc>
          <w:tcPr>
            <w:tcW w:w="4237" w:type="dxa"/>
            <w:shd w:val="clear" w:color="auto" w:fill="F8FAFC"/>
            <w:tcMar>
              <w:top w:w="65" w:type="dxa"/>
              <w:left w:w="75" w:type="dxa"/>
              <w:bottom w:w="65" w:type="dxa"/>
              <w:right w:w="75" w:type="dxa"/>
            </w:tcMar>
          </w:tcPr>
          <w:p w14:paraId="1DE26CA6" w14:textId="77777777" w:rsidR="00B50823" w:rsidRDefault="00000000">
            <w:pPr>
              <w:spacing w:after="0" w:line="240" w:lineRule="auto"/>
              <w:rPr>
                <w:rFonts w:hint="eastAsia"/>
              </w:rPr>
            </w:pPr>
            <w:r>
              <w:rPr>
                <w:rFonts w:ascii="Carlito" w:hAnsi="Carlito"/>
                <w:b/>
                <w:sz w:val="15"/>
              </w:rPr>
              <w:t>Skill</w:t>
            </w:r>
          </w:p>
        </w:tc>
        <w:tc>
          <w:tcPr>
            <w:tcW w:w="6394" w:type="dxa"/>
            <w:shd w:val="clear" w:color="auto" w:fill="F8FAFC"/>
            <w:tcMar>
              <w:top w:w="65" w:type="dxa"/>
              <w:left w:w="75" w:type="dxa"/>
              <w:bottom w:w="65" w:type="dxa"/>
              <w:right w:w="75" w:type="dxa"/>
            </w:tcMar>
          </w:tcPr>
          <w:p w14:paraId="126EE0DE" w14:textId="77777777" w:rsidR="00B50823" w:rsidRDefault="00000000">
            <w:pPr>
              <w:spacing w:after="0" w:line="240" w:lineRule="auto"/>
              <w:rPr>
                <w:rFonts w:hint="eastAsia"/>
              </w:rPr>
            </w:pPr>
            <w:r>
              <w:rPr>
                <w:rFonts w:ascii="Carlito" w:hAnsi="Carlito"/>
                <w:sz w:val="15"/>
              </w:rPr>
              <w:t>Reusable procedure and judgment guidance: what to do and with what criteria.</w:t>
            </w:r>
          </w:p>
        </w:tc>
      </w:tr>
      <w:tr w:rsidR="00B50823" w14:paraId="46A5391C" w14:textId="77777777" w:rsidTr="00D3400C">
        <w:trPr>
          <w:cantSplit/>
          <w:jc w:val="center"/>
        </w:trPr>
        <w:tc>
          <w:tcPr>
            <w:tcW w:w="4237" w:type="dxa"/>
            <w:tcMar>
              <w:top w:w="65" w:type="dxa"/>
              <w:left w:w="75" w:type="dxa"/>
              <w:bottom w:w="65" w:type="dxa"/>
              <w:right w:w="75" w:type="dxa"/>
            </w:tcMar>
          </w:tcPr>
          <w:p w14:paraId="432AA7FA" w14:textId="77777777" w:rsidR="00B50823" w:rsidRDefault="00000000">
            <w:pPr>
              <w:spacing w:after="0" w:line="240" w:lineRule="auto"/>
              <w:rPr>
                <w:rFonts w:hint="eastAsia"/>
              </w:rPr>
            </w:pPr>
            <w:r>
              <w:rPr>
                <w:rFonts w:ascii="Carlito" w:hAnsi="Carlito"/>
                <w:b/>
                <w:sz w:val="15"/>
              </w:rPr>
              <w:t>SOR — System of Record</w:t>
            </w:r>
          </w:p>
        </w:tc>
        <w:tc>
          <w:tcPr>
            <w:tcW w:w="6394" w:type="dxa"/>
            <w:tcMar>
              <w:top w:w="65" w:type="dxa"/>
              <w:left w:w="75" w:type="dxa"/>
              <w:bottom w:w="65" w:type="dxa"/>
              <w:right w:w="75" w:type="dxa"/>
            </w:tcMar>
          </w:tcPr>
          <w:p w14:paraId="567AF8BC" w14:textId="77777777" w:rsidR="00B50823" w:rsidRDefault="00000000">
            <w:pPr>
              <w:spacing w:after="0" w:line="240" w:lineRule="auto"/>
              <w:rPr>
                <w:rFonts w:hint="eastAsia"/>
              </w:rPr>
            </w:pPr>
            <w:r>
              <w:rPr>
                <w:rFonts w:ascii="Carlito" w:hAnsi="Carlito"/>
                <w:sz w:val="15"/>
              </w:rPr>
              <w:t>Declared authoritative source for a class of transactional/business data.</w:t>
            </w:r>
          </w:p>
        </w:tc>
      </w:tr>
      <w:tr w:rsidR="00B50823" w14:paraId="551BF347" w14:textId="77777777" w:rsidTr="00D3400C">
        <w:trPr>
          <w:cantSplit/>
          <w:jc w:val="center"/>
        </w:trPr>
        <w:tc>
          <w:tcPr>
            <w:tcW w:w="4237" w:type="dxa"/>
            <w:shd w:val="clear" w:color="auto" w:fill="F8FAFC"/>
            <w:tcMar>
              <w:top w:w="65" w:type="dxa"/>
              <w:left w:w="75" w:type="dxa"/>
              <w:bottom w:w="65" w:type="dxa"/>
              <w:right w:w="75" w:type="dxa"/>
            </w:tcMar>
          </w:tcPr>
          <w:p w14:paraId="4B8CC7D4" w14:textId="77777777" w:rsidR="00B50823" w:rsidRDefault="00000000">
            <w:pPr>
              <w:spacing w:after="0" w:line="240" w:lineRule="auto"/>
              <w:rPr>
                <w:rFonts w:hint="eastAsia"/>
              </w:rPr>
            </w:pPr>
            <w:r>
              <w:rPr>
                <w:rFonts w:ascii="Carlito" w:hAnsi="Carlito"/>
                <w:b/>
                <w:sz w:val="15"/>
              </w:rPr>
              <w:t>Tool</w:t>
            </w:r>
          </w:p>
        </w:tc>
        <w:tc>
          <w:tcPr>
            <w:tcW w:w="6394" w:type="dxa"/>
            <w:shd w:val="clear" w:color="auto" w:fill="F8FAFC"/>
            <w:tcMar>
              <w:top w:w="65" w:type="dxa"/>
              <w:left w:w="75" w:type="dxa"/>
              <w:bottom w:w="65" w:type="dxa"/>
              <w:right w:w="75" w:type="dxa"/>
            </w:tcMar>
          </w:tcPr>
          <w:p w14:paraId="72DAF5FE" w14:textId="77777777" w:rsidR="00B50823" w:rsidRDefault="00000000">
            <w:pPr>
              <w:spacing w:after="0" w:line="240" w:lineRule="auto"/>
              <w:rPr>
                <w:rFonts w:hint="eastAsia"/>
              </w:rPr>
            </w:pPr>
            <w:r>
              <w:rPr>
                <w:rFonts w:ascii="Carlito" w:hAnsi="Carlito"/>
                <w:sz w:val="15"/>
              </w:rPr>
              <w:t>Typed executable capability describing how a concrete operation is performed.</w:t>
            </w:r>
          </w:p>
        </w:tc>
      </w:tr>
      <w:tr w:rsidR="00B50823" w14:paraId="5BCCA144" w14:textId="77777777" w:rsidTr="00D3400C">
        <w:trPr>
          <w:cantSplit/>
          <w:jc w:val="center"/>
        </w:trPr>
        <w:tc>
          <w:tcPr>
            <w:tcW w:w="4237" w:type="dxa"/>
            <w:tcMar>
              <w:top w:w="65" w:type="dxa"/>
              <w:left w:w="75" w:type="dxa"/>
              <w:bottom w:w="65" w:type="dxa"/>
              <w:right w:w="75" w:type="dxa"/>
            </w:tcMar>
          </w:tcPr>
          <w:p w14:paraId="2C50DB1D" w14:textId="77777777" w:rsidR="00B50823" w:rsidRDefault="00000000">
            <w:pPr>
              <w:spacing w:after="0" w:line="240" w:lineRule="auto"/>
              <w:rPr>
                <w:rFonts w:hint="eastAsia"/>
              </w:rPr>
            </w:pPr>
            <w:r>
              <w:rPr>
                <w:rFonts w:ascii="Carlito" w:hAnsi="Carlito"/>
                <w:b/>
                <w:sz w:val="15"/>
              </w:rPr>
              <w:t>Verification contract</w:t>
            </w:r>
          </w:p>
        </w:tc>
        <w:tc>
          <w:tcPr>
            <w:tcW w:w="6394" w:type="dxa"/>
            <w:tcMar>
              <w:top w:w="65" w:type="dxa"/>
              <w:left w:w="75" w:type="dxa"/>
              <w:bottom w:w="65" w:type="dxa"/>
              <w:right w:w="75" w:type="dxa"/>
            </w:tcMar>
          </w:tcPr>
          <w:p w14:paraId="34F2A5BA" w14:textId="77777777" w:rsidR="00B50823" w:rsidRDefault="00000000">
            <w:pPr>
              <w:spacing w:after="0" w:line="240" w:lineRule="auto"/>
              <w:rPr>
                <w:rFonts w:hint="eastAsia"/>
              </w:rPr>
            </w:pPr>
            <w:r>
              <w:rPr>
                <w:rFonts w:ascii="Carlito" w:hAnsi="Carlito"/>
                <w:sz w:val="15"/>
              </w:rPr>
              <w:t>Declared criteria/evidence required for work to count as complete.</w:t>
            </w:r>
          </w:p>
        </w:tc>
      </w:tr>
      <w:tr w:rsidR="00B50823" w14:paraId="547B5EEA" w14:textId="77777777" w:rsidTr="00D3400C">
        <w:trPr>
          <w:cantSplit/>
          <w:jc w:val="center"/>
        </w:trPr>
        <w:tc>
          <w:tcPr>
            <w:tcW w:w="4237" w:type="dxa"/>
            <w:shd w:val="clear" w:color="auto" w:fill="F8FAFC"/>
            <w:tcMar>
              <w:top w:w="65" w:type="dxa"/>
              <w:left w:w="75" w:type="dxa"/>
              <w:bottom w:w="65" w:type="dxa"/>
              <w:right w:w="75" w:type="dxa"/>
            </w:tcMar>
          </w:tcPr>
          <w:p w14:paraId="54539F98" w14:textId="77777777" w:rsidR="00B50823" w:rsidRDefault="00000000">
            <w:pPr>
              <w:spacing w:after="0" w:line="240" w:lineRule="auto"/>
              <w:rPr>
                <w:rFonts w:hint="eastAsia"/>
              </w:rPr>
            </w:pPr>
            <w:r>
              <w:rPr>
                <w:rFonts w:ascii="Carlito" w:hAnsi="Carlito"/>
                <w:b/>
                <w:sz w:val="15"/>
              </w:rPr>
              <w:t>Wake-up</w:t>
            </w:r>
          </w:p>
        </w:tc>
        <w:tc>
          <w:tcPr>
            <w:tcW w:w="6394" w:type="dxa"/>
            <w:shd w:val="clear" w:color="auto" w:fill="F8FAFC"/>
            <w:tcMar>
              <w:top w:w="65" w:type="dxa"/>
              <w:left w:w="75" w:type="dxa"/>
              <w:bottom w:w="65" w:type="dxa"/>
              <w:right w:w="75" w:type="dxa"/>
            </w:tcMar>
          </w:tcPr>
          <w:p w14:paraId="271E67A8" w14:textId="77777777" w:rsidR="00B50823" w:rsidRDefault="00000000">
            <w:pPr>
              <w:spacing w:after="0" w:line="240" w:lineRule="auto"/>
              <w:rPr>
                <w:rFonts w:hint="eastAsia"/>
              </w:rPr>
            </w:pPr>
            <w:r>
              <w:rPr>
                <w:rFonts w:ascii="Carlito" w:hAnsi="Carlito"/>
                <w:sz w:val="15"/>
              </w:rPr>
              <w:t>Event, timer, human input or changed fact that causes durable work to be reconsidered/executed.</w:t>
            </w:r>
          </w:p>
        </w:tc>
      </w:tr>
      <w:tr w:rsidR="00B50823" w14:paraId="79EE69A7" w14:textId="77777777" w:rsidTr="00D3400C">
        <w:trPr>
          <w:cantSplit/>
          <w:jc w:val="center"/>
        </w:trPr>
        <w:tc>
          <w:tcPr>
            <w:tcW w:w="4237" w:type="dxa"/>
            <w:tcMar>
              <w:top w:w="65" w:type="dxa"/>
              <w:left w:w="75" w:type="dxa"/>
              <w:bottom w:w="65" w:type="dxa"/>
              <w:right w:w="75" w:type="dxa"/>
            </w:tcMar>
          </w:tcPr>
          <w:p w14:paraId="1BF50A68" w14:textId="77777777" w:rsidR="00B50823" w:rsidRDefault="00000000">
            <w:pPr>
              <w:spacing w:after="0" w:line="240" w:lineRule="auto"/>
              <w:rPr>
                <w:rFonts w:hint="eastAsia"/>
              </w:rPr>
            </w:pPr>
            <w:r>
              <w:rPr>
                <w:rFonts w:ascii="Carlito" w:hAnsi="Carlito"/>
                <w:b/>
                <w:sz w:val="15"/>
              </w:rPr>
              <w:t>Work graph</w:t>
            </w:r>
          </w:p>
        </w:tc>
        <w:tc>
          <w:tcPr>
            <w:tcW w:w="6394" w:type="dxa"/>
            <w:tcMar>
              <w:top w:w="65" w:type="dxa"/>
              <w:left w:w="75" w:type="dxa"/>
              <w:bottom w:w="65" w:type="dxa"/>
              <w:right w:w="75" w:type="dxa"/>
            </w:tcMar>
          </w:tcPr>
          <w:p w14:paraId="229CF1A1" w14:textId="77777777" w:rsidR="00B50823" w:rsidRDefault="00000000">
            <w:pPr>
              <w:spacing w:after="0" w:line="240" w:lineRule="auto"/>
              <w:rPr>
                <w:rFonts w:hint="eastAsia"/>
              </w:rPr>
            </w:pPr>
            <w:r>
              <w:rPr>
                <w:rFonts w:ascii="Carlito" w:hAnsi="Carlito"/>
                <w:sz w:val="15"/>
              </w:rPr>
              <w:t>Actual dependency structure of work currently executing/waiting under a durable root.</w:t>
            </w:r>
          </w:p>
        </w:tc>
      </w:tr>
      <w:tr w:rsidR="00B50823" w14:paraId="71C52FAF" w14:textId="77777777" w:rsidTr="00D3400C">
        <w:trPr>
          <w:cantSplit/>
          <w:jc w:val="center"/>
        </w:trPr>
        <w:tc>
          <w:tcPr>
            <w:tcW w:w="4237" w:type="dxa"/>
            <w:shd w:val="clear" w:color="auto" w:fill="F8FAFC"/>
            <w:tcMar>
              <w:top w:w="65" w:type="dxa"/>
              <w:left w:w="75" w:type="dxa"/>
              <w:bottom w:w="65" w:type="dxa"/>
              <w:right w:w="75" w:type="dxa"/>
            </w:tcMar>
          </w:tcPr>
          <w:p w14:paraId="4A582666" w14:textId="77777777" w:rsidR="00B50823" w:rsidRDefault="00000000">
            <w:pPr>
              <w:spacing w:after="0" w:line="240" w:lineRule="auto"/>
              <w:rPr>
                <w:rFonts w:hint="eastAsia"/>
              </w:rPr>
            </w:pPr>
            <w:r>
              <w:rPr>
                <w:rFonts w:ascii="Carlito" w:hAnsi="Carlito"/>
                <w:b/>
                <w:sz w:val="15"/>
              </w:rPr>
              <w:t>Work Item</w:t>
            </w:r>
          </w:p>
        </w:tc>
        <w:tc>
          <w:tcPr>
            <w:tcW w:w="6394" w:type="dxa"/>
            <w:shd w:val="clear" w:color="auto" w:fill="F8FAFC"/>
            <w:tcMar>
              <w:top w:w="65" w:type="dxa"/>
              <w:left w:w="75" w:type="dxa"/>
              <w:bottom w:w="65" w:type="dxa"/>
              <w:right w:w="75" w:type="dxa"/>
            </w:tcMar>
          </w:tcPr>
          <w:p w14:paraId="32C60546" w14:textId="77777777" w:rsidR="00B50823" w:rsidRDefault="00000000">
            <w:pPr>
              <w:spacing w:after="0" w:line="240" w:lineRule="auto"/>
              <w:rPr>
                <w:rFonts w:hint="eastAsia"/>
              </w:rPr>
            </w:pPr>
            <w:r>
              <w:rPr>
                <w:rFonts w:ascii="Carlito" w:hAnsi="Carlito"/>
                <w:sz w:val="15"/>
              </w:rPr>
              <w:t>Durable executable unit with state, dependencies, required capability and verification contract.</w:t>
            </w:r>
          </w:p>
        </w:tc>
      </w:tr>
      <w:tr w:rsidR="00B50823" w14:paraId="49E1D0E4" w14:textId="77777777" w:rsidTr="00D3400C">
        <w:trPr>
          <w:cantSplit/>
          <w:jc w:val="center"/>
        </w:trPr>
        <w:tc>
          <w:tcPr>
            <w:tcW w:w="4237" w:type="dxa"/>
            <w:tcMar>
              <w:top w:w="65" w:type="dxa"/>
              <w:left w:w="75" w:type="dxa"/>
              <w:bottom w:w="65" w:type="dxa"/>
              <w:right w:w="75" w:type="dxa"/>
            </w:tcMar>
          </w:tcPr>
          <w:p w14:paraId="34C343F0" w14:textId="77777777" w:rsidR="00B50823" w:rsidRDefault="00000000">
            <w:pPr>
              <w:spacing w:after="0" w:line="240" w:lineRule="auto"/>
              <w:rPr>
                <w:rFonts w:hint="eastAsia"/>
              </w:rPr>
            </w:pPr>
            <w:r>
              <w:rPr>
                <w:rFonts w:ascii="Carlito" w:hAnsi="Carlito"/>
                <w:b/>
                <w:sz w:val="15"/>
              </w:rPr>
              <w:t>Work Plane</w:t>
            </w:r>
          </w:p>
        </w:tc>
        <w:tc>
          <w:tcPr>
            <w:tcW w:w="6394" w:type="dxa"/>
            <w:tcMar>
              <w:top w:w="65" w:type="dxa"/>
              <w:left w:w="75" w:type="dxa"/>
              <w:bottom w:w="65" w:type="dxa"/>
              <w:right w:w="75" w:type="dxa"/>
            </w:tcMar>
          </w:tcPr>
          <w:p w14:paraId="42120F4D" w14:textId="77777777" w:rsidR="00B50823" w:rsidRDefault="00000000">
            <w:pPr>
              <w:spacing w:after="0" w:line="240" w:lineRule="auto"/>
              <w:rPr>
                <w:rFonts w:hint="eastAsia"/>
              </w:rPr>
            </w:pPr>
            <w:r>
              <w:rPr>
                <w:rFonts w:ascii="Carlito" w:hAnsi="Carlito"/>
                <w:sz w:val="15"/>
              </w:rPr>
              <w:t>Shared execution substrate for Work Items, attempts, dependencies, claims/leases and dispatch.</w:t>
            </w:r>
          </w:p>
        </w:tc>
      </w:tr>
      <w:tr w:rsidR="00B50823" w14:paraId="004C2DCC" w14:textId="77777777" w:rsidTr="00D3400C">
        <w:trPr>
          <w:cantSplit/>
          <w:jc w:val="center"/>
        </w:trPr>
        <w:tc>
          <w:tcPr>
            <w:tcW w:w="4237" w:type="dxa"/>
            <w:shd w:val="clear" w:color="auto" w:fill="F8FAFC"/>
            <w:tcMar>
              <w:top w:w="65" w:type="dxa"/>
              <w:left w:w="75" w:type="dxa"/>
              <w:bottom w:w="65" w:type="dxa"/>
              <w:right w:w="75" w:type="dxa"/>
            </w:tcMar>
          </w:tcPr>
          <w:p w14:paraId="7717A573" w14:textId="77777777" w:rsidR="00B50823" w:rsidRDefault="00000000">
            <w:pPr>
              <w:spacing w:after="0" w:line="240" w:lineRule="auto"/>
              <w:rPr>
                <w:rFonts w:hint="eastAsia"/>
              </w:rPr>
            </w:pPr>
            <w:r>
              <w:rPr>
                <w:rFonts w:ascii="Carlito" w:hAnsi="Carlito"/>
                <w:b/>
                <w:sz w:val="15"/>
              </w:rPr>
              <w:t>Workflow definition</w:t>
            </w:r>
          </w:p>
        </w:tc>
        <w:tc>
          <w:tcPr>
            <w:tcW w:w="6394" w:type="dxa"/>
            <w:shd w:val="clear" w:color="auto" w:fill="F8FAFC"/>
            <w:tcMar>
              <w:top w:w="65" w:type="dxa"/>
              <w:left w:w="75" w:type="dxa"/>
              <w:bottom w:w="65" w:type="dxa"/>
              <w:right w:w="75" w:type="dxa"/>
            </w:tcMar>
          </w:tcPr>
          <w:p w14:paraId="613318D2" w14:textId="77777777" w:rsidR="00B50823" w:rsidRDefault="00000000">
            <w:pPr>
              <w:spacing w:after="0" w:line="240" w:lineRule="auto"/>
              <w:rPr>
                <w:rFonts w:hint="eastAsia"/>
              </w:rPr>
            </w:pPr>
            <w:r>
              <w:rPr>
                <w:rFonts w:ascii="Carlito" w:hAnsi="Carlito"/>
                <w:sz w:val="15"/>
              </w:rPr>
              <w:t>Versioned executable contract governing legal transitions, guards, templates, postconditions and completion.</w:t>
            </w:r>
          </w:p>
        </w:tc>
      </w:tr>
    </w:tbl>
    <w:p w14:paraId="0585A81B" w14:textId="77777777" w:rsidR="00B50823" w:rsidRDefault="00B50823">
      <w:pPr>
        <w:spacing w:after="0"/>
        <w:rPr>
          <w:rFonts w:hint="eastAsia"/>
        </w:rPr>
      </w:pPr>
    </w:p>
    <w:p w14:paraId="738EC1BD" w14:textId="77777777" w:rsidR="00B50823" w:rsidRDefault="00000000">
      <w:pPr>
        <w:pStyle w:val="Ttulo2"/>
      </w:pPr>
      <w:r>
        <w:rPr>
          <w:rFonts w:ascii="Carlito" w:hAnsi="Carlito"/>
        </w:rPr>
        <w:t>27. Source register and synthesis boundary</w:t>
      </w:r>
    </w:p>
    <w:p w14:paraId="46AB6522" w14:textId="77777777" w:rsidR="00B50823" w:rsidRDefault="00000000">
      <w:pPr>
        <w:pStyle w:val="Ttulo3"/>
      </w:pPr>
      <w:r>
        <w:rPr>
          <w:rFonts w:ascii="Carlito" w:hAnsi="Carlito"/>
        </w:rPr>
        <w:t>A. Repository / internal sources used as authority for Gu OS</w:t>
      </w:r>
    </w:p>
    <w:p w14:paraId="3853AB95" w14:textId="77777777" w:rsidR="00B50823" w:rsidRDefault="00000000">
      <w:pPr>
        <w:pStyle w:val="Listaconvietas"/>
        <w:spacing w:after="40"/>
        <w:ind w:left="331" w:hanging="173"/>
        <w:rPr>
          <w:rFonts w:hint="eastAsia"/>
        </w:rPr>
      </w:pPr>
      <w:r>
        <w:rPr>
          <w:sz w:val="18"/>
        </w:rPr>
        <w:t>Technical Architecture, Operating Model &amp; Evolution Blueprint v1.0 — reconciled snapshot main 49d5f176…</w:t>
      </w:r>
    </w:p>
    <w:p w14:paraId="7CEA51FC" w14:textId="77777777" w:rsidR="00B50823" w:rsidRDefault="00000000">
      <w:pPr>
        <w:pStyle w:val="Listaconvietas"/>
        <w:spacing w:after="40"/>
        <w:ind w:left="331" w:hanging="173"/>
        <w:rPr>
          <w:rFonts w:hint="eastAsia"/>
        </w:rPr>
      </w:pPr>
      <w:r>
        <w:rPr>
          <w:sz w:val="18"/>
        </w:rPr>
        <w:t>Ungga — From Gu to Gu OS Team Primer v1.2; Session 1 v1.2 Reviewed Final; 10 Principios de Arquitectura y Producto v0.1.</w:t>
      </w:r>
    </w:p>
    <w:p w14:paraId="44582F1A" w14:textId="77777777" w:rsidR="00B50823" w:rsidRDefault="00000000">
      <w:pPr>
        <w:pStyle w:val="Listaconvietas"/>
        <w:spacing w:after="40"/>
        <w:ind w:left="331" w:hanging="173"/>
        <w:rPr>
          <w:rFonts w:hint="eastAsia"/>
        </w:rPr>
      </w:pPr>
      <w:r>
        <w:rPr>
          <w:sz w:val="18"/>
        </w:rPr>
        <w:t>docs/architecture.md; docs/manuals/architecture-manual.md; docs/operational-cases/architecture.md.</w:t>
      </w:r>
    </w:p>
    <w:p w14:paraId="0613CA59" w14:textId="77777777" w:rsidR="00B50823" w:rsidRDefault="00000000">
      <w:pPr>
        <w:pStyle w:val="Listaconvietas"/>
        <w:spacing w:after="40"/>
        <w:ind w:left="331" w:hanging="173"/>
        <w:rPr>
          <w:rFonts w:hint="eastAsia"/>
        </w:rPr>
      </w:pPr>
      <w:r>
        <w:rPr>
          <w:sz w:val="18"/>
        </w:rPr>
        <w:t>docs/manuals/agentic-principles-alignment.md — external agentic principles vs Gu OS; includes explicit harness, skill/code and “do not copy literally” positions.</w:t>
      </w:r>
    </w:p>
    <w:p w14:paraId="404659E6" w14:textId="77777777" w:rsidR="00B50823" w:rsidRDefault="00000000">
      <w:pPr>
        <w:pStyle w:val="Listaconvietas"/>
        <w:spacing w:after="40"/>
        <w:ind w:left="331" w:hanging="173"/>
        <w:rPr>
          <w:rFonts w:hint="eastAsia"/>
        </w:rPr>
      </w:pPr>
      <w:r>
        <w:rPr>
          <w:sz w:val="18"/>
        </w:rPr>
        <w:t>docs/manuals/ai-native-loops.md — governed Observe→Decide→Act→Evaluate→Learn model; improvement authority; regenerable artifacts/software.</w:t>
      </w:r>
    </w:p>
    <w:p w14:paraId="65F3B4C7" w14:textId="77777777" w:rsidR="00B50823" w:rsidRDefault="00000000">
      <w:pPr>
        <w:pStyle w:val="Listaconvietas"/>
        <w:spacing w:after="40"/>
        <w:ind w:left="331" w:hanging="173"/>
        <w:rPr>
          <w:rFonts w:hint="eastAsia"/>
        </w:rPr>
      </w:pPr>
      <w:r>
        <w:rPr>
          <w:sz w:val="18"/>
        </w:rPr>
        <w:t>docs/manuals/gu-os-flexible-workflows-technical-plan.md — architectural principles: workflow authority, Case≠Work, capabilities-not-executors, evidence, selective impact, shared runtime primitives, risk-justified HITL.</w:t>
      </w:r>
    </w:p>
    <w:p w14:paraId="516B2988" w14:textId="77777777" w:rsidR="00B50823" w:rsidRDefault="00000000">
      <w:pPr>
        <w:pStyle w:val="Listaconvietas"/>
        <w:spacing w:after="40"/>
        <w:ind w:left="331" w:hanging="173"/>
        <w:rPr>
          <w:rFonts w:hint="eastAsia"/>
        </w:rPr>
      </w:pPr>
      <w:r>
        <w:rPr>
          <w:sz w:val="18"/>
        </w:rPr>
        <w:t>docs/workflow-studio/capabilities-and-solution-patterns.md — provider/capability contracts and current no-arbitrary-runtime-code boundary.</w:t>
      </w:r>
    </w:p>
    <w:p w14:paraId="17252E2F" w14:textId="77777777" w:rsidR="00B50823" w:rsidRDefault="00000000">
      <w:pPr>
        <w:pStyle w:val="Listaconvietas"/>
        <w:spacing w:after="40"/>
        <w:ind w:left="331" w:hanging="173"/>
        <w:rPr>
          <w:rFonts w:hint="eastAsia"/>
        </w:rPr>
      </w:pPr>
      <w:r>
        <w:rPr>
          <w:sz w:val="18"/>
        </w:rPr>
        <w:t>docs/brain/gbrain-evaluation-and-plan.md and business-and-platform-brain-boundary.md — Brain evolution and ownership boundary.</w:t>
      </w:r>
    </w:p>
    <w:p w14:paraId="08698A82" w14:textId="77777777" w:rsidR="00B50823" w:rsidRDefault="00000000">
      <w:pPr>
        <w:pStyle w:val="Listaconvietas"/>
        <w:spacing w:after="40"/>
        <w:ind w:left="331" w:hanging="173"/>
        <w:rPr>
          <w:rFonts w:hint="eastAsia"/>
        </w:rPr>
      </w:pPr>
      <w:r>
        <w:rPr>
          <w:sz w:val="18"/>
        </w:rPr>
        <w:t>ADRs under docs/manuals/adr/ — durable work roots and skill-package interoperability among explicit decisions.</w:t>
      </w:r>
    </w:p>
    <w:p w14:paraId="53F35100" w14:textId="77777777" w:rsidR="00B50823" w:rsidRDefault="00000000">
      <w:pPr>
        <w:pStyle w:val="Ttulo3"/>
      </w:pPr>
      <w:r>
        <w:rPr>
          <w:rFonts w:ascii="Carlito" w:hAnsi="Carlito"/>
        </w:rPr>
        <w:t>B. Attached external analysis</w:t>
      </w:r>
    </w:p>
    <w:p w14:paraId="38775A8C" w14:textId="77777777" w:rsidR="00B50823" w:rsidRDefault="00000000">
      <w:pPr>
        <w:pStyle w:val="Listaconvietas"/>
        <w:spacing w:after="40"/>
        <w:ind w:left="331" w:hanging="173"/>
        <w:rPr>
          <w:rFonts w:hint="eastAsia"/>
        </w:rPr>
      </w:pPr>
      <w:r>
        <w:rPr>
          <w:sz w:val="18"/>
        </w:rPr>
        <w:t>Liu, Zhao, Shang &amp; Shen, “Dive into Claude Code: The Design Space of Today’s and Future AI Agent Systems”, arXiv:2604.14228v2, 2 Jul 2026. Used for values, principles, six comparison dimensions and future design questions.</w:t>
      </w:r>
    </w:p>
    <w:p w14:paraId="55D975C3" w14:textId="77777777" w:rsidR="00B50823" w:rsidRDefault="00000000">
      <w:pPr>
        <w:pStyle w:val="Listaconvietas"/>
        <w:spacing w:after="40"/>
        <w:ind w:left="331" w:hanging="173"/>
        <w:rPr>
          <w:rFonts w:hint="eastAsia"/>
        </w:rPr>
      </w:pPr>
      <w:r>
        <w:rPr>
          <w:sz w:val="18"/>
        </w:rPr>
        <w:t>gu-os-agent-architecture-analysis.md — historical source-grounded comparison against an earlier repo snapshot (14 Jul 2026). Useful as an analytical lens; current-state claims are subordinate to the later Blueprint/repo snapshot.</w:t>
      </w:r>
    </w:p>
    <w:p w14:paraId="1287AFEE" w14:textId="77777777" w:rsidR="00B50823" w:rsidRDefault="00000000">
      <w:pPr>
        <w:pStyle w:val="Ttulo3"/>
      </w:pPr>
      <w:r>
        <w:rPr>
          <w:rFonts w:ascii="Carlito" w:hAnsi="Carlito"/>
        </w:rPr>
        <w:t>C. External public product/architecture sources</w:t>
      </w:r>
    </w:p>
    <w:p w14:paraId="7A74FB20" w14:textId="77777777" w:rsidR="00B50823" w:rsidRDefault="00000000">
      <w:pPr>
        <w:spacing w:after="40"/>
        <w:rPr>
          <w:rFonts w:hint="eastAsia"/>
        </w:rPr>
      </w:pPr>
      <w:r>
        <w:rPr>
          <w:sz w:val="18"/>
        </w:rPr>
        <w:t xml:space="preserve">• Tomasz Tunguz — “The Domestication of AI” (27 May 2026). </w:t>
      </w:r>
      <w:hyperlink r:id="rId14">
        <w:r>
          <w:rPr>
            <w:rFonts w:ascii="Carlito" w:hAnsi="Carlito"/>
            <w:color w:val="2C6BED"/>
            <w:u w:val="single"/>
          </w:rPr>
          <w:t>https://tomtunguz.com</w:t>
        </w:r>
      </w:hyperlink>
    </w:p>
    <w:p w14:paraId="74D2E745" w14:textId="77777777" w:rsidR="00B50823" w:rsidRDefault="00000000">
      <w:pPr>
        <w:spacing w:after="40"/>
        <w:rPr>
          <w:rFonts w:hint="eastAsia"/>
        </w:rPr>
      </w:pPr>
      <w:r>
        <w:rPr>
          <w:sz w:val="18"/>
        </w:rPr>
        <w:t xml:space="preserve">• OpenAI — “Running Codex safely at OpenAI” (8 May 2026). </w:t>
      </w:r>
      <w:hyperlink r:id="rId15">
        <w:r>
          <w:rPr>
            <w:rFonts w:ascii="Carlito" w:hAnsi="Carlito"/>
            <w:color w:val="2C6BED"/>
            <w:u w:val="single"/>
          </w:rPr>
          <w:t>https://openai.com/index/running-codex-safely/</w:t>
        </w:r>
      </w:hyperlink>
    </w:p>
    <w:p w14:paraId="59FF2A97" w14:textId="77777777" w:rsidR="00B50823" w:rsidRDefault="00000000">
      <w:pPr>
        <w:spacing w:after="40"/>
        <w:rPr>
          <w:rFonts w:hint="eastAsia"/>
        </w:rPr>
      </w:pPr>
      <w:r>
        <w:rPr>
          <w:sz w:val="18"/>
        </w:rPr>
        <w:t xml:space="preserve">• Anthropic — Claude Code sandboxing / auto-mode engineering articles. </w:t>
      </w:r>
      <w:hyperlink r:id="rId16">
        <w:r>
          <w:rPr>
            <w:rFonts w:ascii="Carlito" w:hAnsi="Carlito"/>
            <w:color w:val="2C6BED"/>
            <w:u w:val="single"/>
          </w:rPr>
          <w:t>https://www.anthropic.com/engineering/claude-code-sandboxing</w:t>
        </w:r>
      </w:hyperlink>
    </w:p>
    <w:p w14:paraId="2D11CBAE" w14:textId="77777777" w:rsidR="00B50823" w:rsidRDefault="00000000">
      <w:pPr>
        <w:spacing w:after="40"/>
        <w:rPr>
          <w:rFonts w:hint="eastAsia"/>
        </w:rPr>
      </w:pPr>
      <w:r>
        <w:rPr>
          <w:sz w:val="18"/>
        </w:rPr>
        <w:t xml:space="preserve">• Sierra — Horizon / Context Engine / release-governance product &amp; engineering posts (Jul–Aug 2026). </w:t>
      </w:r>
      <w:hyperlink r:id="rId17">
        <w:r>
          <w:rPr>
            <w:rFonts w:ascii="Carlito" w:hAnsi="Carlito"/>
            <w:color w:val="2C6BED"/>
            <w:u w:val="single"/>
          </w:rPr>
          <w:t>https://sierra.ai/blog/horizon</w:t>
        </w:r>
      </w:hyperlink>
    </w:p>
    <w:p w14:paraId="1EBFB079" w14:textId="77777777" w:rsidR="00B50823" w:rsidRDefault="00000000">
      <w:pPr>
        <w:spacing w:after="40"/>
        <w:rPr>
          <w:rFonts w:hint="eastAsia"/>
        </w:rPr>
      </w:pPr>
      <w:r>
        <w:rPr>
          <w:sz w:val="18"/>
        </w:rPr>
        <w:t xml:space="preserve">• Glean — Agents / Agent Governance / Agent Orchestration public docs. </w:t>
      </w:r>
      <w:hyperlink r:id="rId18">
        <w:r>
          <w:rPr>
            <w:rFonts w:ascii="Carlito" w:hAnsi="Carlito"/>
            <w:color w:val="2C6BED"/>
            <w:u w:val="single"/>
          </w:rPr>
          <w:t>https://www.glean.com/ai-agents</w:t>
        </w:r>
      </w:hyperlink>
    </w:p>
    <w:p w14:paraId="3AE1D8C4" w14:textId="77777777" w:rsidR="00B50823" w:rsidRDefault="00000000">
      <w:pPr>
        <w:spacing w:after="40"/>
        <w:rPr>
          <w:rFonts w:hint="eastAsia"/>
        </w:rPr>
      </w:pPr>
      <w:r>
        <w:rPr>
          <w:sz w:val="18"/>
        </w:rPr>
        <w:t xml:space="preserve">• Salesforce — Agentforce public architecture/implementation material. </w:t>
      </w:r>
      <w:hyperlink r:id="rId19">
        <w:r>
          <w:rPr>
            <w:rFonts w:ascii="Carlito" w:hAnsi="Carlito"/>
            <w:color w:val="2C6BED"/>
            <w:u w:val="single"/>
          </w:rPr>
          <w:t>https://www.salesforce.com/agentforce/</w:t>
        </w:r>
      </w:hyperlink>
    </w:p>
    <w:p w14:paraId="0545A3A2" w14:textId="77777777" w:rsidR="00B50823" w:rsidRDefault="00000000">
      <w:pPr>
        <w:spacing w:after="40"/>
        <w:rPr>
          <w:rFonts w:hint="eastAsia"/>
        </w:rPr>
      </w:pPr>
      <w:r>
        <w:rPr>
          <w:sz w:val="18"/>
        </w:rPr>
        <w:t xml:space="preserve">• Uniti — official platform site. </w:t>
      </w:r>
      <w:hyperlink r:id="rId20">
        <w:r>
          <w:rPr>
            <w:rFonts w:ascii="Carlito" w:hAnsi="Carlito"/>
            <w:color w:val="2C6BED"/>
            <w:u w:val="single"/>
          </w:rPr>
          <w:t>https://getuniti.com/</w:t>
        </w:r>
      </w:hyperlink>
    </w:p>
    <w:p w14:paraId="5BA33BD1" w14:textId="77777777" w:rsidR="00B50823" w:rsidRDefault="00000000">
      <w:pPr>
        <w:spacing w:after="40"/>
        <w:rPr>
          <w:rFonts w:hint="eastAsia"/>
        </w:rPr>
      </w:pPr>
      <w:r>
        <w:rPr>
          <w:sz w:val="18"/>
        </w:rPr>
        <w:t xml:space="preserve">• EliseAI — official platform site. </w:t>
      </w:r>
      <w:hyperlink r:id="rId21">
        <w:r>
          <w:rPr>
            <w:rFonts w:ascii="Carlito" w:hAnsi="Carlito"/>
            <w:color w:val="2C6BED"/>
            <w:u w:val="single"/>
          </w:rPr>
          <w:t>https://eliseai.com/</w:t>
        </w:r>
      </w:hyperlink>
    </w:p>
    <w:p w14:paraId="203AA316" w14:textId="77777777" w:rsidR="00B50823" w:rsidRDefault="00000000">
      <w:pPr>
        <w:spacing w:after="40"/>
        <w:rPr>
          <w:rFonts w:hint="eastAsia"/>
        </w:rPr>
      </w:pPr>
      <w:r>
        <w:rPr>
          <w:sz w:val="18"/>
        </w:rPr>
        <w:t xml:space="preserve">• Structurely — official platform site. </w:t>
      </w:r>
      <w:hyperlink r:id="rId22">
        <w:r>
          <w:rPr>
            <w:rFonts w:ascii="Carlito" w:hAnsi="Carlito"/>
            <w:color w:val="2C6BED"/>
            <w:u w:val="single"/>
          </w:rPr>
          <w:t>https://www.structurely.com/</w:t>
        </w:r>
      </w:hyperlink>
    </w:p>
    <w:p w14:paraId="048F3486" w14:textId="77777777" w:rsidR="00B50823" w:rsidRDefault="00000000">
      <w:pPr>
        <w:pStyle w:val="Ttulo3"/>
        <w:pageBreakBefore/>
      </w:pPr>
      <w:r>
        <w:rPr>
          <w:rFonts w:ascii="Carlito" w:hAnsi="Carlito"/>
        </w:rPr>
        <w:lastRenderedPageBreak/>
        <w:t>D. Expert synthesis introduced by this Primer</w:t>
      </w:r>
    </w:p>
    <w:p w14:paraId="04DEAEA2" w14:textId="77777777" w:rsidR="00B50823" w:rsidRDefault="00000000">
      <w:pPr>
        <w:pStyle w:val="Listaconvietas"/>
        <w:spacing w:after="40"/>
        <w:ind w:left="331" w:hanging="173"/>
        <w:rPr>
          <w:rFonts w:hint="eastAsia"/>
        </w:rPr>
      </w:pPr>
      <w:r>
        <w:rPr>
          <w:sz w:val="18"/>
        </w:rPr>
        <w:t>Three-step teaching sequence: reference harness lens → where the harness stops → Gu OS native mental model.</w:t>
      </w:r>
    </w:p>
    <w:p w14:paraId="6DDE27EF" w14:textId="77777777" w:rsidR="00B50823" w:rsidRDefault="00000000">
      <w:pPr>
        <w:pStyle w:val="Listaconvietas"/>
        <w:spacing w:after="40"/>
        <w:ind w:left="331" w:hanging="173"/>
        <w:rPr>
          <w:rFonts w:hint="eastAsia"/>
        </w:rPr>
      </w:pPr>
      <w:r>
        <w:rPr>
          <w:sz w:val="18"/>
        </w:rPr>
        <w:t>Explicit Agent execution loop vs Durable operating loop distinction as a pedagogical device.</w:t>
      </w:r>
    </w:p>
    <w:p w14:paraId="7EAEE6AB" w14:textId="77777777" w:rsidR="00B50823" w:rsidRDefault="00000000">
      <w:pPr>
        <w:pStyle w:val="Listaconvietas"/>
        <w:spacing w:after="40"/>
        <w:ind w:left="331" w:hanging="173"/>
        <w:rPr>
          <w:rFonts w:hint="eastAsia"/>
        </w:rPr>
      </w:pPr>
      <w:r>
        <w:rPr>
          <w:sz w:val="18"/>
        </w:rPr>
        <w:t>Proposed Gu OS mental-model grouping: Intelligence &amp; Knowledge / Operating Kernel / Capabilities &amp; Execution, crossed by Domain Semantics and supported by Trust &amp; Platform Foundation.</w:t>
      </w:r>
    </w:p>
    <w:p w14:paraId="16D42F3A" w14:textId="77777777" w:rsidR="00B50823" w:rsidRDefault="00000000">
      <w:pPr>
        <w:pStyle w:val="Listaconvietas"/>
        <w:spacing w:after="40"/>
        <w:ind w:left="331" w:hanging="173"/>
        <w:rPr>
          <w:rFonts w:hint="eastAsia"/>
        </w:rPr>
      </w:pPr>
      <w:r>
        <w:rPr>
          <w:sz w:val="18"/>
        </w:rPr>
        <w:t>Elevating Execution Environment &amp; Sandboxing as a first-class target concern for future executable artifacts.</w:t>
      </w:r>
    </w:p>
    <w:p w14:paraId="65247658" w14:textId="77777777" w:rsidR="00B50823" w:rsidRDefault="00000000">
      <w:pPr>
        <w:pStyle w:val="Listaconvietas"/>
        <w:spacing w:after="40"/>
        <w:ind w:left="331" w:hanging="173"/>
        <w:rPr>
          <w:rFonts w:hint="eastAsia"/>
        </w:rPr>
      </w:pPr>
      <w:r>
        <w:rPr>
          <w:sz w:val="18"/>
        </w:rPr>
        <w:t>Two-level comparison framework: harness capabilities + durable/business operating responsibilities.</w:t>
      </w:r>
    </w:p>
    <w:p w14:paraId="4684206B" w14:textId="7C833BE3" w:rsidR="00D3400C" w:rsidRDefault="00000000" w:rsidP="00D3400C">
      <w:pPr>
        <w:pStyle w:val="Listaconvietas"/>
        <w:spacing w:after="40"/>
        <w:ind w:left="331" w:hanging="173"/>
      </w:pPr>
      <w:r>
        <w:rPr>
          <w:sz w:val="18"/>
        </w:rPr>
        <w:t>Using Values → Principles → Decisions → Mechanisms → Evidence as a doctrine-analysis chain, without replacing the existing Gu OS principles or architecture.</w:t>
      </w:r>
    </w:p>
    <w:p w14:paraId="1D9F7926" w14:textId="77777777" w:rsidR="00D3400C" w:rsidRDefault="00D3400C" w:rsidP="00D3400C">
      <w:pPr>
        <w:pStyle w:val="Listaconvietas"/>
        <w:numPr>
          <w:ilvl w:val="0"/>
          <w:numId w:val="0"/>
        </w:numPr>
        <w:spacing w:after="40"/>
        <w:ind w:left="158"/>
        <w:rPr>
          <w:rFonts w:hint="eastAsia"/>
        </w:rPr>
      </w:pPr>
    </w:p>
    <w:p w14:paraId="34C6278C" w14:textId="77777777" w:rsidR="00B50823" w:rsidRDefault="00000000">
      <w:pPr>
        <w:pStyle w:val="Ttulo2"/>
      </w:pPr>
      <w:r>
        <w:rPr>
          <w:rFonts w:ascii="Carlito" w:hAnsi="Carlito"/>
        </w:rPr>
        <w:t>28. From this Primer to a canonical design doctrine</w:t>
      </w:r>
    </w:p>
    <w:p w14:paraId="30E7EE17" w14:textId="77777777" w:rsidR="00B50823" w:rsidRDefault="00000000">
      <w:pPr>
        <w:rPr>
          <w:rFonts w:hint="eastAsia"/>
        </w:rPr>
      </w:pPr>
      <w:r>
        <w:t>El siguiente artefacto no debería inventar otra lista de principios. Primero debe descubrir y reconciliar la doctrina que ya existe explícita o implícitamente en el repo y en nuestros documentos de producto.</w:t>
      </w:r>
    </w:p>
    <w:tbl>
      <w:tblPr>
        <w:tblStyle w:val="Tablaconcuadrcula"/>
        <w:tblW w:w="10489" w:type="dxa"/>
        <w:jc w:val="center"/>
        <w:tblLayout w:type="fixed"/>
        <w:tblLook w:val="04A0" w:firstRow="1" w:lastRow="0" w:firstColumn="1" w:lastColumn="0" w:noHBand="0" w:noVBand="1"/>
      </w:tblPr>
      <w:tblGrid>
        <w:gridCol w:w="2122"/>
        <w:gridCol w:w="5256"/>
        <w:gridCol w:w="3111"/>
      </w:tblGrid>
      <w:tr w:rsidR="00B50823" w14:paraId="67D7611E" w14:textId="77777777" w:rsidTr="00D3400C">
        <w:trPr>
          <w:cantSplit/>
          <w:tblHeader/>
          <w:jc w:val="center"/>
        </w:trPr>
        <w:tc>
          <w:tcPr>
            <w:tcW w:w="2122" w:type="dxa"/>
            <w:shd w:val="clear" w:color="auto" w:fill="0B172D"/>
            <w:tcMar>
              <w:top w:w="70" w:type="dxa"/>
              <w:left w:w="75" w:type="dxa"/>
              <w:bottom w:w="70" w:type="dxa"/>
              <w:right w:w="75" w:type="dxa"/>
            </w:tcMar>
            <w:vAlign w:val="center"/>
          </w:tcPr>
          <w:p w14:paraId="4CA5C617" w14:textId="77777777" w:rsidR="00B50823" w:rsidRDefault="00000000">
            <w:pPr>
              <w:spacing w:after="0"/>
              <w:rPr>
                <w:rFonts w:hint="eastAsia"/>
              </w:rPr>
            </w:pPr>
            <w:r>
              <w:rPr>
                <w:rFonts w:ascii="Carlito" w:hAnsi="Carlito"/>
                <w:b/>
                <w:color w:val="FFFFFF"/>
                <w:sz w:val="15"/>
              </w:rPr>
              <w:t>Paso</w:t>
            </w:r>
          </w:p>
        </w:tc>
        <w:tc>
          <w:tcPr>
            <w:tcW w:w="5256" w:type="dxa"/>
            <w:shd w:val="clear" w:color="auto" w:fill="0B172D"/>
            <w:tcMar>
              <w:top w:w="70" w:type="dxa"/>
              <w:left w:w="75" w:type="dxa"/>
              <w:bottom w:w="70" w:type="dxa"/>
              <w:right w:w="75" w:type="dxa"/>
            </w:tcMar>
            <w:vAlign w:val="center"/>
          </w:tcPr>
          <w:p w14:paraId="0EAD431D" w14:textId="77777777" w:rsidR="00B50823" w:rsidRDefault="00000000">
            <w:pPr>
              <w:spacing w:after="0"/>
              <w:rPr>
                <w:rFonts w:hint="eastAsia"/>
              </w:rPr>
            </w:pPr>
            <w:r>
              <w:rPr>
                <w:rFonts w:ascii="Carlito" w:hAnsi="Carlito"/>
                <w:b/>
                <w:color w:val="FFFFFF"/>
                <w:sz w:val="15"/>
              </w:rPr>
              <w:t>Qué hacemos</w:t>
            </w:r>
          </w:p>
        </w:tc>
        <w:tc>
          <w:tcPr>
            <w:tcW w:w="3111" w:type="dxa"/>
            <w:shd w:val="clear" w:color="auto" w:fill="0B172D"/>
            <w:tcMar>
              <w:top w:w="70" w:type="dxa"/>
              <w:left w:w="75" w:type="dxa"/>
              <w:bottom w:w="70" w:type="dxa"/>
              <w:right w:w="75" w:type="dxa"/>
            </w:tcMar>
            <w:vAlign w:val="center"/>
          </w:tcPr>
          <w:p w14:paraId="27F47273" w14:textId="77777777" w:rsidR="00B50823" w:rsidRDefault="00000000">
            <w:pPr>
              <w:spacing w:after="0"/>
              <w:rPr>
                <w:rFonts w:hint="eastAsia"/>
              </w:rPr>
            </w:pPr>
            <w:r>
              <w:rPr>
                <w:rFonts w:ascii="Carlito" w:hAnsi="Carlito"/>
                <w:b/>
                <w:color w:val="FFFFFF"/>
                <w:sz w:val="15"/>
              </w:rPr>
              <w:t>Salida</w:t>
            </w:r>
          </w:p>
        </w:tc>
      </w:tr>
      <w:tr w:rsidR="00B50823" w14:paraId="24A5A996" w14:textId="77777777" w:rsidTr="00D3400C">
        <w:trPr>
          <w:cantSplit/>
          <w:jc w:val="center"/>
        </w:trPr>
        <w:tc>
          <w:tcPr>
            <w:tcW w:w="2122" w:type="dxa"/>
            <w:tcMar>
              <w:top w:w="65" w:type="dxa"/>
              <w:left w:w="75" w:type="dxa"/>
              <w:bottom w:w="65" w:type="dxa"/>
              <w:right w:w="75" w:type="dxa"/>
            </w:tcMar>
          </w:tcPr>
          <w:p w14:paraId="4CB5B6B5" w14:textId="77777777" w:rsidR="00B50823" w:rsidRDefault="00000000">
            <w:pPr>
              <w:spacing w:after="0" w:line="240" w:lineRule="auto"/>
              <w:rPr>
                <w:rFonts w:hint="eastAsia"/>
              </w:rPr>
            </w:pPr>
            <w:r>
              <w:rPr>
                <w:rFonts w:ascii="Carlito" w:hAnsi="Carlito"/>
                <w:b/>
                <w:sz w:val="15"/>
              </w:rPr>
              <w:t>1. Mine</w:t>
            </w:r>
          </w:p>
        </w:tc>
        <w:tc>
          <w:tcPr>
            <w:tcW w:w="5256" w:type="dxa"/>
            <w:tcMar>
              <w:top w:w="65" w:type="dxa"/>
              <w:left w:w="75" w:type="dxa"/>
              <w:bottom w:w="65" w:type="dxa"/>
              <w:right w:w="75" w:type="dxa"/>
            </w:tcMar>
          </w:tcPr>
          <w:p w14:paraId="722F0C6D" w14:textId="77777777" w:rsidR="00B50823" w:rsidRDefault="00000000">
            <w:pPr>
              <w:spacing w:after="0" w:line="240" w:lineRule="auto"/>
              <w:rPr>
                <w:rFonts w:hint="eastAsia"/>
              </w:rPr>
            </w:pPr>
            <w:r>
              <w:rPr>
                <w:rFonts w:ascii="Carlito" w:hAnsi="Carlito"/>
                <w:sz w:val="15"/>
              </w:rPr>
              <w:t>Buscar principles, invariants, standing rules, ADRs, normative boundaries y patrones repetidos con enforcement real.</w:t>
            </w:r>
          </w:p>
        </w:tc>
        <w:tc>
          <w:tcPr>
            <w:tcW w:w="3111" w:type="dxa"/>
            <w:tcMar>
              <w:top w:w="65" w:type="dxa"/>
              <w:left w:w="75" w:type="dxa"/>
              <w:bottom w:w="65" w:type="dxa"/>
              <w:right w:w="75" w:type="dxa"/>
            </w:tcMar>
          </w:tcPr>
          <w:p w14:paraId="11FCA72A" w14:textId="77777777" w:rsidR="00B50823" w:rsidRDefault="00000000">
            <w:pPr>
              <w:spacing w:after="0" w:line="240" w:lineRule="auto"/>
              <w:rPr>
                <w:rFonts w:hint="eastAsia"/>
              </w:rPr>
            </w:pPr>
            <w:r>
              <w:rPr>
                <w:rFonts w:ascii="Carlito" w:hAnsi="Carlito"/>
                <w:sz w:val="15"/>
              </w:rPr>
              <w:t>Inventario con provenance y evidencia.</w:t>
            </w:r>
          </w:p>
        </w:tc>
      </w:tr>
      <w:tr w:rsidR="00B50823" w14:paraId="5B1CED72" w14:textId="77777777" w:rsidTr="00D3400C">
        <w:trPr>
          <w:cantSplit/>
          <w:jc w:val="center"/>
        </w:trPr>
        <w:tc>
          <w:tcPr>
            <w:tcW w:w="2122" w:type="dxa"/>
            <w:shd w:val="clear" w:color="auto" w:fill="F8FAFC"/>
            <w:tcMar>
              <w:top w:w="65" w:type="dxa"/>
              <w:left w:w="75" w:type="dxa"/>
              <w:bottom w:w="65" w:type="dxa"/>
              <w:right w:w="75" w:type="dxa"/>
            </w:tcMar>
          </w:tcPr>
          <w:p w14:paraId="0267A33B" w14:textId="77777777" w:rsidR="00B50823" w:rsidRDefault="00000000">
            <w:pPr>
              <w:spacing w:after="0" w:line="240" w:lineRule="auto"/>
              <w:rPr>
                <w:rFonts w:hint="eastAsia"/>
              </w:rPr>
            </w:pPr>
            <w:r>
              <w:rPr>
                <w:rFonts w:ascii="Carlito" w:hAnsi="Carlito"/>
                <w:b/>
                <w:sz w:val="15"/>
              </w:rPr>
              <w:t>2. Classify</w:t>
            </w:r>
          </w:p>
        </w:tc>
        <w:tc>
          <w:tcPr>
            <w:tcW w:w="5256" w:type="dxa"/>
            <w:shd w:val="clear" w:color="auto" w:fill="F8FAFC"/>
            <w:tcMar>
              <w:top w:w="65" w:type="dxa"/>
              <w:left w:w="75" w:type="dxa"/>
              <w:bottom w:w="65" w:type="dxa"/>
              <w:right w:w="75" w:type="dxa"/>
            </w:tcMar>
          </w:tcPr>
          <w:p w14:paraId="5CEDC9B3" w14:textId="77777777" w:rsidR="00B50823" w:rsidRDefault="00000000">
            <w:pPr>
              <w:spacing w:after="0" w:line="240" w:lineRule="auto"/>
              <w:rPr>
                <w:rFonts w:hint="eastAsia"/>
              </w:rPr>
            </w:pPr>
            <w:r>
              <w:rPr>
                <w:rFonts w:ascii="Carlito" w:hAnsi="Carlito"/>
                <w:sz w:val="15"/>
              </w:rPr>
              <w:t>Distinguir value, principle, invariant, pattern, design decision y implementation mechanism.</w:t>
            </w:r>
          </w:p>
        </w:tc>
        <w:tc>
          <w:tcPr>
            <w:tcW w:w="3111" w:type="dxa"/>
            <w:shd w:val="clear" w:color="auto" w:fill="F8FAFC"/>
            <w:tcMar>
              <w:top w:w="65" w:type="dxa"/>
              <w:left w:w="75" w:type="dxa"/>
              <w:bottom w:w="65" w:type="dxa"/>
              <w:right w:w="75" w:type="dxa"/>
            </w:tcMar>
          </w:tcPr>
          <w:p w14:paraId="295FCBDF" w14:textId="77777777" w:rsidR="00B50823" w:rsidRDefault="00000000">
            <w:pPr>
              <w:spacing w:after="0" w:line="240" w:lineRule="auto"/>
              <w:rPr>
                <w:rFonts w:hint="eastAsia"/>
              </w:rPr>
            </w:pPr>
            <w:r>
              <w:rPr>
                <w:rFonts w:ascii="Carlito" w:hAnsi="Carlito"/>
                <w:sz w:val="15"/>
              </w:rPr>
              <w:t>Taxonomía; no llamar “principio” a todo.</w:t>
            </w:r>
          </w:p>
        </w:tc>
      </w:tr>
      <w:tr w:rsidR="00B50823" w14:paraId="49FB5E16" w14:textId="77777777" w:rsidTr="00D3400C">
        <w:trPr>
          <w:cantSplit/>
          <w:jc w:val="center"/>
        </w:trPr>
        <w:tc>
          <w:tcPr>
            <w:tcW w:w="2122" w:type="dxa"/>
            <w:tcMar>
              <w:top w:w="65" w:type="dxa"/>
              <w:left w:w="75" w:type="dxa"/>
              <w:bottom w:w="65" w:type="dxa"/>
              <w:right w:w="75" w:type="dxa"/>
            </w:tcMar>
          </w:tcPr>
          <w:p w14:paraId="7FCE1A88" w14:textId="77777777" w:rsidR="00B50823" w:rsidRDefault="00000000">
            <w:pPr>
              <w:spacing w:after="0" w:line="240" w:lineRule="auto"/>
              <w:rPr>
                <w:rFonts w:hint="eastAsia"/>
              </w:rPr>
            </w:pPr>
            <w:r>
              <w:rPr>
                <w:rFonts w:ascii="Carlito" w:hAnsi="Carlito"/>
                <w:b/>
                <w:sz w:val="15"/>
              </w:rPr>
              <w:t>3. Reconcile</w:t>
            </w:r>
          </w:p>
        </w:tc>
        <w:tc>
          <w:tcPr>
            <w:tcW w:w="5256" w:type="dxa"/>
            <w:tcMar>
              <w:top w:w="65" w:type="dxa"/>
              <w:left w:w="75" w:type="dxa"/>
              <w:bottom w:w="65" w:type="dxa"/>
              <w:right w:w="75" w:type="dxa"/>
            </w:tcMar>
          </w:tcPr>
          <w:p w14:paraId="20DCD7BB" w14:textId="77777777" w:rsidR="00B50823" w:rsidRDefault="00000000">
            <w:pPr>
              <w:spacing w:after="0" w:line="240" w:lineRule="auto"/>
              <w:rPr>
                <w:rFonts w:hint="eastAsia"/>
              </w:rPr>
            </w:pPr>
            <w:r>
              <w:rPr>
                <w:rFonts w:ascii="Carlito" w:hAnsi="Carlito"/>
                <w:sz w:val="15"/>
              </w:rPr>
              <w:t>Comparar duplicados, tensiones y contradicciones; separar accidente técnico de intención deliberada.</w:t>
            </w:r>
          </w:p>
        </w:tc>
        <w:tc>
          <w:tcPr>
            <w:tcW w:w="3111" w:type="dxa"/>
            <w:tcMar>
              <w:top w:w="65" w:type="dxa"/>
              <w:left w:w="75" w:type="dxa"/>
              <w:bottom w:w="65" w:type="dxa"/>
              <w:right w:w="75" w:type="dxa"/>
            </w:tcMar>
          </w:tcPr>
          <w:p w14:paraId="534CF261" w14:textId="77777777" w:rsidR="00B50823" w:rsidRDefault="00000000">
            <w:pPr>
              <w:spacing w:after="0" w:line="240" w:lineRule="auto"/>
              <w:rPr>
                <w:rFonts w:hint="eastAsia"/>
              </w:rPr>
            </w:pPr>
            <w:r>
              <w:rPr>
                <w:rFonts w:ascii="Carlito" w:hAnsi="Carlito"/>
                <w:sz w:val="15"/>
              </w:rPr>
              <w:t>Candidates: canonical / adapt / defer / reject / deprecated.</w:t>
            </w:r>
          </w:p>
        </w:tc>
      </w:tr>
      <w:tr w:rsidR="00B50823" w14:paraId="0FA040CB" w14:textId="77777777" w:rsidTr="00D3400C">
        <w:trPr>
          <w:cantSplit/>
          <w:jc w:val="center"/>
        </w:trPr>
        <w:tc>
          <w:tcPr>
            <w:tcW w:w="2122" w:type="dxa"/>
            <w:shd w:val="clear" w:color="auto" w:fill="F8FAFC"/>
            <w:tcMar>
              <w:top w:w="65" w:type="dxa"/>
              <w:left w:w="75" w:type="dxa"/>
              <w:bottom w:w="65" w:type="dxa"/>
              <w:right w:w="75" w:type="dxa"/>
            </w:tcMar>
          </w:tcPr>
          <w:p w14:paraId="4B554C95" w14:textId="77777777" w:rsidR="00B50823" w:rsidRDefault="00000000">
            <w:pPr>
              <w:spacing w:after="0" w:line="240" w:lineRule="auto"/>
              <w:rPr>
                <w:rFonts w:hint="eastAsia"/>
              </w:rPr>
            </w:pPr>
            <w:r>
              <w:rPr>
                <w:rFonts w:ascii="Carlito" w:hAnsi="Carlito"/>
                <w:b/>
                <w:sz w:val="15"/>
              </w:rPr>
              <w:t>4. Canonicalize</w:t>
            </w:r>
          </w:p>
        </w:tc>
        <w:tc>
          <w:tcPr>
            <w:tcW w:w="5256" w:type="dxa"/>
            <w:shd w:val="clear" w:color="auto" w:fill="F8FAFC"/>
            <w:tcMar>
              <w:top w:w="65" w:type="dxa"/>
              <w:left w:w="75" w:type="dxa"/>
              <w:bottom w:w="65" w:type="dxa"/>
              <w:right w:w="75" w:type="dxa"/>
            </w:tcMar>
          </w:tcPr>
          <w:p w14:paraId="2267BAC2" w14:textId="77777777" w:rsidR="00B50823" w:rsidRDefault="00000000">
            <w:pPr>
              <w:spacing w:after="0" w:line="240" w:lineRule="auto"/>
              <w:rPr>
                <w:rFonts w:hint="eastAsia"/>
              </w:rPr>
            </w:pPr>
            <w:r>
              <w:rPr>
                <w:rFonts w:ascii="Carlito" w:hAnsi="Carlito"/>
                <w:sz w:val="15"/>
              </w:rPr>
              <w:t>Redactar la doctrine con trade-offs, consecuencias, ejemplos y mecanismos de enforcement/evidence.</w:t>
            </w:r>
          </w:p>
        </w:tc>
        <w:tc>
          <w:tcPr>
            <w:tcW w:w="3111" w:type="dxa"/>
            <w:shd w:val="clear" w:color="auto" w:fill="F8FAFC"/>
            <w:tcMar>
              <w:top w:w="65" w:type="dxa"/>
              <w:left w:w="75" w:type="dxa"/>
              <w:bottom w:w="65" w:type="dxa"/>
              <w:right w:w="75" w:type="dxa"/>
            </w:tcMar>
          </w:tcPr>
          <w:p w14:paraId="00747B06" w14:textId="77777777" w:rsidR="00B50823" w:rsidRDefault="00000000">
            <w:pPr>
              <w:spacing w:after="0" w:line="240" w:lineRule="auto"/>
              <w:rPr>
                <w:rFonts w:hint="eastAsia"/>
              </w:rPr>
            </w:pPr>
            <w:r>
              <w:rPr>
                <w:rFonts w:ascii="Carlito" w:hAnsi="Carlito"/>
                <w:sz w:val="15"/>
              </w:rPr>
              <w:t>Fuente canónica útil para product, architecture, UX y development.</w:t>
            </w:r>
          </w:p>
        </w:tc>
      </w:tr>
    </w:tbl>
    <w:p w14:paraId="11E25449" w14:textId="77777777" w:rsidR="00B50823" w:rsidRDefault="00B50823">
      <w:pPr>
        <w:spacing w:after="0"/>
        <w:rPr>
          <w:rFonts w:hint="eastAsia"/>
        </w:rPr>
      </w:pPr>
    </w:p>
    <w:tbl>
      <w:tblPr>
        <w:tblW w:w="0" w:type="auto"/>
        <w:jc w:val="center"/>
        <w:tblLayout w:type="fixed"/>
        <w:tblLook w:val="04A0" w:firstRow="1" w:lastRow="0" w:firstColumn="1" w:lastColumn="0" w:noHBand="0" w:noVBand="1"/>
      </w:tblPr>
      <w:tblGrid>
        <w:gridCol w:w="10166"/>
      </w:tblGrid>
      <w:tr w:rsidR="00B50823" w14:paraId="46F63DBD" w14:textId="77777777">
        <w:trPr>
          <w:cantSplit/>
          <w:jc w:val="center"/>
        </w:trPr>
        <w:tc>
          <w:tcPr>
            <w:tcW w:w="10166" w:type="dxa"/>
            <w:tcBorders>
              <w:top w:val="single" w:sz="8" w:space="0" w:color="F4F7FA"/>
              <w:left w:val="single" w:sz="8" w:space="0" w:color="F4F7FA"/>
              <w:bottom w:val="single" w:sz="8" w:space="0" w:color="F4F7FA"/>
              <w:right w:val="single" w:sz="8" w:space="0" w:color="F4F7FA"/>
            </w:tcBorders>
            <w:shd w:val="clear" w:color="auto" w:fill="F4F7FA"/>
            <w:tcMar>
              <w:top w:w="100" w:type="dxa"/>
              <w:left w:w="120" w:type="dxa"/>
              <w:bottom w:w="100" w:type="dxa"/>
              <w:right w:w="120" w:type="dxa"/>
            </w:tcMar>
          </w:tcPr>
          <w:p w14:paraId="32C83DC3" w14:textId="77777777" w:rsidR="00B50823" w:rsidRDefault="00000000">
            <w:pPr>
              <w:spacing w:after="0"/>
              <w:rPr>
                <w:rFonts w:hint="eastAsia"/>
              </w:rPr>
            </w:pPr>
            <w:r>
              <w:rPr>
                <w:b/>
                <w:color w:val="007F78"/>
                <w:sz w:val="20"/>
              </w:rPr>
              <w:t xml:space="preserve">Next design artifact — </w:t>
            </w:r>
            <w:r>
              <w:rPr>
                <w:sz w:val="20"/>
              </w:rPr>
              <w:t>Gu OS Principles &amp; Design Doctrine / Registry — construido desde el repo y los principios existentes, no impuesto desde el paper ni desde una taxonomía externa.</w:t>
            </w:r>
          </w:p>
        </w:tc>
      </w:tr>
    </w:tbl>
    <w:p w14:paraId="6FAB6053" w14:textId="77777777" w:rsidR="00B50823" w:rsidRDefault="00B50823">
      <w:pPr>
        <w:spacing w:after="0"/>
      </w:pPr>
    </w:p>
    <w:p w14:paraId="7B0391C9" w14:textId="77777777" w:rsidR="00D3400C" w:rsidRDefault="00D3400C">
      <w:pPr>
        <w:spacing w:after="0"/>
        <w:rPr>
          <w:rFonts w:hint="eastAsia"/>
        </w:rPr>
      </w:pPr>
    </w:p>
    <w:sectPr w:rsidR="00D3400C" w:rsidSect="00517D62">
      <w:headerReference w:type="default" r:id="rId23"/>
      <w:footerReference w:type="default" r:id="rId24"/>
      <w:pgSz w:w="12240" w:h="15840"/>
      <w:pgMar w:top="851" w:right="1038" w:bottom="851" w:left="103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85E7" w14:textId="77777777" w:rsidR="00E228EE" w:rsidRDefault="00E228EE">
      <w:pPr>
        <w:spacing w:after="0" w:line="240" w:lineRule="auto"/>
        <w:rPr>
          <w:rFonts w:hint="eastAsia"/>
        </w:rPr>
      </w:pPr>
      <w:r>
        <w:separator/>
      </w:r>
    </w:p>
  </w:endnote>
  <w:endnote w:type="continuationSeparator" w:id="0">
    <w:p w14:paraId="00BB2477" w14:textId="77777777" w:rsidR="00E228EE" w:rsidRDefault="00E228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li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8BAB" w14:textId="77777777" w:rsidR="00B50823" w:rsidRDefault="00000000">
    <w:pPr>
      <w:pStyle w:val="Piedepgina"/>
      <w:jc w:val="right"/>
      <w:rPr>
        <w:rFonts w:hint="eastAsia"/>
      </w:rPr>
    </w:pPr>
    <w:r>
      <w:rPr>
        <w:color w:val="667A99"/>
        <w:sz w:val="16"/>
      </w:rPr>
      <w:t xml:space="preserve">v0.2 · 23 Aug 2026 · Internal / Confidential    </w:t>
    </w:r>
    <w:r>
      <w:fldChar w:fldCharType="begin"/>
    </w:r>
    <w:r>
      <w:instrText>PAGE</w:instrText>
    </w:r>
    <w:r>
      <w:rPr>
        <w:rFonts w:hint="eastAsia"/>
      </w:rPr>
      <w:fldChar w:fldCharType="separate"/>
    </w:r>
    <w:r w:rsidR="00EC1ADE">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A0D62" w14:textId="77777777" w:rsidR="00E228EE" w:rsidRDefault="00E228EE">
      <w:pPr>
        <w:spacing w:after="0" w:line="240" w:lineRule="auto"/>
        <w:rPr>
          <w:rFonts w:hint="eastAsia"/>
        </w:rPr>
      </w:pPr>
      <w:r>
        <w:separator/>
      </w:r>
    </w:p>
  </w:footnote>
  <w:footnote w:type="continuationSeparator" w:id="0">
    <w:p w14:paraId="69445E9A" w14:textId="77777777" w:rsidR="00E228EE" w:rsidRDefault="00E228E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1AD8" w14:textId="039D44E4" w:rsidR="00B50823" w:rsidRDefault="00000000">
    <w:pPr>
      <w:pStyle w:val="Encabezado"/>
      <w:jc w:val="right"/>
      <w:rPr>
        <w:rFonts w:hint="eastAsia"/>
      </w:rPr>
    </w:pPr>
    <w:r>
      <w:rPr>
        <w:color w:val="667A99"/>
        <w:sz w:val="16"/>
      </w:rPr>
      <w:t>UNGGA | INTERNAL — GU OS AGENTIC ARCHITECTURE PRIMER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5855449">
    <w:abstractNumId w:val="8"/>
  </w:num>
  <w:num w:numId="2" w16cid:durableId="1770926569">
    <w:abstractNumId w:val="6"/>
  </w:num>
  <w:num w:numId="3" w16cid:durableId="1648172179">
    <w:abstractNumId w:val="5"/>
  </w:num>
  <w:num w:numId="4" w16cid:durableId="539050088">
    <w:abstractNumId w:val="4"/>
  </w:num>
  <w:num w:numId="5" w16cid:durableId="26489266">
    <w:abstractNumId w:val="7"/>
  </w:num>
  <w:num w:numId="6" w16cid:durableId="1541475027">
    <w:abstractNumId w:val="3"/>
  </w:num>
  <w:num w:numId="7" w16cid:durableId="628047713">
    <w:abstractNumId w:val="2"/>
  </w:num>
  <w:num w:numId="8" w16cid:durableId="1453212185">
    <w:abstractNumId w:val="1"/>
  </w:num>
  <w:num w:numId="9" w16cid:durableId="199926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C8"/>
    <w:rsid w:val="0015074B"/>
    <w:rsid w:val="0029639D"/>
    <w:rsid w:val="00326F90"/>
    <w:rsid w:val="00354029"/>
    <w:rsid w:val="003E7CA7"/>
    <w:rsid w:val="00517D62"/>
    <w:rsid w:val="00541638"/>
    <w:rsid w:val="0056499B"/>
    <w:rsid w:val="00AA1D8D"/>
    <w:rsid w:val="00B47730"/>
    <w:rsid w:val="00B50823"/>
    <w:rsid w:val="00C731C7"/>
    <w:rsid w:val="00CB0664"/>
    <w:rsid w:val="00D3400C"/>
    <w:rsid w:val="00E228EE"/>
    <w:rsid w:val="00EC1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90ABD"/>
  <w14:defaultImageDpi w14:val="300"/>
  <w15:docId w15:val="{BEFE2A5E-E9F6-488A-BF67-832C162B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erif" w:hAnsi="Liberation Serif"/>
      <w:color w:val="0B172D"/>
      <w:sz w:val="21"/>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007F78"/>
      <w:sz w:val="29"/>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007F78"/>
      <w:spacing w:val="5"/>
      <w:kern w:val="28"/>
      <w:sz w:val="6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X">
    <w:name w:val="SubtitleX"/>
    <w:pPr>
      <w:spacing w:after="80"/>
    </w:pPr>
    <w:rPr>
      <w:rFonts w:ascii="Carlito" w:hAnsi="Carlito"/>
      <w:color w:val="667A99"/>
      <w:sz w:val="30"/>
    </w:rPr>
  </w:style>
  <w:style w:type="paragraph" w:customStyle="1" w:styleId="SourceNote">
    <w:name w:val="SourceNote"/>
    <w:pPr>
      <w:spacing w:after="80"/>
    </w:pPr>
    <w:rPr>
      <w:rFonts w:ascii="Liberation Serif" w:hAnsi="Liberation Serif"/>
      <w:i/>
      <w:color w:val="667A99"/>
      <w:sz w:val="16"/>
    </w:rPr>
  </w:style>
  <w:style w:type="paragraph" w:customStyle="1" w:styleId="Small">
    <w:name w:val="Small"/>
    <w:pPr>
      <w:spacing w:after="80"/>
    </w:pPr>
    <w:rPr>
      <w:rFonts w:ascii="Carlito" w:hAnsi="Carlito"/>
      <w:color w:val="667A99"/>
      <w:sz w:val="17"/>
    </w:rPr>
  </w:style>
  <w:style w:type="paragraph" w:customStyle="1" w:styleId="Callout">
    <w:name w:val="Callout"/>
    <w:pPr>
      <w:spacing w:after="80"/>
    </w:pPr>
    <w:rPr>
      <w:rFonts w:ascii="Liberation Serif" w:hAnsi="Liberation Serif"/>
      <w:color w:val="0B172D"/>
      <w:sz w:val="20"/>
    </w:rPr>
  </w:style>
  <w:style w:type="paragraph" w:customStyle="1" w:styleId="TableText">
    <w:name w:val="TableText"/>
    <w:pPr>
      <w:spacing w:after="80"/>
    </w:pPr>
    <w:rPr>
      <w:rFonts w:ascii="Carlito" w:hAnsi="Carlito"/>
      <w:color w:val="0B172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lean.com/ai-agen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liseai.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ierra.ai/blog/horiz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nthropic.com/engineering/claude-code-sandboxing" TargetMode="External"/><Relationship Id="rId20" Type="http://schemas.openxmlformats.org/officeDocument/2006/relationships/hyperlink" Target="https://getuni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openai.com/index/running-codex-safely/"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salesforce.com/agentfor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omtunguz.com" TargetMode="External"/><Relationship Id="rId22" Type="http://schemas.openxmlformats.org/officeDocument/2006/relationships/hyperlink" Target="https://www.structure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20</Pages>
  <Words>7377</Words>
  <Characters>40575</Characters>
  <Application>Microsoft Office Word</Application>
  <DocSecurity>0</DocSecurity>
  <Lines>338</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 OS Agentic Architecture Primer v0.2</vt:lpstr>
      <vt:lpstr/>
    </vt:vector>
  </TitlesOfParts>
  <Manager/>
  <Company/>
  <LinksUpToDate>false</LinksUpToDate>
  <CharactersWithSpaces>47857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Agentic Architecture Primer v0.2</dc:title>
  <dc:subject>Pedagogical architecture primer for Gu OS</dc:subject>
  <dc:creator>Ungga / internal working document</dc:creator>
  <cp:keywords>Gu OS, agentic architecture, harness, AI agents, durable work, real estate</cp:keywords>
  <dc:description>generated by python-docx</dc:description>
  <cp:lastModifiedBy>Alejandro Torres</cp:lastModifiedBy>
  <cp:revision>9</cp:revision>
  <dcterms:created xsi:type="dcterms:W3CDTF">2026-08-24T01:07:00Z</dcterms:created>
  <dcterms:modified xsi:type="dcterms:W3CDTF">2026-08-24T01:33:00Z</dcterms:modified>
  <cp:category/>
</cp:coreProperties>
</file>