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6"/>
    <w:bookmarkStart w:id="27"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w:t>
      </w:r>
    </w:p>
    <w:bookmarkEnd w:id="30"/>
    <w:bookmarkStart w:id="31" w:name="materials"/>
    <w:p>
      <w:pPr>
        <w:pStyle w:val="Heading2"/>
      </w:pPr>
      <w:r>
        <w:t xml:space="preserve">Materials</w:t>
      </w:r>
    </w:p>
    <w:p>
      <w:pPr>
        <w:pStyle w:val="FirstParagraph"/>
      </w:pPr>
      <w:r>
        <w:t xml:space="preserve">Course plan, reading materials, and slides will be available on Moodle and on https://github.com/janpfander/course_climate_communication. Please note that</w:t>
      </w:r>
      <w:r>
        <w:t xml:space="preserve"> </w:t>
      </w:r>
      <w:r>
        <w:rPr>
          <w:b/>
          <w:bCs/>
        </w:rPr>
        <w:t xml:space="preserve">no</w:t>
      </w:r>
      <w:r>
        <w:t xml:space="preserve"> </w:t>
      </w:r>
      <w:r>
        <w:t xml:space="preserve">recording will be available for this course.</w:t>
      </w:r>
    </w:p>
    <w:bookmarkEnd w:id="31"/>
    <w:bookmarkStart w:id="32"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all lectures, and meaningfully contribute to in-class exercises and discussion.</w:t>
      </w:r>
    </w:p>
    <w:bookmarkEnd w:id="32"/>
    <w:bookmarkStart w:id="49"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3">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4">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5">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Climate change emotions</w:t>
            </w:r>
            <w:r>
              <w:t xml:space="preserve"> — Viktoria Cologna</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36">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37">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38">
              <w:r>
                <w:rPr>
                  <w:rStyle w:val="Hyperlink"/>
                </w:rPr>
                <w:t xml:space="preserve">https://doi.org/10.1016/j.joclim.2021.100003</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9">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40">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41">
              <w:r>
                <w:rPr>
                  <w:rStyle w:val="Hyperlink"/>
                </w:rPr>
                <w:t xml:space="preserve">https://doi.org/10.1016/j.oneear.2021.04.014</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A question of trust</w:t>
            </w:r>
            <w:r>
              <w:t xml:space="preserve"> — Viktoria Cologna</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2">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3">
              <w:r>
                <w:rPr>
                  <w:rStyle w:val="Hyperlink"/>
                </w:rPr>
                <w:t xml:space="preserve">https://doi.org/10.1162/daed_a_01815</w:t>
              </w:r>
            </w:hyperlink>
          </w:p>
        </w:tc>
      </w:tr>
      <w:tr>
        <w:tc>
          <w:tcPr/>
          <w:p>
            <w:pPr>
              <w:pStyle w:val="Compact"/>
            </w:pPr>
            <w:r>
              <w:t xml:space="preserve">6</w:t>
            </w:r>
          </w:p>
        </w:tc>
        <w:tc>
          <w:tcPr/>
          <w:p>
            <w:pPr>
              <w:pStyle w:val="Compact"/>
            </w:pPr>
            <w:r>
              <w:t xml:space="preserve">20.10.2026</w:t>
            </w:r>
          </w:p>
        </w:tc>
        <w:tc>
          <w:tcPr/>
          <w:p>
            <w:pPr>
              <w:pStyle w:val="BodyText"/>
            </w:pPr>
            <w:r>
              <w:rPr>
                <w:b/>
                <w:bCs/>
              </w:rPr>
              <w:t xml:space="preserve">Guest speaker: Dr. Cornelia Schwierz</w:t>
            </w:r>
            <w:r>
              <w:t xml:space="preserve"> — Invited speaker</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7</w:t>
            </w:r>
          </w:p>
        </w:tc>
        <w:tc>
          <w:tcPr/>
          <w:p>
            <w:pPr>
              <w:pStyle w:val="Compact"/>
            </w:pPr>
            <w:r>
              <w:t xml:space="preserve">27.10.2026</w:t>
            </w:r>
          </w:p>
        </w:tc>
        <w:tc>
          <w:tcPr/>
          <w:p>
            <w:pPr>
              <w:pStyle w:val="BodyText"/>
            </w:pPr>
            <w:r>
              <w:rPr>
                <w:b/>
                <w:bCs/>
              </w:rPr>
              <w:t xml:space="preserve">Guest speaker: Dr. Reto Knutti</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8</w:t>
            </w:r>
          </w:p>
        </w:tc>
        <w:tc>
          <w:tcPr/>
          <w:p>
            <w:pPr>
              <w:pStyle w:val="Compact"/>
            </w:pPr>
            <w:r>
              <w:t xml:space="preserve">03.11.2026</w:t>
            </w:r>
          </w:p>
        </w:tc>
        <w:tc>
          <w:tcPr/>
          <w:p>
            <w:pPr>
              <w:pStyle w:val="BodyText"/>
            </w:pPr>
            <w:r>
              <w:rPr>
                <w:b/>
                <w:bCs/>
              </w:rPr>
              <w:t xml:space="preserve">Climate change in news and social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4">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5">
              <w:r>
                <w:rPr>
                  <w:rStyle w:val="Hyperlink"/>
                </w:rPr>
                <w:t xml:space="preserve">https://doi.org/10.1016/j.geoforum.2013.04.030</w:t>
              </w:r>
            </w:hyperlink>
          </w:p>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46">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47">
              <w:r>
                <w:rPr>
                  <w:rStyle w:val="Hyperlink"/>
                </w:rPr>
                <w:t xml:space="preserve">https://doi.org/10.1002/wcc.675</w:t>
              </w:r>
            </w:hyperlink>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tbd</w:t>
            </w:r>
          </w:p>
        </w:tc>
      </w:tr>
      <w:tr>
        <w:tc>
          <w:tcPr/>
          <w:p>
            <w:pPr>
              <w:pStyle w:val="Compact"/>
            </w:pPr>
            <w:r>
              <w:t xml:space="preserve">10</w:t>
            </w:r>
          </w:p>
        </w:tc>
        <w:tc>
          <w:tcPr/>
          <w:p>
            <w:pPr>
              <w:pStyle w:val="Compact"/>
            </w:pPr>
            <w:r>
              <w:t xml:space="preserve">17.11.2026</w:t>
            </w:r>
          </w:p>
        </w:tc>
        <w:tc>
          <w:tcPr/>
          <w:p>
            <w:pPr>
              <w:pStyle w:val="BodyText"/>
            </w:pPr>
            <w:r>
              <w:rPr>
                <w:b/>
                <w:bCs/>
              </w:rPr>
              <w:t xml:space="preserve">Guest speaker: Dr. Leonard Creutzburg</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11</w:t>
            </w:r>
          </w:p>
        </w:tc>
        <w:tc>
          <w:tcPr/>
          <w:p>
            <w:pPr>
              <w:pStyle w:val="Compact"/>
            </w:pPr>
            <w:r>
              <w:t xml:space="preserve">24.11.2026</w:t>
            </w:r>
          </w:p>
        </w:tc>
        <w:tc>
          <w:tcPr/>
          <w:p>
            <w:pPr>
              <w:pStyle w:val="BodyText"/>
            </w:pPr>
            <w:r>
              <w:rPr>
                <w:b/>
                <w:bCs/>
              </w:rPr>
              <w:t xml:space="preserve">TBD</w:t>
            </w:r>
            <w:r>
              <w:t xml:space="preserve"> — Jan Pfänder</w:t>
            </w:r>
          </w:p>
          <w:p>
            <w:pPr>
              <w:pStyle w:val="BodyText"/>
            </w:pPr>
            <w:r>
              <w:rPr>
                <w:b/>
                <w:bCs/>
              </w:rPr>
              <w:t xml:space="preserve">[TODO: topic]</w:t>
            </w:r>
          </w:p>
        </w:tc>
        <w:tc>
          <w:tcPr/>
          <w:p>
            <w:pPr>
              <w:pStyle w:val="BodyText"/>
            </w:pPr>
            <w:r>
              <w:t xml:space="preserve">tbd</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Dr. Cornelia Staub</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Dr. Cornelia Eisenach</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t xml:space="preserve">Based on what we have learned in the previous weeks, we will summarize and discuss successful communication strategies, and reflect on the contributions by our guest speakers and how they relate to what we have learned in the previous sessions.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48">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37" Target="https://doi.org/10.1016/j.jenvp.2022.101887" TargetMode="External" /><Relationship Type="http://schemas.openxmlformats.org/officeDocument/2006/relationships/hyperlink" Id="rId38" Target="https://doi.org/10.1016/j.joclim.2021.100003" TargetMode="External" /><Relationship Type="http://schemas.openxmlformats.org/officeDocument/2006/relationships/hyperlink" Id="rId41"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40" Target="https://doi.org/10.1038/s43247-022-00571-x" TargetMode="External" /><Relationship Type="http://schemas.openxmlformats.org/officeDocument/2006/relationships/hyperlink" Id="rId39"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6" Target="https://www.frontiersin.org/articles/10.3389/fclim.2023.113545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37" Target="https://doi.org/10.1016/j.jenvp.2022.101887" TargetMode="External" /><Relationship Type="http://schemas.openxmlformats.org/officeDocument/2006/relationships/hyperlink" Id="rId38" Target="https://doi.org/10.1016/j.joclim.2021.100003" TargetMode="External" /><Relationship Type="http://schemas.openxmlformats.org/officeDocument/2006/relationships/hyperlink" Id="rId41"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40" Target="https://doi.org/10.1038/s43247-022-00571-x" TargetMode="External" /><Relationship Type="http://schemas.openxmlformats.org/officeDocument/2006/relationships/hyperlink" Id="rId39"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6" Target="https://www.frontiersin.org/articles/10.3389/fclim.2023.113545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2026-08-17T14:44:38Z</dcterms:created>
  <dcterms:modified xsi:type="dcterms:W3CDTF">2026-08-17T14:44:38Z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