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30.png" ContentType="image/png"/>
  <Override PartName="/word/media/rId236.png" ContentType="image/png"/>
  <Override PartName="/word/media/rId240.png" ContentType="image/png"/>
  <Override PartName="/word/media/rId245.png" ContentType="image/png"/>
  <Override PartName="/word/media/rId249.png" ContentType="image/png"/>
  <Override PartName="/word/media/rId254.png" ContentType="image/png"/>
  <Override PartName="/word/media/rId258.png" ContentType="image/png"/>
  <Override PartName="/word/media/rId263.png" ContentType="image/png"/>
  <Override PartName="/word/media/rId267.png" ContentType="image/png"/>
  <Override PartName="/word/media/rId281.png" ContentType="image/png"/>
  <Override PartName="/word/media/rId285.png" ContentType="image/png"/>
  <Override PartName="/word/media/rId290.png" ContentType="image/png"/>
  <Override PartName="/word/media/rId294.png" ContentType="image/png"/>
  <Override PartName="/word/media/rId272.png" ContentType="image/png"/>
  <Override PartName="/word/media/rId276.png" ContentType="image/png"/>
  <Override PartName="/word/media/rId106.png" ContentType="image/png"/>
  <Override PartName="/word/media/rId110.png" ContentType="image/png"/>
  <Override PartName="/word/media/rId478.png" ContentType="image/png"/>
  <Override PartName="/word/media/rId418.png" ContentType="image/png"/>
  <Override PartName="/word/media/rId133.png" ContentType="image/png"/>
  <Override PartName="/word/media/rId137.png" ContentType="image/png"/>
  <Override PartName="/word/media/rId142.png" ContentType="image/png"/>
  <Override PartName="/word/media/rId146.png" ContentType="image/png"/>
  <Override PartName="/word/media/rId466.png" ContentType="image/png"/>
  <Override PartName="/word/media/rId406.png" ContentType="image/png"/>
  <Override PartName="/word/media/rId462.png" ContentType="image/png"/>
  <Override PartName="/word/media/rId402.png" ContentType="image/png"/>
  <Override PartName="/word/media/rId470.png" ContentType="image/png"/>
  <Override PartName="/word/media/rId410.png" ContentType="image/png"/>
  <Override PartName="/word/media/rId115.png" ContentType="image/png"/>
  <Override PartName="/word/media/rId119.png" ContentType="image/png"/>
  <Override PartName="/word/media/rId98.png" ContentType="image/png"/>
  <Override PartName="/word/media/rId102.png" ContentType="image/png"/>
  <Override PartName="/word/media/rId474.png" ContentType="image/png"/>
  <Override PartName="/word/media/rId414.png" ContentType="image/png"/>
  <Override PartName="/word/media/rId450.png" ContentType="image/png"/>
  <Override PartName="/word/media/rId372.png" ContentType="image/png"/>
  <Override PartName="/word/media/rId376.png" ContentType="image/png"/>
  <Override PartName="/word/media/rId454.png" ContentType="image/png"/>
  <Override PartName="/word/media/rId359.png" ContentType="image/png"/>
  <Override PartName="/word/media/rId363.png" ContentType="image/png"/>
  <Override PartName="/word/media/rId380.png" ContentType="image/png"/>
  <Override PartName="/word/media/rId384.png" ContentType="image/png"/>
  <Override PartName="/word/media/rId368.png" ContentType="image/png"/>
  <Override PartName="/word/media/rId389.png" ContentType="image/png"/>
  <Override PartName="/word/media/rId393.png" ContentType="image/png"/>
  <Override PartName="/word/media/rId312.png" ContentType="image/png"/>
  <Override PartName="/word/media/rId316.png" ContentType="image/png"/>
  <Override PartName="/word/media/rId321.png" ContentType="image/png"/>
  <Override PartName="/word/media/rId434.png" ContentType="image/png"/>
  <Override PartName="/word/media/rId438.png" ContentType="image/png"/>
  <Override PartName="/word/media/rId308.png" ContentType="image/png"/>
  <Override PartName="/word/media/rId325.png" ContentType="image/png"/>
  <Override PartName="/word/media/rId299.png" ContentType="image/png"/>
  <Override PartName="/word/media/rId303.png" ContentType="image/png"/>
  <Override PartName="/word/media/rId338.png" ContentType="image/png"/>
  <Override PartName="/word/media/rId442.png" ContentType="image/png"/>
  <Override PartName="/word/media/rId342.png" ContentType="image/png"/>
  <Override PartName="/word/media/rId346.png" ContentType="image/png"/>
  <Override PartName="/word/media/rId446.png" ContentType="image/png"/>
  <Override PartName="/word/media/rId329.png" ContentType="image/png"/>
  <Override PartName="/word/media/rId333.png" ContentType="image/png"/>
  <Override PartName="/word/media/rId350.png" ContentType="image/png"/>
  <Override PartName="/word/media/rId354.png" ContentType="image/png"/>
  <Override PartName="/word/media/rId124.png" ContentType="image/png"/>
  <Override PartName="/word/media/rId128.png" ContentType="image/png"/>
  <Override PartName="/word/media/rId458.png" ContentType="image/png"/>
  <Override PartName="/word/media/rId398.png" ContentType="image/png"/>
  <Override PartName="/word/media/rId482.png" ContentType="image/png"/>
  <Override PartName="/word/media/rId422.png" ContentType="image/png"/>
  <Override PartName="/word/media/rId426.png" ContentType="image/png"/>
  <Override PartName="/word/media/rId160.png" ContentType="image/png"/>
  <Override PartName="/word/media/rId164.png" ContentType="image/png"/>
  <Override PartName="/word/media/rId169.png" ContentType="image/png"/>
  <Override PartName="/word/media/rId173.png" ContentType="image/png"/>
  <Override PartName="/word/media/rId178.png" ContentType="image/png"/>
  <Override PartName="/word/media/rId182.png" ContentType="image/png"/>
  <Override PartName="/word/media/rId187.png" ContentType="image/png"/>
  <Override PartName="/word/media/rId191.png" ContentType="image/png"/>
  <Override PartName="/word/media/rId205.png" ContentType="image/png"/>
  <Override PartName="/word/media/rId209.png" ContentType="image/png"/>
  <Override PartName="/word/media/rId227.png" ContentType="image/png"/>
  <Override PartName="/word/media/rId231.png" ContentType="image/png"/>
  <Override PartName="/word/media/rId151.png" ContentType="image/png"/>
  <Override PartName="/word/media/rId155.png" ContentType="image/png"/>
  <Override PartName="/word/media/rId218.png" ContentType="image/png"/>
  <Override PartName="/word/media/rId222.png" ContentType="image/png"/>
  <Override PartName="/word/media/rId196.png" ContentType="image/png"/>
  <Override PartName="/word/media/rId200.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information on who the volunteers are, in terms of age, sex, level of education and geographical location.</w:t>
      </w:r>
      <w:r>
        <w:t xml:space="preserve"> </w:t>
      </w:r>
      <w:hyperlink w:anchor="sec-attrition">
        <w:r>
          <w:rPr>
            <w:rStyle w:val="Hyperlink"/>
          </w:rPr>
          <w:t xml:space="preserve">Section 3</w:t>
        </w:r>
      </w:hyperlink>
      <w:r>
        <w:t xml:space="preserve"> </w:t>
      </w:r>
      <w:r>
        <w:t xml:space="preserve">provides an overview on how many volunteers answered to questionnaires at different stages of their service civique (every volunteer is asked to fill out three questionnaires in total).</w:t>
      </w:r>
    </w:p>
    <w:p>
      <w:pPr>
        <w:pStyle w:val="BodyText"/>
      </w:pPr>
      <w:r>
        <w:t xml:space="preserve">In</w:t>
      </w:r>
      <w:r>
        <w:t xml:space="preserve"> </w:t>
      </w:r>
      <w:hyperlink w:anchor="sec-within-change">
        <w:r>
          <w:rPr>
            <w:rStyle w:val="Hyperlink"/>
          </w:rPr>
          <w:t xml:space="preserve">Section 4</w:t>
        </w:r>
      </w:hyperlink>
      <w:r>
        <w:t xml:space="preserve">, we look at how volunteers have changed certain attitudes and views during their service civique, and which demographic and other factors are associated with changes.</w:t>
      </w:r>
    </w:p>
    <w:p>
      <w:pPr>
        <w:pStyle w:val="BodyText"/>
      </w:pPr>
      <w:r>
        <w:t xml:space="preserve">We then look at several outcomes of interest in detail, namely whether volunteers end their contract early (</w:t>
      </w:r>
      <w:hyperlink w:anchor="sec-rupture">
        <w:r>
          <w:rPr>
            <w:rStyle w:val="Hyperlink"/>
          </w:rPr>
          <w:t xml:space="preserve">Section 5</w:t>
        </w:r>
      </w:hyperlink>
      <w:r>
        <w:t xml:space="preserve">), how satisfied they are (</w:t>
      </w:r>
      <w:hyperlink w:anchor="sec-satisfaction">
        <w:r>
          <w:rPr>
            <w:rStyle w:val="Hyperlink"/>
          </w:rPr>
          <w:t xml:space="preserve">Section 6</w:t>
        </w:r>
      </w:hyperlink>
      <w:r>
        <w:t xml:space="preserve">), and how confident they are about their future (</w:t>
      </w:r>
      <w:hyperlink w:anchor="sec-perception-avenir">
        <w:r>
          <w:rPr>
            <w:rStyle w:val="Hyperlink"/>
          </w:rPr>
          <w:t xml:space="preserve">Section 7.2</w:t>
        </w:r>
      </w:hyperlink>
      <w:r>
        <w:t xml:space="preserve">). For these outcomes, we analyze whether there are trends across the different cohorts, and whether the outcomes are associated with demographic and other factors.</w:t>
      </w:r>
    </w:p>
    <w:p>
      <w:pPr>
        <w:pStyle w:val="BodyText"/>
      </w:pPr>
      <w:r>
        <w:t xml:space="preserve">In</w:t>
      </w:r>
      <w:r>
        <w:t xml:space="preserve"> </w:t>
      </w:r>
      <w:hyperlink w:anchor="sec-programs">
        <w:r>
          <w:rPr>
            <w:rStyle w:val="Hyperlink"/>
          </w:rPr>
          <w:t xml:space="preserve">Section 8</w:t>
        </w:r>
      </w:hyperlink>
      <w:r>
        <w:t xml:space="preserve"> </w:t>
      </w:r>
      <w:r>
        <w:t xml:space="preserve">we investigate demographic differences between different key programs offered by Cité Unis for their volunteers.</w:t>
      </w:r>
    </w:p>
    <w:p>
      <w:pPr>
        <w:pStyle w:val="BodyText"/>
      </w:pPr>
      <w:r>
        <w:t xml:space="preserve">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w:t>
      </w:r>
      <w:r>
        <w:t xml:space="preserve">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of this report is to help Cité Unis in identifying patterns and sparking question that may inform new evaluation procedures. The quantitative results presented here can act as pointers, but they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rapidly, roughly doubling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compared to the other education levels.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On average, more women (~60%) are being volunteers than men. This difference is relatively stable across cohorts—if anything, the data suggests a slight trend towards an increasing share of women over time (</w:t>
      </w:r>
      <w:hyperlink w:anchor="fig-sex">
        <w:r>
          <w:rPr>
            <w:rStyle w:val="Hyperlink"/>
          </w:rPr>
          <w:t xml:space="preserve">Figure 5</w:t>
        </w:r>
      </w:hyperlink>
      <w:r>
        <w:t xml:space="preserve">).</w:t>
      </w:r>
    </w:p>
    <w:bookmarkEnd w:id="30"/>
    <w:bookmarkEnd w:id="31"/>
    <w:bookmarkStart w:id="33" w:name="sec-attrition"/>
    <w:p>
      <w:pPr>
        <w:pStyle w:val="Heading1"/>
      </w:pPr>
      <w:r>
        <w:t xml:space="preserve">Attrition</w:t>
      </w:r>
    </w:p>
    <w:p>
      <w:pPr>
        <w:pStyle w:val="FirstParagraph"/>
      </w:pPr>
      <w:r>
        <w:t xml:space="preserve">As part of their service civique, each volunteer is asked to fill out three different questionnaires: the first one at the onset of their service civique (later on referred to as</w:t>
      </w:r>
      <w:r>
        <w:t xml:space="preserve"> </w:t>
      </w:r>
      <w:r>
        <w:t xml:space="preserve">“q1”</w:t>
      </w:r>
      <w:r>
        <w:t xml:space="preserve">), the second one at the end (</w:t>
      </w:r>
      <w:r>
        <w:t xml:space="preserve">“q2”</w:t>
      </w:r>
      <w:r>
        <w:t xml:space="preserve">), and the third one six months after their service civique (</w:t>
      </w:r>
      <w:r>
        <w:t xml:space="preserve">“q1”</w:t>
      </w:r>
      <w:r>
        <w:t xml:space="preserve">). Answering these questionnaires is voluntary, and response rates typically decline considerably from the first to the third questionnaire. These declining response rates are referred to as</w:t>
      </w:r>
      <w:r>
        <w:t xml:space="preserve"> </w:t>
      </w:r>
      <w:r>
        <w:t xml:space="preserve">“attrition”</w:t>
      </w:r>
      <w:r>
        <w:t xml:space="preserve">. Some volunteers do not even respond to any one questionnaire</w:t>
      </w:r>
      <w:r>
        <w:rPr>
          <w:rStyle w:val="FootnoteReference"/>
        </w:rPr>
        <w:footnoteReference w:id="32"/>
      </w:r>
      <w:r>
        <w:t xml:space="preserve">.</w:t>
      </w:r>
    </w:p>
    <w:p>
      <w:pPr>
        <w:pStyle w:val="BodyText"/>
      </w:pPr>
      <w:r>
        <w:t xml:space="preserve">Attrition can can have many causes. Here we distinguish between two explanations: ruptures, i.e. volunteers ending their service civique early (</w:t>
      </w:r>
      <w:hyperlink w:anchor="sec-rupture">
        <w:r>
          <w:rPr>
            <w:rStyle w:val="Hyperlink"/>
          </w:rPr>
          <w:t xml:space="preserve">Section 5</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3"/>
    <w:bookmarkStart w:id="46"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have been asked at several time points during their service civique:</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4.1</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4.2</w:t>
        </w:r>
      </w:hyperlink>
      <w:r>
        <w:t xml:space="preserve">).</w:t>
      </w:r>
    </w:p>
    <w:bookmarkStart w:id="39"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4" w:name="promo-2020-21"/>
    <w:p>
      <w:pPr>
        <w:pStyle w:val="Heading3"/>
      </w:pPr>
      <w:r>
        <w:t xml:space="preserve">Promo 2020-21</w:t>
      </w:r>
    </w:p>
    <w:p>
      <w:pPr>
        <w:pStyle w:val="FirstParagraph"/>
      </w:pPr>
      <w:hyperlink w:anchor="fig-vote_derniers_elections-2020">
        <w:r>
          <w:rPr>
            <w:rStyle w:val="Hyperlink"/>
          </w:rPr>
          <w:t xml:space="preserve">Figure 9</w:t>
        </w:r>
      </w:hyperlink>
      <w:r>
        <w:t xml:space="preserve"> </w:t>
      </w:r>
      <w:r>
        <w:t xml:space="preserve">shows change in volunteers’ reported voting behavior for the promo</w:t>
      </w:r>
      <w:r>
        <w:t xml:space="preserve"> </w:t>
      </w:r>
      <w:r>
        <w:t xml:space="preserve">“2020-21”</w:t>
      </w:r>
      <w:r>
        <w:t xml:space="preserve">.</w:t>
      </w:r>
    </w:p>
    <w:bookmarkEnd w:id="34"/>
    <w:bookmarkStart w:id="35" w:name="promo-2021-22"/>
    <w:p>
      <w:pPr>
        <w:pStyle w:val="Heading3"/>
      </w:pPr>
      <w:r>
        <w:t xml:space="preserve">Promo 2021-22</w:t>
      </w:r>
    </w:p>
    <w:p>
      <w:pPr>
        <w:pStyle w:val="FirstParagraph"/>
      </w:pPr>
      <w:hyperlink w:anchor="fig-vote_derniers_elections-2021">
        <w:r>
          <w:rPr>
            <w:rStyle w:val="Hyperlink"/>
          </w:rPr>
          <w:t xml:space="preserve">Figure 10</w:t>
        </w:r>
      </w:hyperlink>
      <w:r>
        <w:t xml:space="preserve"> </w:t>
      </w:r>
      <w:r>
        <w:t xml:space="preserve">shows change in volunteers’ reported voting behavior for the promo</w:t>
      </w:r>
      <w:r>
        <w:t xml:space="preserve"> </w:t>
      </w:r>
      <w:r>
        <w:t xml:space="preserve">“2021-22”</w:t>
      </w:r>
      <w:r>
        <w:t xml:space="preserve">.</w:t>
      </w:r>
    </w:p>
    <w:bookmarkEnd w:id="35"/>
    <w:bookmarkStart w:id="36" w:name="promo-2022-23"/>
    <w:p>
      <w:pPr>
        <w:pStyle w:val="Heading3"/>
      </w:pPr>
      <w:r>
        <w:t xml:space="preserve">Promo 2022-23</w:t>
      </w:r>
    </w:p>
    <w:p>
      <w:pPr>
        <w:pStyle w:val="FirstParagraph"/>
      </w:pPr>
      <w:hyperlink w:anchor="fig-vote_derniers_elections-2022">
        <w:r>
          <w:rPr>
            <w:rStyle w:val="Hyperlink"/>
          </w:rPr>
          <w:t xml:space="preserve">Figure 11</w:t>
        </w:r>
      </w:hyperlink>
      <w:r>
        <w:t xml:space="preserve"> </w:t>
      </w:r>
      <w:r>
        <w:t xml:space="preserve">shows change in volunteers’ reported voting behavior for the promo</w:t>
      </w:r>
      <w:r>
        <w:t xml:space="preserve"> </w:t>
      </w:r>
      <w:r>
        <w:t xml:space="preserve">“2022-23”</w:t>
      </w:r>
      <w:r>
        <w:t xml:space="preserve">.</w:t>
      </w:r>
    </w:p>
    <w:bookmarkEnd w:id="36"/>
    <w:bookmarkStart w:id="37" w:name="promo-2023-24"/>
    <w:p>
      <w:pPr>
        <w:pStyle w:val="Heading3"/>
      </w:pPr>
      <w:r>
        <w:t xml:space="preserve">Promo 2023-24</w:t>
      </w:r>
    </w:p>
    <w:p>
      <w:pPr>
        <w:pStyle w:val="FirstParagraph"/>
      </w:pPr>
      <w:hyperlink w:anchor="fig-vote_derniers_elections-2023">
        <w:r>
          <w:rPr>
            <w:rStyle w:val="Hyperlink"/>
          </w:rPr>
          <w:t xml:space="preserve">Figure 12</w:t>
        </w:r>
      </w:hyperlink>
      <w:r>
        <w:t xml:space="preserve"> </w:t>
      </w:r>
      <w:r>
        <w:t xml:space="preserve">shows change in volunteers’ reported voting behavior for the promo</w:t>
      </w:r>
      <w:r>
        <w:t xml:space="preserve"> </w:t>
      </w:r>
      <w:r>
        <w:t xml:space="preserve">“2023-24”</w:t>
      </w:r>
      <w:r>
        <w:t xml:space="preserve">.</w:t>
      </w:r>
    </w:p>
    <w:bookmarkEnd w:id="37"/>
    <w:bookmarkStart w:id="38" w:name="X6fb0a4176d1c141b9893e47de0f1c20d00c38d9"/>
    <w:p>
      <w:pPr>
        <w:pStyle w:val="Heading3"/>
      </w:pPr>
      <w:r>
        <w:t xml:space="preserve">Which demographic factors are associated with change of voting intentions?</w:t>
      </w:r>
    </w:p>
    <w:p>
      <w:pPr>
        <w:pStyle w:val="FirstParagraph"/>
      </w:pPr>
      <w:r>
        <w:t xml:space="preserve">To determine which demographic variables are associated with change of voting intentions, we ran statistical models. These models are explained in the Appendix (</w:t>
      </w:r>
      <w:hyperlink w:anchor="sec-appendix-voting">
        <w:r>
          <w:rPr>
            <w:rStyle w:val="Hyperlink"/>
          </w:rPr>
          <w:t xml:space="preserve">Section 10.1</w:t>
        </w:r>
      </w:hyperlink>
      <w:r>
        <w:t xml:space="preserve">). Here, we only report the variables that were statistically significant in these models.</w:t>
      </w:r>
    </w:p>
    <w:p>
      <w:pPr>
        <w:pStyle w:val="Heading4"/>
        <w:rPr>
          <w:vanish/>
          <w:specVanish/>
        </w:rPr>
      </w:pPr>
      <w:r>
        <w:t>Sex.</w:t>
      </w:r>
      <w:r>
        <w:t xml:space="preserve"> </w:t>
      </w:r>
    </w:p>
    <w:p>
      <w:pPr>
        <w:pStyle w:val="BodyText"/>
      </w:pPr>
      <w:r>
        <w:t xml:space="preserve">As shown in</w:t>
      </w:r>
      <w:r>
        <w:t xml:space="preserve"> </w:t>
      </w:r>
      <w:hyperlink w:anchor="fig-vote_derniers_elections-sex">
        <w:r>
          <w:rPr>
            <w:rStyle w:val="Hyperlink"/>
          </w:rPr>
          <w:t xml:space="preserve">Figure 13</w:t>
        </w:r>
      </w:hyperlink>
      <w:r>
        <w:t xml:space="preserve">, more female volunteers changed towards</w:t>
      </w:r>
      <w:r>
        <w:t xml:space="preserve"> </w:t>
      </w:r>
      <w:r>
        <w:t xml:space="preserve">“Yes”</w:t>
      </w:r>
      <w:r>
        <w:t xml:space="preserve"> </w:t>
      </w:r>
      <w:r>
        <w:t xml:space="preserve">than towards</w:t>
      </w:r>
      <w:r>
        <w:t xml:space="preserve"> </w:t>
      </w:r>
      <w:r>
        <w:t xml:space="preserve">“No”</w:t>
      </w:r>
      <w:r>
        <w:t xml:space="preserve">. Among male volunteers, the opposite was true.</w:t>
      </w:r>
    </w:p>
    <w:p>
      <w:pPr>
        <w:pStyle w:val="Heading4"/>
        <w:rPr>
          <w:vanish/>
          <w:specVanish/>
        </w:rPr>
      </w:pPr>
      <w:r>
        <w:t>Age.</w:t>
      </w:r>
      <w:r>
        <w:t xml:space="preserve"> </w:t>
      </w:r>
    </w:p>
    <w:p>
      <w:pPr>
        <w:pStyle w:val="BodyText"/>
      </w:pPr>
      <w:hyperlink w:anchor="fig-vote_derniers_elections-age">
        <w:r>
          <w:rPr>
            <w:rStyle w:val="Hyperlink"/>
          </w:rPr>
          <w:t xml:space="preserve">Figure 14</w:t>
        </w:r>
      </w:hyperlink>
      <w:r>
        <w:t xml:space="preserve"> </w:t>
      </w:r>
      <w:r>
        <w:t xml:space="preserve">compares changes in voting behaviour between age groups. Among the 18 to 20 year-olds, the share of volunteers who have changed towards</w:t>
      </w:r>
      <w:r>
        <w:t xml:space="preserve"> </w:t>
      </w:r>
      <w:r>
        <w:t xml:space="preserve">“Yes”</w:t>
      </w:r>
      <w:r>
        <w:t xml:space="preserve"> </w:t>
      </w:r>
      <w:r>
        <w:t xml:space="preserve">was highest. One interpretation could be, that the service civique might encourage this age group in particular to vote. However, an alternative explanation could be that this group could vote for the first time during their service civique, as the legal voting age in France is 18.</w:t>
      </w:r>
    </w:p>
    <w:p>
      <w:pPr>
        <w:pStyle w:val="BodyText"/>
      </w:pPr>
      <w:r>
        <w:t xml:space="preserve">On a side note, looking at the 16 to 17 age groups shows that some answers were erroneous. In France, the legal voting age is 18. Therefore, the 16 to 17 year-olds, at least at the beginning of their service civique (q0/q1), have never been on a voting list before. However, as shown in</w:t>
      </w:r>
      <w:r>
        <w:t xml:space="preserve"> </w:t>
      </w:r>
      <w:hyperlink w:anchor="fig-vote_derniers_elections-youngest">
        <w:r>
          <w:rPr>
            <w:rStyle w:val="Hyperlink"/>
          </w:rPr>
          <w:t xml:space="preserve">Figure 15</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w:t>
      </w:r>
    </w:p>
    <w:p>
      <w:pPr>
        <w:pStyle w:val="Heading4"/>
        <w:rPr>
          <w:vanish/>
          <w:specVanish/>
        </w:rPr>
      </w:pPr>
      <w:r>
        <w:t>Zone of Residence.</w:t>
      </w:r>
      <w:r>
        <w:t xml:space="preserve"> </w:t>
      </w:r>
    </w:p>
    <w:p>
      <w:pPr>
        <w:pStyle w:val="BodyText"/>
      </w:pPr>
      <w:hyperlink w:anchor="fig-vote_derniers_elections-residence">
        <w:r>
          <w:rPr>
            <w:rStyle w:val="Hyperlink"/>
          </w:rPr>
          <w:t xml:space="preserve">Figure 16</w:t>
        </w:r>
      </w:hyperlink>
      <w:r>
        <w:t xml:space="preserve"> </w:t>
      </w:r>
      <w:r>
        <w:t xml:space="preserve">shows that volunteers from</w:t>
      </w:r>
      <w:r>
        <w:t xml:space="preserve"> </w:t>
      </w:r>
      <w:r>
        <w:t xml:space="preserve">“QPV”</w:t>
      </w:r>
      <w:r>
        <w:t xml:space="preserve"> </w:t>
      </w:r>
      <w:r>
        <w:t xml:space="preserve">and ZRR” residential areas had a greater tendency to change towards</w:t>
      </w:r>
      <w:r>
        <w:t xml:space="preserve"> </w:t>
      </w:r>
      <w:r>
        <w:t xml:space="preserve">“No”</w:t>
      </w:r>
      <w:r>
        <w:t xml:space="preserve">, compared to</w:t>
      </w:r>
      <w:r>
        <w:t xml:space="preserve"> </w:t>
      </w:r>
      <w:r>
        <w:t xml:space="preserve">“Yes”</w:t>
      </w:r>
      <w:r>
        <w:t xml:space="preserve">. By contrast, in particular in rural areas, but also slightly in urban ones, more volunteers changed towards</w:t>
      </w:r>
      <w:r>
        <w:t xml:space="preserve"> </w:t>
      </w:r>
      <w:r>
        <w:t xml:space="preserve">“Yes”</w:t>
      </w:r>
      <w:r>
        <w:t xml:space="preserve">.</w:t>
      </w:r>
    </w:p>
    <w:p>
      <w:pPr>
        <w:pStyle w:val="Heading4"/>
        <w:rPr>
          <w:vanish/>
          <w:specVanish/>
        </w:rPr>
      </w:pPr>
      <w:r>
        <w:t>Education.</w:t>
      </w:r>
      <w:r>
        <w:t xml:space="preserve"> </w:t>
      </w:r>
    </w:p>
    <w:p>
      <w:pPr>
        <w:pStyle w:val="BodyText"/>
      </w:pPr>
      <w:r>
        <w:t xml:space="preserve">As shown in</w:t>
      </w:r>
      <w:r>
        <w:t xml:space="preserve"> </w:t>
      </w:r>
      <w:hyperlink w:anchor="fig-vote_derniers_elections-education">
        <w:r>
          <w:rPr>
            <w:rStyle w:val="Hyperlink"/>
          </w:rPr>
          <w:t xml:space="preserve">Figure 17</w:t>
        </w:r>
      </w:hyperlink>
      <w:r>
        <w:t xml:space="preserve">, the share of volunteers who changed towards</w:t>
      </w:r>
      <w:r>
        <w:t xml:space="preserve"> </w:t>
      </w:r>
      <w:r>
        <w:t xml:space="preserve">“Yes”</w:t>
      </w:r>
      <w:r>
        <w:t xml:space="preserve"> </w:t>
      </w:r>
      <w:r>
        <w:t xml:space="preserve">was particularly high among those with a level of education corresponding to</w:t>
      </w:r>
      <w:r>
        <w:t xml:space="preserve"> </w:t>
      </w:r>
      <w:r>
        <w:t xml:space="preserve">“Bac+2”</w:t>
      </w:r>
      <w:r>
        <w:t xml:space="preserve">. In all other education segments, the share of those changing towards</w:t>
      </w:r>
      <w:r>
        <w:t xml:space="preserve"> </w:t>
      </w:r>
      <w:r>
        <w:t xml:space="preserve">“No”</w:t>
      </w:r>
      <w:r>
        <w:t xml:space="preserve"> </w:t>
      </w:r>
      <w:r>
        <w:t xml:space="preserve">was higher.</w:t>
      </w:r>
    </w:p>
    <w:bookmarkEnd w:id="38"/>
    <w:bookmarkEnd w:id="39"/>
    <w:bookmarkStart w:id="45"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18</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Descriptively, there is no clear positive or negative trend.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0" w:name="promo-2020-21-1"/>
    <w:p>
      <w:pPr>
        <w:pStyle w:val="Heading3"/>
      </w:pPr>
      <w:r>
        <w:t xml:space="preserve">Promo 2020-21</w:t>
      </w:r>
    </w:p>
    <w:p>
      <w:pPr>
        <w:pStyle w:val="FirstParagraph"/>
      </w:pPr>
      <w:hyperlink w:anchor="fig-action_individuelle_societe-2020">
        <w:r>
          <w:rPr>
            <w:rStyle w:val="Hyperlink"/>
          </w:rPr>
          <w:t xml:space="preserve">Figure 18</w:t>
        </w:r>
      </w:hyperlink>
      <w:r>
        <w:t xml:space="preserve"> </w:t>
      </w:r>
      <w:r>
        <w:t xml:space="preserve">shows change in volunteers’ perceptions of whether their individual action contributes to changing society, for the promo</w:t>
      </w:r>
      <w:r>
        <w:t xml:space="preserve"> </w:t>
      </w:r>
      <w:r>
        <w:t xml:space="preserve">“2020-21”</w:t>
      </w:r>
      <w:r>
        <w:t xml:space="preserve">.</w:t>
      </w:r>
    </w:p>
    <w:bookmarkEnd w:id="40"/>
    <w:bookmarkStart w:id="41" w:name="promo-2021-22-1"/>
    <w:p>
      <w:pPr>
        <w:pStyle w:val="Heading3"/>
      </w:pPr>
      <w:r>
        <w:t xml:space="preserve">Promo 2021-22</w:t>
      </w:r>
    </w:p>
    <w:p>
      <w:pPr>
        <w:pStyle w:val="FirstParagraph"/>
      </w:pPr>
      <w:hyperlink w:anchor="fig-action_individuelle_societe-2021">
        <w:r>
          <w:rPr>
            <w:rStyle w:val="Hyperlink"/>
          </w:rPr>
          <w:t xml:space="preserve">Figure 19</w:t>
        </w:r>
      </w:hyperlink>
      <w:r>
        <w:t xml:space="preserve"> </w:t>
      </w:r>
      <w:r>
        <w:t xml:space="preserve">shows change in volunteers’ perceptions of whether their individual action contributes to changing society, for the promo</w:t>
      </w:r>
      <w:r>
        <w:t xml:space="preserve"> </w:t>
      </w:r>
      <w:r>
        <w:t xml:space="preserve">“2021-22”</w:t>
      </w:r>
      <w:r>
        <w:t xml:space="preserve">.</w:t>
      </w:r>
    </w:p>
    <w:bookmarkEnd w:id="41"/>
    <w:bookmarkStart w:id="42" w:name="promo-2022-23-1"/>
    <w:p>
      <w:pPr>
        <w:pStyle w:val="Heading3"/>
      </w:pPr>
      <w:r>
        <w:t xml:space="preserve">Promo 2022-23</w:t>
      </w:r>
    </w:p>
    <w:p>
      <w:pPr>
        <w:pStyle w:val="FirstParagraph"/>
      </w:pPr>
      <w:hyperlink w:anchor="fig-action_individuelle_societe-2022">
        <w:r>
          <w:rPr>
            <w:rStyle w:val="Hyperlink"/>
          </w:rPr>
          <w:t xml:space="preserve">Figure 20</w:t>
        </w:r>
      </w:hyperlink>
      <w:r>
        <w:t xml:space="preserve"> </w:t>
      </w:r>
      <w:r>
        <w:t xml:space="preserve">shows change in volunteers’ perceptions of whether their individual action contributes to changing society, for the promo</w:t>
      </w:r>
      <w:r>
        <w:t xml:space="preserve"> </w:t>
      </w:r>
      <w:r>
        <w:t xml:space="preserve">“2022-23”</w:t>
      </w:r>
      <w:r>
        <w:t xml:space="preserve">.</w:t>
      </w:r>
    </w:p>
    <w:bookmarkEnd w:id="42"/>
    <w:bookmarkStart w:id="43" w:name="promo-2023-24-1"/>
    <w:p>
      <w:pPr>
        <w:pStyle w:val="Heading3"/>
      </w:pPr>
      <w:r>
        <w:t xml:space="preserve">Promo 2023-24</w:t>
      </w:r>
    </w:p>
    <w:p>
      <w:pPr>
        <w:pStyle w:val="FirstParagraph"/>
      </w:pPr>
      <w:hyperlink w:anchor="fig-action_individuelle_societe-2023">
        <w:r>
          <w:rPr>
            <w:rStyle w:val="Hyperlink"/>
          </w:rPr>
          <w:t xml:space="preserve">Figure 21</w:t>
        </w:r>
      </w:hyperlink>
      <w:r>
        <w:t xml:space="preserve"> </w:t>
      </w:r>
      <w:r>
        <w:t xml:space="preserve">shows change in volunteers’ perceptions of whether their individual action contributes to changing society, for the promo</w:t>
      </w:r>
      <w:r>
        <w:t xml:space="preserve"> </w:t>
      </w:r>
      <w:r>
        <w:t xml:space="preserve">“2023-24”</w:t>
      </w:r>
      <w:r>
        <w:t xml:space="preserve">.</w:t>
      </w:r>
    </w:p>
    <w:bookmarkEnd w:id="43"/>
    <w:bookmarkStart w:id="44" w:name="X90db019cdc81cc730c3e2aa9f9e0f408ecb837f"/>
    <w:p>
      <w:pPr>
        <w:pStyle w:val="Heading3"/>
      </w:pPr>
      <w:r>
        <w:t xml:space="preserve">Which demographic factors are associated with change in perceptions of one’s individual contribution to society?</w:t>
      </w:r>
    </w:p>
    <w:p>
      <w:pPr>
        <w:pStyle w:val="FirstParagraph"/>
      </w:pPr>
      <w:r>
        <w:t xml:space="preserve">Whether volunteers perceived their individual action can contribute to changing society varies along different demographic variables. These models are explained in the Appendix (</w:t>
      </w:r>
      <w:hyperlink w:anchor="sec-appendix-individual-action">
        <w:r>
          <w:rPr>
            <w:rStyle w:val="Hyperlink"/>
          </w:rPr>
          <w:t xml:space="preserve">Section 10.2</w:t>
        </w:r>
      </w:hyperlink>
      <w:r>
        <w:t xml:space="preserve">). Here, we only report the variables that were statistically significant in these models.</w:t>
      </w:r>
    </w:p>
    <w:p>
      <w:pPr>
        <w:pStyle w:val="Heading4"/>
        <w:rPr>
          <w:vanish/>
          <w:specVanish/>
        </w:rPr>
      </w:pPr>
      <w:r>
        <w:t>Zone of Residence.</w:t>
      </w:r>
      <w:r>
        <w:t xml:space="preserve"> </w:t>
      </w:r>
    </w:p>
    <w:p>
      <w:pPr>
        <w:pStyle w:val="BodyText"/>
      </w:pPr>
      <w:hyperlink w:anchor="Xd589034e977f864487990482354b6a3fca99193">
        <w:r>
          <w:rPr>
            <w:rStyle w:val="Hyperlink"/>
          </w:rPr>
          <w:t xml:space="preserve">Figure 22</w:t>
        </w:r>
      </w:hyperlink>
      <w:r>
        <w:t xml:space="preserve"> </w:t>
      </w:r>
      <w:r>
        <w:t xml:space="preserve">shows that in particular volunteers from rural areas had a greater tendency to change towards</w:t>
      </w:r>
      <w:r>
        <w:t xml:space="preserve"> </w:t>
      </w:r>
      <w:r>
        <w:t xml:space="preserve">“Yes”</w:t>
      </w:r>
      <w:r>
        <w:t xml:space="preserve">, compared to changes towards</w:t>
      </w:r>
      <w:r>
        <w:t xml:space="preserve"> </w:t>
      </w:r>
      <w:r>
        <w:t xml:space="preserve">“No”</w:t>
      </w:r>
      <w:r>
        <w:t xml:space="preserve"> </w:t>
      </w:r>
      <w:r>
        <w:t xml:space="preserve">or</w:t>
      </w:r>
      <w:r>
        <w:t xml:space="preserve"> </w:t>
      </w:r>
      <w:r>
        <w:t xml:space="preserve">“Not really”</w:t>
      </w:r>
      <w:r>
        <w:t xml:space="preserve">.</w:t>
      </w:r>
    </w:p>
    <w:p>
      <w:pPr>
        <w:pStyle w:val="Heading4"/>
        <w:rPr>
          <w:vanish/>
          <w:specVanish/>
        </w:rPr>
      </w:pPr>
      <w:r>
        <w:t>Education.</w:t>
      </w:r>
      <w:r>
        <w:t xml:space="preserve"> </w:t>
      </w:r>
    </w:p>
    <w:p>
      <w:pPr>
        <w:pStyle w:val="BodyText"/>
      </w:pPr>
      <w:hyperlink w:anchor="Xdaa90c883a843ee518b0a8caafe00e8cd1555e6">
        <w:r>
          <w:rPr>
            <w:rStyle w:val="Hyperlink"/>
          </w:rPr>
          <w:t xml:space="preserve">Figure 23</w:t>
        </w:r>
      </w:hyperlink>
      <w:r>
        <w:t xml:space="preserve"> </w:t>
      </w:r>
      <w:r>
        <w:t xml:space="preserve">shows that volunteers with a</w:t>
      </w:r>
      <w:r>
        <w:t xml:space="preserve"> </w:t>
      </w:r>
      <w:r>
        <w:t xml:space="preserve">“Bac+3”</w:t>
      </w:r>
      <w:r>
        <w:t xml:space="preserve"> </w:t>
      </w:r>
      <w:r>
        <w:t xml:space="preserve">had a greater tendency to change towards</w:t>
      </w:r>
      <w:r>
        <w:t xml:space="preserve"> </w:t>
      </w:r>
      <w:r>
        <w:t xml:space="preserve">“Yes”</w:t>
      </w:r>
      <w:r>
        <w:t xml:space="preserve">, compared to changing towards</w:t>
      </w:r>
      <w:r>
        <w:t xml:space="preserve"> </w:t>
      </w:r>
      <w:r>
        <w:t xml:space="preserve">“No”</w:t>
      </w:r>
      <w:r>
        <w:t xml:space="preserve"> </w:t>
      </w:r>
      <w:r>
        <w:t xml:space="preserve">or</w:t>
      </w:r>
      <w:r>
        <w:t xml:space="preserve"> </w:t>
      </w:r>
      <w:r>
        <w:t xml:space="preserve">“Not really”</w:t>
      </w:r>
      <w:r>
        <w:t xml:space="preserve">, than the other groups.</w:t>
      </w:r>
    </w:p>
    <w:p>
      <w:pPr>
        <w:pStyle w:val="Heading4"/>
        <w:rPr>
          <w:vanish/>
          <w:specVanish/>
        </w:rPr>
      </w:pPr>
      <w:r>
        <w:t>Handicap (administrative).</w:t>
      </w:r>
      <w:r>
        <w:t xml:space="preserve"> </w:t>
      </w:r>
    </w:p>
    <w:p>
      <w:pPr>
        <w:pStyle w:val="BodyText"/>
      </w:pPr>
      <w:hyperlink w:anchor="fig-action_individuelle_societe-handicap">
        <w:r>
          <w:rPr>
            <w:rStyle w:val="Hyperlink"/>
          </w:rPr>
          <w:t xml:space="preserve">Figure 24</w:t>
        </w:r>
      </w:hyperlink>
      <w:r>
        <w:t xml:space="preserve"> </w:t>
      </w:r>
      <w:r>
        <w:t xml:space="preserve">shows that volunteers with a handicap (administrative) had a greater tendency to change towards</w:t>
      </w:r>
      <w:r>
        <w:t xml:space="preserve"> </w:t>
      </w:r>
      <w:r>
        <w:t xml:space="preserve">“No”</w:t>
      </w:r>
      <w:r>
        <w:t xml:space="preserve"> </w:t>
      </w:r>
      <w:r>
        <w:t xml:space="preserve">or</w:t>
      </w:r>
      <w:r>
        <w:t xml:space="preserve"> </w:t>
      </w:r>
      <w:r>
        <w:t xml:space="preserve">“Not really”</w:t>
      </w:r>
      <w:r>
        <w:t xml:space="preserve">, compared to changing towards</w:t>
      </w:r>
      <w:r>
        <w:t xml:space="preserve"> </w:t>
      </w:r>
      <w:r>
        <w:t xml:space="preserve">“Yes”</w:t>
      </w:r>
      <w:r>
        <w:t xml:space="preserve">.</w:t>
      </w:r>
    </w:p>
    <w:bookmarkEnd w:id="44"/>
    <w:bookmarkEnd w:id="45"/>
    <w:bookmarkEnd w:id="46"/>
    <w:bookmarkStart w:id="51"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25</w:t>
        </w:r>
      </w:hyperlink>
      <w:r>
        <w:t xml:space="preserve">). There are various motives for ending one’s contract early (</w:t>
      </w:r>
      <w:hyperlink w:anchor="fig-rupture-motive">
        <w:r>
          <w:rPr>
            <w:rStyle w:val="Hyperlink"/>
          </w:rPr>
          <w:t xml:space="preserve">Figure 26</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7" w:name="change-in-rupture"/>
    <w:p>
      <w:pPr>
        <w:pStyle w:val="Heading2"/>
      </w:pPr>
      <w:r>
        <w:t xml:space="preserve">Change in rupture</w:t>
      </w:r>
    </w:p>
    <w:p>
      <w:pPr>
        <w:pStyle w:val="FirstParagraph"/>
      </w:pPr>
      <w:hyperlink w:anchor="fig-rupture">
        <w:r>
          <w:rPr>
            <w:rStyle w:val="Hyperlink"/>
          </w:rPr>
          <w:t xml:space="preserve">Figure 27</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7"/>
    <w:bookmarkStart w:id="50" w:name="X262beefdcb2926198f3b59e90f46787bf328839"/>
    <w:p>
      <w:pPr>
        <w:pStyle w:val="Heading2"/>
      </w:pPr>
      <w:r>
        <w:t xml:space="preserve">What predicts whether volunteers end their contract early (rupture)?</w:t>
      </w:r>
    </w:p>
    <w:p>
      <w:pPr>
        <w:pStyle w:val="FirstParagraph"/>
      </w:pPr>
      <w:r>
        <w:t xml:space="preserve">Statistical models on rupture can be found in the Appendix (</w:t>
      </w:r>
      <w:hyperlink w:anchor="sec-appendix-rupture">
        <w:r>
          <w:rPr>
            <w:rStyle w:val="Hyperlink"/>
          </w:rPr>
          <w:t xml:space="preserve">Section 10.3</w:t>
        </w:r>
      </w:hyperlink>
      <w:r>
        <w:t xml:space="preserve">). Here, we only report the variables that were statistically significant in these models. Not all ruptures happen for negative reasons (</w:t>
      </w:r>
      <w:hyperlink w:anchor="fig-rupture-motive">
        <w:r>
          <w:rPr>
            <w:rStyle w:val="Hyperlink"/>
          </w:rPr>
          <w:t xml:space="preserve">Figure 26</w:t>
        </w:r>
      </w:hyperlink>
      <w:r>
        <w:t xml:space="preserve">). For analyses in this section, we focus on negative reasons: We distinguish between volunteers who ended their contract early for apparently</w:t>
      </w:r>
      <w:r>
        <w:t xml:space="preserve"> </w:t>
      </w:r>
      <w:r>
        <w:rPr>
          <w:i/>
          <w:iCs/>
        </w:rPr>
        <w:t xml:space="preserve">negative</w:t>
      </w:r>
      <w:r>
        <w:t xml:space="preserve"> </w:t>
      </w:r>
      <w:r>
        <w:t xml:space="preserve">reasons, and all other volunteers.</w:t>
      </w:r>
    </w:p>
    <w:bookmarkStart w:id="48" w:name="demographic-factors"/>
    <w:p>
      <w:pPr>
        <w:pStyle w:val="Heading3"/>
      </w:pPr>
      <w:r>
        <w:t xml:space="preserve">Demographic factors</w:t>
      </w:r>
    </w:p>
    <w:p>
      <w:pPr>
        <w:pStyle w:val="FirstParagraph"/>
      </w:pPr>
      <w:r>
        <w:t xml:space="preserve">As shown in</w:t>
      </w:r>
      <w:r>
        <w:t xml:space="preserve"> </w:t>
      </w:r>
      <w:hyperlink w:anchor="fig-rupture-descriptive">
        <w:r>
          <w:rPr>
            <w:rStyle w:val="Hyperlink"/>
          </w:rPr>
          <w:t xml:space="preserve">Figure 28</w:t>
        </w:r>
      </w:hyperlink>
      <w:r>
        <w:t xml:space="preserve">, older volunteers tend to have less ruptures than younger ones; less educated volunteers (in particular</w:t>
      </w:r>
      <w:r>
        <w:t xml:space="preserve"> </w:t>
      </w:r>
      <w:r>
        <w:t xml:space="preserve">“infra bac”</w:t>
      </w:r>
      <w:r>
        <w:t xml:space="preserve">) tend to have more ruptures than those with higher education; refugees tend to have less ruptures than non-refugees; male volunteers tend to have slightly more ruptures than female ones; volunteers in the</w:t>
      </w:r>
      <w:r>
        <w:t xml:space="preserve"> </w:t>
      </w:r>
      <w:r>
        <w:t xml:space="preserve">“Relai”</w:t>
      </w:r>
      <w:r>
        <w:t xml:space="preserve"> </w:t>
      </w:r>
      <w:r>
        <w:t xml:space="preserve">program tend to have slightly less ruptures than volunteers in the</w:t>
      </w:r>
      <w:r>
        <w:t xml:space="preserve"> </w:t>
      </w:r>
      <w:r>
        <w:t xml:space="preserve">“Coeur”</w:t>
      </w:r>
      <w:r>
        <w:t xml:space="preserve"> </w:t>
      </w:r>
      <w:r>
        <w:t xml:space="preserve">program; volunteers from</w:t>
      </w:r>
      <w:r>
        <w:t xml:space="preserve"> </w:t>
      </w:r>
      <w:r>
        <w:t xml:space="preserve">“QPV”</w:t>
      </w:r>
      <w:r>
        <w:t xml:space="preserve"> </w:t>
      </w:r>
      <w:r>
        <w:t xml:space="preserve">residential areas tend to have considerably higher rupture rates than volunteers from other residential areas.</w:t>
      </w:r>
    </w:p>
    <w:bookmarkEnd w:id="48"/>
    <w:bookmarkStart w:id="49"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w:t>
      </w:r>
      <w:r>
        <w:t xml:space="preserve"> </w:t>
      </w:r>
      <w:r>
        <w:t xml:space="preserve">(Concernant votre avenir, êtes-vous…? Très confiant(e); Assez confiant(e); Peu confiant(e); Pas du tout confiant(e))</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r>
        <w:t xml:space="preserve">As shown in</w:t>
      </w:r>
      <w:r>
        <w:t xml:space="preserve"> </w:t>
      </w:r>
      <w:hyperlink w:anchor="fig-rupture-other">
        <w:r>
          <w:rPr>
            <w:rStyle w:val="Hyperlink"/>
          </w:rPr>
          <w:t xml:space="preserve">Figure 29</w:t>
        </w:r>
      </w:hyperlink>
      <w:r>
        <w:t xml:space="preserve">, perhaps unsurprisingly, those volunteers who tend to think that their individual action can contribute to changing society tend to disrupt their contract less. Interestingly, volunteers who are very confident regarding their future tend to distrupt their contract more.</w:t>
      </w:r>
    </w:p>
    <w:bookmarkEnd w:id="49"/>
    <w:bookmarkEnd w:id="50"/>
    <w:bookmarkEnd w:id="51"/>
    <w:bookmarkStart w:id="58"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2"/>
      </w:r>
      <w:r>
        <w:t xml:space="preserve">. As shown in</w:t>
      </w:r>
      <w:r>
        <w:t xml:space="preserve"> </w:t>
      </w:r>
      <w:hyperlink w:anchor="fig-satisfaction-overview">
        <w:r>
          <w:rPr>
            <w:rStyle w:val="Hyperlink"/>
          </w:rPr>
          <w:t xml:space="preserve">Figure 30</w:t>
        </w:r>
      </w:hyperlink>
      <w:r>
        <w:t xml:space="preserve">, taking all cohorts together, the majority of volunteers thinks their experience is</w:t>
      </w:r>
      <w:r>
        <w:t xml:space="preserve"> </w:t>
      </w:r>
      <w:r>
        <w:t xml:space="preserve">“très satisfaisant”</w:t>
      </w:r>
      <w:r>
        <w:t xml:space="preserve">.</w:t>
      </w:r>
    </w:p>
    <w:bookmarkStart w:id="53" w:name="change-in-satisfaction"/>
    <w:p>
      <w:pPr>
        <w:pStyle w:val="Heading2"/>
      </w:pPr>
      <w:r>
        <w:t xml:space="preserve">Change in Satisfaction</w:t>
      </w:r>
    </w:p>
    <w:p>
      <w:pPr>
        <w:pStyle w:val="FirstParagraph"/>
      </w:pPr>
      <w:hyperlink w:anchor="fig-satisfaction">
        <w:r>
          <w:rPr>
            <w:rStyle w:val="Hyperlink"/>
          </w:rPr>
          <w:t xml:space="preserve">Figure 31</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w:t>
      </w:r>
      <w:r>
        <w:t xml:space="preserve"> </w:t>
      </w:r>
      <w:r>
        <w:t xml:space="preserve">“not”</w:t>
      </w:r>
      <w:r>
        <w:t xml:space="preserve"> </w:t>
      </w:r>
      <w:r>
        <w:t xml:space="preserve">or</w:t>
      </w:r>
      <w:r>
        <w:t xml:space="preserve"> </w:t>
      </w:r>
      <w:r>
        <w:t xml:space="preserve">“little”</w:t>
      </w:r>
      <w:r>
        <w:t xml:space="preserve"> </w:t>
      </w:r>
      <w:r>
        <w:t xml:space="preserve">satisfied have remained broadly stable.</w:t>
      </w:r>
    </w:p>
    <w:bookmarkEnd w:id="53"/>
    <w:bookmarkStart w:id="56" w:name="Xa89539c834a637446fc41d1a06c9581b57892fc"/>
    <w:p>
      <w:pPr>
        <w:pStyle w:val="Heading2"/>
      </w:pPr>
      <w:r>
        <w:t xml:space="preserve">What predicts whether volunteers are more satisfied ?</w:t>
      </w:r>
    </w:p>
    <w:p>
      <w:pPr>
        <w:pStyle w:val="FirstParagraph"/>
      </w:pPr>
      <w:r>
        <w:t xml:space="preserve">Statistical models on satisfaction can be found in the Appendix (</w:t>
      </w:r>
      <w:hyperlink w:anchor="sec-appendix-satisfaction">
        <w:r>
          <w:rPr>
            <w:rStyle w:val="Hyperlink"/>
          </w:rPr>
          <w:t xml:space="preserve">Section 10.4</w:t>
        </w:r>
      </w:hyperlink>
      <w:r>
        <w:t xml:space="preserve">). Here, we only report the variables that were statistically significant in these models.</w:t>
      </w:r>
    </w:p>
    <w:bookmarkStart w:id="54" w:name="demographic-factors-1"/>
    <w:p>
      <w:pPr>
        <w:pStyle w:val="Heading3"/>
      </w:pPr>
      <w:r>
        <w:t xml:space="preserve">Demographic factors</w:t>
      </w:r>
    </w:p>
    <w:p>
      <w:pPr>
        <w:pStyle w:val="FirstParagraph"/>
      </w:pPr>
      <w:r>
        <w:t xml:space="preserve">As shown in</w:t>
      </w:r>
      <w:r>
        <w:t xml:space="preserve"> </w:t>
      </w:r>
      <w:hyperlink w:anchor="fig-satisfaction-descriptive">
        <w:r>
          <w:rPr>
            <w:rStyle w:val="Hyperlink"/>
          </w:rPr>
          <w:t xml:space="preserve">Figure 32</w:t>
        </w:r>
      </w:hyperlink>
      <w:r>
        <w:t xml:space="preserve">, older volunteers tend to be more satisfied than younger ones; more educated volunteers tend to be more satisfied than less educated; refugees tend to have less ruptures than non-refugees; volunteers in the</w:t>
      </w:r>
      <w:r>
        <w:t xml:space="preserve"> </w:t>
      </w:r>
      <w:r>
        <w:t xml:space="preserve">“Relai”</w:t>
      </w:r>
      <w:r>
        <w:t xml:space="preserve"> </w:t>
      </w:r>
      <w:r>
        <w:t xml:space="preserve">program tend to be more satisfied than volunteers in the</w:t>
      </w:r>
      <w:r>
        <w:t xml:space="preserve"> </w:t>
      </w:r>
      <w:r>
        <w:t xml:space="preserve">“Coeur”</w:t>
      </w:r>
      <w:r>
        <w:t xml:space="preserve"> </w:t>
      </w:r>
      <w:r>
        <w:t xml:space="preserve">program; probably unsurprisingly, volunteers who have a rupture tend to be less satisfied than volunteers who don’t.</w:t>
      </w:r>
    </w:p>
    <w:bookmarkEnd w:id="54"/>
    <w:bookmarkStart w:id="55" w:name="other-factors-1"/>
    <w:p>
      <w:pPr>
        <w:pStyle w:val="Heading3"/>
      </w:pPr>
      <w:r>
        <w:t xml:space="preserve">Other factors</w:t>
      </w:r>
    </w:p>
    <w:p>
      <w:pPr>
        <w:pStyle w:val="FirstParagraph"/>
      </w:pPr>
      <w:r>
        <w:t xml:space="preserve">The following variables are statistically associated with satisfaction (</w:t>
      </w:r>
      <w:hyperlink w:anchor="fig-satisfaction-other">
        <w:r>
          <w:rPr>
            <w:rStyle w:val="Hyperlink"/>
          </w:rPr>
          <w:t xml:space="preserve">Figure 33</w:t>
        </w:r>
      </w:hyperlink>
      <w:r>
        <w:t xml:space="preserve">):</w:t>
      </w:r>
    </w:p>
    <w:p>
      <w:pPr>
        <w:pStyle w:val="Compact"/>
        <w:numPr>
          <w:ilvl w:val="0"/>
          <w:numId w:val="1003"/>
        </w:numPr>
      </w:pPr>
      <w:r>
        <w:rPr>
          <w:rStyle w:val="VerbatimChar"/>
        </w:rPr>
        <w:t xml:space="preserve">comparaison_utilite_autres</w:t>
      </w:r>
      <w:r>
        <w:t xml:space="preserve"> </w:t>
      </w:r>
      <w:r>
        <w:t xml:space="preserve">[</w:t>
      </w:r>
      <w:r>
        <w:t xml:space="preserve">“Diriez-vous que votre Service Civique a été…? Plus utile à vous qu’aux autres; Autant utile à vous qu’aux autres; Moins utile à vous qu’aux autres”</w:t>
      </w:r>
      <w:r>
        <w:t xml:space="preserve">]. Probably unsurprisingly, volunteers who believe the service civique was less useful for them than for others tend to be less satisfied than those who think it was more usefult to them</w:t>
      </w:r>
    </w:p>
    <w:p>
      <w:pPr>
        <w:pStyle w:val="Compact"/>
        <w:numPr>
          <w:ilvl w:val="0"/>
          <w:numId w:val="1003"/>
        </w:numPr>
      </w:pPr>
      <w:r>
        <w:rPr>
          <w:rStyle w:val="VerbatimChar"/>
        </w:rPr>
        <w:t xml:space="preserve">fierte</w:t>
      </w:r>
      <w:r>
        <w:t xml:space="preserve"> </w:t>
      </w:r>
      <w:r>
        <w:t xml:space="preserve">[</w:t>
      </w:r>
      <w:r>
        <w:t xml:space="preserve">“Vous sentez-vous fier de ce que vous avez accompli pendant votre Service Civique ? Oui, tout à fait; Oui, un peu; Non, pas vraiment; Non, pas du tout”</w:t>
      </w:r>
      <w:r>
        <w:t xml:space="preserve">]. Volunteers who are more proud with what they have achieved during their service civique also tend to be more satisfied.</w:t>
      </w:r>
    </w:p>
    <w:p>
      <w:pPr>
        <w:pStyle w:val="Compact"/>
        <w:numPr>
          <w:ilvl w:val="0"/>
          <w:numId w:val="1003"/>
        </w:numPr>
      </w:pPr>
      <w:r>
        <w:rPr>
          <w:rStyle w:val="VerbatimChar"/>
        </w:rPr>
        <w:t xml:space="preserve">confiance_en_soi</w:t>
      </w:r>
      <w:r>
        <w:t xml:space="preserve"> </w:t>
      </w:r>
      <w:r>
        <w:t xml:space="preserve">[</w:t>
      </w:r>
      <w:r>
        <w:t xml:space="preserve">“Pensez-vous avoir gagné en confiance en vous durant votre Service Civique ? Oui, beaucoup; Oui, assez; Non, pas vraiment; Non, pas du tout; Je ne sais pas”</w:t>
      </w:r>
      <w:r>
        <w:t xml:space="preserve">] Volunteers who have gained confidence also tend to be more satisfied.</w:t>
      </w:r>
    </w:p>
    <w:p>
      <w:pPr>
        <w:pStyle w:val="Compact"/>
        <w:numPr>
          <w:ilvl w:val="0"/>
          <w:numId w:val="1003"/>
        </w:numPr>
      </w:pPr>
      <w:r>
        <w:rPr>
          <w:rStyle w:val="VerbatimChar"/>
        </w:rPr>
        <w:t xml:space="preserve">confiance_avenir_personnel</w:t>
      </w:r>
      <w:r>
        <w:t xml:space="preserve"> </w:t>
      </w:r>
      <w:r>
        <w:t xml:space="preserve">[</w:t>
      </w:r>
      <w:r>
        <w:t xml:space="preserve">“Concernant votre avenir personnel, êtes-vous…? Très confiant.e; Assez confiant.e; Peu confiant.e; Pas du tout confiant.e”</w:t>
      </w:r>
      <w:r>
        <w:t xml:space="preserve">] Volunteers who are more confident about their future also tend to be more satisfied.</w:t>
      </w:r>
    </w:p>
    <w:bookmarkEnd w:id="55"/>
    <w:bookmarkEnd w:id="56"/>
    <w:bookmarkStart w:id="57" w:name="differences-between-key-programs"/>
    <w:p>
      <w:pPr>
        <w:pStyle w:val="Heading2"/>
      </w:pPr>
      <w:r>
        <w:t xml:space="preserve">Differences between key programs</w:t>
      </w:r>
    </w:p>
    <w:p>
      <w:pPr>
        <w:pStyle w:val="FirstParagraph"/>
      </w:pPr>
      <w:hyperlink w:anchor="fig-satisfaction-programs">
        <w:r>
          <w:rPr>
            <w:rStyle w:val="Hyperlink"/>
          </w:rPr>
          <w:t xml:space="preserve">Figure 34</w:t>
        </w:r>
      </w:hyperlink>
      <w:r>
        <w:t xml:space="preserve"> </w:t>
      </w:r>
      <w:r>
        <w:t xml:space="preserve">shows descriptive differences in satisfaction between different key programs.</w:t>
      </w:r>
    </w:p>
    <w:bookmarkEnd w:id="57"/>
    <w:bookmarkEnd w:id="58"/>
    <w:bookmarkStart w:id="65"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59"/>
      </w:r>
      <w:r>
        <w:t xml:space="preserve">. As shown in</w:t>
      </w:r>
      <w:r>
        <w:t xml:space="preserve"> </w:t>
      </w:r>
      <w:hyperlink w:anchor="fig-perception-avenir-overview">
        <w:r>
          <w:rPr>
            <w:rStyle w:val="Hyperlink"/>
          </w:rPr>
          <w:t xml:space="preserve">Figure 35</w:t>
        </w:r>
      </w:hyperlink>
      <w:r>
        <w:t xml:space="preserve">, taking all cohorts together, the majority of volunteers are</w:t>
      </w:r>
      <w:r>
        <w:t xml:space="preserve"> </w:t>
      </w:r>
      <w:r>
        <w:t xml:space="preserve">“assez confiant.e”</w:t>
      </w:r>
      <w:r>
        <w:t xml:space="preserve">.</w:t>
      </w:r>
    </w:p>
    <w:bookmarkStart w:id="60" w:name="change-in-confidence-in-ones-future"/>
    <w:p>
      <w:pPr>
        <w:pStyle w:val="Heading2"/>
      </w:pPr>
      <w:r>
        <w:t xml:space="preserve">Change in confidence in one’s future</w:t>
      </w:r>
    </w:p>
    <w:p>
      <w:pPr>
        <w:pStyle w:val="FirstParagraph"/>
      </w:pPr>
      <w:hyperlink w:anchor="fig-perception_avenir">
        <w:r>
          <w:rPr>
            <w:rStyle w:val="Hyperlink"/>
          </w:rPr>
          <w:t xml:space="preserve">Figure 36</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0"/>
    <w:bookmarkStart w:id="63" w:name="sec-perception-avenir"/>
    <w:p>
      <w:pPr>
        <w:pStyle w:val="Heading2"/>
      </w:pPr>
      <w:r>
        <w:t xml:space="preserve">What predicts whether volunteers are more confident in their future ?</w:t>
      </w:r>
    </w:p>
    <w:p>
      <w:pPr>
        <w:pStyle w:val="FirstParagraph"/>
      </w:pPr>
      <w:r>
        <w:t xml:space="preserve">Statistical models on volunteers’ confidence in their future can be found in the Appendix (</w:t>
      </w:r>
      <w:hyperlink w:anchor="sec-appendix-perception-avenir">
        <w:r>
          <w:rPr>
            <w:rStyle w:val="Hyperlink"/>
          </w:rPr>
          <w:t xml:space="preserve">Section 10.5</w:t>
        </w:r>
      </w:hyperlink>
      <w:r>
        <w:t xml:space="preserve">). Here, we only report the variables that were statistically significant in these models.</w:t>
      </w:r>
    </w:p>
    <w:bookmarkStart w:id="61" w:name="demographic-factors-2"/>
    <w:p>
      <w:pPr>
        <w:pStyle w:val="Heading3"/>
      </w:pPr>
      <w:r>
        <w:t xml:space="preserve">Demographic factors</w:t>
      </w:r>
    </w:p>
    <w:p>
      <w:pPr>
        <w:pStyle w:val="FirstParagraph"/>
      </w:pPr>
      <w:r>
        <w:t xml:space="preserve">As shown in</w:t>
      </w:r>
      <w:r>
        <w:t xml:space="preserve"> </w:t>
      </w:r>
      <w:hyperlink w:anchor="fig-perception-avenir-descriptive">
        <w:r>
          <w:rPr>
            <w:rStyle w:val="Hyperlink"/>
          </w:rPr>
          <w:t xml:space="preserve">Figure 37</w:t>
        </w:r>
      </w:hyperlink>
      <w:r>
        <w:t xml:space="preserve">, volunteers in the</w:t>
      </w:r>
      <w:r>
        <w:t xml:space="preserve"> </w:t>
      </w:r>
      <w:r>
        <w:t xml:space="preserve">“Relai”</w:t>
      </w:r>
      <w:r>
        <w:t xml:space="preserve"> </w:t>
      </w:r>
      <w:r>
        <w:t xml:space="preserve">program tend to be more confident about their future than volunteers in the</w:t>
      </w:r>
      <w:r>
        <w:t xml:space="preserve"> </w:t>
      </w:r>
      <w:r>
        <w:t xml:space="preserve">“Coeur”</w:t>
      </w:r>
      <w:r>
        <w:t xml:space="preserve"> </w:t>
      </w:r>
      <w:r>
        <w:t xml:space="preserve">program; male volunteers tend to be more confident than female ones; refugees tend to be more confident than non-refugees; compared to volunteers from urban residential zones, volunteers from</w:t>
      </w:r>
      <w:r>
        <w:t xml:space="preserve"> </w:t>
      </w:r>
      <w:r>
        <w:t xml:space="preserve">“QPV”</w:t>
      </w:r>
      <w:r>
        <w:t xml:space="preserve"> </w:t>
      </w:r>
      <w:r>
        <w:t xml:space="preserve">zones tend to be slightly more confident, while volunteers from</w:t>
      </w:r>
      <w:r>
        <w:t xml:space="preserve"> </w:t>
      </w:r>
      <w:r>
        <w:t xml:space="preserve">“ZRR”</w:t>
      </w:r>
      <w:r>
        <w:t xml:space="preserve"> </w:t>
      </w:r>
      <w:r>
        <w:t xml:space="preserve">zones tend to be slightly less confident; the more educated volunteers, the less confident they tend to be. For age, the pattern appears non-linear: volunteers from the age group</w:t>
      </w:r>
      <w:r>
        <w:t xml:space="preserve"> </w:t>
      </w:r>
      <w:r>
        <w:t xml:space="preserve">“16-17”</w:t>
      </w:r>
      <w:r>
        <w:t xml:space="preserve"> </w:t>
      </w:r>
      <w:r>
        <w:t xml:space="preserve">tend to be more confident than volunteers from the age groups</w:t>
      </w:r>
      <w:r>
        <w:t xml:space="preserve"> </w:t>
      </w:r>
      <w:r>
        <w:t xml:space="preserve">“18-20”</w:t>
      </w:r>
      <w:r>
        <w:t xml:space="preserve"> </w:t>
      </w:r>
      <w:r>
        <w:t xml:space="preserve">and</w:t>
      </w:r>
      <w:r>
        <w:t xml:space="preserve"> </w:t>
      </w:r>
      <w:r>
        <w:t xml:space="preserve">“21-23”</w:t>
      </w:r>
      <w:r>
        <w:t xml:space="preserve">, but the most confident on average tend to be volunteers from the age group</w:t>
      </w:r>
      <w:r>
        <w:t xml:space="preserve"> </w:t>
      </w:r>
      <w:r>
        <w:t xml:space="preserve">“24-30”</w:t>
      </w:r>
      <w:r>
        <w:t xml:space="preserve">.</w:t>
      </w:r>
    </w:p>
    <w:bookmarkEnd w:id="61"/>
    <w:bookmarkStart w:id="62" w:name="other-factors-2"/>
    <w:p>
      <w:pPr>
        <w:pStyle w:val="Heading3"/>
      </w:pPr>
      <w:r>
        <w:t xml:space="preserve">Other factors</w:t>
      </w:r>
    </w:p>
    <w:p>
      <w:pPr>
        <w:pStyle w:val="FirstParagraph"/>
      </w:pPr>
      <w:r>
        <w:t xml:space="preserve">The only factor which we could statistically relate to confidence in one’s future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 As shown in</w:t>
      </w:r>
      <w:r>
        <w:t xml:space="preserve"> </w:t>
      </w:r>
      <w:hyperlink w:anchor="fig-perception-avenir-other">
        <w:r>
          <w:rPr>
            <w:rStyle w:val="Hyperlink"/>
          </w:rPr>
          <w:t xml:space="preserve">Figure 38</w:t>
        </w:r>
      </w:hyperlink>
      <w:r>
        <w:t xml:space="preserve">, volunteers who think they can contribute to society tend to have more confidence in their future than volunteers who don’t.</w:t>
      </w:r>
    </w:p>
    <w:bookmarkEnd w:id="62"/>
    <w:bookmarkEnd w:id="63"/>
    <w:bookmarkStart w:id="64" w:name="differences-between-key-programs-1"/>
    <w:p>
      <w:pPr>
        <w:pStyle w:val="Heading2"/>
      </w:pPr>
      <w:r>
        <w:t xml:space="preserve">Differences between key programs</w:t>
      </w:r>
    </w:p>
    <w:p>
      <w:pPr>
        <w:pStyle w:val="FirstParagraph"/>
      </w:pPr>
      <w:hyperlink w:anchor="fig-perception-avenir-programs">
        <w:r>
          <w:rPr>
            <w:rStyle w:val="Hyperlink"/>
          </w:rPr>
          <w:t xml:space="preserve">Figure 39</w:t>
        </w:r>
      </w:hyperlink>
      <w:r>
        <w:t xml:space="preserve"> </w:t>
      </w:r>
      <w:r>
        <w:t xml:space="preserve">shows descriptive differences in volunteers’ confidence in their future between different key programs.</w:t>
      </w:r>
    </w:p>
    <w:bookmarkEnd w:id="64"/>
    <w:bookmarkEnd w:id="65"/>
    <w:bookmarkStart w:id="73" w:name="sec-programs"/>
    <w:p>
      <w:pPr>
        <w:pStyle w:val="Heading1"/>
      </w:pPr>
      <w:r>
        <w:t xml:space="preserve">Differences between programs</w:t>
      </w:r>
    </w:p>
    <w:p>
      <w:pPr>
        <w:pStyle w:val="FirstParagraph"/>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r>
        <w:t xml:space="preserve"> </w:t>
      </w:r>
      <w:hyperlink w:anchor="fig-programs-overview">
        <w:r>
          <w:rPr>
            <w:rStyle w:val="Hyperlink"/>
          </w:rPr>
          <w:t xml:space="preserve">Figure 40</w:t>
        </w:r>
      </w:hyperlink>
      <w:r>
        <w:t xml:space="preserve"> </w:t>
      </w:r>
      <w:r>
        <w:t xml:space="preserve">provides an overview of the number of volunteers in the different key programs, across promotions.</w:t>
      </w:r>
    </w:p>
    <w:p>
      <w:pPr>
        <w:pStyle w:val="BodyText"/>
      </w:pPr>
      <w:r>
        <w:t xml:space="preserve">In the following sections, we look at how volunteers differ demographically between the different key programs. Statistical models on program differences can be found in the Appendix (</w:t>
      </w:r>
      <w:hyperlink w:anchor="sec-appendix-programs">
        <w:r>
          <w:rPr>
            <w:rStyle w:val="Hyperlink"/>
          </w:rPr>
          <w:t xml:space="preserve">Section 10.6</w:t>
        </w:r>
      </w:hyperlink>
      <w:r>
        <w:t xml:space="preserve">). Here, we only descriptively show the differences between programs for those variables that were statistically significant in these models.</w:t>
      </w:r>
      <w:r>
        <w:t xml:space="preserve"> </w:t>
      </w:r>
      <w:r>
        <w:t xml:space="preserve">Each of the following sections focuses on one key program. For relevant variables, we show how the average in the respective key program differs compared to the average of all other key programs combined.</w:t>
      </w:r>
    </w:p>
    <w:bookmarkStart w:id="66" w:name="sec-ecovolonterre"/>
    <w:p>
      <w:pPr>
        <w:pStyle w:val="Heading2"/>
      </w:pPr>
      <w:r>
        <w:t xml:space="preserve">Solidarité Aidants</w:t>
      </w:r>
    </w:p>
    <w:p>
      <w:pPr>
        <w:pStyle w:val="FirstParagraph"/>
      </w:pPr>
      <w:r>
        <w:t xml:space="preserve">Compared to all other programs combined, among the volunteers in the</w:t>
      </w:r>
      <w:r>
        <w:t xml:space="preserve"> </w:t>
      </w:r>
      <w:r>
        <w:t xml:space="preserve">“Solidarité Aidants”</w:t>
      </w:r>
      <w:r>
        <w:t xml:space="preserve"> </w:t>
      </w:r>
      <w:r>
        <w:t xml:space="preserve">program, there tend to be: more female volunteers; less refugees; fewer volunteers in the</w:t>
      </w:r>
      <w:r>
        <w:t xml:space="preserve"> </w:t>
      </w:r>
      <w:r>
        <w:t xml:space="preserve">“16-17”</w:t>
      </w:r>
      <w:r>
        <w:t xml:space="preserve"> </w:t>
      </w:r>
      <w:r>
        <w:t xml:space="preserve">and</w:t>
      </w:r>
      <w:r>
        <w:t xml:space="preserve"> </w:t>
      </w:r>
      <w:r>
        <w:t xml:space="preserve">“24-30”</w:t>
      </w:r>
      <w:r>
        <w:t xml:space="preserve"> </w:t>
      </w:r>
      <w:r>
        <w:t xml:space="preserve">age groups, but more refugees in the age groups</w:t>
      </w:r>
      <w:r>
        <w:t xml:space="preserve"> </w:t>
      </w:r>
      <w:r>
        <w:t xml:space="preserve">“18-20”</w:t>
      </w:r>
      <w:r>
        <w:t xml:space="preserve"> </w:t>
      </w:r>
      <w:r>
        <w:t xml:space="preserve">and</w:t>
      </w:r>
      <w:r>
        <w:t xml:space="preserve"> </w:t>
      </w:r>
      <w:r>
        <w:t xml:space="preserve">“21-23”</w:t>
      </w:r>
      <w:r>
        <w:t xml:space="preserve">; more volunteers in rural,</w:t>
      </w:r>
      <w:r>
        <w:t xml:space="preserve"> </w:t>
      </w:r>
      <w:r>
        <w:t xml:space="preserve">“QPV”</w:t>
      </w:r>
      <w:r>
        <w:t xml:space="preserve"> </w:t>
      </w:r>
      <w:r>
        <w:t xml:space="preserve">and</w:t>
      </w:r>
      <w:r>
        <w:t xml:space="preserve"> </w:t>
      </w:r>
      <w:r>
        <w:t xml:space="preserve">“ZRR”</w:t>
      </w:r>
      <w:r>
        <w:t xml:space="preserve"> </w:t>
      </w:r>
      <w:r>
        <w:t xml:space="preserve">residential zones compared to urban ones; more educated volunteers, in particular in the</w:t>
      </w:r>
      <w:r>
        <w:t xml:space="preserve"> </w:t>
      </w:r>
      <w:r>
        <w:t xml:space="preserve">“bac2”</w:t>
      </w:r>
      <w:r>
        <w:t xml:space="preserve"> </w:t>
      </w:r>
      <w:r>
        <w:t xml:space="preserve">category; slightly more volunteers with a declared handicap.</w:t>
      </w:r>
    </w:p>
    <w:bookmarkEnd w:id="66"/>
    <w:bookmarkStart w:id="67" w:name="sec-cine"/>
    <w:p>
      <w:pPr>
        <w:pStyle w:val="Heading2"/>
      </w:pPr>
      <w:r>
        <w:t xml:space="preserve">Cinéma &amp; Citoyenneté</w:t>
      </w:r>
    </w:p>
    <w:p>
      <w:pPr>
        <w:pStyle w:val="FirstParagraph"/>
      </w:pPr>
      <w:r>
        <w:t xml:space="preserve">Compared to all other programs combined, among the volunteers in the</w:t>
      </w:r>
      <w:r>
        <w:t xml:space="preserve"> </w:t>
      </w:r>
      <w:r>
        <w:t xml:space="preserve">“Cinéma &amp; Citoyenneté”</w:t>
      </w:r>
      <w:r>
        <w:t xml:space="preserve"> </w:t>
      </w:r>
      <w:r>
        <w:t xml:space="preserve">program, there tend to be: more male volunteers; more older volunteers; more volunteers in urbain and</w:t>
      </w:r>
      <w:r>
        <w:t xml:space="preserve"> </w:t>
      </w:r>
      <w:r>
        <w:t xml:space="preserve">“ZRR”</w:t>
      </w:r>
      <w:r>
        <w:t xml:space="preserve"> </w:t>
      </w:r>
      <w:r>
        <w:t xml:space="preserve">residential zones; more educated volunteers; slighly fewer handicaped volunteers; fewer volunteers who have a rupture.</w:t>
      </w:r>
    </w:p>
    <w:bookmarkEnd w:id="67"/>
    <w:bookmarkStart w:id="68" w:name="sec-booster"/>
    <w:p>
      <w:pPr>
        <w:pStyle w:val="Heading2"/>
      </w:pPr>
      <w:r>
        <w:t xml:space="preserve">Booster</w:t>
      </w:r>
    </w:p>
    <w:p>
      <w:pPr>
        <w:pStyle w:val="FirstParagraph"/>
      </w:pPr>
      <w:r>
        <w:t xml:space="preserve">Compared to all other programs combined, among the volunteers in the</w:t>
      </w:r>
      <w:r>
        <w:t xml:space="preserve"> </w:t>
      </w:r>
      <w:r>
        <w:t xml:space="preserve">“Booster”</w:t>
      </w:r>
      <w:r>
        <w:t xml:space="preserve"> </w:t>
      </w:r>
      <w:r>
        <w:t xml:space="preserve">program, there tend to be: more male volunteers; considerably more younger volunteers; more volunteers in</w:t>
      </w:r>
      <w:r>
        <w:t xml:space="preserve"> </w:t>
      </w:r>
      <w:r>
        <w:t xml:space="preserve">“QPV”</w:t>
      </w:r>
      <w:r>
        <w:t xml:space="preserve"> </w:t>
      </w:r>
      <w:r>
        <w:t xml:space="preserve">residential zones; less educated volunteers; fewer volunteers with a declared and an adimistrative handicap; more volunteers who have a rupture.</w:t>
      </w:r>
    </w:p>
    <w:bookmarkEnd w:id="68"/>
    <w:bookmarkStart w:id="69" w:name="sec-ecovolonterre"/>
    <w:p>
      <w:pPr>
        <w:pStyle w:val="Heading2"/>
      </w:pPr>
      <w:r>
        <w:t xml:space="preserve">Ecovolonterre</w:t>
      </w:r>
    </w:p>
    <w:p>
      <w:pPr>
        <w:pStyle w:val="FirstParagraph"/>
      </w:pPr>
      <w:r>
        <w:t xml:space="preserve">Compared to all other programs combined, among the volunteers in the</w:t>
      </w:r>
      <w:r>
        <w:t xml:space="preserve"> </w:t>
      </w:r>
      <w:r>
        <w:t xml:space="preserve">“Ecovolonterre”</w:t>
      </w:r>
      <w:r>
        <w:t xml:space="preserve"> </w:t>
      </w:r>
      <w:r>
        <w:t xml:space="preserve">program, there tend to be: more male volunteers; considerably more refugees; more volunteers in the</w:t>
      </w:r>
      <w:r>
        <w:t xml:space="preserve"> </w:t>
      </w:r>
      <w:r>
        <w:t xml:space="preserve">“21-23”</w:t>
      </w:r>
      <w:r>
        <w:t xml:space="preserve"> </w:t>
      </w:r>
      <w:r>
        <w:t xml:space="preserve">age category; more volunteers in urbain and fewer in</w:t>
      </w:r>
      <w:r>
        <w:t xml:space="preserve"> </w:t>
      </w:r>
      <w:r>
        <w:t xml:space="preserve">“QPV”</w:t>
      </w:r>
      <w:r>
        <w:t xml:space="preserve"> </w:t>
      </w:r>
      <w:r>
        <w:t xml:space="preserve">residential zones; more educated volunteers, in particular far more volunteers in the</w:t>
      </w:r>
      <w:r>
        <w:t xml:space="preserve"> </w:t>
      </w:r>
      <w:r>
        <w:t xml:space="preserve">“bac+3”</w:t>
      </w:r>
      <w:r>
        <w:t xml:space="preserve"> </w:t>
      </w:r>
      <w:r>
        <w:t xml:space="preserve">category; fewer handicapped volunteers; less volunteers who have a rupture.</w:t>
      </w:r>
    </w:p>
    <w:bookmarkEnd w:id="69"/>
    <w:bookmarkStart w:id="70" w:name="sec-mediaterre"/>
    <w:p>
      <w:pPr>
        <w:pStyle w:val="Heading2"/>
      </w:pPr>
      <w:r>
        <w:t xml:space="preserve">Médiaterre</w:t>
      </w:r>
    </w:p>
    <w:p>
      <w:pPr>
        <w:pStyle w:val="FirstParagraph"/>
      </w:pPr>
      <w:r>
        <w:t xml:space="preserve">Compared to all other programs combined, among the volunteers in the</w:t>
      </w:r>
      <w:r>
        <w:t xml:space="preserve"> </w:t>
      </w:r>
      <w:r>
        <w:t xml:space="preserve">“Médiaterre”</w:t>
      </w:r>
      <w:r>
        <w:t xml:space="preserve"> </w:t>
      </w:r>
      <w:r>
        <w:t xml:space="preserve">program, there tend to be: more male volunteers; more older volunteers; considerably more volunteers in</w:t>
      </w:r>
      <w:r>
        <w:t xml:space="preserve"> </w:t>
      </w:r>
      <w:r>
        <w:t xml:space="preserve">“ZRR”</w:t>
      </w:r>
      <w:r>
        <w:t xml:space="preserve"> </w:t>
      </w:r>
      <w:r>
        <w:t xml:space="preserve">residential zones; more educated volunteers.</w:t>
      </w:r>
    </w:p>
    <w:bookmarkEnd w:id="70"/>
    <w:bookmarkStart w:id="71" w:name="sec-asm"/>
    <w:p>
      <w:pPr>
        <w:pStyle w:val="Heading2"/>
      </w:pPr>
      <w:r>
        <w:t xml:space="preserve">ASM</w:t>
      </w:r>
    </w:p>
    <w:p>
      <w:pPr>
        <w:pStyle w:val="FirstParagraph"/>
      </w:pPr>
      <w:r>
        <w:t xml:space="preserve">Compared to all other programs combined, among the volunteers in the</w:t>
      </w:r>
      <w:r>
        <w:t xml:space="preserve"> </w:t>
      </w:r>
      <w:r>
        <w:t xml:space="preserve">“ASM”</w:t>
      </w:r>
      <w:r>
        <w:t xml:space="preserve"> </w:t>
      </w:r>
      <w:r>
        <w:t xml:space="preserve">program, there tend to be: more female volunteers; more older volunteers, particular in the</w:t>
      </w:r>
      <w:r>
        <w:t xml:space="preserve"> </w:t>
      </w:r>
      <w:r>
        <w:t xml:space="preserve">“21-23”</w:t>
      </w:r>
      <w:r>
        <w:t xml:space="preserve"> </w:t>
      </w:r>
      <w:r>
        <w:t xml:space="preserve">age category; more volunteers in urbain and rural, considerably fewer in</w:t>
      </w:r>
      <w:r>
        <w:t xml:space="preserve"> </w:t>
      </w:r>
      <w:r>
        <w:t xml:space="preserve">“QPV”</w:t>
      </w:r>
      <w:r>
        <w:t xml:space="preserve">, and none in</w:t>
      </w:r>
      <w:r>
        <w:t xml:space="preserve"> </w:t>
      </w:r>
      <w:r>
        <w:t xml:space="preserve">“ZRR”</w:t>
      </w:r>
      <w:r>
        <w:t xml:space="preserve"> </w:t>
      </w:r>
      <w:r>
        <w:t xml:space="preserve">residential zones; more educated volunteers, in particular far more volunteers in the</w:t>
      </w:r>
      <w:r>
        <w:t xml:space="preserve"> </w:t>
      </w:r>
      <w:r>
        <w:t xml:space="preserve">“bac+3”</w:t>
      </w:r>
      <w:r>
        <w:t xml:space="preserve"> </w:t>
      </w:r>
      <w:r>
        <w:t xml:space="preserve">category; less volunteers who have a rupture.</w:t>
      </w:r>
    </w:p>
    <w:bookmarkEnd w:id="71"/>
    <w:bookmarkStart w:id="72" w:name="sec-solidarite-seniors"/>
    <w:p>
      <w:pPr>
        <w:pStyle w:val="Heading2"/>
      </w:pPr>
      <w:r>
        <w:t xml:space="preserve">Solidarité Séniors</w:t>
      </w:r>
    </w:p>
    <w:p>
      <w:pPr>
        <w:pStyle w:val="FirstParagraph"/>
      </w:pPr>
      <w:r>
        <w:t xml:space="preserve">Compared to all other programs combined, among the volunteers in the</w:t>
      </w:r>
      <w:r>
        <w:t xml:space="preserve"> </w:t>
      </w:r>
      <w:r>
        <w:t xml:space="preserve">“Solidarité Séniors”</w:t>
      </w:r>
      <w:r>
        <w:t xml:space="preserve"> </w:t>
      </w:r>
      <w:r>
        <w:t xml:space="preserve">program, there tend to be: more female volunteers; more younger volunteers, in particular in the</w:t>
      </w:r>
      <w:r>
        <w:t xml:space="preserve"> </w:t>
      </w:r>
      <w:r>
        <w:t xml:space="preserve">“18-20”</w:t>
      </w:r>
      <w:r>
        <w:t xml:space="preserve"> </w:t>
      </w:r>
      <w:r>
        <w:t xml:space="preserve">age category; more volunteers in rural and in</w:t>
      </w:r>
      <w:r>
        <w:t xml:space="preserve"> </w:t>
      </w:r>
      <w:r>
        <w:t xml:space="preserve">“QPV”</w:t>
      </w:r>
      <w:r>
        <w:t xml:space="preserve">, but fewer in</w:t>
      </w:r>
      <w:r>
        <w:t xml:space="preserve"> </w:t>
      </w:r>
      <w:r>
        <w:t xml:space="preserve">“ZRR”</w:t>
      </w:r>
      <w:r>
        <w:t xml:space="preserve"> </w:t>
      </w:r>
      <w:r>
        <w:t xml:space="preserve">residential zones; less educated volunteers, in particular fewer volunteers in the</w:t>
      </w:r>
      <w:r>
        <w:t xml:space="preserve"> </w:t>
      </w:r>
      <w:r>
        <w:t xml:space="preserve">“bac+3”</w:t>
      </w:r>
      <w:r>
        <w:t xml:space="preserve"> </w:t>
      </w:r>
      <w:r>
        <w:t xml:space="preserve">category; more volunteers with a declared and with a administrative handicap; more volunteers who have a rupture.</w:t>
      </w:r>
    </w:p>
    <w:bookmarkEnd w:id="72"/>
    <w:bookmarkEnd w:id="73"/>
    <w:bookmarkStart w:id="74" w:name="conclusion-some-methodological-notes"/>
    <w:p>
      <w:pPr>
        <w:pStyle w:val="Heading1"/>
      </w:pPr>
      <w:r>
        <w:t xml:space="preserve">Conclusion: Some methodological notes</w:t>
      </w:r>
    </w:p>
    <w:p>
      <w:pPr>
        <w:pStyle w:val="FirstParagraph"/>
      </w:pPr>
      <w:r>
        <w:t xml:space="preserve">This report can only provide snapshots of the extensive questionnaire data collected by Cités Unies. We aimed to cover a broad range of topics and variables in order to reveal potentially informative patterns and trends. Rather than summarizing these patterns once more, we conclude with several methodological notes that highlight opportunities to improve future impact evaluations based on the questionnaires.</w:t>
      </w:r>
    </w:p>
    <w:p>
      <w:pPr>
        <w:pStyle w:val="BodyText"/>
      </w:pPr>
      <w:r>
        <w:t xml:space="preserve">First, the questionnaires could likely be shorter. Reducing the number of questions would probably decrease attrition: volunteers who respond to a very long questionnaire at q1 may be less motivated to complete another long questionnaire at q2, let alone q3. Shorter questionnaires could also improve response quality. When questionnaires are lengthy, respondents may become tired or bored and begin answering quickly and without much attention. Another option to improve response quality would be to include attention checks. That said, because volunteers are not required to take the survey, it is reasonable to assume that those who do participate are generally motivated to complete it in good faith.</w:t>
      </w:r>
    </w:p>
    <w:p>
      <w:pPr>
        <w:pStyle w:val="BodyText"/>
      </w:pPr>
      <w:r>
        <w:t xml:space="preserve">Another potential improvement would be to make the questionnaires at different time points more similar. Asking the same questions across multiple waves makes it possible to track how individual volunteers change over the course of their service civique (as done in</w:t>
      </w:r>
      <w:r>
        <w:t xml:space="preserve"> </w:t>
      </w:r>
      <w:hyperlink w:anchor="sec-within-change">
        <w:r>
          <w:rPr>
            <w:rStyle w:val="Hyperlink"/>
          </w:rPr>
          <w:t xml:space="preserve">Section 4</w:t>
        </w:r>
      </w:hyperlink>
      <w:r>
        <w:t xml:space="preserve">).</w:t>
      </w:r>
    </w:p>
    <w:p>
      <w:pPr>
        <w:pStyle w:val="BodyText"/>
      </w:pPr>
      <w:r>
        <w:t xml:space="preserve">On a minor note, it may be more informative to ask volunteers about their voting intentions rather than their past voting behavior. There are indications that some volunteers may not interpret the current question about past voting behavior as intended (</w:t>
      </w:r>
      <w:hyperlink w:anchor="fig-vote_derniers_elections-youngest">
        <w:r>
          <w:rPr>
            <w:rStyle w:val="Hyperlink"/>
          </w:rPr>
          <w:t xml:space="preserve">Figure 15</w:t>
        </w:r>
      </w:hyperlink>
      <w:r>
        <w:t xml:space="preserve">). In addition, changes in past voting behavior are inherently dependent on whether elections happen to occur for a particular cohort during their year of service civique.</w:t>
      </w:r>
    </w:p>
    <w:p>
      <w:pPr>
        <w:pStyle w:val="BodyText"/>
      </w:pPr>
      <w:r>
        <w:t xml:space="preserve">Finally, I would like to reiterate a point already raised in the introduction: the questionnaire data are purely observational, and none of the associations presented in this report support specific causal interpretations. For example, in the section on demographic differences between programs (</w:t>
      </w:r>
      <w:hyperlink w:anchor="sec-programs">
        <w:r>
          <w:rPr>
            <w:rStyle w:val="Hyperlink"/>
          </w:rPr>
          <w:t xml:space="preserve">Section 8</w:t>
        </w:r>
      </w:hyperlink>
      <w:r>
        <w:t xml:space="preserve">), programs with older volunteers also tend to have more highly educated volunteers. These observations are likely related, since older participants have simply had more time to pursue education. As another example,</w:t>
      </w:r>
      <w:r>
        <w:t xml:space="preserve"> </w:t>
      </w:r>
      <w:hyperlink w:anchor="fig-satisfaction-programs">
        <w:r>
          <w:rPr>
            <w:rStyle w:val="Hyperlink"/>
          </w:rPr>
          <w:t xml:space="preserve">Figure 34</w:t>
        </w:r>
      </w:hyperlink>
      <w:r>
        <w:t xml:space="preserve"> </w:t>
      </w:r>
      <w:r>
        <w:t xml:space="preserve">suggests that fewer volunteers report being</w:t>
      </w:r>
      <w:r>
        <w:t xml:space="preserve"> </w:t>
      </w:r>
      <w:r>
        <w:t xml:space="preserve">“very satisfied”</w:t>
      </w:r>
      <w:r>
        <w:t xml:space="preserve"> </w:t>
      </w:r>
      <w:r>
        <w:t xml:space="preserve">in key programs compared to other programs (listed in the figure under</w:t>
      </w:r>
      <w:r>
        <w:t xml:space="preserve"> </w:t>
      </w:r>
      <w:r>
        <w:t xml:space="preserve">“NA”</w:t>
      </w:r>
      <w:r>
        <w:t xml:space="preserve">). However, key programs have attracted an increasing number of volunteers over time (</w:t>
      </w:r>
      <w:hyperlink w:anchor="fig-programs-overview">
        <w:r>
          <w:rPr>
            <w:rStyle w:val="Hyperlink"/>
          </w:rPr>
          <w:t xml:space="preserve">Figure 40</w:t>
        </w:r>
      </w:hyperlink>
      <w:r>
        <w:t xml:space="preserve">), and some of them are relatively recent. At the same time, the share of volunteers who report being</w:t>
      </w:r>
      <w:r>
        <w:t xml:space="preserve"> </w:t>
      </w:r>
      <w:r>
        <w:t xml:space="preserve">“very satisfied”</w:t>
      </w:r>
      <w:r>
        <w:t xml:space="preserve"> </w:t>
      </w:r>
      <w:r>
        <w:t xml:space="preserve">has declined slightly across cohorts (</w:t>
      </w:r>
      <w:hyperlink w:anchor="fig-satisfaction">
        <w:r>
          <w:rPr>
            <w:rStyle w:val="Hyperlink"/>
          </w:rPr>
          <w:t xml:space="preserve">Figure 31</w:t>
        </w:r>
      </w:hyperlink>
      <w:r>
        <w:t xml:space="preserve">). It is therefore unclear whether the observed differences are driven by the programs themselves, broader cohort trends in satisfaction, or other unobserved factors.</w:t>
      </w:r>
    </w:p>
    <w:bookmarkEnd w:id="74"/>
    <w:bookmarkStart w:id="488" w:name="supplemental-materials-appendix"/>
    <w:p>
      <w:pPr>
        <w:pStyle w:val="Heading1"/>
      </w:pPr>
      <w:r>
        <w:t xml:space="preserve">Supplemental materials: Appendix</w:t>
      </w:r>
    </w:p>
    <w:bookmarkStart w:id="78" w:name="sec-appendix-voting"/>
    <w:p>
      <w:pPr>
        <w:pStyle w:val="Heading2"/>
      </w:pPr>
      <w:r>
        <w:t xml:space="preserve">Voting</w:t>
      </w:r>
    </w:p>
    <w:p>
      <w:pPr>
        <w:pStyle w:val="FirstParagraph"/>
      </w:pPr>
      <w:hyperlink w:anchor="fig-vote-change-model">
        <w:r>
          <w:rPr>
            <w:rStyle w:val="Hyperlink"/>
          </w:rPr>
          <w:t xml:space="preserve">Figure 48</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75"/>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76"/>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r>
        <w:t xml:space="preserve"> </w:t>
      </w:r>
      <w:hyperlink w:anchor="fig-vote_derniers_elections-age">
        <w:r>
          <w:rPr>
            <w:rStyle w:val="Hyperlink"/>
          </w:rPr>
          <w:t xml:space="preserve">Figure 14</w:t>
        </w:r>
      </w:hyperlink>
      <w:r>
        <w:t xml:space="preserve"> </w:t>
      </w:r>
      <w:r>
        <w:t xml:space="preserve">also 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77"/>
      </w:r>
      <w:r>
        <w:t xml:space="preserve">. Among the 18 to 20 year-olds, accordingly, the odds were, as above,</w:t>
      </w:r>
      <w:r>
        <w:t xml:space="preserve"> </w:t>
      </w:r>
      <w:r>
        <w:rPr>
          <w:rStyle w:val="VerbatimChar"/>
        </w:rPr>
        <w:t xml:space="preserve">0.174:0.146 = ~1.19</w:t>
      </w:r>
      <w:r>
        <w:t xml:space="preserve">, resulting in the same odds ratio of ~1.4.</w:t>
      </w:r>
    </w:p>
    <w:bookmarkEnd w:id="78"/>
    <w:bookmarkStart w:id="79" w:name="sec-appendix-individual-action"/>
    <w:p>
      <w:pPr>
        <w:pStyle w:val="Heading2"/>
      </w:pPr>
      <w:r>
        <w:t xml:space="preserve">Individual action for society</w:t>
      </w:r>
    </w:p>
    <w:p>
      <w:pPr>
        <w:pStyle w:val="FirstParagraph"/>
      </w:pPr>
      <w:hyperlink w:anchor="fig-action-change-model">
        <w:r>
          <w:rPr>
            <w:rStyle w:val="Hyperlink"/>
          </w:rPr>
          <w:t xml:space="preserve">Figure 49</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appendix-voting">
        <w:r>
          <w:rPr>
            <w:rStyle w:val="Hyperlink"/>
          </w:rPr>
          <w:t xml:space="preserve">Section 10.1</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bookmarkEnd w:id="79"/>
    <w:bookmarkStart w:id="83" w:name="sec-appendix-rupture"/>
    <w:p>
      <w:pPr>
        <w:pStyle w:val="Heading2"/>
      </w:pPr>
      <w:r>
        <w:t xml:space="preserve">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50</w:t>
        </w:r>
      </w:hyperlink>
      <w:r>
        <w:t xml:space="preserve">) a selection of other variables (</w:t>
      </w:r>
      <w:hyperlink w:anchor="fig-rupture-model-other">
        <w:r>
          <w:rPr>
            <w:rStyle w:val="Hyperlink"/>
          </w:rPr>
          <w:t xml:space="preserve">Figure 51</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80" w:name="demographics"/>
    <w:p>
      <w:pPr>
        <w:pStyle w:val="Heading3"/>
      </w:pPr>
      <w:r>
        <w:t xml:space="preserve">Demographics</w:t>
      </w:r>
    </w:p>
    <w:bookmarkEnd w:id="80"/>
    <w:bookmarkStart w:id="82" w:name="other-factors-3"/>
    <w:p>
      <w:pPr>
        <w:pStyle w:val="Heading3"/>
      </w:pPr>
      <w:r>
        <w:t xml:space="preserve">Other factors</w:t>
      </w:r>
    </w:p>
    <w:p>
      <w:pPr>
        <w:pStyle w:val="FirstParagraph"/>
      </w:pPr>
      <w:hyperlink w:anchor="fig-rupture-model-other">
        <w:r>
          <w:rPr>
            <w:rStyle w:val="Hyperlink"/>
          </w:rPr>
          <w:t xml:space="preserve">Figure 51</w:t>
        </w:r>
      </w:hyperlink>
      <w:r>
        <w:t xml:space="preserve"> </w:t>
      </w:r>
      <w:r>
        <w:t xml:space="preserve">shows how the two relevant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w:t>
      </w:r>
      <w:r>
        <w:rPr>
          <w:rStyle w:val="FootnoteReference"/>
        </w:rPr>
        <w:footnoteReference w:id="81"/>
      </w:r>
      <w:r>
        <w:t xml:space="preserve">.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51</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w:t>
      </w:r>
      <w:r>
        <w:t xml:space="preserve"> </w:t>
      </w:r>
      <w:hyperlink w:anchor="fig-perception-avenir-descriptive">
        <w:r>
          <w:rPr>
            <w:rStyle w:val="Hyperlink"/>
          </w:rPr>
          <w:t xml:space="preserve">Figure 37</w:t>
        </w:r>
      </w:hyperlink>
      <w:r>
        <w:t xml:space="preserve"> </w:t>
      </w:r>
      <w:r>
        <w:t xml:space="preserve">suggests that this average effect is mostly driven by those volunteers who are</w:t>
      </w:r>
      <w:r>
        <w:t xml:space="preserve"> </w:t>
      </w:r>
      <w:r>
        <w:t xml:space="preserve">“very confident”</w:t>
      </w:r>
      <w:r>
        <w:t xml:space="preserve">.</w:t>
      </w:r>
    </w:p>
    <w:bookmarkEnd w:id="82"/>
    <w:bookmarkEnd w:id="83"/>
    <w:bookmarkStart w:id="87" w:name="sec-appendix-satisfaction"/>
    <w:p>
      <w:pPr>
        <w:pStyle w:val="Heading2"/>
      </w:pPr>
      <w:r>
        <w:t xml:space="preserve">Satisfaction</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50</w:t>
        </w:r>
      </w:hyperlink>
      <w:r>
        <w:t xml:space="preserve">, for other variables in</w:t>
      </w:r>
      <w:r>
        <w:t xml:space="preserve"> </w:t>
      </w:r>
      <w:hyperlink w:anchor="fig-rupture-model-other">
        <w:r>
          <w:rPr>
            <w:rStyle w:val="Hyperlink"/>
          </w:rPr>
          <w:t xml:space="preserve">Figure 51</w:t>
        </w:r>
      </w:hyperlink>
      <w:r>
        <w:t xml:space="preserve">.</w:t>
      </w:r>
    </w:p>
    <w:bookmarkStart w:id="84" w:name="demographic-factors-3"/>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84"/>
    <w:bookmarkStart w:id="86" w:name="other-factors-4"/>
    <w:p>
      <w:pPr>
        <w:pStyle w:val="Heading3"/>
      </w:pPr>
      <w:r>
        <w:t xml:space="preserve">Other factors</w:t>
      </w:r>
    </w:p>
    <w:p>
      <w:pPr>
        <w:pStyle w:val="FirstParagraph"/>
      </w:pPr>
      <w:r>
        <w:t xml:space="preserve">Some of the non-demographic variables are numeric</w:t>
      </w:r>
      <w:r>
        <w:rPr>
          <w:rStyle w:val="FootnoteReference"/>
        </w:rPr>
        <w:footnoteReference w:id="85"/>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86"/>
    <w:bookmarkEnd w:id="87"/>
    <w:bookmarkStart w:id="90" w:name="sec-appendix-perception-avenir"/>
    <w:p>
      <w:pPr>
        <w:pStyle w:val="Heading2"/>
      </w:pPr>
      <w:r>
        <w:t xml:space="preserve">Confidence in one’s future</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54</w:t>
        </w:r>
      </w:hyperlink>
      <w:r>
        <w:t xml:space="preserve">, for other variables in</w:t>
      </w:r>
      <w:r>
        <w:t xml:space="preserve"> </w:t>
      </w:r>
      <w:hyperlink w:anchor="fig-perception-avenir-other-variables">
        <w:r>
          <w:rPr>
            <w:rStyle w:val="Hyperlink"/>
          </w:rPr>
          <w:t xml:space="preserve">Figure 55</w:t>
        </w:r>
      </w:hyperlink>
      <w:r>
        <w:t xml:space="preserve">.</w:t>
      </w:r>
    </w:p>
    <w:bookmarkStart w:id="88" w:name="demographic-factors-4"/>
    <w:p>
      <w:pPr>
        <w:pStyle w:val="Heading3"/>
      </w:pPr>
      <w:r>
        <w:t xml:space="preserve">Demographic factors</w:t>
      </w:r>
    </w:p>
    <w:bookmarkEnd w:id="88"/>
    <w:bookmarkStart w:id="89" w:name="other-factors-5"/>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55</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89"/>
    <w:bookmarkEnd w:id="90"/>
    <w:bookmarkStart w:id="487" w:name="sec-appendix-programs"/>
    <w:p>
      <w:pPr>
        <w:pStyle w:val="Heading2"/>
      </w:pPr>
      <w:r>
        <w:t xml:space="preserve">Differences between programs</w:t>
      </w:r>
    </w:p>
    <w:p>
      <w:pPr>
        <w:pStyle w:val="FirstParagraph"/>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56</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91" w:name="solidarité-aidants"/>
    <w:p>
      <w:pPr>
        <w:pStyle w:val="Heading3"/>
      </w:pPr>
      <w:r>
        <w:t xml:space="preserve">Solidarité Aidants</w:t>
      </w:r>
    </w:p>
    <w:bookmarkEnd w:id="91"/>
    <w:bookmarkStart w:id="92" w:name="cinéma-citoyenneté"/>
    <w:p>
      <w:pPr>
        <w:pStyle w:val="Heading3"/>
      </w:pPr>
      <w:r>
        <w:t xml:space="preserve">Cinéma &amp; Citoyenneté</w:t>
      </w:r>
    </w:p>
    <w:bookmarkEnd w:id="92"/>
    <w:bookmarkStart w:id="93" w:name="booster"/>
    <w:p>
      <w:pPr>
        <w:pStyle w:val="Heading3"/>
      </w:pPr>
      <w:r>
        <w:t xml:space="preserve">Booster</w:t>
      </w:r>
    </w:p>
    <w:bookmarkEnd w:id="93"/>
    <w:bookmarkStart w:id="94" w:name="ecovolonterre"/>
    <w:p>
      <w:pPr>
        <w:pStyle w:val="Heading3"/>
      </w:pPr>
      <w:r>
        <w:t xml:space="preserve">Ecovolonterre</w:t>
      </w:r>
    </w:p>
    <w:bookmarkEnd w:id="94"/>
    <w:bookmarkStart w:id="95" w:name="médiaterre"/>
    <w:p>
      <w:pPr>
        <w:pStyle w:val="Heading3"/>
      </w:pPr>
      <w:r>
        <w:t xml:space="preserve">Médiaterre</w:t>
      </w:r>
    </w:p>
    <w:bookmarkEnd w:id="95"/>
    <w:bookmarkStart w:id="96" w:name="asm"/>
    <w:p>
      <w:pPr>
        <w:pStyle w:val="Heading3"/>
      </w:pPr>
      <w:r>
        <w:t xml:space="preserve">ASM</w:t>
      </w:r>
    </w:p>
    <w:bookmarkEnd w:id="96"/>
    <w:bookmarkStart w:id="486" w:name="solidarité-séniors"/>
    <w:p>
      <w:pPr>
        <w:pStyle w:val="Heading3"/>
      </w:pPr>
      <w:r>
        <w:t xml:space="preserve">Solidarité Séniors</w:t>
      </w:r>
    </w:p>
    <w:bookmarkStart w:id="9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97"/>
    <w:p>
      <w:r>
        <w:br w:type="page"/>
      </w:r>
    </w:p>
    <w:bookmarkStart w:id="10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99" name="Picture"/>
            <a:graphic>
              <a:graphicData uri="http://schemas.openxmlformats.org/drawingml/2006/picture">
                <pic:pic>
                  <pic:nvPicPr>
                    <pic:cNvPr descr="index_files/figure-docx/fig-map-repartition-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bookmarkEnd w:id="101"/>
    <w:p>
      <w:r>
        <w:br w:type="page"/>
      </w:r>
    </w:p>
    <w:bookmarkStart w:id="10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103" name="Picture"/>
            <a:graphic>
              <a:graphicData uri="http://schemas.openxmlformats.org/drawingml/2006/picture">
                <pic:pic>
                  <pic:nvPicPr>
                    <pic:cNvPr descr="index_files/figure-docx/fig-map-trend-1.png" id="104" name="Picture"/>
                    <pic:cNvPicPr>
                      <a:picLocks noChangeArrowheads="1" noChangeAspect="1"/>
                    </pic:cNvPicPr>
                  </pic:nvPicPr>
                  <pic:blipFill>
                    <a:blip r:embed="rId102"/>
                    <a:stretch>
                      <a:fillRect/>
                    </a:stretch>
                  </pic:blipFill>
                  <pic:spPr bwMode="auto">
                    <a:xfrm>
                      <a:off x="0" y="0"/>
                      <a:ext cx="5943600" cy="5943600"/>
                    </a:xfrm>
                    <a:prstGeom prst="rect">
                      <a:avLst/>
                    </a:prstGeom>
                    <a:noFill/>
                    <a:ln w="9525">
                      <a:noFill/>
                      <a:headEnd/>
                      <a:tailEnd/>
                    </a:ln>
                  </pic:spPr>
                </pic:pic>
              </a:graphicData>
            </a:graphic>
          </wp:inline>
        </w:drawing>
      </w:r>
    </w:p>
    <w:bookmarkEnd w:id="105"/>
    <w:p>
      <w:r>
        <w:br w:type="page"/>
      </w:r>
    </w:p>
    <w:bookmarkStart w:id="114" w:name="fig-age"/>
    <w:bookmarkStart w:id="109" w:name="fig-age-1"/>
    <w:p>
      <w:pPr>
        <w:pStyle w:val="FigureWithoutNote"/>
      </w:pPr>
      <w:r>
        <w:t xml:space="preserve">(A) (absolute numbers)</w:t>
      </w:r>
    </w:p>
    <w:p>
      <w:pPr>
        <w:pStyle w:val="FigureWithoutNote"/>
      </w:pPr>
      <w:r>
        <w:drawing>
          <wp:inline>
            <wp:extent cx="2971800" cy="2971800"/>
            <wp:effectExtent b="0" l="0" r="0" t="0"/>
            <wp:docPr descr="" title="" id="107" name="Picture"/>
            <a:graphic>
              <a:graphicData uri="http://schemas.openxmlformats.org/drawingml/2006/picture">
                <pic:pic>
                  <pic:nvPicPr>
                    <pic:cNvPr descr="index_files/figure-docx/fig-age-1.png" id="108" name="Picture"/>
                    <pic:cNvPicPr>
                      <a:picLocks noChangeArrowheads="1" noChangeAspect="1"/>
                    </pic:cNvPicPr>
                  </pic:nvPicPr>
                  <pic:blipFill>
                    <a:blip r:embed="rId106"/>
                    <a:stretch>
                      <a:fillRect/>
                    </a:stretch>
                  </pic:blipFill>
                  <pic:spPr bwMode="auto">
                    <a:xfrm>
                      <a:off x="0" y="0"/>
                      <a:ext cx="2971800" cy="2971800"/>
                    </a:xfrm>
                    <a:prstGeom prst="rect">
                      <a:avLst/>
                    </a:prstGeom>
                    <a:noFill/>
                    <a:ln w="9525">
                      <a:noFill/>
                      <a:headEnd/>
                      <a:tailEnd/>
                    </a:ln>
                  </pic:spPr>
                </pic:pic>
              </a:graphicData>
            </a:graphic>
          </wp:inline>
        </w:drawing>
      </w:r>
    </w:p>
    <w:bookmarkEnd w:id="109"/>
    <w:bookmarkStart w:id="113" w:name="fig-age-2"/>
    <w:p>
      <w:pPr>
        <w:pStyle w:val="FigureWithoutNote"/>
      </w:pPr>
      <w:r>
        <w:t xml:space="preserve">(B) (percentages)</w:t>
      </w:r>
    </w:p>
    <w:p>
      <w:pPr>
        <w:pStyle w:val="FigureWithoutNote"/>
      </w:pPr>
      <w:r>
        <w:drawing>
          <wp:inline>
            <wp:extent cx="2971800" cy="2971800"/>
            <wp:effectExtent b="0" l="0" r="0" t="0"/>
            <wp:docPr descr="" title="" id="111" name="Picture"/>
            <a:graphic>
              <a:graphicData uri="http://schemas.openxmlformats.org/drawingml/2006/picture">
                <pic:pic>
                  <pic:nvPicPr>
                    <pic:cNvPr descr="index_files/figure-docx/fig-age-2.png" id="112" name="Picture"/>
                    <pic:cNvPicPr>
                      <a:picLocks noChangeArrowheads="1" noChangeAspect="1"/>
                    </pic:cNvPicPr>
                  </pic:nvPicPr>
                  <pic:blipFill>
                    <a:blip r:embed="rId110"/>
                    <a:stretch>
                      <a:fillRect/>
                    </a:stretch>
                  </pic:blipFill>
                  <pic:spPr bwMode="auto">
                    <a:xfrm>
                      <a:off x="0" y="0"/>
                      <a:ext cx="2971800" cy="2971800"/>
                    </a:xfrm>
                    <a:prstGeom prst="rect">
                      <a:avLst/>
                    </a:prstGeom>
                    <a:noFill/>
                    <a:ln w="9525">
                      <a:noFill/>
                      <a:headEnd/>
                      <a:tailEnd/>
                    </a:ln>
                  </pic:spPr>
                </pic:pic>
              </a:graphicData>
            </a:graphic>
          </wp:inline>
        </w:drawing>
      </w:r>
    </w:p>
    <w:bookmarkEnd w:id="11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114"/>
    <w:p>
      <w:r>
        <w:br w:type="page"/>
      </w:r>
    </w:p>
    <w:bookmarkStart w:id="123" w:name="fig-education"/>
    <w:bookmarkStart w:id="118" w:name="fig-education-1"/>
    <w:p>
      <w:pPr>
        <w:pStyle w:val="FigureWithoutNote"/>
      </w:pPr>
      <w:r>
        <w:t xml:space="preserve">(A) (absolute numbers)</w:t>
      </w:r>
    </w:p>
    <w:p>
      <w:pPr>
        <w:pStyle w:val="FigureWithoutNote"/>
      </w:pPr>
      <w:r>
        <w:drawing>
          <wp:inline>
            <wp:extent cx="2971800" cy="2971800"/>
            <wp:effectExtent b="0" l="0" r="0" t="0"/>
            <wp:docPr descr="" title="" id="116" name="Picture"/>
            <a:graphic>
              <a:graphicData uri="http://schemas.openxmlformats.org/drawingml/2006/picture">
                <pic:pic>
                  <pic:nvPicPr>
                    <pic:cNvPr descr="index_files/figure-docx/fig-education-1.png" id="117" name="Picture"/>
                    <pic:cNvPicPr>
                      <a:picLocks noChangeArrowheads="1" noChangeAspect="1"/>
                    </pic:cNvPicPr>
                  </pic:nvPicPr>
                  <pic:blipFill>
                    <a:blip r:embed="rId115"/>
                    <a:stretch>
                      <a:fillRect/>
                    </a:stretch>
                  </pic:blipFill>
                  <pic:spPr bwMode="auto">
                    <a:xfrm>
                      <a:off x="0" y="0"/>
                      <a:ext cx="2971800" cy="2971800"/>
                    </a:xfrm>
                    <a:prstGeom prst="rect">
                      <a:avLst/>
                    </a:prstGeom>
                    <a:noFill/>
                    <a:ln w="9525">
                      <a:noFill/>
                      <a:headEnd/>
                      <a:tailEnd/>
                    </a:ln>
                  </pic:spPr>
                </pic:pic>
              </a:graphicData>
            </a:graphic>
          </wp:inline>
        </w:drawing>
      </w:r>
    </w:p>
    <w:bookmarkEnd w:id="118"/>
    <w:bookmarkStart w:id="122" w:name="fig-education-2"/>
    <w:p>
      <w:pPr>
        <w:pStyle w:val="FigureWithoutNote"/>
      </w:pPr>
      <w:r>
        <w:t xml:space="preserve">(B) (percentages)</w:t>
      </w:r>
    </w:p>
    <w:p>
      <w:pPr>
        <w:pStyle w:val="FigureWithoutNote"/>
      </w:pPr>
      <w:r>
        <w:drawing>
          <wp:inline>
            <wp:extent cx="2971800" cy="2971800"/>
            <wp:effectExtent b="0" l="0" r="0" t="0"/>
            <wp:docPr descr="" title="" id="120" name="Picture"/>
            <a:graphic>
              <a:graphicData uri="http://schemas.openxmlformats.org/drawingml/2006/picture">
                <pic:pic>
                  <pic:nvPicPr>
                    <pic:cNvPr descr="index_files/figure-docx/fig-education-2.png" id="121" name="Picture"/>
                    <pic:cNvPicPr>
                      <a:picLocks noChangeArrowheads="1" noChangeAspect="1"/>
                    </pic:cNvPicPr>
                  </pic:nvPicPr>
                  <pic:blipFill>
                    <a:blip r:embed="rId119"/>
                    <a:stretch>
                      <a:fillRect/>
                    </a:stretch>
                  </pic:blipFill>
                  <pic:spPr bwMode="auto">
                    <a:xfrm>
                      <a:off x="0" y="0"/>
                      <a:ext cx="2971800" cy="2971800"/>
                    </a:xfrm>
                    <a:prstGeom prst="rect">
                      <a:avLst/>
                    </a:prstGeom>
                    <a:noFill/>
                    <a:ln w="9525">
                      <a:noFill/>
                      <a:headEnd/>
                      <a:tailEnd/>
                    </a:ln>
                  </pic:spPr>
                </pic:pic>
              </a:graphicData>
            </a:graphic>
          </wp:inline>
        </w:drawing>
      </w:r>
    </w:p>
    <w:bookmarkEnd w:id="12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23"/>
    <w:p>
      <w:r>
        <w:br w:type="page"/>
      </w:r>
    </w:p>
    <w:bookmarkStart w:id="132" w:name="fig-sex"/>
    <w:bookmarkStart w:id="127" w:name="fig-sex-1"/>
    <w:p>
      <w:pPr>
        <w:pStyle w:val="FigureWithoutNote"/>
      </w:pPr>
      <w:r>
        <w:t xml:space="preserve">(A) (absolute numbers)</w:t>
      </w:r>
    </w:p>
    <w:p>
      <w:pPr>
        <w:pStyle w:val="FigureWithoutNote"/>
      </w:pPr>
      <w:r>
        <w:drawing>
          <wp:inline>
            <wp:extent cx="2971800" cy="2971800"/>
            <wp:effectExtent b="0" l="0" r="0" t="0"/>
            <wp:docPr descr="" title="" id="125" name="Picture"/>
            <a:graphic>
              <a:graphicData uri="http://schemas.openxmlformats.org/drawingml/2006/picture">
                <pic:pic>
                  <pic:nvPicPr>
                    <pic:cNvPr descr="index_files/figure-docx/fig-sex-1.png" id="126" name="Picture"/>
                    <pic:cNvPicPr>
                      <a:picLocks noChangeArrowheads="1" noChangeAspect="1"/>
                    </pic:cNvPicPr>
                  </pic:nvPicPr>
                  <pic:blipFill>
                    <a:blip r:embed="rId124"/>
                    <a:stretch>
                      <a:fillRect/>
                    </a:stretch>
                  </pic:blipFill>
                  <pic:spPr bwMode="auto">
                    <a:xfrm>
                      <a:off x="0" y="0"/>
                      <a:ext cx="2971800" cy="2971800"/>
                    </a:xfrm>
                    <a:prstGeom prst="rect">
                      <a:avLst/>
                    </a:prstGeom>
                    <a:noFill/>
                    <a:ln w="9525">
                      <a:noFill/>
                      <a:headEnd/>
                      <a:tailEnd/>
                    </a:ln>
                  </pic:spPr>
                </pic:pic>
              </a:graphicData>
            </a:graphic>
          </wp:inline>
        </w:drawing>
      </w:r>
    </w:p>
    <w:bookmarkEnd w:id="127"/>
    <w:bookmarkStart w:id="131" w:name="fig-sex-2"/>
    <w:p>
      <w:pPr>
        <w:pStyle w:val="FigureWithoutNote"/>
      </w:pPr>
      <w:r>
        <w:t xml:space="preserve">(B) (percentages)</w:t>
      </w:r>
    </w:p>
    <w:p>
      <w:pPr>
        <w:pStyle w:val="FigureWithoutNote"/>
      </w:pPr>
      <w:r>
        <w:drawing>
          <wp:inline>
            <wp:extent cx="2971800" cy="2971800"/>
            <wp:effectExtent b="0" l="0" r="0" t="0"/>
            <wp:docPr descr="" title="" id="129" name="Picture"/>
            <a:graphic>
              <a:graphicData uri="http://schemas.openxmlformats.org/drawingml/2006/picture">
                <pic:pic>
                  <pic:nvPicPr>
                    <pic:cNvPr descr="index_files/figure-docx/fig-sex-2.png" id="130" name="Picture"/>
                    <pic:cNvPicPr>
                      <a:picLocks noChangeArrowheads="1" noChangeAspect="1"/>
                    </pic:cNvPicPr>
                  </pic:nvPicPr>
                  <pic:blipFill>
                    <a:blip r:embed="rId128"/>
                    <a:stretch>
                      <a:fillRect/>
                    </a:stretch>
                  </pic:blipFill>
                  <pic:spPr bwMode="auto">
                    <a:xfrm>
                      <a:off x="0" y="0"/>
                      <a:ext cx="2971800" cy="2971800"/>
                    </a:xfrm>
                    <a:prstGeom prst="rect">
                      <a:avLst/>
                    </a:prstGeom>
                    <a:noFill/>
                    <a:ln w="9525">
                      <a:noFill/>
                      <a:headEnd/>
                      <a:tailEnd/>
                    </a:ln>
                  </pic:spPr>
                </pic:pic>
              </a:graphicData>
            </a:graphic>
          </wp:inline>
        </w:drawing>
      </w:r>
    </w:p>
    <w:bookmarkEnd w:id="13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32"/>
    <w:p>
      <w:r>
        <w:br w:type="page"/>
      </w:r>
    </w:p>
    <w:bookmarkStart w:id="141" w:name="fig-attrition"/>
    <w:bookmarkStart w:id="136" w:name="fig-attrition-1"/>
    <w:p>
      <w:pPr>
        <w:pStyle w:val="FigureWithoutNote"/>
      </w:pPr>
      <w:r>
        <w:t xml:space="preserve">(A) (absolute numbers)</w:t>
      </w:r>
    </w:p>
    <w:p>
      <w:pPr>
        <w:pStyle w:val="FigureWithoutNote"/>
      </w:pPr>
      <w:r>
        <w:drawing>
          <wp:inline>
            <wp:extent cx="2971800" cy="2971800"/>
            <wp:effectExtent b="0" l="0" r="0" t="0"/>
            <wp:docPr descr="" title="" id="134" name="Picture"/>
            <a:graphic>
              <a:graphicData uri="http://schemas.openxmlformats.org/drawingml/2006/picture">
                <pic:pic>
                  <pic:nvPicPr>
                    <pic:cNvPr descr="index_files/figure-docx/fig-attrition-1.png" id="135" name="Picture"/>
                    <pic:cNvPicPr>
                      <a:picLocks noChangeArrowheads="1" noChangeAspect="1"/>
                    </pic:cNvPicPr>
                  </pic:nvPicPr>
                  <pic:blipFill>
                    <a:blip r:embed="rId133"/>
                    <a:stretch>
                      <a:fillRect/>
                    </a:stretch>
                  </pic:blipFill>
                  <pic:spPr bwMode="auto">
                    <a:xfrm>
                      <a:off x="0" y="0"/>
                      <a:ext cx="2971800" cy="2971800"/>
                    </a:xfrm>
                    <a:prstGeom prst="rect">
                      <a:avLst/>
                    </a:prstGeom>
                    <a:noFill/>
                    <a:ln w="9525">
                      <a:noFill/>
                      <a:headEnd/>
                      <a:tailEnd/>
                    </a:ln>
                  </pic:spPr>
                </pic:pic>
              </a:graphicData>
            </a:graphic>
          </wp:inline>
        </w:drawing>
      </w:r>
    </w:p>
    <w:bookmarkEnd w:id="136"/>
    <w:bookmarkStart w:id="140" w:name="fig-attrition-2"/>
    <w:p>
      <w:pPr>
        <w:pStyle w:val="FigureWithoutNote"/>
      </w:pPr>
      <w:r>
        <w:t xml:space="preserve">(B) (percentages)</w:t>
      </w:r>
    </w:p>
    <w:p>
      <w:pPr>
        <w:pStyle w:val="FigureWithoutNote"/>
      </w:pPr>
      <w:r>
        <w:drawing>
          <wp:inline>
            <wp:extent cx="2971800" cy="2971800"/>
            <wp:effectExtent b="0" l="0" r="0" t="0"/>
            <wp:docPr descr="" title="" id="138" name="Picture"/>
            <a:graphic>
              <a:graphicData uri="http://schemas.openxmlformats.org/drawingml/2006/picture">
                <pic:pic>
                  <pic:nvPicPr>
                    <pic:cNvPr descr="index_files/figure-docx/fig-attrition-2.png" id="139" name="Picture"/>
                    <pic:cNvPicPr>
                      <a:picLocks noChangeArrowheads="1" noChangeAspect="1"/>
                    </pic:cNvPicPr>
                  </pic:nvPicPr>
                  <pic:blipFill>
                    <a:blip r:embed="rId137"/>
                    <a:stretch>
                      <a:fillRect/>
                    </a:stretch>
                  </pic:blipFill>
                  <pic:spPr bwMode="auto">
                    <a:xfrm>
                      <a:off x="0" y="0"/>
                      <a:ext cx="2971800" cy="2971800"/>
                    </a:xfrm>
                    <a:prstGeom prst="rect">
                      <a:avLst/>
                    </a:prstGeom>
                    <a:noFill/>
                    <a:ln w="9525">
                      <a:noFill/>
                      <a:headEnd/>
                      <a:tailEnd/>
                    </a:ln>
                  </pic:spPr>
                </pic:pic>
              </a:graphicData>
            </a:graphic>
          </wp:inline>
        </w:drawing>
      </w:r>
    </w:p>
    <w:bookmarkEnd w:id="14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41"/>
    <w:p>
      <w:r>
        <w:br w:type="page"/>
      </w:r>
    </w:p>
    <w:bookmarkStart w:id="150" w:name="fig-attrition-norupture"/>
    <w:bookmarkStart w:id="145" w:name="fig-attrition-norupture-1"/>
    <w:p>
      <w:pPr>
        <w:pStyle w:val="FigureWithoutNote"/>
      </w:pPr>
      <w:r>
        <w:t xml:space="preserve">(A) (absolute numbers)</w:t>
      </w:r>
    </w:p>
    <w:p>
      <w:pPr>
        <w:pStyle w:val="FigureWithoutNote"/>
      </w:pPr>
      <w:r>
        <w:drawing>
          <wp:inline>
            <wp:extent cx="2971800" cy="2971800"/>
            <wp:effectExtent b="0" l="0" r="0" t="0"/>
            <wp:docPr descr="" title="" id="143" name="Picture"/>
            <a:graphic>
              <a:graphicData uri="http://schemas.openxmlformats.org/drawingml/2006/picture">
                <pic:pic>
                  <pic:nvPicPr>
                    <pic:cNvPr descr="index_files/figure-docx/fig-attrition-norupture-1.png" id="144" name="Picture"/>
                    <pic:cNvPicPr>
                      <a:picLocks noChangeArrowheads="1" noChangeAspect="1"/>
                    </pic:cNvPicPr>
                  </pic:nvPicPr>
                  <pic:blipFill>
                    <a:blip r:embed="rId142"/>
                    <a:stretch>
                      <a:fillRect/>
                    </a:stretch>
                  </pic:blipFill>
                  <pic:spPr bwMode="auto">
                    <a:xfrm>
                      <a:off x="0" y="0"/>
                      <a:ext cx="2971800" cy="2971800"/>
                    </a:xfrm>
                    <a:prstGeom prst="rect">
                      <a:avLst/>
                    </a:prstGeom>
                    <a:noFill/>
                    <a:ln w="9525">
                      <a:noFill/>
                      <a:headEnd/>
                      <a:tailEnd/>
                    </a:ln>
                  </pic:spPr>
                </pic:pic>
              </a:graphicData>
            </a:graphic>
          </wp:inline>
        </w:drawing>
      </w:r>
    </w:p>
    <w:bookmarkEnd w:id="145"/>
    <w:bookmarkStart w:id="149" w:name="fig-attrition-norupture-2"/>
    <w:p>
      <w:pPr>
        <w:pStyle w:val="FigureWithoutNote"/>
      </w:pPr>
      <w:r>
        <w:t xml:space="preserve">(B) (percentages)</w:t>
      </w:r>
    </w:p>
    <w:p>
      <w:pPr>
        <w:pStyle w:val="FigureWithoutNote"/>
      </w:pPr>
      <w:r>
        <w:drawing>
          <wp:inline>
            <wp:extent cx="2971800" cy="2971800"/>
            <wp:effectExtent b="0" l="0" r="0" t="0"/>
            <wp:docPr descr="" title="" id="147" name="Picture"/>
            <a:graphic>
              <a:graphicData uri="http://schemas.openxmlformats.org/drawingml/2006/picture">
                <pic:pic>
                  <pic:nvPicPr>
                    <pic:cNvPr descr="index_files/figure-docx/fig-attrition-norupture-2.png" id="148" name="Picture"/>
                    <pic:cNvPicPr>
                      <a:picLocks noChangeArrowheads="1" noChangeAspect="1"/>
                    </pic:cNvPicPr>
                  </pic:nvPicPr>
                  <pic:blipFill>
                    <a:blip r:embed="rId146"/>
                    <a:stretch>
                      <a:fillRect/>
                    </a:stretch>
                  </pic:blipFill>
                  <pic:spPr bwMode="auto">
                    <a:xfrm>
                      <a:off x="0" y="0"/>
                      <a:ext cx="2971800" cy="2971800"/>
                    </a:xfrm>
                    <a:prstGeom prst="rect">
                      <a:avLst/>
                    </a:prstGeom>
                    <a:noFill/>
                    <a:ln w="9525">
                      <a:noFill/>
                      <a:headEnd/>
                      <a:tailEnd/>
                    </a:ln>
                  </pic:spPr>
                </pic:pic>
              </a:graphicData>
            </a:graphic>
          </wp:inline>
        </w:drawing>
      </w:r>
    </w:p>
    <w:bookmarkEnd w:id="14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50"/>
    <w:p>
      <w:r>
        <w:br w:type="page"/>
      </w:r>
    </w:p>
    <w:bookmarkStart w:id="159" w:name="fig-vote_derniers_elections-overview"/>
    <w:bookmarkStart w:id="154" w:name="fig-vote_derniers_elections-overview-1"/>
    <w:p>
      <w:pPr>
        <w:pStyle w:val="FigureWithoutNote"/>
      </w:pPr>
      <w:r>
        <w:t xml:space="preserve">(A) (absolute numbers)</w:t>
      </w:r>
    </w:p>
    <w:p>
      <w:pPr>
        <w:pStyle w:val="FigureWithoutNote"/>
      </w:pPr>
      <w:r>
        <w:drawing>
          <wp:inline>
            <wp:extent cx="2971800" cy="2971800"/>
            <wp:effectExtent b="0" l="0" r="0" t="0"/>
            <wp:docPr descr="" title="" id="152" name="Picture"/>
            <a:graphic>
              <a:graphicData uri="http://schemas.openxmlformats.org/drawingml/2006/picture">
                <pic:pic>
                  <pic:nvPicPr>
                    <pic:cNvPr descr="index_files/figure-docx/fig-vote_derniers_elections-overview-1.png" id="153" name="Picture"/>
                    <pic:cNvPicPr>
                      <a:picLocks noChangeArrowheads="1" noChangeAspect="1"/>
                    </pic:cNvPicPr>
                  </pic:nvPicPr>
                  <pic:blipFill>
                    <a:blip r:embed="rId151"/>
                    <a:stretch>
                      <a:fillRect/>
                    </a:stretch>
                  </pic:blipFill>
                  <pic:spPr bwMode="auto">
                    <a:xfrm>
                      <a:off x="0" y="0"/>
                      <a:ext cx="2971800" cy="2971800"/>
                    </a:xfrm>
                    <a:prstGeom prst="rect">
                      <a:avLst/>
                    </a:prstGeom>
                    <a:noFill/>
                    <a:ln w="9525">
                      <a:noFill/>
                      <a:headEnd/>
                      <a:tailEnd/>
                    </a:ln>
                  </pic:spPr>
                </pic:pic>
              </a:graphicData>
            </a:graphic>
          </wp:inline>
        </w:drawing>
      </w:r>
    </w:p>
    <w:bookmarkEnd w:id="154"/>
    <w:bookmarkStart w:id="158" w:name="fig-vote_derniers_elections-overview-2"/>
    <w:p>
      <w:pPr>
        <w:pStyle w:val="FigureWithoutNote"/>
      </w:pPr>
      <w:r>
        <w:t xml:space="preserve">(B) (percentages)</w:t>
      </w:r>
    </w:p>
    <w:p>
      <w:pPr>
        <w:pStyle w:val="FigureWithoutNote"/>
      </w:pPr>
      <w:r>
        <w:drawing>
          <wp:inline>
            <wp:extent cx="2971800" cy="2971800"/>
            <wp:effectExtent b="0" l="0" r="0" t="0"/>
            <wp:docPr descr="" title="" id="156" name="Picture"/>
            <a:graphic>
              <a:graphicData uri="http://schemas.openxmlformats.org/drawingml/2006/picture">
                <pic:pic>
                  <pic:nvPicPr>
                    <pic:cNvPr descr="index_files/figure-docx/fig-vote_derniers_elections-overview-2.png" id="157" name="Picture"/>
                    <pic:cNvPicPr>
                      <a:picLocks noChangeArrowheads="1" noChangeAspect="1"/>
                    </pic:cNvPicPr>
                  </pic:nvPicPr>
                  <pic:blipFill>
                    <a:blip r:embed="rId155"/>
                    <a:stretch>
                      <a:fillRect/>
                    </a:stretch>
                  </pic:blipFill>
                  <pic:spPr bwMode="auto">
                    <a:xfrm>
                      <a:off x="0" y="0"/>
                      <a:ext cx="2971800" cy="2971800"/>
                    </a:xfrm>
                    <a:prstGeom prst="rect">
                      <a:avLst/>
                    </a:prstGeom>
                    <a:noFill/>
                    <a:ln w="9525">
                      <a:noFill/>
                      <a:headEnd/>
                      <a:tailEnd/>
                    </a:ln>
                  </pic:spPr>
                </pic:pic>
              </a:graphicData>
            </a:graphic>
          </wp:inline>
        </w:drawing>
      </w:r>
    </w:p>
    <w:bookmarkEnd w:id="15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59"/>
    <w:p>
      <w:r>
        <w:br w:type="page"/>
      </w:r>
    </w:p>
    <w:bookmarkStart w:id="168" w:name="fig-vote_derniers_elections-2020"/>
    <w:bookmarkStart w:id="163" w:name="fig-vote_derniers_elections-2020-1"/>
    <w:p>
      <w:pPr>
        <w:pStyle w:val="FigureWithoutNote"/>
      </w:pPr>
      <w:r>
        <w:t xml:space="preserve">(A) Alluvial plot</w:t>
      </w:r>
    </w:p>
    <w:p>
      <w:pPr>
        <w:pStyle w:val="FigureWithoutNote"/>
      </w:pPr>
      <w:r>
        <w:drawing>
          <wp:inline>
            <wp:extent cx="2971800" cy="2971800"/>
            <wp:effectExtent b="0" l="0" r="0" t="0"/>
            <wp:docPr descr="" title="" id="161" name="Picture"/>
            <a:graphic>
              <a:graphicData uri="http://schemas.openxmlformats.org/drawingml/2006/picture">
                <pic:pic>
                  <pic:nvPicPr>
                    <pic:cNvPr descr="index_files/figure-docx/fig-vote_derniers_elections-2020-1.png" id="162" name="Picture"/>
                    <pic:cNvPicPr>
                      <a:picLocks noChangeArrowheads="1" noChangeAspect="1"/>
                    </pic:cNvPicPr>
                  </pic:nvPicPr>
                  <pic:blipFill>
                    <a:blip r:embed="rId160"/>
                    <a:stretch>
                      <a:fillRect/>
                    </a:stretch>
                  </pic:blipFill>
                  <pic:spPr bwMode="auto">
                    <a:xfrm>
                      <a:off x="0" y="0"/>
                      <a:ext cx="2971800" cy="2971800"/>
                    </a:xfrm>
                    <a:prstGeom prst="rect">
                      <a:avLst/>
                    </a:prstGeom>
                    <a:noFill/>
                    <a:ln w="9525">
                      <a:noFill/>
                      <a:headEnd/>
                      <a:tailEnd/>
                    </a:ln>
                  </pic:spPr>
                </pic:pic>
              </a:graphicData>
            </a:graphic>
          </wp:inline>
        </w:drawing>
      </w:r>
    </w:p>
    <w:bookmarkEnd w:id="163"/>
    <w:bookmarkStart w:id="167" w:name="fig-vote_derniers_elections-2020-2"/>
    <w:p>
      <w:pPr>
        <w:pStyle w:val="FigureWithoutNote"/>
      </w:pPr>
      <w:r>
        <w:t xml:space="preserve">(B) Percentages</w:t>
      </w:r>
    </w:p>
    <w:p>
      <w:pPr>
        <w:pStyle w:val="FigureWithoutNote"/>
      </w:pPr>
      <w:r>
        <w:drawing>
          <wp:inline>
            <wp:extent cx="2971800" cy="2971800"/>
            <wp:effectExtent b="0" l="0" r="0" t="0"/>
            <wp:docPr descr="" title="" id="165" name="Picture"/>
            <a:graphic>
              <a:graphicData uri="http://schemas.openxmlformats.org/drawingml/2006/picture">
                <pic:pic>
                  <pic:nvPicPr>
                    <pic:cNvPr descr="index_files/figure-docx/fig-vote_derniers_elections-2020-2.png" id="166" name="Picture"/>
                    <pic:cNvPicPr>
                      <a:picLocks noChangeArrowheads="1" noChangeAspect="1"/>
                    </pic:cNvPicPr>
                  </pic:nvPicPr>
                  <pic:blipFill>
                    <a:blip r:embed="rId164"/>
                    <a:stretch>
                      <a:fillRect/>
                    </a:stretch>
                  </pic:blipFill>
                  <pic:spPr bwMode="auto">
                    <a:xfrm>
                      <a:off x="0" y="0"/>
                      <a:ext cx="2971800" cy="2971800"/>
                    </a:xfrm>
                    <a:prstGeom prst="rect">
                      <a:avLst/>
                    </a:prstGeom>
                    <a:noFill/>
                    <a:ln w="9525">
                      <a:noFill/>
                      <a:headEnd/>
                      <a:tailEnd/>
                    </a:ln>
                  </pic:spPr>
                </pic:pic>
              </a:graphicData>
            </a:graphic>
          </wp:inline>
        </w:drawing>
      </w:r>
    </w:p>
    <w:bookmarkEnd w:id="16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8"/>
    <w:p>
      <w:r>
        <w:br w:type="page"/>
      </w:r>
    </w:p>
    <w:bookmarkStart w:id="177" w:name="fig-vote_derniers_elections-2021"/>
    <w:bookmarkStart w:id="172" w:name="fig-vote_derniers_elections-2021-1"/>
    <w:p>
      <w:pPr>
        <w:pStyle w:val="FigureWithoutNote"/>
      </w:pPr>
      <w:r>
        <w:t xml:space="preserve">(A) Alluvial plot</w:t>
      </w:r>
    </w:p>
    <w:p>
      <w:pPr>
        <w:pStyle w:val="FigureWithoutNote"/>
      </w:pPr>
      <w:r>
        <w:drawing>
          <wp:inline>
            <wp:extent cx="2971800" cy="2971800"/>
            <wp:effectExtent b="0" l="0" r="0" t="0"/>
            <wp:docPr descr="" title="" id="170" name="Picture"/>
            <a:graphic>
              <a:graphicData uri="http://schemas.openxmlformats.org/drawingml/2006/picture">
                <pic:pic>
                  <pic:nvPicPr>
                    <pic:cNvPr descr="index_files/figure-docx/fig-vote_derniers_elections-2021-1.png" id="171" name="Picture"/>
                    <pic:cNvPicPr>
                      <a:picLocks noChangeArrowheads="1" noChangeAspect="1"/>
                    </pic:cNvPicPr>
                  </pic:nvPicPr>
                  <pic:blipFill>
                    <a:blip r:embed="rId169"/>
                    <a:stretch>
                      <a:fillRect/>
                    </a:stretch>
                  </pic:blipFill>
                  <pic:spPr bwMode="auto">
                    <a:xfrm>
                      <a:off x="0" y="0"/>
                      <a:ext cx="2971800" cy="2971800"/>
                    </a:xfrm>
                    <a:prstGeom prst="rect">
                      <a:avLst/>
                    </a:prstGeom>
                    <a:noFill/>
                    <a:ln w="9525">
                      <a:noFill/>
                      <a:headEnd/>
                      <a:tailEnd/>
                    </a:ln>
                  </pic:spPr>
                </pic:pic>
              </a:graphicData>
            </a:graphic>
          </wp:inline>
        </w:drawing>
      </w:r>
    </w:p>
    <w:bookmarkEnd w:id="172"/>
    <w:bookmarkStart w:id="176" w:name="fig-vote_derniers_elections-2021-2"/>
    <w:p>
      <w:pPr>
        <w:pStyle w:val="FigureWithoutNote"/>
      </w:pPr>
      <w:r>
        <w:t xml:space="preserve">(B) Percentages</w:t>
      </w:r>
    </w:p>
    <w:p>
      <w:pPr>
        <w:pStyle w:val="FigureWithoutNote"/>
      </w:pPr>
      <w:r>
        <w:drawing>
          <wp:inline>
            <wp:extent cx="2971800" cy="2971800"/>
            <wp:effectExtent b="0" l="0" r="0" t="0"/>
            <wp:docPr descr="" title="" id="174" name="Picture"/>
            <a:graphic>
              <a:graphicData uri="http://schemas.openxmlformats.org/drawingml/2006/picture">
                <pic:pic>
                  <pic:nvPicPr>
                    <pic:cNvPr descr="index_files/figure-docx/fig-vote_derniers_elections-2021-2.png" id="175" name="Picture"/>
                    <pic:cNvPicPr>
                      <a:picLocks noChangeArrowheads="1" noChangeAspect="1"/>
                    </pic:cNvPicPr>
                  </pic:nvPicPr>
                  <pic:blipFill>
                    <a:blip r:embed="rId173"/>
                    <a:stretch>
                      <a:fillRect/>
                    </a:stretch>
                  </pic:blipFill>
                  <pic:spPr bwMode="auto">
                    <a:xfrm>
                      <a:off x="0" y="0"/>
                      <a:ext cx="2971800" cy="2971800"/>
                    </a:xfrm>
                    <a:prstGeom prst="rect">
                      <a:avLst/>
                    </a:prstGeom>
                    <a:noFill/>
                    <a:ln w="9525">
                      <a:noFill/>
                      <a:headEnd/>
                      <a:tailEnd/>
                    </a:ln>
                  </pic:spPr>
                </pic:pic>
              </a:graphicData>
            </a:graphic>
          </wp:inline>
        </w:drawing>
      </w:r>
    </w:p>
    <w:bookmarkEnd w:id="17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7"/>
    <w:p>
      <w:r>
        <w:br w:type="page"/>
      </w:r>
    </w:p>
    <w:bookmarkStart w:id="186" w:name="fig-vote_derniers_elections-2022"/>
    <w:bookmarkStart w:id="181" w:name="fig-vote_derniers_elections-2022-1"/>
    <w:p>
      <w:pPr>
        <w:pStyle w:val="FigureWithoutNote"/>
      </w:pPr>
      <w:r>
        <w:t xml:space="preserve">(A) Alluvial plot</w:t>
      </w:r>
    </w:p>
    <w:p>
      <w:pPr>
        <w:pStyle w:val="FigureWithoutNote"/>
      </w:pPr>
      <w:r>
        <w:drawing>
          <wp:inline>
            <wp:extent cx="2971800" cy="2971800"/>
            <wp:effectExtent b="0" l="0" r="0" t="0"/>
            <wp:docPr descr="" title="" id="179" name="Picture"/>
            <a:graphic>
              <a:graphicData uri="http://schemas.openxmlformats.org/drawingml/2006/picture">
                <pic:pic>
                  <pic:nvPicPr>
                    <pic:cNvPr descr="index_files/figure-docx/fig-vote_derniers_elections-2022-1.png" id="180" name="Picture"/>
                    <pic:cNvPicPr>
                      <a:picLocks noChangeArrowheads="1" noChangeAspect="1"/>
                    </pic:cNvPicPr>
                  </pic:nvPicPr>
                  <pic:blipFill>
                    <a:blip r:embed="rId178"/>
                    <a:stretch>
                      <a:fillRect/>
                    </a:stretch>
                  </pic:blipFill>
                  <pic:spPr bwMode="auto">
                    <a:xfrm>
                      <a:off x="0" y="0"/>
                      <a:ext cx="2971800" cy="2971800"/>
                    </a:xfrm>
                    <a:prstGeom prst="rect">
                      <a:avLst/>
                    </a:prstGeom>
                    <a:noFill/>
                    <a:ln w="9525">
                      <a:noFill/>
                      <a:headEnd/>
                      <a:tailEnd/>
                    </a:ln>
                  </pic:spPr>
                </pic:pic>
              </a:graphicData>
            </a:graphic>
          </wp:inline>
        </w:drawing>
      </w:r>
    </w:p>
    <w:bookmarkEnd w:id="181"/>
    <w:bookmarkStart w:id="185" w:name="fig-vote_derniers_elections-2022-2"/>
    <w:p>
      <w:pPr>
        <w:pStyle w:val="FigureWithoutNote"/>
      </w:pPr>
      <w:r>
        <w:t xml:space="preserve">(B) Percentages</w:t>
      </w:r>
    </w:p>
    <w:p>
      <w:pPr>
        <w:pStyle w:val="FigureWithoutNote"/>
      </w:pPr>
      <w:r>
        <w:drawing>
          <wp:inline>
            <wp:extent cx="2971800" cy="2971800"/>
            <wp:effectExtent b="0" l="0" r="0" t="0"/>
            <wp:docPr descr="" title="" id="183" name="Picture"/>
            <a:graphic>
              <a:graphicData uri="http://schemas.openxmlformats.org/drawingml/2006/picture">
                <pic:pic>
                  <pic:nvPicPr>
                    <pic:cNvPr descr="index_files/figure-docx/fig-vote_derniers_elections-2022-2.png" id="184" name="Picture"/>
                    <pic:cNvPicPr>
                      <a:picLocks noChangeArrowheads="1" noChangeAspect="1"/>
                    </pic:cNvPicPr>
                  </pic:nvPicPr>
                  <pic:blipFill>
                    <a:blip r:embed="rId182"/>
                    <a:stretch>
                      <a:fillRect/>
                    </a:stretch>
                  </pic:blipFill>
                  <pic:spPr bwMode="auto">
                    <a:xfrm>
                      <a:off x="0" y="0"/>
                      <a:ext cx="2971800" cy="2971800"/>
                    </a:xfrm>
                    <a:prstGeom prst="rect">
                      <a:avLst/>
                    </a:prstGeom>
                    <a:noFill/>
                    <a:ln w="9525">
                      <a:noFill/>
                      <a:headEnd/>
                      <a:tailEnd/>
                    </a:ln>
                  </pic:spPr>
                </pic:pic>
              </a:graphicData>
            </a:graphic>
          </wp:inline>
        </w:drawing>
      </w:r>
    </w:p>
    <w:bookmarkEnd w:id="18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86"/>
    <w:p>
      <w:r>
        <w:br w:type="page"/>
      </w:r>
    </w:p>
    <w:bookmarkStart w:id="195" w:name="fig-vote_derniers_elections-2023"/>
    <w:bookmarkStart w:id="190" w:name="fig-vote_derniers_elections-2023-1"/>
    <w:p>
      <w:pPr>
        <w:pStyle w:val="FigureWithoutNote"/>
      </w:pPr>
      <w:r>
        <w:t xml:space="preserve">(A) Alluvial plot</w:t>
      </w:r>
    </w:p>
    <w:p>
      <w:pPr>
        <w:pStyle w:val="FigureWithoutNote"/>
      </w:pPr>
      <w:r>
        <w:drawing>
          <wp:inline>
            <wp:extent cx="2971800" cy="2971800"/>
            <wp:effectExtent b="0" l="0" r="0" t="0"/>
            <wp:docPr descr="" title="" id="188" name="Picture"/>
            <a:graphic>
              <a:graphicData uri="http://schemas.openxmlformats.org/drawingml/2006/picture">
                <pic:pic>
                  <pic:nvPicPr>
                    <pic:cNvPr descr="index_files/figure-docx/fig-vote_derniers_elections-2023-1.png" id="189" name="Picture"/>
                    <pic:cNvPicPr>
                      <a:picLocks noChangeArrowheads="1" noChangeAspect="1"/>
                    </pic:cNvPicPr>
                  </pic:nvPicPr>
                  <pic:blipFill>
                    <a:blip r:embed="rId187"/>
                    <a:stretch>
                      <a:fillRect/>
                    </a:stretch>
                  </pic:blipFill>
                  <pic:spPr bwMode="auto">
                    <a:xfrm>
                      <a:off x="0" y="0"/>
                      <a:ext cx="2971800" cy="2971800"/>
                    </a:xfrm>
                    <a:prstGeom prst="rect">
                      <a:avLst/>
                    </a:prstGeom>
                    <a:noFill/>
                    <a:ln w="9525">
                      <a:noFill/>
                      <a:headEnd/>
                      <a:tailEnd/>
                    </a:ln>
                  </pic:spPr>
                </pic:pic>
              </a:graphicData>
            </a:graphic>
          </wp:inline>
        </w:drawing>
      </w:r>
    </w:p>
    <w:bookmarkEnd w:id="190"/>
    <w:bookmarkStart w:id="194" w:name="fig-vote_derniers_elections-2023-2"/>
    <w:p>
      <w:pPr>
        <w:pStyle w:val="FigureWithoutNote"/>
      </w:pPr>
      <w:r>
        <w:t xml:space="preserve">(B) Percentages</w:t>
      </w:r>
    </w:p>
    <w:p>
      <w:pPr>
        <w:pStyle w:val="FigureWithoutNote"/>
      </w:pPr>
      <w:r>
        <w:drawing>
          <wp:inline>
            <wp:extent cx="2971800" cy="2971800"/>
            <wp:effectExtent b="0" l="0" r="0" t="0"/>
            <wp:docPr descr="" title="" id="192" name="Picture"/>
            <a:graphic>
              <a:graphicData uri="http://schemas.openxmlformats.org/drawingml/2006/picture">
                <pic:pic>
                  <pic:nvPicPr>
                    <pic:cNvPr descr="index_files/figure-docx/fig-vote_derniers_elections-2023-2.png" id="193" name="Picture"/>
                    <pic:cNvPicPr>
                      <a:picLocks noChangeArrowheads="1" noChangeAspect="1"/>
                    </pic:cNvPicPr>
                  </pic:nvPicPr>
                  <pic:blipFill>
                    <a:blip r:embed="rId191"/>
                    <a:stretch>
                      <a:fillRect/>
                    </a:stretch>
                  </pic:blipFill>
                  <pic:spPr bwMode="auto">
                    <a:xfrm>
                      <a:off x="0" y="0"/>
                      <a:ext cx="2971800" cy="2971800"/>
                    </a:xfrm>
                    <a:prstGeom prst="rect">
                      <a:avLst/>
                    </a:prstGeom>
                    <a:noFill/>
                    <a:ln w="9525">
                      <a:noFill/>
                      <a:headEnd/>
                      <a:tailEnd/>
                    </a:ln>
                  </pic:spPr>
                </pic:pic>
              </a:graphicData>
            </a:graphic>
          </wp:inline>
        </w:drawing>
      </w:r>
    </w:p>
    <w:bookmarkEnd w:id="19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95"/>
    <w:p>
      <w:r>
        <w:br w:type="page"/>
      </w:r>
    </w:p>
    <w:bookmarkStart w:id="204" w:name="fig-vote_derniers_elections-sex"/>
    <w:bookmarkStart w:id="199" w:name="fig-vote_derniers_elections-sex-1"/>
    <w:p>
      <w:pPr>
        <w:pStyle w:val="FigureWithoutNote"/>
      </w:pPr>
      <w:r>
        <w:t xml:space="preserve">(A) (absolute numbers)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vote_derniers_elections-sex-1.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bookmarkStart w:id="203" w:name="fig-vote_derniers_elections-sex-2"/>
    <w:p>
      <w:pPr>
        <w:pStyle w:val="FigureWithoutNote"/>
      </w:pPr>
      <w:r>
        <w:t xml:space="preserve">(B) (percentages)</w:t>
      </w:r>
    </w:p>
    <w:p>
      <w:pPr>
        <w:pStyle w:val="FigureWithoutNote"/>
      </w:pPr>
      <w:r>
        <w:drawing>
          <wp:inline>
            <wp:extent cx="2971800" cy="2971800"/>
            <wp:effectExtent b="0" l="0" r="0" t="0"/>
            <wp:docPr descr="" title="" id="201" name="Picture"/>
            <a:graphic>
              <a:graphicData uri="http://schemas.openxmlformats.org/drawingml/2006/picture">
                <pic:pic>
                  <pic:nvPicPr>
                    <pic:cNvPr descr="index_files/figure-docx/fig-vote_derniers_elections-sex-2.png" id="202" name="Picture"/>
                    <pic:cNvPicPr>
                      <a:picLocks noChangeArrowheads="1" noChangeAspect="1"/>
                    </pic:cNvPicPr>
                  </pic:nvPicPr>
                  <pic:blipFill>
                    <a:blip r:embed="rId200"/>
                    <a:stretch>
                      <a:fillRect/>
                    </a:stretch>
                  </pic:blipFill>
                  <pic:spPr bwMode="auto">
                    <a:xfrm>
                      <a:off x="0" y="0"/>
                      <a:ext cx="2971800" cy="2971800"/>
                    </a:xfrm>
                    <a:prstGeom prst="rect">
                      <a:avLst/>
                    </a:prstGeom>
                    <a:noFill/>
                    <a:ln w="9525">
                      <a:noFill/>
                      <a:headEnd/>
                      <a:tailEnd/>
                    </a:ln>
                  </pic:spPr>
                </pic:pic>
              </a:graphicData>
            </a:graphic>
          </wp:inline>
        </w:drawing>
      </w:r>
    </w:p>
    <w:bookmarkEnd w:id="203"/>
    <w:p>
      <w:pPr>
        <w:pStyle w:val="FigureTitle"/>
      </w:pPr>
      <w:r>
        <w:t xml:space="preserve">Figure 13</w:t>
      </w:r>
    </w:p>
    <w:p>
      <w:pPr>
        <w:pStyle w:val="Caption"/>
      </w:pPr>
      <w:r>
        <w:t xml:space="preserve">Change in volunteers reporting whether they voted or not during the last elections, between Q1 and Q2, according to their sex. Note that this analysis considers only answers of volunteers who answered either yes or no at</w:t>
      </w:r>
      <w:r>
        <w:t xml:space="preserve"> </w:t>
      </w:r>
      <w:r>
        <w:rPr>
          <w:i/>
          <w:iCs/>
        </w:rPr>
        <w:t xml:space="preserve">both</w:t>
      </w:r>
      <w:r>
        <w:t xml:space="preserve"> </w:t>
      </w:r>
      <w:r>
        <w:t xml:space="preserve">time points.</w:t>
      </w:r>
    </w:p>
    <w:bookmarkEnd w:id="204"/>
    <w:p>
      <w:r>
        <w:br w:type="page"/>
      </w:r>
    </w:p>
    <w:bookmarkStart w:id="213" w:name="fig-vote_derniers_elections-age"/>
    <w:bookmarkStart w:id="208" w:name="fig-vote_derniers_elections-age-1"/>
    <w:p>
      <w:pPr>
        <w:pStyle w:val="FigureWithoutNote"/>
      </w:pPr>
      <w:r>
        <w:t xml:space="preserve">(A) (absolute numbers)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vote_derniers_elections-age-1.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bookmarkStart w:id="212" w:name="fig-vote_derniers_elections-age-2"/>
    <w:p>
      <w:pPr>
        <w:pStyle w:val="FigureWithoutNote"/>
      </w:pPr>
      <w:r>
        <w:t xml:space="preserve">(B) (percentages)</w:t>
      </w:r>
    </w:p>
    <w:p>
      <w:pPr>
        <w:pStyle w:val="FigureWithoutNote"/>
      </w:pPr>
      <w:r>
        <w:drawing>
          <wp:inline>
            <wp:extent cx="2971800" cy="2971800"/>
            <wp:effectExtent b="0" l="0" r="0" t="0"/>
            <wp:docPr descr="" title="" id="210" name="Picture"/>
            <a:graphic>
              <a:graphicData uri="http://schemas.openxmlformats.org/drawingml/2006/picture">
                <pic:pic>
                  <pic:nvPicPr>
                    <pic:cNvPr descr="index_files/figure-docx/fig-vote_derniers_elections-age-2.png" id="211" name="Picture"/>
                    <pic:cNvPicPr>
                      <a:picLocks noChangeArrowheads="1" noChangeAspect="1"/>
                    </pic:cNvPicPr>
                  </pic:nvPicPr>
                  <pic:blipFill>
                    <a:blip r:embed="rId209"/>
                    <a:stretch>
                      <a:fillRect/>
                    </a:stretch>
                  </pic:blipFill>
                  <pic:spPr bwMode="auto">
                    <a:xfrm>
                      <a:off x="0" y="0"/>
                      <a:ext cx="2971800" cy="2971800"/>
                    </a:xfrm>
                    <a:prstGeom prst="rect">
                      <a:avLst/>
                    </a:prstGeom>
                    <a:noFill/>
                    <a:ln w="9525">
                      <a:noFill/>
                      <a:headEnd/>
                      <a:tailEnd/>
                    </a:ln>
                  </pic:spPr>
                </pic:pic>
              </a:graphicData>
            </a:graphic>
          </wp:inline>
        </w:drawing>
      </w:r>
    </w:p>
    <w:bookmarkEnd w:id="212"/>
    <w:p>
      <w:pPr>
        <w:pStyle w:val="FigureTitle"/>
      </w:pPr>
      <w:r>
        <w:t xml:space="preserve">Figure 14</w:t>
      </w:r>
    </w:p>
    <w:p>
      <w:pPr>
        <w:pStyle w:val="Caption"/>
      </w:pPr>
      <w:r>
        <w:t xml:space="preserve">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bookmarkEnd w:id="213"/>
    <w:p>
      <w:r>
        <w:br w:type="page"/>
      </w:r>
    </w:p>
    <w:bookmarkStart w:id="217" w:name="fig-vote_derniers_elections-youngest"/>
    <w:p>
      <w:pPr>
        <w:pStyle w:val="FigureTitle"/>
      </w:pPr>
      <w:r>
        <w:t xml:space="preserve">Figure 15</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215" name="Picture"/>
            <a:graphic>
              <a:graphicData uri="http://schemas.openxmlformats.org/drawingml/2006/picture">
                <pic:pic>
                  <pic:nvPicPr>
                    <pic:cNvPr descr="index_files/figure-docx/fig-vote_derniers_elections-youngest-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Start w:id="226" w:name="fig-vote_derniers_elections-residence"/>
    <w:bookmarkStart w:id="221" w:name="fig-vote_derniers_elections-residence-1"/>
    <w:p>
      <w:pPr>
        <w:pStyle w:val="FigureWithoutNote"/>
      </w:pPr>
      <w:r>
        <w:t xml:space="preserve">(A) (absolute numbers)</w:t>
      </w:r>
    </w:p>
    <w:p>
      <w:pPr>
        <w:pStyle w:val="FigureWithoutNote"/>
      </w:pPr>
      <w:r>
        <w:drawing>
          <wp:inline>
            <wp:extent cx="2971800" cy="2971800"/>
            <wp:effectExtent b="0" l="0" r="0" t="0"/>
            <wp:docPr descr="" title="" id="219" name="Picture"/>
            <a:graphic>
              <a:graphicData uri="http://schemas.openxmlformats.org/drawingml/2006/picture">
                <pic:pic>
                  <pic:nvPicPr>
                    <pic:cNvPr descr="index_files/figure-docx/fig-vote_derniers_elections-residence-1.png" id="220" name="Picture"/>
                    <pic:cNvPicPr>
                      <a:picLocks noChangeArrowheads="1" noChangeAspect="1"/>
                    </pic:cNvPicPr>
                  </pic:nvPicPr>
                  <pic:blipFill>
                    <a:blip r:embed="rId218"/>
                    <a:stretch>
                      <a:fillRect/>
                    </a:stretch>
                  </pic:blipFill>
                  <pic:spPr bwMode="auto">
                    <a:xfrm>
                      <a:off x="0" y="0"/>
                      <a:ext cx="2971800" cy="2971800"/>
                    </a:xfrm>
                    <a:prstGeom prst="rect">
                      <a:avLst/>
                    </a:prstGeom>
                    <a:noFill/>
                    <a:ln w="9525">
                      <a:noFill/>
                      <a:headEnd/>
                      <a:tailEnd/>
                    </a:ln>
                  </pic:spPr>
                </pic:pic>
              </a:graphicData>
            </a:graphic>
          </wp:inline>
        </w:drawing>
      </w:r>
    </w:p>
    <w:bookmarkEnd w:id="221"/>
    <w:bookmarkStart w:id="225" w:name="fig-vote_derniers_elections-residence-2"/>
    <w:p>
      <w:pPr>
        <w:pStyle w:val="FigureWithoutNote"/>
      </w:pPr>
      <w:r>
        <w:t xml:space="preserve">(B) (percentages)</w:t>
      </w:r>
    </w:p>
    <w:p>
      <w:pPr>
        <w:pStyle w:val="FigureWithoutNote"/>
      </w:pPr>
      <w:r>
        <w:drawing>
          <wp:inline>
            <wp:extent cx="2971800" cy="2971800"/>
            <wp:effectExtent b="0" l="0" r="0" t="0"/>
            <wp:docPr descr="" title="" id="223" name="Picture"/>
            <a:graphic>
              <a:graphicData uri="http://schemas.openxmlformats.org/drawingml/2006/picture">
                <pic:pic>
                  <pic:nvPicPr>
                    <pic:cNvPr descr="index_files/figure-docx/fig-vote_derniers_elections-residence-2.png" id="224" name="Picture"/>
                    <pic:cNvPicPr>
                      <a:picLocks noChangeArrowheads="1" noChangeAspect="1"/>
                    </pic:cNvPicPr>
                  </pic:nvPicPr>
                  <pic:blipFill>
                    <a:blip r:embed="rId222"/>
                    <a:stretch>
                      <a:fillRect/>
                    </a:stretch>
                  </pic:blipFill>
                  <pic:spPr bwMode="auto">
                    <a:xfrm>
                      <a:off x="0" y="0"/>
                      <a:ext cx="2971800" cy="2971800"/>
                    </a:xfrm>
                    <a:prstGeom prst="rect">
                      <a:avLst/>
                    </a:prstGeom>
                    <a:noFill/>
                    <a:ln w="9525">
                      <a:noFill/>
                      <a:headEnd/>
                      <a:tailEnd/>
                    </a:ln>
                  </pic:spPr>
                </pic:pic>
              </a:graphicData>
            </a:graphic>
          </wp:inline>
        </w:drawing>
      </w:r>
    </w:p>
    <w:bookmarkEnd w:id="225"/>
    <w:p>
      <w:pPr>
        <w:pStyle w:val="FigureTitle"/>
      </w:pPr>
      <w:r>
        <w:t xml:space="preserve">Figure 16</w:t>
      </w:r>
    </w:p>
    <w:p>
      <w:pPr>
        <w:pStyle w:val="Caption"/>
      </w:pPr>
      <w:r>
        <w:t xml:space="preserve">Change in volunteers reporting whether they voted or not during the last elections, between Q1 and Q2, according to their zone of residence. Note that this analysis considers only answers of volunteers who answered either yes or no at</w:t>
      </w:r>
      <w:r>
        <w:t xml:space="preserve"> </w:t>
      </w:r>
      <w:r>
        <w:rPr>
          <w:i/>
          <w:iCs/>
        </w:rPr>
        <w:t xml:space="preserve">both</w:t>
      </w:r>
      <w:r>
        <w:t xml:space="preserve"> </w:t>
      </w:r>
      <w:r>
        <w:t xml:space="preserve">time points.</w:t>
      </w:r>
    </w:p>
    <w:bookmarkEnd w:id="226"/>
    <w:p>
      <w:r>
        <w:br w:type="page"/>
      </w:r>
    </w:p>
    <w:bookmarkStart w:id="235" w:name="fig-vote_derniers_elections-education"/>
    <w:bookmarkStart w:id="230" w:name="fig-vote_derniers_elections-education-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vote_derniers_elections-education-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vote_derniers_elections-education-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vote_derniers_elections-education-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17</w:t>
      </w:r>
    </w:p>
    <w:p>
      <w:pPr>
        <w:pStyle w:val="Caption"/>
      </w:pPr>
      <w:r>
        <w:t xml:space="preserve">Change in volunteers reporting whether they voted or not during the last elections, between Q1 and Q2, according to their level of education. Note that this analysis considers only answers of volunteers who answered either yes or no at</w:t>
      </w:r>
      <w:r>
        <w:t xml:space="preserve"> </w:t>
      </w:r>
      <w:r>
        <w:rPr>
          <w:i/>
          <w:iCs/>
        </w:rPr>
        <w:t xml:space="preserve">both</w:t>
      </w:r>
      <w:r>
        <w:t xml:space="preserve"> </w:t>
      </w:r>
      <w:r>
        <w:t xml:space="preserve">time points.</w:t>
      </w:r>
    </w:p>
    <w:bookmarkEnd w:id="235"/>
    <w:p>
      <w:r>
        <w:br w:type="page"/>
      </w:r>
    </w:p>
    <w:bookmarkStart w:id="244" w:name="fig-action_individuelle_societe-2020"/>
    <w:bookmarkStart w:id="239" w:name="fig-action_individuelle_societe-2020-1"/>
    <w:p>
      <w:pPr>
        <w:pStyle w:val="FigureWithoutNote"/>
      </w:pPr>
      <w:r>
        <w:t xml:space="preserve">(A) Alluvial plot</w:t>
      </w:r>
    </w:p>
    <w:p>
      <w:pPr>
        <w:pStyle w:val="FigureWithoutNote"/>
      </w:pPr>
      <w:r>
        <w:drawing>
          <wp:inline>
            <wp:extent cx="2971800" cy="2971800"/>
            <wp:effectExtent b="0" l="0" r="0" t="0"/>
            <wp:docPr descr="" title="" id="237" name="Picture"/>
            <a:graphic>
              <a:graphicData uri="http://schemas.openxmlformats.org/drawingml/2006/picture">
                <pic:pic>
                  <pic:nvPicPr>
                    <pic:cNvPr descr="index_files/figure-docx/fig-action_individuelle_societe-2020-1.png" id="238" name="Picture"/>
                    <pic:cNvPicPr>
                      <a:picLocks noChangeArrowheads="1" noChangeAspect="1"/>
                    </pic:cNvPicPr>
                  </pic:nvPicPr>
                  <pic:blipFill>
                    <a:blip r:embed="rId236"/>
                    <a:stretch>
                      <a:fillRect/>
                    </a:stretch>
                  </pic:blipFill>
                  <pic:spPr bwMode="auto">
                    <a:xfrm>
                      <a:off x="0" y="0"/>
                      <a:ext cx="2971800" cy="2971800"/>
                    </a:xfrm>
                    <a:prstGeom prst="rect">
                      <a:avLst/>
                    </a:prstGeom>
                    <a:noFill/>
                    <a:ln w="9525">
                      <a:noFill/>
                      <a:headEnd/>
                      <a:tailEnd/>
                    </a:ln>
                  </pic:spPr>
                </pic:pic>
              </a:graphicData>
            </a:graphic>
          </wp:inline>
        </w:drawing>
      </w:r>
    </w:p>
    <w:bookmarkEnd w:id="239"/>
    <w:bookmarkStart w:id="243" w:name="fig-action_individuelle_societe-2020-2"/>
    <w:p>
      <w:pPr>
        <w:pStyle w:val="FigureWithoutNote"/>
      </w:pPr>
      <w:r>
        <w:t xml:space="preserve">(B) Percentages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action_individuelle_societe-2020-2.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p>
      <w:pPr>
        <w:pStyle w:val="FigureTitle"/>
      </w:pPr>
      <w:r>
        <w:t xml:space="preserve">Figure 18</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44"/>
    <w:p>
      <w:r>
        <w:br w:type="page"/>
      </w:r>
    </w:p>
    <w:bookmarkStart w:id="253" w:name="fig-action_individuelle_societe-2021"/>
    <w:bookmarkStart w:id="248" w:name="fig-action_individuelle_societe-2021-1"/>
    <w:p>
      <w:pPr>
        <w:pStyle w:val="FigureWithoutNote"/>
      </w:pPr>
      <w:r>
        <w:t xml:space="preserve">(A) Alluvial plot</w:t>
      </w:r>
    </w:p>
    <w:p>
      <w:pPr>
        <w:pStyle w:val="FigureWithoutNote"/>
      </w:pPr>
      <w:r>
        <w:drawing>
          <wp:inline>
            <wp:extent cx="2971800" cy="2971800"/>
            <wp:effectExtent b="0" l="0" r="0" t="0"/>
            <wp:docPr descr="" title="" id="246" name="Picture"/>
            <a:graphic>
              <a:graphicData uri="http://schemas.openxmlformats.org/drawingml/2006/picture">
                <pic:pic>
                  <pic:nvPicPr>
                    <pic:cNvPr descr="index_files/figure-docx/fig-action_individuelle_societe-2021-1.png" id="247" name="Picture"/>
                    <pic:cNvPicPr>
                      <a:picLocks noChangeArrowheads="1" noChangeAspect="1"/>
                    </pic:cNvPicPr>
                  </pic:nvPicPr>
                  <pic:blipFill>
                    <a:blip r:embed="rId245"/>
                    <a:stretch>
                      <a:fillRect/>
                    </a:stretch>
                  </pic:blipFill>
                  <pic:spPr bwMode="auto">
                    <a:xfrm>
                      <a:off x="0" y="0"/>
                      <a:ext cx="2971800" cy="2971800"/>
                    </a:xfrm>
                    <a:prstGeom prst="rect">
                      <a:avLst/>
                    </a:prstGeom>
                    <a:noFill/>
                    <a:ln w="9525">
                      <a:noFill/>
                      <a:headEnd/>
                      <a:tailEnd/>
                    </a:ln>
                  </pic:spPr>
                </pic:pic>
              </a:graphicData>
            </a:graphic>
          </wp:inline>
        </w:drawing>
      </w:r>
    </w:p>
    <w:bookmarkEnd w:id="248"/>
    <w:bookmarkStart w:id="252" w:name="fig-action_individuelle_societe-2021-2"/>
    <w:p>
      <w:pPr>
        <w:pStyle w:val="FigureWithoutNote"/>
      </w:pPr>
      <w:r>
        <w:t xml:space="preserve">(B) Percentages</w:t>
      </w:r>
    </w:p>
    <w:p>
      <w:pPr>
        <w:pStyle w:val="FigureWithoutNote"/>
      </w:pPr>
      <w:r>
        <w:drawing>
          <wp:inline>
            <wp:extent cx="2971800" cy="2971800"/>
            <wp:effectExtent b="0" l="0" r="0" t="0"/>
            <wp:docPr descr="" title="" id="250" name="Picture"/>
            <a:graphic>
              <a:graphicData uri="http://schemas.openxmlformats.org/drawingml/2006/picture">
                <pic:pic>
                  <pic:nvPicPr>
                    <pic:cNvPr descr="index_files/figure-docx/fig-action_individuelle_societe-2021-2.png" id="251" name="Picture"/>
                    <pic:cNvPicPr>
                      <a:picLocks noChangeArrowheads="1" noChangeAspect="1"/>
                    </pic:cNvPicPr>
                  </pic:nvPicPr>
                  <pic:blipFill>
                    <a:blip r:embed="rId249"/>
                    <a:stretch>
                      <a:fillRect/>
                    </a:stretch>
                  </pic:blipFill>
                  <pic:spPr bwMode="auto">
                    <a:xfrm>
                      <a:off x="0" y="0"/>
                      <a:ext cx="2971800" cy="2971800"/>
                    </a:xfrm>
                    <a:prstGeom prst="rect">
                      <a:avLst/>
                    </a:prstGeom>
                    <a:noFill/>
                    <a:ln w="9525">
                      <a:noFill/>
                      <a:headEnd/>
                      <a:tailEnd/>
                    </a:ln>
                  </pic:spPr>
                </pic:pic>
              </a:graphicData>
            </a:graphic>
          </wp:inline>
        </w:drawing>
      </w:r>
    </w:p>
    <w:bookmarkEnd w:id="252"/>
    <w:p>
      <w:pPr>
        <w:pStyle w:val="FigureTitle"/>
      </w:pPr>
      <w:r>
        <w:t xml:space="preserve">Figure 19</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53"/>
    <w:p>
      <w:r>
        <w:br w:type="page"/>
      </w:r>
    </w:p>
    <w:bookmarkStart w:id="262" w:name="fig-action_individuelle_societe-2022"/>
    <w:bookmarkStart w:id="257" w:name="fig-action_individuelle_societe-2022-1"/>
    <w:p>
      <w:pPr>
        <w:pStyle w:val="FigureWithoutNote"/>
      </w:pPr>
      <w:r>
        <w:t xml:space="preserve">(A) Alluvial plot</w:t>
      </w:r>
    </w:p>
    <w:p>
      <w:pPr>
        <w:pStyle w:val="FigureWithoutNote"/>
      </w:pPr>
      <w:r>
        <w:drawing>
          <wp:inline>
            <wp:extent cx="2971800" cy="2971800"/>
            <wp:effectExtent b="0" l="0" r="0" t="0"/>
            <wp:docPr descr="" title="" id="255" name="Picture"/>
            <a:graphic>
              <a:graphicData uri="http://schemas.openxmlformats.org/drawingml/2006/picture">
                <pic:pic>
                  <pic:nvPicPr>
                    <pic:cNvPr descr="index_files/figure-docx/fig-action_individuelle_societe-2022-1.png" id="256" name="Picture"/>
                    <pic:cNvPicPr>
                      <a:picLocks noChangeArrowheads="1" noChangeAspect="1"/>
                    </pic:cNvPicPr>
                  </pic:nvPicPr>
                  <pic:blipFill>
                    <a:blip r:embed="rId254"/>
                    <a:stretch>
                      <a:fillRect/>
                    </a:stretch>
                  </pic:blipFill>
                  <pic:spPr bwMode="auto">
                    <a:xfrm>
                      <a:off x="0" y="0"/>
                      <a:ext cx="2971800" cy="2971800"/>
                    </a:xfrm>
                    <a:prstGeom prst="rect">
                      <a:avLst/>
                    </a:prstGeom>
                    <a:noFill/>
                    <a:ln w="9525">
                      <a:noFill/>
                      <a:headEnd/>
                      <a:tailEnd/>
                    </a:ln>
                  </pic:spPr>
                </pic:pic>
              </a:graphicData>
            </a:graphic>
          </wp:inline>
        </w:drawing>
      </w:r>
    </w:p>
    <w:bookmarkEnd w:id="257"/>
    <w:bookmarkStart w:id="261" w:name="fig-action_individuelle_societe-2022-2"/>
    <w:p>
      <w:pPr>
        <w:pStyle w:val="FigureWithoutNote"/>
      </w:pPr>
      <w:r>
        <w:t xml:space="preserve">(B) Percentages</w:t>
      </w:r>
    </w:p>
    <w:p>
      <w:pPr>
        <w:pStyle w:val="FigureWithoutNote"/>
      </w:pPr>
      <w:r>
        <w:drawing>
          <wp:inline>
            <wp:extent cx="2971800" cy="2971800"/>
            <wp:effectExtent b="0" l="0" r="0" t="0"/>
            <wp:docPr descr="" title="" id="259" name="Picture"/>
            <a:graphic>
              <a:graphicData uri="http://schemas.openxmlformats.org/drawingml/2006/picture">
                <pic:pic>
                  <pic:nvPicPr>
                    <pic:cNvPr descr="index_files/figure-docx/fig-action_individuelle_societe-2022-2.png" id="260" name="Picture"/>
                    <pic:cNvPicPr>
                      <a:picLocks noChangeArrowheads="1" noChangeAspect="1"/>
                    </pic:cNvPicPr>
                  </pic:nvPicPr>
                  <pic:blipFill>
                    <a:blip r:embed="rId258"/>
                    <a:stretch>
                      <a:fillRect/>
                    </a:stretch>
                  </pic:blipFill>
                  <pic:spPr bwMode="auto">
                    <a:xfrm>
                      <a:off x="0" y="0"/>
                      <a:ext cx="2971800" cy="2971800"/>
                    </a:xfrm>
                    <a:prstGeom prst="rect">
                      <a:avLst/>
                    </a:prstGeom>
                    <a:noFill/>
                    <a:ln w="9525">
                      <a:noFill/>
                      <a:headEnd/>
                      <a:tailEnd/>
                    </a:ln>
                  </pic:spPr>
                </pic:pic>
              </a:graphicData>
            </a:graphic>
          </wp:inline>
        </w:drawing>
      </w:r>
    </w:p>
    <w:bookmarkEnd w:id="261"/>
    <w:p>
      <w:pPr>
        <w:pStyle w:val="FigureTitle"/>
      </w:pPr>
      <w:r>
        <w:t xml:space="preserve">Figure 20</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62"/>
    <w:p>
      <w:r>
        <w:br w:type="page"/>
      </w:r>
    </w:p>
    <w:bookmarkStart w:id="271" w:name="fig-action_individuelle_societe-2023"/>
    <w:bookmarkStart w:id="266" w:name="fig-action_individuelle_societe-2023-1"/>
    <w:p>
      <w:pPr>
        <w:pStyle w:val="FigureWithoutNote"/>
      </w:pPr>
      <w:r>
        <w:t xml:space="preserve">(A) Alluvial plot</w:t>
      </w:r>
    </w:p>
    <w:p>
      <w:pPr>
        <w:pStyle w:val="FigureWithoutNote"/>
      </w:pPr>
      <w:r>
        <w:drawing>
          <wp:inline>
            <wp:extent cx="2971800" cy="2971800"/>
            <wp:effectExtent b="0" l="0" r="0" t="0"/>
            <wp:docPr descr="" title="" id="264" name="Picture"/>
            <a:graphic>
              <a:graphicData uri="http://schemas.openxmlformats.org/drawingml/2006/picture">
                <pic:pic>
                  <pic:nvPicPr>
                    <pic:cNvPr descr="index_files/figure-docx/fig-action_individuelle_societe-2023-1.png" id="265" name="Picture"/>
                    <pic:cNvPicPr>
                      <a:picLocks noChangeArrowheads="1" noChangeAspect="1"/>
                    </pic:cNvPicPr>
                  </pic:nvPicPr>
                  <pic:blipFill>
                    <a:blip r:embed="rId263"/>
                    <a:stretch>
                      <a:fillRect/>
                    </a:stretch>
                  </pic:blipFill>
                  <pic:spPr bwMode="auto">
                    <a:xfrm>
                      <a:off x="0" y="0"/>
                      <a:ext cx="2971800" cy="2971800"/>
                    </a:xfrm>
                    <a:prstGeom prst="rect">
                      <a:avLst/>
                    </a:prstGeom>
                    <a:noFill/>
                    <a:ln w="9525">
                      <a:noFill/>
                      <a:headEnd/>
                      <a:tailEnd/>
                    </a:ln>
                  </pic:spPr>
                </pic:pic>
              </a:graphicData>
            </a:graphic>
          </wp:inline>
        </w:drawing>
      </w:r>
    </w:p>
    <w:bookmarkEnd w:id="266"/>
    <w:bookmarkStart w:id="270" w:name="fig-action_individuelle_societe-2023-2"/>
    <w:p>
      <w:pPr>
        <w:pStyle w:val="FigureWithoutNote"/>
      </w:pPr>
      <w:r>
        <w:t xml:space="preserve">(B) Percentages</w:t>
      </w:r>
    </w:p>
    <w:p>
      <w:pPr>
        <w:pStyle w:val="FigureWithoutNote"/>
      </w:pPr>
      <w:r>
        <w:drawing>
          <wp:inline>
            <wp:extent cx="2971800" cy="2971800"/>
            <wp:effectExtent b="0" l="0" r="0" t="0"/>
            <wp:docPr descr="" title="" id="268" name="Picture"/>
            <a:graphic>
              <a:graphicData uri="http://schemas.openxmlformats.org/drawingml/2006/picture">
                <pic:pic>
                  <pic:nvPicPr>
                    <pic:cNvPr descr="index_files/figure-docx/fig-action_individuelle_societe-2023-2.png" id="269" name="Picture"/>
                    <pic:cNvPicPr>
                      <a:picLocks noChangeArrowheads="1" noChangeAspect="1"/>
                    </pic:cNvPicPr>
                  </pic:nvPicPr>
                  <pic:blipFill>
                    <a:blip r:embed="rId267"/>
                    <a:stretch>
                      <a:fillRect/>
                    </a:stretch>
                  </pic:blipFill>
                  <pic:spPr bwMode="auto">
                    <a:xfrm>
                      <a:off x="0" y="0"/>
                      <a:ext cx="2971800" cy="2971800"/>
                    </a:xfrm>
                    <a:prstGeom prst="rect">
                      <a:avLst/>
                    </a:prstGeom>
                    <a:noFill/>
                    <a:ln w="9525">
                      <a:noFill/>
                      <a:headEnd/>
                      <a:tailEnd/>
                    </a:ln>
                  </pic:spPr>
                </pic:pic>
              </a:graphicData>
            </a:graphic>
          </wp:inline>
        </w:drawing>
      </w:r>
    </w:p>
    <w:bookmarkEnd w:id="270"/>
    <w:p>
      <w:pPr>
        <w:pStyle w:val="FigureTitle"/>
      </w:pPr>
      <w:r>
        <w:t xml:space="preserve">Figure 21</w:t>
      </w:r>
    </w:p>
    <w:p>
      <w:pPr>
        <w:pStyle w:val="Caption"/>
      </w:pPr>
      <w:r>
        <w:t xml:space="preserve">Promo 2023-24.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71"/>
    <w:p>
      <w:r>
        <w:br w:type="page"/>
      </w:r>
    </w:p>
    <w:bookmarkStart w:id="280" w:name="Xd589034e977f864487990482354b6a3fca99193"/>
    <w:bookmarkStart w:id="275" w:name="X6d67e89a33cf6ab7e778e43e4eb71ab38fcde77"/>
    <w:p>
      <w:pPr>
        <w:pStyle w:val="FigureWithoutNote"/>
      </w:pPr>
      <w:r>
        <w:t xml:space="preserve">(A) (absolute numbers)</w:t>
      </w:r>
    </w:p>
    <w:p>
      <w:pPr>
        <w:pStyle w:val="FigureWithoutNote"/>
      </w:pPr>
      <w:r>
        <w:drawing>
          <wp:inline>
            <wp:extent cx="2971800" cy="2971800"/>
            <wp:effectExtent b="0" l="0" r="0" t="0"/>
            <wp:docPr descr="" title="" id="273" name="Picture"/>
            <a:graphic>
              <a:graphicData uri="http://schemas.openxmlformats.org/drawingml/2006/picture">
                <pic:pic>
                  <pic:nvPicPr>
                    <pic:cNvPr descr="index_files/figure-docx/fig-action_individuelle_societe-residence-1.png" id="274" name="Picture"/>
                    <pic:cNvPicPr>
                      <a:picLocks noChangeArrowheads="1" noChangeAspect="1"/>
                    </pic:cNvPicPr>
                  </pic:nvPicPr>
                  <pic:blipFill>
                    <a:blip r:embed="rId272"/>
                    <a:stretch>
                      <a:fillRect/>
                    </a:stretch>
                  </pic:blipFill>
                  <pic:spPr bwMode="auto">
                    <a:xfrm>
                      <a:off x="0" y="0"/>
                      <a:ext cx="2971800" cy="2971800"/>
                    </a:xfrm>
                    <a:prstGeom prst="rect">
                      <a:avLst/>
                    </a:prstGeom>
                    <a:noFill/>
                    <a:ln w="9525">
                      <a:noFill/>
                      <a:headEnd/>
                      <a:tailEnd/>
                    </a:ln>
                  </pic:spPr>
                </pic:pic>
              </a:graphicData>
            </a:graphic>
          </wp:inline>
        </w:drawing>
      </w:r>
    </w:p>
    <w:bookmarkEnd w:id="275"/>
    <w:bookmarkStart w:id="279" w:name="X8ce17eecae29665ddeb78ffa1448bbe30ca8e23"/>
    <w:p>
      <w:pPr>
        <w:pStyle w:val="FigureWithoutNote"/>
      </w:pPr>
      <w:r>
        <w:t xml:space="preserve">(B) (percentages)</w:t>
      </w:r>
    </w:p>
    <w:p>
      <w:pPr>
        <w:pStyle w:val="FigureWithoutNote"/>
      </w:pPr>
      <w:r>
        <w:drawing>
          <wp:inline>
            <wp:extent cx="2971800" cy="2971800"/>
            <wp:effectExtent b="0" l="0" r="0" t="0"/>
            <wp:docPr descr="" title="" id="277" name="Picture"/>
            <a:graphic>
              <a:graphicData uri="http://schemas.openxmlformats.org/drawingml/2006/picture">
                <pic:pic>
                  <pic:nvPicPr>
                    <pic:cNvPr descr="index_files/figure-docx/fig-action_individuelle_societe-residence-2.png" id="278" name="Picture"/>
                    <pic:cNvPicPr>
                      <a:picLocks noChangeArrowheads="1" noChangeAspect="1"/>
                    </pic:cNvPicPr>
                  </pic:nvPicPr>
                  <pic:blipFill>
                    <a:blip r:embed="rId276"/>
                    <a:stretch>
                      <a:fillRect/>
                    </a:stretch>
                  </pic:blipFill>
                  <pic:spPr bwMode="auto">
                    <a:xfrm>
                      <a:off x="0" y="0"/>
                      <a:ext cx="2971800" cy="2971800"/>
                    </a:xfrm>
                    <a:prstGeom prst="rect">
                      <a:avLst/>
                    </a:prstGeom>
                    <a:noFill/>
                    <a:ln w="9525">
                      <a:noFill/>
                      <a:headEnd/>
                      <a:tailEnd/>
                    </a:ln>
                  </pic:spPr>
                </pic:pic>
              </a:graphicData>
            </a:graphic>
          </wp:inline>
        </w:drawing>
      </w:r>
    </w:p>
    <w:bookmarkEnd w:id="279"/>
    <w:p>
      <w:pPr>
        <w:pStyle w:val="FigureTitle"/>
      </w:pPr>
      <w:r>
        <w:t xml:space="preserve">Figure 22</w:t>
      </w:r>
    </w:p>
    <w:p>
      <w:pPr>
        <w:pStyle w:val="Caption"/>
      </w:pPr>
      <w:r>
        <w:t xml:space="preserve">Change in volunteers reporting whether they think their individual action can contribute to changing society, between Q1 and Q3, according to their zone of residence. Note that this analysis considers only answers of volunteers who provided an answer at</w:t>
      </w:r>
      <w:r>
        <w:t xml:space="preserve"> </w:t>
      </w:r>
      <w:r>
        <w:rPr>
          <w:i/>
          <w:iCs/>
        </w:rPr>
        <w:t xml:space="preserve">both</w:t>
      </w:r>
      <w:r>
        <w:t xml:space="preserve"> </w:t>
      </w:r>
      <w:r>
        <w:t xml:space="preserve">time points.</w:t>
      </w:r>
    </w:p>
    <w:bookmarkEnd w:id="280"/>
    <w:p>
      <w:r>
        <w:br w:type="page"/>
      </w:r>
    </w:p>
    <w:bookmarkStart w:id="289" w:name="Xdaa90c883a843ee518b0a8caafe00e8cd1555e6"/>
    <w:bookmarkStart w:id="284" w:name="X7d4ad4ead115997c6c6012c4dc1d0eb575f4389"/>
    <w:p>
      <w:pPr>
        <w:pStyle w:val="FigureWithoutNote"/>
      </w:pPr>
      <w:r>
        <w:t xml:space="preserve">(A) (absolute numbers)</w:t>
      </w:r>
    </w:p>
    <w:p>
      <w:pPr>
        <w:pStyle w:val="FigureWithoutNote"/>
      </w:pPr>
      <w:r>
        <w:drawing>
          <wp:inline>
            <wp:extent cx="2971800" cy="2971800"/>
            <wp:effectExtent b="0" l="0" r="0" t="0"/>
            <wp:docPr descr="" title="" id="282" name="Picture"/>
            <a:graphic>
              <a:graphicData uri="http://schemas.openxmlformats.org/drawingml/2006/picture">
                <pic:pic>
                  <pic:nvPicPr>
                    <pic:cNvPr descr="index_files/figure-docx/fig-action_individuelle_societe-education-1.png" id="283" name="Picture"/>
                    <pic:cNvPicPr>
                      <a:picLocks noChangeArrowheads="1" noChangeAspect="1"/>
                    </pic:cNvPicPr>
                  </pic:nvPicPr>
                  <pic:blipFill>
                    <a:blip r:embed="rId281"/>
                    <a:stretch>
                      <a:fillRect/>
                    </a:stretch>
                  </pic:blipFill>
                  <pic:spPr bwMode="auto">
                    <a:xfrm>
                      <a:off x="0" y="0"/>
                      <a:ext cx="2971800" cy="2971800"/>
                    </a:xfrm>
                    <a:prstGeom prst="rect">
                      <a:avLst/>
                    </a:prstGeom>
                    <a:noFill/>
                    <a:ln w="9525">
                      <a:noFill/>
                      <a:headEnd/>
                      <a:tailEnd/>
                    </a:ln>
                  </pic:spPr>
                </pic:pic>
              </a:graphicData>
            </a:graphic>
          </wp:inline>
        </w:drawing>
      </w:r>
    </w:p>
    <w:bookmarkEnd w:id="284"/>
    <w:bookmarkStart w:id="288" w:name="X0f9ff0156dcf09db7adeb82bce8ee7e32f04a33"/>
    <w:p>
      <w:pPr>
        <w:pStyle w:val="FigureWithoutNote"/>
      </w:pPr>
      <w:r>
        <w:t xml:space="preserve">(B) (percentages)</w:t>
      </w:r>
    </w:p>
    <w:p>
      <w:pPr>
        <w:pStyle w:val="FigureWithoutNote"/>
      </w:pPr>
      <w:r>
        <w:drawing>
          <wp:inline>
            <wp:extent cx="2971800" cy="2971800"/>
            <wp:effectExtent b="0" l="0" r="0" t="0"/>
            <wp:docPr descr="" title="" id="286" name="Picture"/>
            <a:graphic>
              <a:graphicData uri="http://schemas.openxmlformats.org/drawingml/2006/picture">
                <pic:pic>
                  <pic:nvPicPr>
                    <pic:cNvPr descr="index_files/figure-docx/fig-action_individuelle_societe-education-2.png" id="287" name="Picture"/>
                    <pic:cNvPicPr>
                      <a:picLocks noChangeArrowheads="1" noChangeAspect="1"/>
                    </pic:cNvPicPr>
                  </pic:nvPicPr>
                  <pic:blipFill>
                    <a:blip r:embed="rId285"/>
                    <a:stretch>
                      <a:fillRect/>
                    </a:stretch>
                  </pic:blipFill>
                  <pic:spPr bwMode="auto">
                    <a:xfrm>
                      <a:off x="0" y="0"/>
                      <a:ext cx="2971800" cy="2971800"/>
                    </a:xfrm>
                    <a:prstGeom prst="rect">
                      <a:avLst/>
                    </a:prstGeom>
                    <a:noFill/>
                    <a:ln w="9525">
                      <a:noFill/>
                      <a:headEnd/>
                      <a:tailEnd/>
                    </a:ln>
                  </pic:spPr>
                </pic:pic>
              </a:graphicData>
            </a:graphic>
          </wp:inline>
        </w:drawing>
      </w:r>
    </w:p>
    <w:bookmarkEnd w:id="288"/>
    <w:p>
      <w:pPr>
        <w:pStyle w:val="FigureTitle"/>
      </w:pPr>
      <w:r>
        <w:t xml:space="preserve">Figure 23</w:t>
      </w:r>
    </w:p>
    <w:p>
      <w:pPr>
        <w:pStyle w:val="Caption"/>
      </w:pPr>
      <w:r>
        <w:t xml:space="preserve">Change in volunteers reporting whether they think their individual action can contribute to changing society, between Q1 and Q3, according to their level of education. Note that this analysis considers only answers of volunteers who provided an answer at</w:t>
      </w:r>
      <w:r>
        <w:t xml:space="preserve"> </w:t>
      </w:r>
      <w:r>
        <w:rPr>
          <w:i/>
          <w:iCs/>
        </w:rPr>
        <w:t xml:space="preserve">both</w:t>
      </w:r>
      <w:r>
        <w:t xml:space="preserve"> </w:t>
      </w:r>
      <w:r>
        <w:t xml:space="preserve">time points.</w:t>
      </w:r>
    </w:p>
    <w:bookmarkEnd w:id="289"/>
    <w:p>
      <w:r>
        <w:br w:type="page"/>
      </w:r>
    </w:p>
    <w:bookmarkStart w:id="298" w:name="fig-action_individuelle_societe-handicap"/>
    <w:bookmarkStart w:id="293" w:name="Xb2db22b7982657584cf3c8ec8e2c60113ae9ef1"/>
    <w:p>
      <w:pPr>
        <w:pStyle w:val="FigureWithoutNote"/>
      </w:pPr>
      <w:r>
        <w:t xml:space="preserve">(A) (absolute numbers)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action_individuelle_societe-handicap-1.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bookmarkStart w:id="297" w:name="X64f70951b71b9b89f8739853cfba4ae7a9b8dda"/>
    <w:p>
      <w:pPr>
        <w:pStyle w:val="FigureWithoutNote"/>
      </w:pPr>
      <w:r>
        <w:t xml:space="preserve">(B) (percentages)</w:t>
      </w:r>
    </w:p>
    <w:p>
      <w:pPr>
        <w:pStyle w:val="FigureWithoutNote"/>
      </w:pPr>
      <w:r>
        <w:drawing>
          <wp:inline>
            <wp:extent cx="2971800" cy="2971800"/>
            <wp:effectExtent b="0" l="0" r="0" t="0"/>
            <wp:docPr descr="" title="" id="295" name="Picture"/>
            <a:graphic>
              <a:graphicData uri="http://schemas.openxmlformats.org/drawingml/2006/picture">
                <pic:pic>
                  <pic:nvPicPr>
                    <pic:cNvPr descr="index_files/figure-docx/fig-action_individuelle_societe-handicap-2.png" id="296" name="Picture"/>
                    <pic:cNvPicPr>
                      <a:picLocks noChangeArrowheads="1" noChangeAspect="1"/>
                    </pic:cNvPicPr>
                  </pic:nvPicPr>
                  <pic:blipFill>
                    <a:blip r:embed="rId294"/>
                    <a:stretch>
                      <a:fillRect/>
                    </a:stretch>
                  </pic:blipFill>
                  <pic:spPr bwMode="auto">
                    <a:xfrm>
                      <a:off x="0" y="0"/>
                      <a:ext cx="2971800" cy="2971800"/>
                    </a:xfrm>
                    <a:prstGeom prst="rect">
                      <a:avLst/>
                    </a:prstGeom>
                    <a:noFill/>
                    <a:ln w="9525">
                      <a:noFill/>
                      <a:headEnd/>
                      <a:tailEnd/>
                    </a:ln>
                  </pic:spPr>
                </pic:pic>
              </a:graphicData>
            </a:graphic>
          </wp:inline>
        </w:drawing>
      </w:r>
    </w:p>
    <w:bookmarkEnd w:id="297"/>
    <w:p>
      <w:pPr>
        <w:pStyle w:val="FigureTitle"/>
      </w:pPr>
      <w:r>
        <w:t xml:space="preserve">Figure 24</w:t>
      </w:r>
    </w:p>
    <w:p>
      <w:pPr>
        <w:pStyle w:val="Caption"/>
      </w:pPr>
      <w:r>
        <w:t xml:space="preserve">Change in volunteers reporting whether they think their individual action can contribute to changing society, between Q1 and Q3, according to whether they had a handicap (administrative) or not. Note that this analysis considers only answers of volunteers who provided an answer at</w:t>
      </w:r>
      <w:r>
        <w:t xml:space="preserve"> </w:t>
      </w:r>
      <w:r>
        <w:rPr>
          <w:i/>
          <w:iCs/>
        </w:rPr>
        <w:t xml:space="preserve">both</w:t>
      </w:r>
      <w:r>
        <w:t xml:space="preserve"> </w:t>
      </w:r>
      <w:r>
        <w:t xml:space="preserve">time points.</w:t>
      </w:r>
    </w:p>
    <w:bookmarkEnd w:id="298"/>
    <w:p>
      <w:r>
        <w:br w:type="page"/>
      </w:r>
    </w:p>
    <w:bookmarkStart w:id="307" w:name="fig-rupture-overview"/>
    <w:bookmarkStart w:id="302" w:name="fig-rupture-overview-1"/>
    <w:p>
      <w:pPr>
        <w:pStyle w:val="FigureWithoutNote"/>
      </w:pPr>
      <w:r>
        <w:t xml:space="preserve">(A) (absolute numbers)</w:t>
      </w:r>
    </w:p>
    <w:p>
      <w:pPr>
        <w:pStyle w:val="FigureWithoutNote"/>
      </w:pPr>
      <w:r>
        <w:drawing>
          <wp:inline>
            <wp:extent cx="2971800" cy="2971800"/>
            <wp:effectExtent b="0" l="0" r="0" t="0"/>
            <wp:docPr descr="" title="" id="300" name="Picture"/>
            <a:graphic>
              <a:graphicData uri="http://schemas.openxmlformats.org/drawingml/2006/picture">
                <pic:pic>
                  <pic:nvPicPr>
                    <pic:cNvPr descr="index_files/figure-docx/fig-rupture-overview-1.png" id="301" name="Picture"/>
                    <pic:cNvPicPr>
                      <a:picLocks noChangeArrowheads="1" noChangeAspect="1"/>
                    </pic:cNvPicPr>
                  </pic:nvPicPr>
                  <pic:blipFill>
                    <a:blip r:embed="rId299"/>
                    <a:stretch>
                      <a:fillRect/>
                    </a:stretch>
                  </pic:blipFill>
                  <pic:spPr bwMode="auto">
                    <a:xfrm>
                      <a:off x="0" y="0"/>
                      <a:ext cx="2971800" cy="2971800"/>
                    </a:xfrm>
                    <a:prstGeom prst="rect">
                      <a:avLst/>
                    </a:prstGeom>
                    <a:noFill/>
                    <a:ln w="9525">
                      <a:noFill/>
                      <a:headEnd/>
                      <a:tailEnd/>
                    </a:ln>
                  </pic:spPr>
                </pic:pic>
              </a:graphicData>
            </a:graphic>
          </wp:inline>
        </w:drawing>
      </w:r>
    </w:p>
    <w:bookmarkEnd w:id="302"/>
    <w:bookmarkStart w:id="306" w:name="fig-rupture-overview-2"/>
    <w:p>
      <w:pPr>
        <w:pStyle w:val="FigureWithoutNote"/>
      </w:pPr>
      <w:r>
        <w:t xml:space="preserve">(B) (percentages)</w:t>
      </w:r>
    </w:p>
    <w:p>
      <w:pPr>
        <w:pStyle w:val="FigureWithoutNote"/>
      </w:pPr>
      <w:r>
        <w:drawing>
          <wp:inline>
            <wp:extent cx="2971800" cy="2971800"/>
            <wp:effectExtent b="0" l="0" r="0" t="0"/>
            <wp:docPr descr="" title="" id="304" name="Picture"/>
            <a:graphic>
              <a:graphicData uri="http://schemas.openxmlformats.org/drawingml/2006/picture">
                <pic:pic>
                  <pic:nvPicPr>
                    <pic:cNvPr descr="index_files/figure-docx/fig-rupture-overview-2.png" id="305" name="Picture"/>
                    <pic:cNvPicPr>
                      <a:picLocks noChangeArrowheads="1" noChangeAspect="1"/>
                    </pic:cNvPicPr>
                  </pic:nvPicPr>
                  <pic:blipFill>
                    <a:blip r:embed="rId303"/>
                    <a:stretch>
                      <a:fillRect/>
                    </a:stretch>
                  </pic:blipFill>
                  <pic:spPr bwMode="auto">
                    <a:xfrm>
                      <a:off x="0" y="0"/>
                      <a:ext cx="2971800" cy="2971800"/>
                    </a:xfrm>
                    <a:prstGeom prst="rect">
                      <a:avLst/>
                    </a:prstGeom>
                    <a:noFill/>
                    <a:ln w="9525">
                      <a:noFill/>
                      <a:headEnd/>
                      <a:tailEnd/>
                    </a:ln>
                  </pic:spPr>
                </pic:pic>
              </a:graphicData>
            </a:graphic>
          </wp:inline>
        </w:drawing>
      </w:r>
    </w:p>
    <w:bookmarkEnd w:id="306"/>
    <w:p>
      <w:pPr>
        <w:pStyle w:val="FigureTitle"/>
      </w:pPr>
      <w:r>
        <w:t xml:space="preserve">Figure 25</w:t>
      </w:r>
    </w:p>
    <w:p>
      <w:pPr>
        <w:pStyle w:val="Caption"/>
      </w:pPr>
      <w:r>
        <w:t xml:space="preserve">Number of volunteers with a rupture (for various possible reasons, including positive ones, such as obtaining a work contract), pooled across all cohorts.</w:t>
      </w:r>
    </w:p>
    <w:bookmarkEnd w:id="307"/>
    <w:p>
      <w:r>
        <w:br w:type="page"/>
      </w:r>
    </w:p>
    <w:bookmarkStart w:id="311" w:name="fig-rupture-motive"/>
    <w:p>
      <w:pPr>
        <w:pStyle w:val="FigureTitle"/>
      </w:pPr>
      <w:r>
        <w:t xml:space="preserve">Figure 26</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309" name="Picture"/>
            <a:graphic>
              <a:graphicData uri="http://schemas.openxmlformats.org/drawingml/2006/picture">
                <pic:pic>
                  <pic:nvPicPr>
                    <pic:cNvPr descr="index_files/figure-docx/fig-rupture-motive-1.png" id="310" name="Picture"/>
                    <pic:cNvPicPr>
                      <a:picLocks noChangeArrowheads="1" noChangeAspect="1"/>
                    </pic:cNvPicPr>
                  </pic:nvPicPr>
                  <pic:blipFill>
                    <a:blip r:embed="rId308"/>
                    <a:stretch>
                      <a:fillRect/>
                    </a:stretch>
                  </pic:blipFill>
                  <pic:spPr bwMode="auto">
                    <a:xfrm>
                      <a:off x="0" y="0"/>
                      <a:ext cx="5943600" cy="5943600"/>
                    </a:xfrm>
                    <a:prstGeom prst="rect">
                      <a:avLst/>
                    </a:prstGeom>
                    <a:noFill/>
                    <a:ln w="9525">
                      <a:noFill/>
                      <a:headEnd/>
                      <a:tailEnd/>
                    </a:ln>
                  </pic:spPr>
                </pic:pic>
              </a:graphicData>
            </a:graphic>
          </wp:inline>
        </w:drawing>
      </w:r>
    </w:p>
    <w:bookmarkEnd w:id="311"/>
    <w:p>
      <w:r>
        <w:br w:type="page"/>
      </w:r>
    </w:p>
    <w:bookmarkStart w:id="320" w:name="fig-rupture"/>
    <w:bookmarkStart w:id="315" w:name="fig-rupture-1"/>
    <w:p>
      <w:pPr>
        <w:pStyle w:val="FigureWithoutNote"/>
      </w:pPr>
      <w:r>
        <w:t xml:space="preserve">(A) (absolute numbers)</w:t>
      </w:r>
    </w:p>
    <w:p>
      <w:pPr>
        <w:pStyle w:val="FigureWithoutNote"/>
      </w:pPr>
      <w:r>
        <w:drawing>
          <wp:inline>
            <wp:extent cx="2971800" cy="2971800"/>
            <wp:effectExtent b="0" l="0" r="0" t="0"/>
            <wp:docPr descr="" title="" id="313" name="Picture"/>
            <a:graphic>
              <a:graphicData uri="http://schemas.openxmlformats.org/drawingml/2006/picture">
                <pic:pic>
                  <pic:nvPicPr>
                    <pic:cNvPr descr="index_files/figure-docx/fig-rupture-1.png" id="314" name="Picture"/>
                    <pic:cNvPicPr>
                      <a:picLocks noChangeArrowheads="1" noChangeAspect="1"/>
                    </pic:cNvPicPr>
                  </pic:nvPicPr>
                  <pic:blipFill>
                    <a:blip r:embed="rId312"/>
                    <a:stretch>
                      <a:fillRect/>
                    </a:stretch>
                  </pic:blipFill>
                  <pic:spPr bwMode="auto">
                    <a:xfrm>
                      <a:off x="0" y="0"/>
                      <a:ext cx="2971800" cy="2971800"/>
                    </a:xfrm>
                    <a:prstGeom prst="rect">
                      <a:avLst/>
                    </a:prstGeom>
                    <a:noFill/>
                    <a:ln w="9525">
                      <a:noFill/>
                      <a:headEnd/>
                      <a:tailEnd/>
                    </a:ln>
                  </pic:spPr>
                </pic:pic>
              </a:graphicData>
            </a:graphic>
          </wp:inline>
        </w:drawing>
      </w:r>
    </w:p>
    <w:bookmarkEnd w:id="315"/>
    <w:bookmarkStart w:id="319" w:name="fig-rupture-2"/>
    <w:p>
      <w:pPr>
        <w:pStyle w:val="FigureWithoutNote"/>
      </w:pPr>
      <w:r>
        <w:t xml:space="preserve">(B) (percentages)</w:t>
      </w:r>
    </w:p>
    <w:p>
      <w:pPr>
        <w:pStyle w:val="FigureWithoutNote"/>
      </w:pPr>
      <w:r>
        <w:drawing>
          <wp:inline>
            <wp:extent cx="2971800" cy="2971800"/>
            <wp:effectExtent b="0" l="0" r="0" t="0"/>
            <wp:docPr descr="" title="" id="317" name="Picture"/>
            <a:graphic>
              <a:graphicData uri="http://schemas.openxmlformats.org/drawingml/2006/picture">
                <pic:pic>
                  <pic:nvPicPr>
                    <pic:cNvPr descr="index_files/figure-docx/fig-rupture-2.png" id="318" name="Picture"/>
                    <pic:cNvPicPr>
                      <a:picLocks noChangeArrowheads="1" noChangeAspect="1"/>
                    </pic:cNvPicPr>
                  </pic:nvPicPr>
                  <pic:blipFill>
                    <a:blip r:embed="rId316"/>
                    <a:stretch>
                      <a:fillRect/>
                    </a:stretch>
                  </pic:blipFill>
                  <pic:spPr bwMode="auto">
                    <a:xfrm>
                      <a:off x="0" y="0"/>
                      <a:ext cx="2971800" cy="2971800"/>
                    </a:xfrm>
                    <a:prstGeom prst="rect">
                      <a:avLst/>
                    </a:prstGeom>
                    <a:noFill/>
                    <a:ln w="9525">
                      <a:noFill/>
                      <a:headEnd/>
                      <a:tailEnd/>
                    </a:ln>
                  </pic:spPr>
                </pic:pic>
              </a:graphicData>
            </a:graphic>
          </wp:inline>
        </w:drawing>
      </w:r>
    </w:p>
    <w:bookmarkEnd w:id="319"/>
    <w:p>
      <w:pPr>
        <w:pStyle w:val="FigureTitle"/>
      </w:pPr>
      <w:r>
        <w:t xml:space="preserve">Figure 27</w:t>
      </w:r>
    </w:p>
    <w:p>
      <w:pPr>
        <w:pStyle w:val="Caption"/>
      </w:pPr>
      <w:r>
        <w:t xml:space="preserve">Number of volunteers with a rupture (for various possible reasons, including positive ones, such as obtaining a work contract).</w:t>
      </w:r>
    </w:p>
    <w:bookmarkEnd w:id="320"/>
    <w:p>
      <w:r>
        <w:br w:type="page"/>
      </w:r>
    </w:p>
    <w:bookmarkStart w:id="324" w:name="fig-rupture-descriptive"/>
    <w:p>
      <w:pPr>
        <w:pStyle w:val="FigureTitle"/>
      </w:pPr>
      <w:r>
        <w:t xml:space="preserve">Figure 28</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322" name="Picture"/>
            <a:graphic>
              <a:graphicData uri="http://schemas.openxmlformats.org/drawingml/2006/picture">
                <pic:pic>
                  <pic:nvPicPr>
                    <pic:cNvPr descr="index_files/figure-docx/fig-rupture-descriptive-1.png" id="323" name="Picture"/>
                    <pic:cNvPicPr>
                      <a:picLocks noChangeArrowheads="1" noChangeAspect="1"/>
                    </pic:cNvPicPr>
                  </pic:nvPicPr>
                  <pic:blipFill>
                    <a:blip r:embed="rId321"/>
                    <a:stretch>
                      <a:fillRect/>
                    </a:stretch>
                  </pic:blipFill>
                  <pic:spPr bwMode="auto">
                    <a:xfrm>
                      <a:off x="0" y="0"/>
                      <a:ext cx="5943600" cy="5943600"/>
                    </a:xfrm>
                    <a:prstGeom prst="rect">
                      <a:avLst/>
                    </a:prstGeom>
                    <a:noFill/>
                    <a:ln w="9525">
                      <a:noFill/>
                      <a:headEnd/>
                      <a:tailEnd/>
                    </a:ln>
                  </pic:spPr>
                </pic:pic>
              </a:graphicData>
            </a:graphic>
          </wp:inline>
        </w:drawing>
      </w:r>
    </w:p>
    <w:bookmarkEnd w:id="324"/>
    <w:p>
      <w:r>
        <w:br w:type="page"/>
      </w:r>
    </w:p>
    <w:bookmarkStart w:id="328" w:name="fig-rupture-other"/>
    <w:p>
      <w:pPr>
        <w:pStyle w:val="FigureTitle"/>
      </w:pPr>
      <w:r>
        <w:t xml:space="preserve">Figure 29</w:t>
      </w:r>
    </w:p>
    <w:p>
      <w:pPr>
        <w:pStyle w:val="Caption"/>
      </w:pPr>
      <w:r>
        <w:t xml:space="preserve">Percentages of rupture for (allegedly) negative reasons, as a function of (i) the volunteers’ confidence in their future and (ii) their perception that their individual action can contribute to changing society.</w:t>
      </w:r>
    </w:p>
    <w:p>
      <w:pPr>
        <w:pStyle w:val="FigureWithoutNote"/>
      </w:pPr>
      <w:r>
        <w:drawing>
          <wp:inline>
            <wp:extent cx="5943600" cy="5943600"/>
            <wp:effectExtent b="0" l="0" r="0" t="0"/>
            <wp:docPr descr="" title="" id="326" name="Picture"/>
            <a:graphic>
              <a:graphicData uri="http://schemas.openxmlformats.org/drawingml/2006/picture">
                <pic:pic>
                  <pic:nvPicPr>
                    <pic:cNvPr descr="index_files/figure-docx/fig-rupture-other-1.png" id="327" name="Picture"/>
                    <pic:cNvPicPr>
                      <a:picLocks noChangeArrowheads="1" noChangeAspect="1"/>
                    </pic:cNvPicPr>
                  </pic:nvPicPr>
                  <pic:blipFill>
                    <a:blip r:embed="rId325"/>
                    <a:stretch>
                      <a:fillRect/>
                    </a:stretch>
                  </pic:blipFill>
                  <pic:spPr bwMode="auto">
                    <a:xfrm>
                      <a:off x="0" y="0"/>
                      <a:ext cx="5943600" cy="5943600"/>
                    </a:xfrm>
                    <a:prstGeom prst="rect">
                      <a:avLst/>
                    </a:prstGeom>
                    <a:noFill/>
                    <a:ln w="9525">
                      <a:noFill/>
                      <a:headEnd/>
                      <a:tailEnd/>
                    </a:ln>
                  </pic:spPr>
                </pic:pic>
              </a:graphicData>
            </a:graphic>
          </wp:inline>
        </w:drawing>
      </w:r>
    </w:p>
    <w:bookmarkEnd w:id="328"/>
    <w:p>
      <w:r>
        <w:br w:type="page"/>
      </w:r>
    </w:p>
    <w:bookmarkStart w:id="337" w:name="fig-satisfaction-overview"/>
    <w:bookmarkStart w:id="332" w:name="fig-satisfaction-overview-1"/>
    <w:p>
      <w:pPr>
        <w:pStyle w:val="FigureWithoutNote"/>
      </w:pPr>
      <w:r>
        <w:t xml:space="preserve">(A) (absolute numbers)</w:t>
      </w:r>
    </w:p>
    <w:p>
      <w:pPr>
        <w:pStyle w:val="FigureWithoutNote"/>
      </w:pPr>
      <w:r>
        <w:drawing>
          <wp:inline>
            <wp:extent cx="2971800" cy="2971800"/>
            <wp:effectExtent b="0" l="0" r="0" t="0"/>
            <wp:docPr descr="" title="" id="330" name="Picture"/>
            <a:graphic>
              <a:graphicData uri="http://schemas.openxmlformats.org/drawingml/2006/picture">
                <pic:pic>
                  <pic:nvPicPr>
                    <pic:cNvPr descr="index_files/figure-docx/fig-satisfaction-overview-1.png" id="331" name="Picture"/>
                    <pic:cNvPicPr>
                      <a:picLocks noChangeArrowheads="1" noChangeAspect="1"/>
                    </pic:cNvPicPr>
                  </pic:nvPicPr>
                  <pic:blipFill>
                    <a:blip r:embed="rId329"/>
                    <a:stretch>
                      <a:fillRect/>
                    </a:stretch>
                  </pic:blipFill>
                  <pic:spPr bwMode="auto">
                    <a:xfrm>
                      <a:off x="0" y="0"/>
                      <a:ext cx="2971800" cy="2971800"/>
                    </a:xfrm>
                    <a:prstGeom prst="rect">
                      <a:avLst/>
                    </a:prstGeom>
                    <a:noFill/>
                    <a:ln w="9525">
                      <a:noFill/>
                      <a:headEnd/>
                      <a:tailEnd/>
                    </a:ln>
                  </pic:spPr>
                </pic:pic>
              </a:graphicData>
            </a:graphic>
          </wp:inline>
        </w:drawing>
      </w:r>
    </w:p>
    <w:bookmarkEnd w:id="332"/>
    <w:bookmarkStart w:id="336" w:name="fig-satisfaction-overview-2"/>
    <w:p>
      <w:pPr>
        <w:pStyle w:val="FigureWithoutNote"/>
      </w:pPr>
      <w:r>
        <w:t xml:space="preserve">(B) (percentages)</w:t>
      </w:r>
    </w:p>
    <w:p>
      <w:pPr>
        <w:pStyle w:val="FigureWithoutNote"/>
      </w:pPr>
      <w:r>
        <w:drawing>
          <wp:inline>
            <wp:extent cx="2971800" cy="2971800"/>
            <wp:effectExtent b="0" l="0" r="0" t="0"/>
            <wp:docPr descr="" title="" id="334" name="Picture"/>
            <a:graphic>
              <a:graphicData uri="http://schemas.openxmlformats.org/drawingml/2006/picture">
                <pic:pic>
                  <pic:nvPicPr>
                    <pic:cNvPr descr="index_files/figure-docx/fig-satisfaction-overview-2.png" id="335" name="Picture"/>
                    <pic:cNvPicPr>
                      <a:picLocks noChangeArrowheads="1" noChangeAspect="1"/>
                    </pic:cNvPicPr>
                  </pic:nvPicPr>
                  <pic:blipFill>
                    <a:blip r:embed="rId333"/>
                    <a:stretch>
                      <a:fillRect/>
                    </a:stretch>
                  </pic:blipFill>
                  <pic:spPr bwMode="auto">
                    <a:xfrm>
                      <a:off x="0" y="0"/>
                      <a:ext cx="2971800" cy="2971800"/>
                    </a:xfrm>
                    <a:prstGeom prst="rect">
                      <a:avLst/>
                    </a:prstGeom>
                    <a:noFill/>
                    <a:ln w="9525">
                      <a:noFill/>
                      <a:headEnd/>
                      <a:tailEnd/>
                    </a:ln>
                  </pic:spPr>
                </pic:pic>
              </a:graphicData>
            </a:graphic>
          </wp:inline>
        </w:drawing>
      </w:r>
    </w:p>
    <w:bookmarkEnd w:id="336"/>
    <w:p>
      <w:pPr>
        <w:pStyle w:val="FigureTitle"/>
      </w:pPr>
      <w:r>
        <w:t xml:space="preserve">Figure 30</w:t>
      </w:r>
    </w:p>
    <w:p>
      <w:pPr>
        <w:pStyle w:val="Caption"/>
      </w:pPr>
      <w:r>
        <w:t xml:space="preserve">Répartition des niveaux de satisfaction</w:t>
      </w:r>
    </w:p>
    <w:bookmarkEnd w:id="337"/>
    <w:p>
      <w:r>
        <w:br w:type="page"/>
      </w:r>
    </w:p>
    <w:bookmarkStart w:id="341" w:name="fig-satisfaction"/>
    <w:p>
      <w:pPr>
        <w:pStyle w:val="FigureTitle"/>
      </w:pPr>
      <w:r>
        <w:t xml:space="preserve">Figure 31</w:t>
      </w:r>
    </w:p>
    <w:p>
      <w:pPr>
        <w:pStyle w:val="Caption"/>
      </w:pPr>
      <w:r>
        <w:t xml:space="preserve">Satisfaction between cohorts.</w:t>
      </w:r>
    </w:p>
    <w:p>
      <w:pPr>
        <w:pStyle w:val="FigureWithoutNote"/>
      </w:pPr>
      <w:r>
        <w:drawing>
          <wp:inline>
            <wp:extent cx="5943600" cy="5943600"/>
            <wp:effectExtent b="0" l="0" r="0" t="0"/>
            <wp:docPr descr="" title="" id="339" name="Picture"/>
            <a:graphic>
              <a:graphicData uri="http://schemas.openxmlformats.org/drawingml/2006/picture">
                <pic:pic>
                  <pic:nvPicPr>
                    <pic:cNvPr descr="index_files/figure-docx/fig-satisfaction-1.png" id="340" name="Picture"/>
                    <pic:cNvPicPr>
                      <a:picLocks noChangeArrowheads="1" noChangeAspect="1"/>
                    </pic:cNvPicPr>
                  </pic:nvPicPr>
                  <pic:blipFill>
                    <a:blip r:embed="rId338"/>
                    <a:stretch>
                      <a:fillRect/>
                    </a:stretch>
                  </pic:blipFill>
                  <pic:spPr bwMode="auto">
                    <a:xfrm>
                      <a:off x="0" y="0"/>
                      <a:ext cx="5943600" cy="5943600"/>
                    </a:xfrm>
                    <a:prstGeom prst="rect">
                      <a:avLst/>
                    </a:prstGeom>
                    <a:noFill/>
                    <a:ln w="9525">
                      <a:noFill/>
                      <a:headEnd/>
                      <a:tailEnd/>
                    </a:ln>
                  </pic:spPr>
                </pic:pic>
              </a:graphicData>
            </a:graphic>
          </wp:inline>
        </w:drawing>
      </w:r>
    </w:p>
    <w:bookmarkEnd w:id="341"/>
    <w:p>
      <w:r>
        <w:br w:type="page"/>
      </w:r>
    </w:p>
    <w:bookmarkStart w:id="345" w:name="fig-satisfaction-descriptive"/>
    <w:p>
      <w:pPr>
        <w:pStyle w:val="FigureTitle"/>
      </w:pPr>
      <w:r>
        <w:t xml:space="preserve">Figure 32</w:t>
      </w:r>
    </w:p>
    <w:p>
      <w:pPr>
        <w:pStyle w:val="Caption"/>
      </w:pPr>
      <w:r>
        <w:t xml:space="preserve">Share of volunteers responding to the different satisfaction levels, grouped by different variables.</w:t>
      </w:r>
    </w:p>
    <w:p>
      <w:pPr>
        <w:pStyle w:val="FigureWithoutNote"/>
      </w:pPr>
      <w:r>
        <w:drawing>
          <wp:inline>
            <wp:extent cx="5943600" cy="5943600"/>
            <wp:effectExtent b="0" l="0" r="0" t="0"/>
            <wp:docPr descr="" title="" id="343" name="Picture"/>
            <a:graphic>
              <a:graphicData uri="http://schemas.openxmlformats.org/drawingml/2006/picture">
                <pic:pic>
                  <pic:nvPicPr>
                    <pic:cNvPr descr="index_files/figure-docx/fig-satisfaction-descriptive-1.png" id="344" name="Picture"/>
                    <pic:cNvPicPr>
                      <a:picLocks noChangeArrowheads="1" noChangeAspect="1"/>
                    </pic:cNvPicPr>
                  </pic:nvPicPr>
                  <pic:blipFill>
                    <a:blip r:embed="rId342"/>
                    <a:stretch>
                      <a:fillRect/>
                    </a:stretch>
                  </pic:blipFill>
                  <pic:spPr bwMode="auto">
                    <a:xfrm>
                      <a:off x="0" y="0"/>
                      <a:ext cx="5943600" cy="5943600"/>
                    </a:xfrm>
                    <a:prstGeom prst="rect">
                      <a:avLst/>
                    </a:prstGeom>
                    <a:noFill/>
                    <a:ln w="9525">
                      <a:noFill/>
                      <a:headEnd/>
                      <a:tailEnd/>
                    </a:ln>
                  </pic:spPr>
                </pic:pic>
              </a:graphicData>
            </a:graphic>
          </wp:inline>
        </w:drawing>
      </w:r>
    </w:p>
    <w:bookmarkEnd w:id="345"/>
    <w:p>
      <w:r>
        <w:br w:type="page"/>
      </w:r>
    </w:p>
    <w:bookmarkStart w:id="349" w:name="fig-satisfaction-other"/>
    <w:p>
      <w:pPr>
        <w:pStyle w:val="FigureTitle"/>
      </w:pPr>
      <w:r>
        <w:t xml:space="preserve">Figure 33</w:t>
      </w:r>
    </w:p>
    <w:p>
      <w:pPr>
        <w:pStyle w:val="Caption"/>
      </w:pPr>
      <w:r>
        <w:t xml:space="preserve">Share of volunteers responding to the different satisfaction levels, grouped by different variables.</w:t>
      </w:r>
    </w:p>
    <w:p>
      <w:pPr>
        <w:pStyle w:val="FigureWithoutNote"/>
      </w:pPr>
      <w:r>
        <w:drawing>
          <wp:inline>
            <wp:extent cx="5943600" cy="5943600"/>
            <wp:effectExtent b="0" l="0" r="0" t="0"/>
            <wp:docPr descr="" title="" id="347" name="Picture"/>
            <a:graphic>
              <a:graphicData uri="http://schemas.openxmlformats.org/drawingml/2006/picture">
                <pic:pic>
                  <pic:nvPicPr>
                    <pic:cNvPr descr="index_files/figure-docx/fig-satisfaction-other-1.png" id="348" name="Picture"/>
                    <pic:cNvPicPr>
                      <a:picLocks noChangeArrowheads="1" noChangeAspect="1"/>
                    </pic:cNvPicPr>
                  </pic:nvPicPr>
                  <pic:blipFill>
                    <a:blip r:embed="rId346"/>
                    <a:stretch>
                      <a:fillRect/>
                    </a:stretch>
                  </pic:blipFill>
                  <pic:spPr bwMode="auto">
                    <a:xfrm>
                      <a:off x="0" y="0"/>
                      <a:ext cx="5943600" cy="5943600"/>
                    </a:xfrm>
                    <a:prstGeom prst="rect">
                      <a:avLst/>
                    </a:prstGeom>
                    <a:noFill/>
                    <a:ln w="9525">
                      <a:noFill/>
                      <a:headEnd/>
                      <a:tailEnd/>
                    </a:ln>
                  </pic:spPr>
                </pic:pic>
              </a:graphicData>
            </a:graphic>
          </wp:inline>
        </w:drawing>
      </w:r>
    </w:p>
    <w:bookmarkEnd w:id="349"/>
    <w:p>
      <w:r>
        <w:br w:type="page"/>
      </w:r>
    </w:p>
    <w:bookmarkStart w:id="358" w:name="fig-satisfaction-programs"/>
    <w:bookmarkStart w:id="353" w:name="fig-satisfaction-programs-1"/>
    <w:p>
      <w:pPr>
        <w:pStyle w:val="FigureWithoutNote"/>
      </w:pPr>
      <w:r>
        <w:t xml:space="preserve">(A) (absolute numbers)</w:t>
      </w:r>
    </w:p>
    <w:p>
      <w:pPr>
        <w:pStyle w:val="FigureWithoutNote"/>
      </w:pPr>
      <w:r>
        <w:drawing>
          <wp:inline>
            <wp:extent cx="2971800" cy="2971800"/>
            <wp:effectExtent b="0" l="0" r="0" t="0"/>
            <wp:docPr descr="" title="" id="351" name="Picture"/>
            <a:graphic>
              <a:graphicData uri="http://schemas.openxmlformats.org/drawingml/2006/picture">
                <pic:pic>
                  <pic:nvPicPr>
                    <pic:cNvPr descr="index_files/figure-docx/fig-satisfaction-programs-1.png" id="352" name="Picture"/>
                    <pic:cNvPicPr>
                      <a:picLocks noChangeArrowheads="1" noChangeAspect="1"/>
                    </pic:cNvPicPr>
                  </pic:nvPicPr>
                  <pic:blipFill>
                    <a:blip r:embed="rId350"/>
                    <a:stretch>
                      <a:fillRect/>
                    </a:stretch>
                  </pic:blipFill>
                  <pic:spPr bwMode="auto">
                    <a:xfrm>
                      <a:off x="0" y="0"/>
                      <a:ext cx="2971800" cy="2971800"/>
                    </a:xfrm>
                    <a:prstGeom prst="rect">
                      <a:avLst/>
                    </a:prstGeom>
                    <a:noFill/>
                    <a:ln w="9525">
                      <a:noFill/>
                      <a:headEnd/>
                      <a:tailEnd/>
                    </a:ln>
                  </pic:spPr>
                </pic:pic>
              </a:graphicData>
            </a:graphic>
          </wp:inline>
        </w:drawing>
      </w:r>
    </w:p>
    <w:bookmarkEnd w:id="353"/>
    <w:bookmarkStart w:id="357" w:name="fig-satisfaction-programs-2"/>
    <w:p>
      <w:pPr>
        <w:pStyle w:val="FigureWithoutNote"/>
      </w:pPr>
      <w:r>
        <w:t xml:space="preserve">(B) (percentages)</w:t>
      </w:r>
    </w:p>
    <w:p>
      <w:pPr>
        <w:pStyle w:val="FigureWithoutNote"/>
      </w:pPr>
      <w:r>
        <w:drawing>
          <wp:inline>
            <wp:extent cx="2971800" cy="2971800"/>
            <wp:effectExtent b="0" l="0" r="0" t="0"/>
            <wp:docPr descr="" title="" id="355" name="Picture"/>
            <a:graphic>
              <a:graphicData uri="http://schemas.openxmlformats.org/drawingml/2006/picture">
                <pic:pic>
                  <pic:nvPicPr>
                    <pic:cNvPr descr="index_files/figure-docx/fig-satisfaction-programs-2.png" id="356" name="Picture"/>
                    <pic:cNvPicPr>
                      <a:picLocks noChangeArrowheads="1" noChangeAspect="1"/>
                    </pic:cNvPicPr>
                  </pic:nvPicPr>
                  <pic:blipFill>
                    <a:blip r:embed="rId354"/>
                    <a:stretch>
                      <a:fillRect/>
                    </a:stretch>
                  </pic:blipFill>
                  <pic:spPr bwMode="auto">
                    <a:xfrm>
                      <a:off x="0" y="0"/>
                      <a:ext cx="2971800" cy="2971800"/>
                    </a:xfrm>
                    <a:prstGeom prst="rect">
                      <a:avLst/>
                    </a:prstGeom>
                    <a:noFill/>
                    <a:ln w="9525">
                      <a:noFill/>
                      <a:headEnd/>
                      <a:tailEnd/>
                    </a:ln>
                  </pic:spPr>
                </pic:pic>
              </a:graphicData>
            </a:graphic>
          </wp:inline>
        </w:drawing>
      </w:r>
    </w:p>
    <w:bookmarkEnd w:id="357"/>
    <w:p>
      <w:pPr>
        <w:pStyle w:val="FigureTitle"/>
      </w:pPr>
      <w:r>
        <w:t xml:space="preserve">Figure 34</w:t>
      </w:r>
    </w:p>
    <w:p>
      <w:pPr>
        <w:pStyle w:val="Caption"/>
      </w:pPr>
      <w:r>
        <w:t xml:space="preserve">Share of volunteers responding to the different satisfaction levels, grouped by which program they were in. Note that we focus only on key programs here. All other programs appear under</w:t>
      </w:r>
      <w:r>
        <w:t xml:space="preserve"> </w:t>
      </w:r>
      <w:r>
        <w:t xml:space="preserve">‘NA’</w:t>
      </w:r>
      <w:r>
        <w:t xml:space="preserve"> </w:t>
      </w:r>
      <w:r>
        <w:t xml:space="preserve">in the plot.</w:t>
      </w:r>
    </w:p>
    <w:bookmarkEnd w:id="358"/>
    <w:p>
      <w:r>
        <w:br w:type="page"/>
      </w:r>
    </w:p>
    <w:bookmarkStart w:id="367" w:name="fig-perception-avenir-overview"/>
    <w:bookmarkStart w:id="362" w:name="fig-perception-avenir-overview-1"/>
    <w:p>
      <w:pPr>
        <w:pStyle w:val="FigureWithoutNote"/>
      </w:pPr>
      <w:r>
        <w:t xml:space="preserve">(A) (absolute numbers)</w:t>
      </w:r>
    </w:p>
    <w:p>
      <w:pPr>
        <w:pStyle w:val="FigureWithoutNote"/>
      </w:pPr>
      <w:r>
        <w:drawing>
          <wp:inline>
            <wp:extent cx="2971800" cy="2971800"/>
            <wp:effectExtent b="0" l="0" r="0" t="0"/>
            <wp:docPr descr="" title="" id="360" name="Picture"/>
            <a:graphic>
              <a:graphicData uri="http://schemas.openxmlformats.org/drawingml/2006/picture">
                <pic:pic>
                  <pic:nvPicPr>
                    <pic:cNvPr descr="index_files/figure-docx/fig-perception-avenir-overview-1.png" id="361" name="Picture"/>
                    <pic:cNvPicPr>
                      <a:picLocks noChangeArrowheads="1" noChangeAspect="1"/>
                    </pic:cNvPicPr>
                  </pic:nvPicPr>
                  <pic:blipFill>
                    <a:blip r:embed="rId359"/>
                    <a:stretch>
                      <a:fillRect/>
                    </a:stretch>
                  </pic:blipFill>
                  <pic:spPr bwMode="auto">
                    <a:xfrm>
                      <a:off x="0" y="0"/>
                      <a:ext cx="2971800" cy="2971800"/>
                    </a:xfrm>
                    <a:prstGeom prst="rect">
                      <a:avLst/>
                    </a:prstGeom>
                    <a:noFill/>
                    <a:ln w="9525">
                      <a:noFill/>
                      <a:headEnd/>
                      <a:tailEnd/>
                    </a:ln>
                  </pic:spPr>
                </pic:pic>
              </a:graphicData>
            </a:graphic>
          </wp:inline>
        </w:drawing>
      </w:r>
    </w:p>
    <w:bookmarkEnd w:id="362"/>
    <w:bookmarkStart w:id="366" w:name="fig-perception-avenir-overview-2"/>
    <w:p>
      <w:pPr>
        <w:pStyle w:val="FigureWithoutNote"/>
      </w:pPr>
      <w:r>
        <w:t xml:space="preserve">(B) (percentages)</w:t>
      </w:r>
    </w:p>
    <w:p>
      <w:pPr>
        <w:pStyle w:val="FigureWithoutNote"/>
      </w:pPr>
      <w:r>
        <w:drawing>
          <wp:inline>
            <wp:extent cx="2971800" cy="2971800"/>
            <wp:effectExtent b="0" l="0" r="0" t="0"/>
            <wp:docPr descr="" title="" id="364" name="Picture"/>
            <a:graphic>
              <a:graphicData uri="http://schemas.openxmlformats.org/drawingml/2006/picture">
                <pic:pic>
                  <pic:nvPicPr>
                    <pic:cNvPr descr="index_files/figure-docx/fig-perception-avenir-overview-2.png" id="365" name="Picture"/>
                    <pic:cNvPicPr>
                      <a:picLocks noChangeArrowheads="1" noChangeAspect="1"/>
                    </pic:cNvPicPr>
                  </pic:nvPicPr>
                  <pic:blipFill>
                    <a:blip r:embed="rId363"/>
                    <a:stretch>
                      <a:fillRect/>
                    </a:stretch>
                  </pic:blipFill>
                  <pic:spPr bwMode="auto">
                    <a:xfrm>
                      <a:off x="0" y="0"/>
                      <a:ext cx="2971800" cy="2971800"/>
                    </a:xfrm>
                    <a:prstGeom prst="rect">
                      <a:avLst/>
                    </a:prstGeom>
                    <a:noFill/>
                    <a:ln w="9525">
                      <a:noFill/>
                      <a:headEnd/>
                      <a:tailEnd/>
                    </a:ln>
                  </pic:spPr>
                </pic:pic>
              </a:graphicData>
            </a:graphic>
          </wp:inline>
        </w:drawing>
      </w:r>
    </w:p>
    <w:bookmarkEnd w:id="366"/>
    <w:p>
      <w:pPr>
        <w:pStyle w:val="FigureTitle"/>
      </w:pPr>
      <w:r>
        <w:t xml:space="preserve">Figure 35</w:t>
      </w:r>
    </w:p>
    <w:p>
      <w:pPr>
        <w:pStyle w:val="Caption"/>
      </w:pPr>
      <w:r>
        <w:t xml:space="preserve">Confidence in one’s future, pooled across all cohorts.</w:t>
      </w:r>
    </w:p>
    <w:bookmarkEnd w:id="367"/>
    <w:p>
      <w:r>
        <w:br w:type="page"/>
      </w:r>
    </w:p>
    <w:bookmarkStart w:id="371" w:name="fig-perception_avenir"/>
    <w:p>
      <w:pPr>
        <w:pStyle w:val="FigureTitle"/>
      </w:pPr>
      <w:r>
        <w:t xml:space="preserve">Figure 36</w:t>
      </w:r>
    </w:p>
    <w:p>
      <w:pPr>
        <w:pStyle w:val="Caption"/>
      </w:pPr>
      <w:r>
        <w:t xml:space="preserve">Confidence in one’s future, between cohorts.</w:t>
      </w:r>
    </w:p>
    <w:p>
      <w:pPr>
        <w:pStyle w:val="FigureWithoutNote"/>
      </w:pPr>
      <w:r>
        <w:drawing>
          <wp:inline>
            <wp:extent cx="5943600" cy="5943600"/>
            <wp:effectExtent b="0" l="0" r="0" t="0"/>
            <wp:docPr descr="" title="" id="369" name="Picture"/>
            <a:graphic>
              <a:graphicData uri="http://schemas.openxmlformats.org/drawingml/2006/picture">
                <pic:pic>
                  <pic:nvPicPr>
                    <pic:cNvPr descr="index_files/figure-docx/fig-perception_avenir-1.png" id="370" name="Picture"/>
                    <pic:cNvPicPr>
                      <a:picLocks noChangeArrowheads="1" noChangeAspect="1"/>
                    </pic:cNvPicPr>
                  </pic:nvPicPr>
                  <pic:blipFill>
                    <a:blip r:embed="rId368"/>
                    <a:stretch>
                      <a:fillRect/>
                    </a:stretch>
                  </pic:blipFill>
                  <pic:spPr bwMode="auto">
                    <a:xfrm>
                      <a:off x="0" y="0"/>
                      <a:ext cx="5943600" cy="5943600"/>
                    </a:xfrm>
                    <a:prstGeom prst="rect">
                      <a:avLst/>
                    </a:prstGeom>
                    <a:noFill/>
                    <a:ln w="9525">
                      <a:noFill/>
                      <a:headEnd/>
                      <a:tailEnd/>
                    </a:ln>
                  </pic:spPr>
                </pic:pic>
              </a:graphicData>
            </a:graphic>
          </wp:inline>
        </w:drawing>
      </w:r>
    </w:p>
    <w:bookmarkEnd w:id="371"/>
    <w:p>
      <w:r>
        <w:br w:type="page"/>
      </w:r>
    </w:p>
    <w:bookmarkStart w:id="375" w:name="fig-perception-avenir-descriptive"/>
    <w:p>
      <w:pPr>
        <w:pStyle w:val="FigureTitle"/>
      </w:pPr>
      <w:r>
        <w:t xml:space="preserve">Figure 37</w:t>
      </w:r>
    </w:p>
    <w:p>
      <w:pPr>
        <w:pStyle w:val="Caption"/>
      </w:pPr>
      <w:r>
        <w:t xml:space="preserve">Share of volunteers according to their confidence in their future, grouped by different variables.</w:t>
      </w:r>
    </w:p>
    <w:p>
      <w:pPr>
        <w:pStyle w:val="FigureWithoutNote"/>
      </w:pPr>
      <w:r>
        <w:drawing>
          <wp:inline>
            <wp:extent cx="5943600" cy="5943600"/>
            <wp:effectExtent b="0" l="0" r="0" t="0"/>
            <wp:docPr descr="" title="" id="373" name="Picture"/>
            <a:graphic>
              <a:graphicData uri="http://schemas.openxmlformats.org/drawingml/2006/picture">
                <pic:pic>
                  <pic:nvPicPr>
                    <pic:cNvPr descr="index_files/figure-docx/fig-perception-avenir-descriptive-1.png" id="374" name="Picture"/>
                    <pic:cNvPicPr>
                      <a:picLocks noChangeArrowheads="1" noChangeAspect="1"/>
                    </pic:cNvPicPr>
                  </pic:nvPicPr>
                  <pic:blipFill>
                    <a:blip r:embed="rId372"/>
                    <a:stretch>
                      <a:fillRect/>
                    </a:stretch>
                  </pic:blipFill>
                  <pic:spPr bwMode="auto">
                    <a:xfrm>
                      <a:off x="0" y="0"/>
                      <a:ext cx="5943600" cy="5943600"/>
                    </a:xfrm>
                    <a:prstGeom prst="rect">
                      <a:avLst/>
                    </a:prstGeom>
                    <a:noFill/>
                    <a:ln w="9525">
                      <a:noFill/>
                      <a:headEnd/>
                      <a:tailEnd/>
                    </a:ln>
                  </pic:spPr>
                </pic:pic>
              </a:graphicData>
            </a:graphic>
          </wp:inline>
        </w:drawing>
      </w:r>
    </w:p>
    <w:bookmarkEnd w:id="375"/>
    <w:p>
      <w:r>
        <w:br w:type="page"/>
      </w:r>
    </w:p>
    <w:bookmarkStart w:id="379" w:name="fig-perception-avenir-other"/>
    <w:p>
      <w:pPr>
        <w:pStyle w:val="FigureTitle"/>
      </w:pPr>
      <w:r>
        <w:t xml:space="preserve">Figure 38</w:t>
      </w:r>
    </w:p>
    <w:p>
      <w:pPr>
        <w:pStyle w:val="Caption"/>
      </w:pPr>
      <w:r>
        <w:t xml:space="preserve">Share of volunteers according to their confidence in their future, as a function of whether they think their individual action can contribute to society.</w:t>
      </w:r>
    </w:p>
    <w:p>
      <w:pPr>
        <w:pStyle w:val="FigureWithoutNote"/>
      </w:pPr>
      <w:r>
        <w:drawing>
          <wp:inline>
            <wp:extent cx="5943600" cy="5943600"/>
            <wp:effectExtent b="0" l="0" r="0" t="0"/>
            <wp:docPr descr="" title="" id="377" name="Picture"/>
            <a:graphic>
              <a:graphicData uri="http://schemas.openxmlformats.org/drawingml/2006/picture">
                <pic:pic>
                  <pic:nvPicPr>
                    <pic:cNvPr descr="index_files/figure-docx/fig-perception-avenir-other-1.png" id="378" name="Picture"/>
                    <pic:cNvPicPr>
                      <a:picLocks noChangeArrowheads="1" noChangeAspect="1"/>
                    </pic:cNvPicPr>
                  </pic:nvPicPr>
                  <pic:blipFill>
                    <a:blip r:embed="rId376"/>
                    <a:stretch>
                      <a:fillRect/>
                    </a:stretch>
                  </pic:blipFill>
                  <pic:spPr bwMode="auto">
                    <a:xfrm>
                      <a:off x="0" y="0"/>
                      <a:ext cx="5943600" cy="5943600"/>
                    </a:xfrm>
                    <a:prstGeom prst="rect">
                      <a:avLst/>
                    </a:prstGeom>
                    <a:noFill/>
                    <a:ln w="9525">
                      <a:noFill/>
                      <a:headEnd/>
                      <a:tailEnd/>
                    </a:ln>
                  </pic:spPr>
                </pic:pic>
              </a:graphicData>
            </a:graphic>
          </wp:inline>
        </w:drawing>
      </w:r>
    </w:p>
    <w:bookmarkEnd w:id="379"/>
    <w:p>
      <w:r>
        <w:br w:type="page"/>
      </w:r>
    </w:p>
    <w:bookmarkStart w:id="388" w:name="fig-perception-avenir-programs"/>
    <w:bookmarkStart w:id="383" w:name="fig-perception-avenir-programs-1"/>
    <w:p>
      <w:pPr>
        <w:pStyle w:val="FigureWithoutNote"/>
      </w:pPr>
      <w:r>
        <w:t xml:space="preserve">(A) (absolute numbers)</w:t>
      </w:r>
    </w:p>
    <w:p>
      <w:pPr>
        <w:pStyle w:val="FigureWithoutNote"/>
      </w:pPr>
      <w:r>
        <w:drawing>
          <wp:inline>
            <wp:extent cx="2971800" cy="2971800"/>
            <wp:effectExtent b="0" l="0" r="0" t="0"/>
            <wp:docPr descr="" title="" id="381" name="Picture"/>
            <a:graphic>
              <a:graphicData uri="http://schemas.openxmlformats.org/drawingml/2006/picture">
                <pic:pic>
                  <pic:nvPicPr>
                    <pic:cNvPr descr="index_files/figure-docx/fig-perception-avenir-programs-1.png" id="382" name="Picture"/>
                    <pic:cNvPicPr>
                      <a:picLocks noChangeArrowheads="1" noChangeAspect="1"/>
                    </pic:cNvPicPr>
                  </pic:nvPicPr>
                  <pic:blipFill>
                    <a:blip r:embed="rId380"/>
                    <a:stretch>
                      <a:fillRect/>
                    </a:stretch>
                  </pic:blipFill>
                  <pic:spPr bwMode="auto">
                    <a:xfrm>
                      <a:off x="0" y="0"/>
                      <a:ext cx="2971800" cy="2971800"/>
                    </a:xfrm>
                    <a:prstGeom prst="rect">
                      <a:avLst/>
                    </a:prstGeom>
                    <a:noFill/>
                    <a:ln w="9525">
                      <a:noFill/>
                      <a:headEnd/>
                      <a:tailEnd/>
                    </a:ln>
                  </pic:spPr>
                </pic:pic>
              </a:graphicData>
            </a:graphic>
          </wp:inline>
        </w:drawing>
      </w:r>
    </w:p>
    <w:bookmarkEnd w:id="383"/>
    <w:bookmarkStart w:id="387" w:name="fig-perception-avenir-programs-2"/>
    <w:p>
      <w:pPr>
        <w:pStyle w:val="FigureWithoutNote"/>
      </w:pPr>
      <w:r>
        <w:t xml:space="preserve">(B) (percentages)</w:t>
      </w:r>
    </w:p>
    <w:p>
      <w:pPr>
        <w:pStyle w:val="FigureWithoutNote"/>
      </w:pPr>
      <w:r>
        <w:drawing>
          <wp:inline>
            <wp:extent cx="2971800" cy="2971800"/>
            <wp:effectExtent b="0" l="0" r="0" t="0"/>
            <wp:docPr descr="" title="" id="385" name="Picture"/>
            <a:graphic>
              <a:graphicData uri="http://schemas.openxmlformats.org/drawingml/2006/picture">
                <pic:pic>
                  <pic:nvPicPr>
                    <pic:cNvPr descr="index_files/figure-docx/fig-perception-avenir-programs-2.png" id="386" name="Picture"/>
                    <pic:cNvPicPr>
                      <a:picLocks noChangeArrowheads="1" noChangeAspect="1"/>
                    </pic:cNvPicPr>
                  </pic:nvPicPr>
                  <pic:blipFill>
                    <a:blip r:embed="rId384"/>
                    <a:stretch>
                      <a:fillRect/>
                    </a:stretch>
                  </pic:blipFill>
                  <pic:spPr bwMode="auto">
                    <a:xfrm>
                      <a:off x="0" y="0"/>
                      <a:ext cx="2971800" cy="2971800"/>
                    </a:xfrm>
                    <a:prstGeom prst="rect">
                      <a:avLst/>
                    </a:prstGeom>
                    <a:noFill/>
                    <a:ln w="9525">
                      <a:noFill/>
                      <a:headEnd/>
                      <a:tailEnd/>
                    </a:ln>
                  </pic:spPr>
                </pic:pic>
              </a:graphicData>
            </a:graphic>
          </wp:inline>
        </w:drawing>
      </w:r>
    </w:p>
    <w:bookmarkEnd w:id="387"/>
    <w:p>
      <w:pPr>
        <w:pStyle w:val="FigureTitle"/>
      </w:pPr>
      <w:r>
        <w:t xml:space="preserve">Figure 39</w:t>
      </w:r>
    </w:p>
    <w:p>
      <w:pPr>
        <w:pStyle w:val="Caption"/>
      </w:pPr>
      <w:r>
        <w:t xml:space="preserve">Number of volunteers responding with different levels of confidence in their future, grouped by which program they were in. Note that we focus only on key programs here. All other programs appear under</w:t>
      </w:r>
      <w:r>
        <w:t xml:space="preserve"> </w:t>
      </w:r>
      <w:r>
        <w:t xml:space="preserve">‘NA’</w:t>
      </w:r>
      <w:r>
        <w:t xml:space="preserve"> </w:t>
      </w:r>
      <w:r>
        <w:t xml:space="preserve">in the plot.</w:t>
      </w:r>
    </w:p>
    <w:bookmarkEnd w:id="388"/>
    <w:p>
      <w:r>
        <w:br w:type="page"/>
      </w:r>
    </w:p>
    <w:bookmarkStart w:id="397" w:name="fig-programs-overview"/>
    <w:bookmarkStart w:id="392" w:name="fig-programs-overview-1"/>
    <w:p>
      <w:pPr>
        <w:pStyle w:val="FigureWithoutNote"/>
      </w:pPr>
      <w:r>
        <w:t xml:space="preserve">(A) (absolute numbers)</w:t>
      </w:r>
    </w:p>
    <w:p>
      <w:pPr>
        <w:pStyle w:val="FigureWithoutNote"/>
      </w:pPr>
      <w:r>
        <w:drawing>
          <wp:inline>
            <wp:extent cx="2971800" cy="2971800"/>
            <wp:effectExtent b="0" l="0" r="0" t="0"/>
            <wp:docPr descr="" title="" id="390" name="Picture"/>
            <a:graphic>
              <a:graphicData uri="http://schemas.openxmlformats.org/drawingml/2006/picture">
                <pic:pic>
                  <pic:nvPicPr>
                    <pic:cNvPr descr="index_files/figure-docx/fig-programs-overview-1.png" id="391" name="Picture"/>
                    <pic:cNvPicPr>
                      <a:picLocks noChangeArrowheads="1" noChangeAspect="1"/>
                    </pic:cNvPicPr>
                  </pic:nvPicPr>
                  <pic:blipFill>
                    <a:blip r:embed="rId389"/>
                    <a:stretch>
                      <a:fillRect/>
                    </a:stretch>
                  </pic:blipFill>
                  <pic:spPr bwMode="auto">
                    <a:xfrm>
                      <a:off x="0" y="0"/>
                      <a:ext cx="2971800" cy="2971800"/>
                    </a:xfrm>
                    <a:prstGeom prst="rect">
                      <a:avLst/>
                    </a:prstGeom>
                    <a:noFill/>
                    <a:ln w="9525">
                      <a:noFill/>
                      <a:headEnd/>
                      <a:tailEnd/>
                    </a:ln>
                  </pic:spPr>
                </pic:pic>
              </a:graphicData>
            </a:graphic>
          </wp:inline>
        </w:drawing>
      </w:r>
    </w:p>
    <w:bookmarkEnd w:id="392"/>
    <w:bookmarkStart w:id="396" w:name="fig-programs-overview-2"/>
    <w:p>
      <w:pPr>
        <w:pStyle w:val="FigureWithoutNote"/>
      </w:pPr>
      <w:r>
        <w:t xml:space="preserve">(B) (percentages)</w:t>
      </w:r>
    </w:p>
    <w:p>
      <w:pPr>
        <w:pStyle w:val="FigureWithoutNote"/>
      </w:pPr>
      <w:r>
        <w:drawing>
          <wp:inline>
            <wp:extent cx="2971800" cy="2971800"/>
            <wp:effectExtent b="0" l="0" r="0" t="0"/>
            <wp:docPr descr="" title="" id="394" name="Picture"/>
            <a:graphic>
              <a:graphicData uri="http://schemas.openxmlformats.org/drawingml/2006/picture">
                <pic:pic>
                  <pic:nvPicPr>
                    <pic:cNvPr descr="index_files/figure-docx/fig-programs-overview-2.png" id="395" name="Picture"/>
                    <pic:cNvPicPr>
                      <a:picLocks noChangeArrowheads="1" noChangeAspect="1"/>
                    </pic:cNvPicPr>
                  </pic:nvPicPr>
                  <pic:blipFill>
                    <a:blip r:embed="rId393"/>
                    <a:stretch>
                      <a:fillRect/>
                    </a:stretch>
                  </pic:blipFill>
                  <pic:spPr bwMode="auto">
                    <a:xfrm>
                      <a:off x="0" y="0"/>
                      <a:ext cx="2971800" cy="2971800"/>
                    </a:xfrm>
                    <a:prstGeom prst="rect">
                      <a:avLst/>
                    </a:prstGeom>
                    <a:noFill/>
                    <a:ln w="9525">
                      <a:noFill/>
                      <a:headEnd/>
                      <a:tailEnd/>
                    </a:ln>
                  </pic:spPr>
                </pic:pic>
              </a:graphicData>
            </a:graphic>
          </wp:inline>
        </w:drawing>
      </w:r>
    </w:p>
    <w:bookmarkEnd w:id="396"/>
    <w:p>
      <w:pPr>
        <w:pStyle w:val="FigureTitle"/>
      </w:pPr>
      <w:r>
        <w:t xml:space="preserve">Figure 40</w:t>
      </w:r>
    </w:p>
    <w:p>
      <w:pPr>
        <w:pStyle w:val="Caption"/>
      </w:pPr>
      <w:r>
        <w:t xml:space="preserve">Number of volunteers per key program, within the different promos. Note that, in the percentage plot, the percentages are relative to all volunteers from the respective promo. All volunteers who were not included in any of the key programs appear in the plot under</w:t>
      </w:r>
      <w:r>
        <w:t xml:space="preserve"> </w:t>
      </w:r>
      <w:r>
        <w:t xml:space="preserve">‘NA’</w:t>
      </w:r>
      <w:r>
        <w:t xml:space="preserve">.</w:t>
      </w:r>
    </w:p>
    <w:bookmarkEnd w:id="397"/>
    <w:p>
      <w:r>
        <w:br w:type="page"/>
      </w:r>
    </w:p>
    <w:bookmarkStart w:id="401" w:name="fig-solidarite-aidants-descriptive"/>
    <w:p>
      <w:pPr>
        <w:pStyle w:val="FigureTitle"/>
      </w:pPr>
      <w:r>
        <w:t xml:space="preserve">Figure 41</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99" name="Picture"/>
            <a:graphic>
              <a:graphicData uri="http://schemas.openxmlformats.org/drawingml/2006/picture">
                <pic:pic>
                  <pic:nvPicPr>
                    <pic:cNvPr descr="index_files/figure-docx/fig-solidarite-aidants-descriptive-1.png" id="400" name="Picture"/>
                    <pic:cNvPicPr>
                      <a:picLocks noChangeArrowheads="1" noChangeAspect="1"/>
                    </pic:cNvPicPr>
                  </pic:nvPicPr>
                  <pic:blipFill>
                    <a:blip r:embed="rId398"/>
                    <a:stretch>
                      <a:fillRect/>
                    </a:stretch>
                  </pic:blipFill>
                  <pic:spPr bwMode="auto">
                    <a:xfrm>
                      <a:off x="0" y="0"/>
                      <a:ext cx="5943600" cy="5943600"/>
                    </a:xfrm>
                    <a:prstGeom prst="rect">
                      <a:avLst/>
                    </a:prstGeom>
                    <a:noFill/>
                    <a:ln w="9525">
                      <a:noFill/>
                      <a:headEnd/>
                      <a:tailEnd/>
                    </a:ln>
                  </pic:spPr>
                </pic:pic>
              </a:graphicData>
            </a:graphic>
          </wp:inline>
        </w:drawing>
      </w:r>
    </w:p>
    <w:bookmarkEnd w:id="401"/>
    <w:p>
      <w:r>
        <w:br w:type="page"/>
      </w:r>
    </w:p>
    <w:bookmarkStart w:id="405" w:name="fig-cine-descriptive"/>
    <w:p>
      <w:pPr>
        <w:pStyle w:val="FigureTitle"/>
      </w:pPr>
      <w:r>
        <w:t xml:space="preserve">Figure 42</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403" name="Picture"/>
            <a:graphic>
              <a:graphicData uri="http://schemas.openxmlformats.org/drawingml/2006/picture">
                <pic:pic>
                  <pic:nvPicPr>
                    <pic:cNvPr descr="index_files/figure-docx/fig-cine-descriptive-1.png" id="404" name="Picture"/>
                    <pic:cNvPicPr>
                      <a:picLocks noChangeArrowheads="1" noChangeAspect="1"/>
                    </pic:cNvPicPr>
                  </pic:nvPicPr>
                  <pic:blipFill>
                    <a:blip r:embed="rId402"/>
                    <a:stretch>
                      <a:fillRect/>
                    </a:stretch>
                  </pic:blipFill>
                  <pic:spPr bwMode="auto">
                    <a:xfrm>
                      <a:off x="0" y="0"/>
                      <a:ext cx="5943600" cy="5943600"/>
                    </a:xfrm>
                    <a:prstGeom prst="rect">
                      <a:avLst/>
                    </a:prstGeom>
                    <a:noFill/>
                    <a:ln w="9525">
                      <a:noFill/>
                      <a:headEnd/>
                      <a:tailEnd/>
                    </a:ln>
                  </pic:spPr>
                </pic:pic>
              </a:graphicData>
            </a:graphic>
          </wp:inline>
        </w:drawing>
      </w:r>
    </w:p>
    <w:bookmarkEnd w:id="405"/>
    <w:p>
      <w:r>
        <w:br w:type="page"/>
      </w:r>
    </w:p>
    <w:bookmarkStart w:id="409" w:name="fig-booster-descriptive"/>
    <w:p>
      <w:pPr>
        <w:pStyle w:val="FigureTitle"/>
      </w:pPr>
      <w:r>
        <w:t xml:space="preserve">Figure 43</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407" name="Picture"/>
            <a:graphic>
              <a:graphicData uri="http://schemas.openxmlformats.org/drawingml/2006/picture">
                <pic:pic>
                  <pic:nvPicPr>
                    <pic:cNvPr descr="index_files/figure-docx/fig-booster-descriptive-1.png" id="408" name="Picture"/>
                    <pic:cNvPicPr>
                      <a:picLocks noChangeArrowheads="1" noChangeAspect="1"/>
                    </pic:cNvPicPr>
                  </pic:nvPicPr>
                  <pic:blipFill>
                    <a:blip r:embed="rId406"/>
                    <a:stretch>
                      <a:fillRect/>
                    </a:stretch>
                  </pic:blipFill>
                  <pic:spPr bwMode="auto">
                    <a:xfrm>
                      <a:off x="0" y="0"/>
                      <a:ext cx="5943600" cy="5943600"/>
                    </a:xfrm>
                    <a:prstGeom prst="rect">
                      <a:avLst/>
                    </a:prstGeom>
                    <a:noFill/>
                    <a:ln w="9525">
                      <a:noFill/>
                      <a:headEnd/>
                      <a:tailEnd/>
                    </a:ln>
                  </pic:spPr>
                </pic:pic>
              </a:graphicData>
            </a:graphic>
          </wp:inline>
        </w:drawing>
      </w:r>
    </w:p>
    <w:bookmarkEnd w:id="409"/>
    <w:p>
      <w:r>
        <w:br w:type="page"/>
      </w:r>
    </w:p>
    <w:bookmarkStart w:id="413" w:name="fig-ecovolonterre-descriptive"/>
    <w:p>
      <w:pPr>
        <w:pStyle w:val="FigureTitle"/>
      </w:pPr>
      <w:r>
        <w:t xml:space="preserve">Figure 44</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11" name="Picture"/>
            <a:graphic>
              <a:graphicData uri="http://schemas.openxmlformats.org/drawingml/2006/picture">
                <pic:pic>
                  <pic:nvPicPr>
                    <pic:cNvPr descr="index_files/figure-docx/fig-ecovolonterre-descriptive-1.png" id="412" name="Picture"/>
                    <pic:cNvPicPr>
                      <a:picLocks noChangeArrowheads="1" noChangeAspect="1"/>
                    </pic:cNvPicPr>
                  </pic:nvPicPr>
                  <pic:blipFill>
                    <a:blip r:embed="rId410"/>
                    <a:stretch>
                      <a:fillRect/>
                    </a:stretch>
                  </pic:blipFill>
                  <pic:spPr bwMode="auto">
                    <a:xfrm>
                      <a:off x="0" y="0"/>
                      <a:ext cx="5943600" cy="5943600"/>
                    </a:xfrm>
                    <a:prstGeom prst="rect">
                      <a:avLst/>
                    </a:prstGeom>
                    <a:noFill/>
                    <a:ln w="9525">
                      <a:noFill/>
                      <a:headEnd/>
                      <a:tailEnd/>
                    </a:ln>
                  </pic:spPr>
                </pic:pic>
              </a:graphicData>
            </a:graphic>
          </wp:inline>
        </w:drawing>
      </w:r>
    </w:p>
    <w:bookmarkEnd w:id="413"/>
    <w:p>
      <w:r>
        <w:br w:type="page"/>
      </w:r>
    </w:p>
    <w:bookmarkStart w:id="417" w:name="fig-mediaterre-descriptive"/>
    <w:p>
      <w:pPr>
        <w:pStyle w:val="FigureTitle"/>
      </w:pPr>
      <w:r>
        <w:t xml:space="preserve">Figure 45</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15" name="Picture"/>
            <a:graphic>
              <a:graphicData uri="http://schemas.openxmlformats.org/drawingml/2006/picture">
                <pic:pic>
                  <pic:nvPicPr>
                    <pic:cNvPr descr="index_files/figure-docx/fig-mediaterre-descriptive-1.png" id="416" name="Picture"/>
                    <pic:cNvPicPr>
                      <a:picLocks noChangeArrowheads="1" noChangeAspect="1"/>
                    </pic:cNvPicPr>
                  </pic:nvPicPr>
                  <pic:blipFill>
                    <a:blip r:embed="rId414"/>
                    <a:stretch>
                      <a:fillRect/>
                    </a:stretch>
                  </pic:blipFill>
                  <pic:spPr bwMode="auto">
                    <a:xfrm>
                      <a:off x="0" y="0"/>
                      <a:ext cx="5943600" cy="5943600"/>
                    </a:xfrm>
                    <a:prstGeom prst="rect">
                      <a:avLst/>
                    </a:prstGeom>
                    <a:noFill/>
                    <a:ln w="9525">
                      <a:noFill/>
                      <a:headEnd/>
                      <a:tailEnd/>
                    </a:ln>
                  </pic:spPr>
                </pic:pic>
              </a:graphicData>
            </a:graphic>
          </wp:inline>
        </w:drawing>
      </w:r>
    </w:p>
    <w:bookmarkEnd w:id="417"/>
    <w:p>
      <w:r>
        <w:br w:type="page"/>
      </w:r>
    </w:p>
    <w:bookmarkStart w:id="421" w:name="fig-asm-descriptive"/>
    <w:p>
      <w:pPr>
        <w:pStyle w:val="FigureTitle"/>
      </w:pPr>
      <w:r>
        <w:t xml:space="preserve">Figure 46</w:t>
      </w:r>
    </w:p>
    <w:p>
      <w:pPr>
        <w:pStyle w:val="Caption"/>
      </w:pPr>
      <w:r>
        <w:t xml:space="preserve">Differences in ASM vs. other programs along demographic factors.</w:t>
      </w:r>
    </w:p>
    <w:p>
      <w:pPr>
        <w:pStyle w:val="FigureWithoutNote"/>
      </w:pPr>
      <w:r>
        <w:drawing>
          <wp:inline>
            <wp:extent cx="5943600" cy="5943600"/>
            <wp:effectExtent b="0" l="0" r="0" t="0"/>
            <wp:docPr descr="" title="" id="419" name="Picture"/>
            <a:graphic>
              <a:graphicData uri="http://schemas.openxmlformats.org/drawingml/2006/picture">
                <pic:pic>
                  <pic:nvPicPr>
                    <pic:cNvPr descr="index_files/figure-docx/fig-asm-descriptive-1.png" id="420" name="Picture"/>
                    <pic:cNvPicPr>
                      <a:picLocks noChangeArrowheads="1" noChangeAspect="1"/>
                    </pic:cNvPicPr>
                  </pic:nvPicPr>
                  <pic:blipFill>
                    <a:blip r:embed="rId418"/>
                    <a:stretch>
                      <a:fillRect/>
                    </a:stretch>
                  </pic:blipFill>
                  <pic:spPr bwMode="auto">
                    <a:xfrm>
                      <a:off x="0" y="0"/>
                      <a:ext cx="5943600" cy="5943600"/>
                    </a:xfrm>
                    <a:prstGeom prst="rect">
                      <a:avLst/>
                    </a:prstGeom>
                    <a:noFill/>
                    <a:ln w="9525">
                      <a:noFill/>
                      <a:headEnd/>
                      <a:tailEnd/>
                    </a:ln>
                  </pic:spPr>
                </pic:pic>
              </a:graphicData>
            </a:graphic>
          </wp:inline>
        </w:drawing>
      </w:r>
    </w:p>
    <w:bookmarkEnd w:id="421"/>
    <w:p>
      <w:r>
        <w:br w:type="page"/>
      </w:r>
    </w:p>
    <w:bookmarkStart w:id="425" w:name="fig-solidarite-seniors-descriptive"/>
    <w:p>
      <w:pPr>
        <w:pStyle w:val="FigureTitle"/>
      </w:pPr>
      <w:r>
        <w:t xml:space="preserve">Figure 47</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423" name="Picture"/>
            <a:graphic>
              <a:graphicData uri="http://schemas.openxmlformats.org/drawingml/2006/picture">
                <pic:pic>
                  <pic:nvPicPr>
                    <pic:cNvPr descr="index_files/figure-docx/fig-solidarite-seniors-descriptive-1.png" id="424" name="Picture"/>
                    <pic:cNvPicPr>
                      <a:picLocks noChangeArrowheads="1" noChangeAspect="1"/>
                    </pic:cNvPicPr>
                  </pic:nvPicPr>
                  <pic:blipFill>
                    <a:blip r:embed="rId422"/>
                    <a:stretch>
                      <a:fillRect/>
                    </a:stretch>
                  </pic:blipFill>
                  <pic:spPr bwMode="auto">
                    <a:xfrm>
                      <a:off x="0" y="0"/>
                      <a:ext cx="5943600" cy="5943600"/>
                    </a:xfrm>
                    <a:prstGeom prst="rect">
                      <a:avLst/>
                    </a:prstGeom>
                    <a:noFill/>
                    <a:ln w="9525">
                      <a:noFill/>
                      <a:headEnd/>
                      <a:tailEnd/>
                    </a:ln>
                  </pic:spPr>
                </pic:pic>
              </a:graphicData>
            </a:graphic>
          </wp:inline>
        </w:drawing>
      </w:r>
    </w:p>
    <w:bookmarkEnd w:id="425"/>
    <w:p>
      <w:r>
        <w:br w:type="page"/>
      </w:r>
    </w:p>
    <w:bookmarkStart w:id="429" w:name="fig-vote-change-model"/>
    <w:p>
      <w:pPr>
        <w:pStyle w:val="FigureTitle"/>
      </w:pPr>
      <w:r>
        <w:t xml:space="preserve">Figure 48</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27" name="Picture"/>
            <a:graphic>
              <a:graphicData uri="http://schemas.openxmlformats.org/drawingml/2006/picture">
                <pic:pic>
                  <pic:nvPicPr>
                    <pic:cNvPr descr="index_files/figure-docx/fig-vote-change-model-1.png" id="428" name="Picture"/>
                    <pic:cNvPicPr>
                      <a:picLocks noChangeArrowheads="1" noChangeAspect="1"/>
                    </pic:cNvPicPr>
                  </pic:nvPicPr>
                  <pic:blipFill>
                    <a:blip r:embed="rId426"/>
                    <a:stretch>
                      <a:fillRect/>
                    </a:stretch>
                  </pic:blipFill>
                  <pic:spPr bwMode="auto">
                    <a:xfrm>
                      <a:off x="0" y="0"/>
                      <a:ext cx="5943600" cy="5943600"/>
                    </a:xfrm>
                    <a:prstGeom prst="rect">
                      <a:avLst/>
                    </a:prstGeom>
                    <a:noFill/>
                    <a:ln w="9525">
                      <a:noFill/>
                      <a:headEnd/>
                      <a:tailEnd/>
                    </a:ln>
                  </pic:spPr>
                </pic:pic>
              </a:graphicData>
            </a:graphic>
          </wp:inline>
        </w:drawing>
      </w:r>
    </w:p>
    <w:bookmarkEnd w:id="429"/>
    <w:p>
      <w:r>
        <w:br w:type="page"/>
      </w:r>
    </w:p>
    <w:bookmarkStart w:id="433" w:name="fig-action-change-model"/>
    <w:p>
      <w:pPr>
        <w:pStyle w:val="FigureTitle"/>
      </w:pPr>
      <w:r>
        <w:t xml:space="preserve">Figure 49</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31" name="Picture"/>
            <a:graphic>
              <a:graphicData uri="http://schemas.openxmlformats.org/drawingml/2006/picture">
                <pic:pic>
                  <pic:nvPicPr>
                    <pic:cNvPr descr="index_files/figure-docx/fig-action-change-model-1.png" id="432" name="Picture"/>
                    <pic:cNvPicPr>
                      <a:picLocks noChangeArrowheads="1" noChangeAspect="1"/>
                    </pic:cNvPicPr>
                  </pic:nvPicPr>
                  <pic:blipFill>
                    <a:blip r:embed="rId430"/>
                    <a:stretch>
                      <a:fillRect/>
                    </a:stretch>
                  </pic:blipFill>
                  <pic:spPr bwMode="auto">
                    <a:xfrm>
                      <a:off x="0" y="0"/>
                      <a:ext cx="5943600" cy="5943600"/>
                    </a:xfrm>
                    <a:prstGeom prst="rect">
                      <a:avLst/>
                    </a:prstGeom>
                    <a:noFill/>
                    <a:ln w="9525">
                      <a:noFill/>
                      <a:headEnd/>
                      <a:tailEnd/>
                    </a:ln>
                  </pic:spPr>
                </pic:pic>
              </a:graphicData>
            </a:graphic>
          </wp:inline>
        </w:drawing>
      </w:r>
    </w:p>
    <w:bookmarkEnd w:id="433"/>
    <w:p>
      <w:r>
        <w:br w:type="page"/>
      </w:r>
    </w:p>
    <w:bookmarkStart w:id="437" w:name="fig-rupture-model-demographic"/>
    <w:p>
      <w:pPr>
        <w:pStyle w:val="FigureTitle"/>
      </w:pPr>
      <w:r>
        <w:t xml:space="preserve">Figure 50</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35" name="Picture"/>
            <a:graphic>
              <a:graphicData uri="http://schemas.openxmlformats.org/drawingml/2006/picture">
                <pic:pic>
                  <pic:nvPicPr>
                    <pic:cNvPr descr="index_files/figure-docx/fig-rupture-model-demographic-1.png" id="436" name="Picture"/>
                    <pic:cNvPicPr>
                      <a:picLocks noChangeArrowheads="1" noChangeAspect="1"/>
                    </pic:cNvPicPr>
                  </pic:nvPicPr>
                  <pic:blipFill>
                    <a:blip r:embed="rId434"/>
                    <a:stretch>
                      <a:fillRect/>
                    </a:stretch>
                  </pic:blipFill>
                  <pic:spPr bwMode="auto">
                    <a:xfrm>
                      <a:off x="0" y="0"/>
                      <a:ext cx="5943600" cy="5943600"/>
                    </a:xfrm>
                    <a:prstGeom prst="rect">
                      <a:avLst/>
                    </a:prstGeom>
                    <a:noFill/>
                    <a:ln w="9525">
                      <a:noFill/>
                      <a:headEnd/>
                      <a:tailEnd/>
                    </a:ln>
                  </pic:spPr>
                </pic:pic>
              </a:graphicData>
            </a:graphic>
          </wp:inline>
        </w:drawing>
      </w:r>
    </w:p>
    <w:bookmarkEnd w:id="437"/>
    <w:p>
      <w:r>
        <w:br w:type="page"/>
      </w:r>
    </w:p>
    <w:bookmarkStart w:id="441" w:name="fig-rupture-model-other"/>
    <w:p>
      <w:pPr>
        <w:pStyle w:val="FigureTitle"/>
      </w:pPr>
      <w:r>
        <w:t xml:space="preserve">Figure 51</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439" name="Picture"/>
            <a:graphic>
              <a:graphicData uri="http://schemas.openxmlformats.org/drawingml/2006/picture">
                <pic:pic>
                  <pic:nvPicPr>
                    <pic:cNvPr descr="index_files/figure-docx/fig-rupture-model-other-1.png" id="440" name="Picture"/>
                    <pic:cNvPicPr>
                      <a:picLocks noChangeArrowheads="1" noChangeAspect="1"/>
                    </pic:cNvPicPr>
                  </pic:nvPicPr>
                  <pic:blipFill>
                    <a:blip r:embed="rId438"/>
                    <a:stretch>
                      <a:fillRect/>
                    </a:stretch>
                  </pic:blipFill>
                  <pic:spPr bwMode="auto">
                    <a:xfrm>
                      <a:off x="0" y="0"/>
                      <a:ext cx="5943600" cy="5943600"/>
                    </a:xfrm>
                    <a:prstGeom prst="rect">
                      <a:avLst/>
                    </a:prstGeom>
                    <a:noFill/>
                    <a:ln w="9525">
                      <a:noFill/>
                      <a:headEnd/>
                      <a:tailEnd/>
                    </a:ln>
                  </pic:spPr>
                </pic:pic>
              </a:graphicData>
            </a:graphic>
          </wp:inline>
        </w:drawing>
      </w:r>
    </w:p>
    <w:bookmarkEnd w:id="441"/>
    <w:p>
      <w:r>
        <w:br w:type="page"/>
      </w:r>
    </w:p>
    <w:bookmarkStart w:id="445" w:name="fig-satisfaction-demographic-variables"/>
    <w:p>
      <w:pPr>
        <w:pStyle w:val="FigureTitle"/>
      </w:pPr>
      <w:r>
        <w:t xml:space="preserve">Figure 52</w:t>
      </w:r>
    </w:p>
    <w:p>
      <w:pPr>
        <w:pStyle w:val="Caption"/>
      </w:pPr>
      <w:r>
        <w:t xml:space="preserve">Effects of demographic factors on satisfaction.</w:t>
      </w:r>
    </w:p>
    <w:p>
      <w:pPr>
        <w:pStyle w:val="FigureWithoutNote"/>
      </w:pPr>
      <w:r>
        <w:drawing>
          <wp:inline>
            <wp:extent cx="5943600" cy="5943600"/>
            <wp:effectExtent b="0" l="0" r="0" t="0"/>
            <wp:docPr descr="" title="" id="443" name="Picture"/>
            <a:graphic>
              <a:graphicData uri="http://schemas.openxmlformats.org/drawingml/2006/picture">
                <pic:pic>
                  <pic:nvPicPr>
                    <pic:cNvPr descr="index_files/figure-docx/fig-satisfaction-demographic-variables-1.png" id="444" name="Picture"/>
                    <pic:cNvPicPr>
                      <a:picLocks noChangeArrowheads="1" noChangeAspect="1"/>
                    </pic:cNvPicPr>
                  </pic:nvPicPr>
                  <pic:blipFill>
                    <a:blip r:embed="rId442"/>
                    <a:stretch>
                      <a:fillRect/>
                    </a:stretch>
                  </pic:blipFill>
                  <pic:spPr bwMode="auto">
                    <a:xfrm>
                      <a:off x="0" y="0"/>
                      <a:ext cx="5943600" cy="5943600"/>
                    </a:xfrm>
                    <a:prstGeom prst="rect">
                      <a:avLst/>
                    </a:prstGeom>
                    <a:noFill/>
                    <a:ln w="9525">
                      <a:noFill/>
                      <a:headEnd/>
                      <a:tailEnd/>
                    </a:ln>
                  </pic:spPr>
                </pic:pic>
              </a:graphicData>
            </a:graphic>
          </wp:inline>
        </w:drawing>
      </w:r>
    </w:p>
    <w:bookmarkEnd w:id="445"/>
    <w:p>
      <w:r>
        <w:br w:type="page"/>
      </w:r>
    </w:p>
    <w:bookmarkStart w:id="449" w:name="fig-satisfaction-other-variables"/>
    <w:p>
      <w:pPr>
        <w:pStyle w:val="FigureTitle"/>
      </w:pPr>
      <w:r>
        <w:t xml:space="preserve">Figure 53</w:t>
      </w:r>
    </w:p>
    <w:p>
      <w:pPr>
        <w:pStyle w:val="Caption"/>
      </w:pPr>
      <w:r>
        <w:t xml:space="preserve">Effects of other, non-demographic factors on satisfaction.</w:t>
      </w:r>
    </w:p>
    <w:p>
      <w:pPr>
        <w:pStyle w:val="FigureWithoutNote"/>
      </w:pPr>
      <w:r>
        <w:drawing>
          <wp:inline>
            <wp:extent cx="5943600" cy="5943600"/>
            <wp:effectExtent b="0" l="0" r="0" t="0"/>
            <wp:docPr descr="" title="" id="447" name="Picture"/>
            <a:graphic>
              <a:graphicData uri="http://schemas.openxmlformats.org/drawingml/2006/picture">
                <pic:pic>
                  <pic:nvPicPr>
                    <pic:cNvPr descr="index_files/figure-docx/fig-satisfaction-other-variables-1.png" id="448" name="Picture"/>
                    <pic:cNvPicPr>
                      <a:picLocks noChangeArrowheads="1" noChangeAspect="1"/>
                    </pic:cNvPicPr>
                  </pic:nvPicPr>
                  <pic:blipFill>
                    <a:blip r:embed="rId446"/>
                    <a:stretch>
                      <a:fillRect/>
                    </a:stretch>
                  </pic:blipFill>
                  <pic:spPr bwMode="auto">
                    <a:xfrm>
                      <a:off x="0" y="0"/>
                      <a:ext cx="5943600" cy="5943600"/>
                    </a:xfrm>
                    <a:prstGeom prst="rect">
                      <a:avLst/>
                    </a:prstGeom>
                    <a:noFill/>
                    <a:ln w="9525">
                      <a:noFill/>
                      <a:headEnd/>
                      <a:tailEnd/>
                    </a:ln>
                  </pic:spPr>
                </pic:pic>
              </a:graphicData>
            </a:graphic>
          </wp:inline>
        </w:drawing>
      </w:r>
    </w:p>
    <w:bookmarkEnd w:id="449"/>
    <w:p>
      <w:r>
        <w:br w:type="page"/>
      </w:r>
    </w:p>
    <w:bookmarkStart w:id="453" w:name="X300f5ba9eb522b516ab3d72498a72dfa553aa85"/>
    <w:p>
      <w:pPr>
        <w:pStyle w:val="FigureTitle"/>
      </w:pPr>
      <w:r>
        <w:t xml:space="preserve">Figure 54</w:t>
      </w:r>
    </w:p>
    <w:p>
      <w:pPr>
        <w:pStyle w:val="Caption"/>
      </w:pPr>
      <w:r>
        <w:t xml:space="preserve">Effects of demographic factors on confidence in one’s future.</w:t>
      </w:r>
    </w:p>
    <w:p>
      <w:pPr>
        <w:pStyle w:val="FigureWithoutNote"/>
      </w:pPr>
      <w:r>
        <w:drawing>
          <wp:inline>
            <wp:extent cx="5943600" cy="5943600"/>
            <wp:effectExtent b="0" l="0" r="0" t="0"/>
            <wp:docPr descr="" title="" id="451" name="Picture"/>
            <a:graphic>
              <a:graphicData uri="http://schemas.openxmlformats.org/drawingml/2006/picture">
                <pic:pic>
                  <pic:nvPicPr>
                    <pic:cNvPr descr="index_files/figure-docx/fig-perception-avenir-demographic-variables-1.png" id="452" name="Picture"/>
                    <pic:cNvPicPr>
                      <a:picLocks noChangeArrowheads="1" noChangeAspect="1"/>
                    </pic:cNvPicPr>
                  </pic:nvPicPr>
                  <pic:blipFill>
                    <a:blip r:embed="rId450"/>
                    <a:stretch>
                      <a:fillRect/>
                    </a:stretch>
                  </pic:blipFill>
                  <pic:spPr bwMode="auto">
                    <a:xfrm>
                      <a:off x="0" y="0"/>
                      <a:ext cx="5943600" cy="5943600"/>
                    </a:xfrm>
                    <a:prstGeom prst="rect">
                      <a:avLst/>
                    </a:prstGeom>
                    <a:noFill/>
                    <a:ln w="9525">
                      <a:noFill/>
                      <a:headEnd/>
                      <a:tailEnd/>
                    </a:ln>
                  </pic:spPr>
                </pic:pic>
              </a:graphicData>
            </a:graphic>
          </wp:inline>
        </w:drawing>
      </w:r>
    </w:p>
    <w:bookmarkEnd w:id="453"/>
    <w:p>
      <w:r>
        <w:br w:type="page"/>
      </w:r>
    </w:p>
    <w:bookmarkStart w:id="457" w:name="fig-perception-avenir-other-variables"/>
    <w:p>
      <w:pPr>
        <w:pStyle w:val="FigureTitle"/>
      </w:pPr>
      <w:r>
        <w:t xml:space="preserve">Figure 55</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455" name="Picture"/>
            <a:graphic>
              <a:graphicData uri="http://schemas.openxmlformats.org/drawingml/2006/picture">
                <pic:pic>
                  <pic:nvPicPr>
                    <pic:cNvPr descr="index_files/figure-docx/fig-perception-avenir-other-variables-1.png" id="456" name="Picture"/>
                    <pic:cNvPicPr>
                      <a:picLocks noChangeArrowheads="1" noChangeAspect="1"/>
                    </pic:cNvPicPr>
                  </pic:nvPicPr>
                  <pic:blipFill>
                    <a:blip r:embed="rId454"/>
                    <a:stretch>
                      <a:fillRect/>
                    </a:stretch>
                  </pic:blipFill>
                  <pic:spPr bwMode="auto">
                    <a:xfrm>
                      <a:off x="0" y="0"/>
                      <a:ext cx="5943600" cy="5943600"/>
                    </a:xfrm>
                    <a:prstGeom prst="rect">
                      <a:avLst/>
                    </a:prstGeom>
                    <a:noFill/>
                    <a:ln w="9525">
                      <a:noFill/>
                      <a:headEnd/>
                      <a:tailEnd/>
                    </a:ln>
                  </pic:spPr>
                </pic:pic>
              </a:graphicData>
            </a:graphic>
          </wp:inline>
        </w:drawing>
      </w:r>
    </w:p>
    <w:bookmarkEnd w:id="457"/>
    <w:p>
      <w:r>
        <w:br w:type="page"/>
      </w:r>
    </w:p>
    <w:bookmarkStart w:id="461" w:name="X598b3e3e817bbe9b5f5792b0adaac48fdcdac85"/>
    <w:p>
      <w:pPr>
        <w:pStyle w:val="FigureTitle"/>
      </w:pPr>
      <w:r>
        <w:t xml:space="preserve">Figure 56</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459" name="Picture"/>
            <a:graphic>
              <a:graphicData uri="http://schemas.openxmlformats.org/drawingml/2006/picture">
                <pic:pic>
                  <pic:nvPicPr>
                    <pic:cNvPr descr="index_files/figure-docx/fig-solidarite-aidants-demographic-variables-1.png" id="460" name="Picture"/>
                    <pic:cNvPicPr>
                      <a:picLocks noChangeArrowheads="1" noChangeAspect="1"/>
                    </pic:cNvPicPr>
                  </pic:nvPicPr>
                  <pic:blipFill>
                    <a:blip r:embed="rId458"/>
                    <a:stretch>
                      <a:fillRect/>
                    </a:stretch>
                  </pic:blipFill>
                  <pic:spPr bwMode="auto">
                    <a:xfrm>
                      <a:off x="0" y="0"/>
                      <a:ext cx="5943600" cy="5943600"/>
                    </a:xfrm>
                    <a:prstGeom prst="rect">
                      <a:avLst/>
                    </a:prstGeom>
                    <a:noFill/>
                    <a:ln w="9525">
                      <a:noFill/>
                      <a:headEnd/>
                      <a:tailEnd/>
                    </a:ln>
                  </pic:spPr>
                </pic:pic>
              </a:graphicData>
            </a:graphic>
          </wp:inline>
        </w:drawing>
      </w:r>
    </w:p>
    <w:bookmarkEnd w:id="461"/>
    <w:p>
      <w:r>
        <w:br w:type="page"/>
      </w:r>
    </w:p>
    <w:bookmarkStart w:id="465" w:name="fig-cine-demographic-variables"/>
    <w:p>
      <w:pPr>
        <w:pStyle w:val="FigureTitle"/>
      </w:pPr>
      <w:r>
        <w:t xml:space="preserve">Figure 57</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463" name="Picture"/>
            <a:graphic>
              <a:graphicData uri="http://schemas.openxmlformats.org/drawingml/2006/picture">
                <pic:pic>
                  <pic:nvPicPr>
                    <pic:cNvPr descr="index_files/figure-docx/fig-cine-demographic-variables-1.png" id="464" name="Picture"/>
                    <pic:cNvPicPr>
                      <a:picLocks noChangeArrowheads="1" noChangeAspect="1"/>
                    </pic:cNvPicPr>
                  </pic:nvPicPr>
                  <pic:blipFill>
                    <a:blip r:embed="rId462"/>
                    <a:stretch>
                      <a:fillRect/>
                    </a:stretch>
                  </pic:blipFill>
                  <pic:spPr bwMode="auto">
                    <a:xfrm>
                      <a:off x="0" y="0"/>
                      <a:ext cx="5943600" cy="5943600"/>
                    </a:xfrm>
                    <a:prstGeom prst="rect">
                      <a:avLst/>
                    </a:prstGeom>
                    <a:noFill/>
                    <a:ln w="9525">
                      <a:noFill/>
                      <a:headEnd/>
                      <a:tailEnd/>
                    </a:ln>
                  </pic:spPr>
                </pic:pic>
              </a:graphicData>
            </a:graphic>
          </wp:inline>
        </w:drawing>
      </w:r>
    </w:p>
    <w:bookmarkEnd w:id="465"/>
    <w:p>
      <w:r>
        <w:br w:type="page"/>
      </w:r>
    </w:p>
    <w:bookmarkStart w:id="469" w:name="fig-booster-demographic-variables"/>
    <w:p>
      <w:pPr>
        <w:pStyle w:val="FigureTitle"/>
      </w:pPr>
      <w:r>
        <w:t xml:space="preserve">Figure 58</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467" name="Picture"/>
            <a:graphic>
              <a:graphicData uri="http://schemas.openxmlformats.org/drawingml/2006/picture">
                <pic:pic>
                  <pic:nvPicPr>
                    <pic:cNvPr descr="index_files/figure-docx/fig-booster-demographic-variables-1.png" id="468" name="Picture"/>
                    <pic:cNvPicPr>
                      <a:picLocks noChangeArrowheads="1" noChangeAspect="1"/>
                    </pic:cNvPicPr>
                  </pic:nvPicPr>
                  <pic:blipFill>
                    <a:blip r:embed="rId466"/>
                    <a:stretch>
                      <a:fillRect/>
                    </a:stretch>
                  </pic:blipFill>
                  <pic:spPr bwMode="auto">
                    <a:xfrm>
                      <a:off x="0" y="0"/>
                      <a:ext cx="5943600" cy="5943600"/>
                    </a:xfrm>
                    <a:prstGeom prst="rect">
                      <a:avLst/>
                    </a:prstGeom>
                    <a:noFill/>
                    <a:ln w="9525">
                      <a:noFill/>
                      <a:headEnd/>
                      <a:tailEnd/>
                    </a:ln>
                  </pic:spPr>
                </pic:pic>
              </a:graphicData>
            </a:graphic>
          </wp:inline>
        </w:drawing>
      </w:r>
    </w:p>
    <w:bookmarkEnd w:id="469"/>
    <w:p>
      <w:r>
        <w:br w:type="page"/>
      </w:r>
    </w:p>
    <w:bookmarkStart w:id="473" w:name="fig-ecovolonterre-demographic-variables"/>
    <w:p>
      <w:pPr>
        <w:pStyle w:val="FigureTitle"/>
      </w:pPr>
      <w:r>
        <w:t xml:space="preserve">Figure 59</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471" name="Picture"/>
            <a:graphic>
              <a:graphicData uri="http://schemas.openxmlformats.org/drawingml/2006/picture">
                <pic:pic>
                  <pic:nvPicPr>
                    <pic:cNvPr descr="index_files/figure-docx/fig-ecovolonterre-demographic-variables-1.png" id="472" name="Picture"/>
                    <pic:cNvPicPr>
                      <a:picLocks noChangeArrowheads="1" noChangeAspect="1"/>
                    </pic:cNvPicPr>
                  </pic:nvPicPr>
                  <pic:blipFill>
                    <a:blip r:embed="rId470"/>
                    <a:stretch>
                      <a:fillRect/>
                    </a:stretch>
                  </pic:blipFill>
                  <pic:spPr bwMode="auto">
                    <a:xfrm>
                      <a:off x="0" y="0"/>
                      <a:ext cx="5943600" cy="5943600"/>
                    </a:xfrm>
                    <a:prstGeom prst="rect">
                      <a:avLst/>
                    </a:prstGeom>
                    <a:noFill/>
                    <a:ln w="9525">
                      <a:noFill/>
                      <a:headEnd/>
                      <a:tailEnd/>
                    </a:ln>
                  </pic:spPr>
                </pic:pic>
              </a:graphicData>
            </a:graphic>
          </wp:inline>
        </w:drawing>
      </w:r>
    </w:p>
    <w:bookmarkEnd w:id="473"/>
    <w:p>
      <w:r>
        <w:br w:type="page"/>
      </w:r>
    </w:p>
    <w:bookmarkStart w:id="477" w:name="fig-mediaterre-demographic-variables"/>
    <w:p>
      <w:pPr>
        <w:pStyle w:val="FigureTitle"/>
      </w:pPr>
      <w:r>
        <w:t xml:space="preserve">Figure 60</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475" name="Picture"/>
            <a:graphic>
              <a:graphicData uri="http://schemas.openxmlformats.org/drawingml/2006/picture">
                <pic:pic>
                  <pic:nvPicPr>
                    <pic:cNvPr descr="index_files/figure-docx/fig-mediaterre-demographic-variables-1.png" id="476" name="Picture"/>
                    <pic:cNvPicPr>
                      <a:picLocks noChangeArrowheads="1" noChangeAspect="1"/>
                    </pic:cNvPicPr>
                  </pic:nvPicPr>
                  <pic:blipFill>
                    <a:blip r:embed="rId474"/>
                    <a:stretch>
                      <a:fillRect/>
                    </a:stretch>
                  </pic:blipFill>
                  <pic:spPr bwMode="auto">
                    <a:xfrm>
                      <a:off x="0" y="0"/>
                      <a:ext cx="5943600" cy="5943600"/>
                    </a:xfrm>
                    <a:prstGeom prst="rect">
                      <a:avLst/>
                    </a:prstGeom>
                    <a:noFill/>
                    <a:ln w="9525">
                      <a:noFill/>
                      <a:headEnd/>
                      <a:tailEnd/>
                    </a:ln>
                  </pic:spPr>
                </pic:pic>
              </a:graphicData>
            </a:graphic>
          </wp:inline>
        </w:drawing>
      </w:r>
    </w:p>
    <w:bookmarkEnd w:id="477"/>
    <w:p>
      <w:r>
        <w:br w:type="page"/>
      </w:r>
    </w:p>
    <w:bookmarkStart w:id="481" w:name="fig-asm-demographic-variables"/>
    <w:p>
      <w:pPr>
        <w:pStyle w:val="FigureTitle"/>
      </w:pPr>
      <w:r>
        <w:t xml:space="preserve">Figure 61</w:t>
      </w:r>
    </w:p>
    <w:p>
      <w:pPr>
        <w:pStyle w:val="Caption"/>
      </w:pPr>
      <w:r>
        <w:t xml:space="preserve">Differences in ASM vs. other programs along demographic factors.</w:t>
      </w:r>
    </w:p>
    <w:p>
      <w:pPr>
        <w:pStyle w:val="FigureWithoutNote"/>
      </w:pPr>
      <w:r>
        <w:drawing>
          <wp:inline>
            <wp:extent cx="5943600" cy="5943600"/>
            <wp:effectExtent b="0" l="0" r="0" t="0"/>
            <wp:docPr descr="" title="" id="479" name="Picture"/>
            <a:graphic>
              <a:graphicData uri="http://schemas.openxmlformats.org/drawingml/2006/picture">
                <pic:pic>
                  <pic:nvPicPr>
                    <pic:cNvPr descr="index_files/figure-docx/fig-asm-demographic-variables-1.png" id="480" name="Picture"/>
                    <pic:cNvPicPr>
                      <a:picLocks noChangeArrowheads="1" noChangeAspect="1"/>
                    </pic:cNvPicPr>
                  </pic:nvPicPr>
                  <pic:blipFill>
                    <a:blip r:embed="rId478"/>
                    <a:stretch>
                      <a:fillRect/>
                    </a:stretch>
                  </pic:blipFill>
                  <pic:spPr bwMode="auto">
                    <a:xfrm>
                      <a:off x="0" y="0"/>
                      <a:ext cx="5943600" cy="5943600"/>
                    </a:xfrm>
                    <a:prstGeom prst="rect">
                      <a:avLst/>
                    </a:prstGeom>
                    <a:noFill/>
                    <a:ln w="9525">
                      <a:noFill/>
                      <a:headEnd/>
                      <a:tailEnd/>
                    </a:ln>
                  </pic:spPr>
                </pic:pic>
              </a:graphicData>
            </a:graphic>
          </wp:inline>
        </w:drawing>
      </w:r>
    </w:p>
    <w:bookmarkEnd w:id="481"/>
    <w:p>
      <w:r>
        <w:br w:type="page"/>
      </w:r>
    </w:p>
    <w:bookmarkStart w:id="485" w:name="X5f44e9dfa175006a0aaae3c7f86d835f360b59e"/>
    <w:p>
      <w:pPr>
        <w:pStyle w:val="FigureTitle"/>
      </w:pPr>
      <w:r>
        <w:t xml:space="preserve">Figure 62</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483" name="Picture"/>
            <a:graphic>
              <a:graphicData uri="http://schemas.openxmlformats.org/drawingml/2006/picture">
                <pic:pic>
                  <pic:nvPicPr>
                    <pic:cNvPr descr="index_files/figure-docx/fig-solidarite-seniors-demographic-variables-1.png" id="484" name="Picture"/>
                    <pic:cNvPicPr>
                      <a:picLocks noChangeArrowheads="1" noChangeAspect="1"/>
                    </pic:cNvPicPr>
                  </pic:nvPicPr>
                  <pic:blipFill>
                    <a:blip r:embed="rId482"/>
                    <a:stretch>
                      <a:fillRect/>
                    </a:stretch>
                  </pic:blipFill>
                  <pic:spPr bwMode="auto">
                    <a:xfrm>
                      <a:off x="0" y="0"/>
                      <a:ext cx="5943600" cy="5943600"/>
                    </a:xfrm>
                    <a:prstGeom prst="rect">
                      <a:avLst/>
                    </a:prstGeom>
                    <a:noFill/>
                    <a:ln w="9525">
                      <a:noFill/>
                      <a:headEnd/>
                      <a:tailEnd/>
                    </a:ln>
                  </pic:spPr>
                </pic:pic>
              </a:graphicData>
            </a:graphic>
          </wp:inline>
        </w:drawing>
      </w:r>
    </w:p>
    <w:bookmarkEnd w:id="485"/>
    <w:p>
      <w:r>
        <w:br w:type="page"/>
      </w:r>
    </w:p>
    <w:bookmarkEnd w:id="486"/>
    <w:bookmarkEnd w:id="487"/>
    <w:bookmarkEnd w:id="48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the questions have been selected based on the questionnaire of the first cohort (2020/21). As a result, potentially interesting variables that only appear in later questionnaires will not appear here.</w:t>
      </w:r>
    </w:p>
  </w:footnote>
  <w:footnote w:id="32">
    <w:p>
      <w:pPr>
        <w:pStyle w:val="FootnoteText"/>
      </w:pPr>
      <w:r>
        <w:rPr>
          <w:rStyle w:val="FootnoteReference"/>
        </w:rPr>
        <w:footnoteRef/>
      </w:r>
      <w:r>
        <w:t xml:space="preserve"> </w:t>
      </w:r>
      <w:r>
        <w:t xml:space="preserve">Cité Unis nevertheless has some administrative data on volunteers who did not respond to a single questionnaire, for example which program they have been in. In some of the plots in this report, notably in</w:t>
      </w:r>
      <w:r>
        <w:t xml:space="preserve"> </w:t>
      </w:r>
      <w:hyperlink w:anchor="sec-attrition">
        <w:r>
          <w:rPr>
            <w:rStyle w:val="Hyperlink"/>
          </w:rPr>
          <w:t xml:space="preserve">Section 3</w:t>
        </w:r>
      </w:hyperlink>
      <w:r>
        <w:t xml:space="preserve">, these volunteers appear under the label</w:t>
      </w:r>
      <w:r>
        <w:t xml:space="preserve"> </w:t>
      </w:r>
      <w:r>
        <w:t xml:space="preserve">“q0”</w:t>
      </w:r>
      <w:r>
        <w:t xml:space="preserve">.</w:t>
      </w:r>
    </w:p>
  </w:footnote>
  <w:footnote w:id="52">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In all analyses we treat this as a continuous variable</w:t>
      </w:r>
    </w:p>
  </w:footnote>
  <w:footnote w:id="75">
    <w:p>
      <w:pPr>
        <w:pStyle w:val="FootnoteText"/>
      </w:pPr>
      <w:r>
        <w:rPr>
          <w:rStyle w:val="FootnoteReference"/>
        </w:rPr>
        <w:footnoteRef/>
      </w:r>
      <w:r>
        <w:t xml:space="preserve"> </w:t>
      </w:r>
      <w:r>
        <w:t xml:space="preserve">I.e. ignoring all volunteers who did not change</w:t>
      </w:r>
    </w:p>
  </w:footnote>
  <w:footnote w:id="76">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77">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81">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85">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30" Target="media/rId430.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81" Target="media/rId281.png" /><Relationship Type="http://schemas.openxmlformats.org/officeDocument/2006/relationships/image" Id="rId285" Target="media/rId285.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478" Target="media/rId478.png" /><Relationship Type="http://schemas.openxmlformats.org/officeDocument/2006/relationships/image" Id="rId418" Target="media/rId418.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466" Target="media/rId466.png" /><Relationship Type="http://schemas.openxmlformats.org/officeDocument/2006/relationships/image" Id="rId406" Target="media/rId406.png" /><Relationship Type="http://schemas.openxmlformats.org/officeDocument/2006/relationships/image" Id="rId462" Target="media/rId462.png" /><Relationship Type="http://schemas.openxmlformats.org/officeDocument/2006/relationships/image" Id="rId402" Target="media/rId402.png" /><Relationship Type="http://schemas.openxmlformats.org/officeDocument/2006/relationships/image" Id="rId470" Target="media/rId470.png" /><Relationship Type="http://schemas.openxmlformats.org/officeDocument/2006/relationships/image" Id="rId410" Target="media/rId410.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474" Target="media/rId474.png" /><Relationship Type="http://schemas.openxmlformats.org/officeDocument/2006/relationships/image" Id="rId414" Target="media/rId414.png" /><Relationship Type="http://schemas.openxmlformats.org/officeDocument/2006/relationships/image" Id="rId450" Target="media/rId450.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454" Target="media/rId454.png" /><Relationship Type="http://schemas.openxmlformats.org/officeDocument/2006/relationships/image" Id="rId359" Target="media/rId359.png" /><Relationship Type="http://schemas.openxmlformats.org/officeDocument/2006/relationships/image" Id="rId363" Target="media/rId363.png" /><Relationship Type="http://schemas.openxmlformats.org/officeDocument/2006/relationships/image" Id="rId380" Target="media/rId380.png" /><Relationship Type="http://schemas.openxmlformats.org/officeDocument/2006/relationships/image" Id="rId384" Target="media/rId384.png" /><Relationship Type="http://schemas.openxmlformats.org/officeDocument/2006/relationships/image" Id="rId368" Target="media/rId368.png" /><Relationship Type="http://schemas.openxmlformats.org/officeDocument/2006/relationships/image" Id="rId389" Target="media/rId389.png" /><Relationship Type="http://schemas.openxmlformats.org/officeDocument/2006/relationships/image" Id="rId393" Target="media/rId393.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image" Id="rId321" Target="media/rId321.png" /><Relationship Type="http://schemas.openxmlformats.org/officeDocument/2006/relationships/image" Id="rId434" Target="media/rId434.png" /><Relationship Type="http://schemas.openxmlformats.org/officeDocument/2006/relationships/image" Id="rId438" Target="media/rId438.png" /><Relationship Type="http://schemas.openxmlformats.org/officeDocument/2006/relationships/image" Id="rId308" Target="media/rId308.png" /><Relationship Type="http://schemas.openxmlformats.org/officeDocument/2006/relationships/image" Id="rId325" Target="media/rId325.png" /><Relationship Type="http://schemas.openxmlformats.org/officeDocument/2006/relationships/image" Id="rId299" Target="media/rId299.png" /><Relationship Type="http://schemas.openxmlformats.org/officeDocument/2006/relationships/image" Id="rId303" Target="media/rId303.png" /><Relationship Type="http://schemas.openxmlformats.org/officeDocument/2006/relationships/image" Id="rId338" Target="media/rId338.png" /><Relationship Type="http://schemas.openxmlformats.org/officeDocument/2006/relationships/image" Id="rId442" Target="media/rId442.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446" Target="media/rId446.png" /><Relationship Type="http://schemas.openxmlformats.org/officeDocument/2006/relationships/image" Id="rId329" Target="media/rId329.png" /><Relationship Type="http://schemas.openxmlformats.org/officeDocument/2006/relationships/image" Id="rId333" Target="media/rId333.png" /><Relationship Type="http://schemas.openxmlformats.org/officeDocument/2006/relationships/image" Id="rId350" Target="media/rId350.png" /><Relationship Type="http://schemas.openxmlformats.org/officeDocument/2006/relationships/image" Id="rId354" Target="media/rId354.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458" Target="media/rId458.png" /><Relationship Type="http://schemas.openxmlformats.org/officeDocument/2006/relationships/image" Id="rId398" Target="media/rId398.png" /><Relationship Type="http://schemas.openxmlformats.org/officeDocument/2006/relationships/image" Id="rId482" Target="media/rId482.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14" Target="media/rId214.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2026-03-10T18:24:29Z</dcterms:created>
  <dcterms:modified xsi:type="dcterms:W3CDTF">2026-03-10T18:24:29Z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7325</vt:lpwstr>
  </property>
  <property fmtid="{D5CDD505-2E9C-101B-9397-08002B2CF9AE}" pid="62" name="zerocitations">
    <vt:lpwstr>True</vt:lpwstr>
  </property>
</Properties>
</file>