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410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Das wird der detaillierteste Prompt den ich je geschrieben habe. Gib mir einen Moment — das wird umfangreich.</w:t>
      </w:r>
    </w:p>
    <w:p w14:paraId="02A3D6D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pict w14:anchorId="45265236">
          <v:rect id="_x0000_i1189" style="width:0;height:1.5pt" o:hralign="center" o:hrstd="t" o:hr="t" fillcolor="#a0a0a0" stroked="f"/>
        </w:pict>
      </w:r>
    </w:p>
    <w:p w14:paraId="6276483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Prompt für Replit:</w:t>
      </w:r>
    </w:p>
    <w:p w14:paraId="6EBCD90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pict w14:anchorId="6A2CB8C2">
          <v:rect id="_x0000_i1190" style="width:0;height:1.5pt" o:hralign="center" o:hrstd="t" o:hr="t" fillcolor="#a0a0a0" stroked="f"/>
        </w:pict>
      </w:r>
    </w:p>
    <w:p w14:paraId="5DDE756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RESTATE INVESTMENT OS — KOMPLETTE NEUGESTALTUNG ACQUISITION → DEVELOPMENT → BESTAND</w:t>
      </w:r>
    </w:p>
    <w:p w14:paraId="3A4AA92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WICHTIG VOR DEM START</w:t>
      </w:r>
    </w:p>
    <w:p w14:paraId="5D4790C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Lies diesen gesamten Prompt vollständig durch bevor du mit der Implementierung beginnst. Dieser Prompt beschreibt ein zusammenhängendes System — einzelne Teile ergeben nur im Kontext des Ganzen Sinn. Implementiere in dieser Reihenfolge:</w:t>
      </w:r>
    </w:p>
    <w:p w14:paraId="1D8B4106" w14:textId="77777777" w:rsidR="00EC22A6" w:rsidRPr="00EC22A6" w:rsidRDefault="00EC22A6" w:rsidP="00EC22A6">
      <w:pPr>
        <w:numPr>
          <w:ilvl w:val="0"/>
          <w:numId w:val="36"/>
        </w:numPr>
        <w:rPr>
          <w:b/>
          <w:bCs/>
        </w:rPr>
      </w:pPr>
      <w:r w:rsidRPr="00EC22A6">
        <w:rPr>
          <w:b/>
          <w:bCs/>
        </w:rPr>
        <w:t>Datenmodell (Types)</w:t>
      </w:r>
    </w:p>
    <w:p w14:paraId="024A4545" w14:textId="77777777" w:rsidR="00EC22A6" w:rsidRPr="00EC22A6" w:rsidRDefault="00EC22A6" w:rsidP="00EC22A6">
      <w:pPr>
        <w:numPr>
          <w:ilvl w:val="0"/>
          <w:numId w:val="36"/>
        </w:numPr>
        <w:rPr>
          <w:b/>
          <w:bCs/>
        </w:rPr>
      </w:pPr>
      <w:r w:rsidRPr="00EC22A6">
        <w:rPr>
          <w:b/>
          <w:bCs/>
        </w:rPr>
        <w:t>Store-Funktionen</w:t>
      </w:r>
    </w:p>
    <w:p w14:paraId="7650237B" w14:textId="77777777" w:rsidR="00EC22A6" w:rsidRPr="00EC22A6" w:rsidRDefault="00EC22A6" w:rsidP="00EC22A6">
      <w:pPr>
        <w:numPr>
          <w:ilvl w:val="0"/>
          <w:numId w:val="36"/>
        </w:numPr>
        <w:rPr>
          <w:b/>
          <w:bCs/>
        </w:rPr>
      </w:pPr>
      <w:r w:rsidRPr="00EC22A6">
        <w:rPr>
          <w:b/>
          <w:bCs/>
        </w:rPr>
        <w:t>Berechnungs-Engine</w:t>
      </w:r>
    </w:p>
    <w:p w14:paraId="7B6E2775" w14:textId="77777777" w:rsidR="00EC22A6" w:rsidRPr="00EC22A6" w:rsidRDefault="00EC22A6" w:rsidP="00EC22A6">
      <w:pPr>
        <w:numPr>
          <w:ilvl w:val="0"/>
          <w:numId w:val="36"/>
        </w:numPr>
        <w:rPr>
          <w:b/>
          <w:bCs/>
        </w:rPr>
      </w:pPr>
      <w:r w:rsidRPr="00EC22A6">
        <w:rPr>
          <w:b/>
          <w:bCs/>
        </w:rPr>
        <w:t>Acquisition Wizard</w:t>
      </w:r>
    </w:p>
    <w:p w14:paraId="4BECBB80" w14:textId="77777777" w:rsidR="00EC22A6" w:rsidRPr="00EC22A6" w:rsidRDefault="00EC22A6" w:rsidP="00EC22A6">
      <w:pPr>
        <w:numPr>
          <w:ilvl w:val="0"/>
          <w:numId w:val="36"/>
        </w:numPr>
        <w:rPr>
          <w:b/>
          <w:bCs/>
        </w:rPr>
      </w:pPr>
      <w:r w:rsidRPr="00EC22A6">
        <w:rPr>
          <w:b/>
          <w:bCs/>
        </w:rPr>
        <w:t>Acquisition Detailseite</w:t>
      </w:r>
    </w:p>
    <w:p w14:paraId="53E1EB0D" w14:textId="77777777" w:rsidR="00EC22A6" w:rsidRPr="00EC22A6" w:rsidRDefault="00EC22A6" w:rsidP="00EC22A6">
      <w:pPr>
        <w:numPr>
          <w:ilvl w:val="0"/>
          <w:numId w:val="36"/>
        </w:numPr>
        <w:rPr>
          <w:b/>
          <w:bCs/>
        </w:rPr>
      </w:pPr>
      <w:r w:rsidRPr="00EC22A6">
        <w:rPr>
          <w:b/>
          <w:bCs/>
        </w:rPr>
        <w:t>Development Detailseite</w:t>
      </w:r>
    </w:p>
    <w:p w14:paraId="1D032B7D" w14:textId="77777777" w:rsidR="00EC22A6" w:rsidRPr="00EC22A6" w:rsidRDefault="00EC22A6" w:rsidP="00EC22A6">
      <w:pPr>
        <w:numPr>
          <w:ilvl w:val="0"/>
          <w:numId w:val="36"/>
        </w:numPr>
        <w:rPr>
          <w:b/>
          <w:bCs/>
        </w:rPr>
      </w:pPr>
      <w:r w:rsidRPr="00EC22A6">
        <w:rPr>
          <w:b/>
          <w:bCs/>
        </w:rPr>
        <w:t>Asset Detailseite (Anpassungen)</w:t>
      </w:r>
    </w:p>
    <w:p w14:paraId="1DA8251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pict w14:anchorId="50B8CDD5">
          <v:rect id="_x0000_i1191" style="width:0;height:1.5pt" o:hralign="center" o:hrstd="t" o:hr="t" fillcolor="#a0a0a0" stroked="f"/>
        </w:pict>
      </w:r>
    </w:p>
    <w:p w14:paraId="56A4A70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TEIL 1: EINHEITLICHES DATENMODELL</w:t>
      </w:r>
    </w:p>
    <w:p w14:paraId="05A9453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1.1 Neues PropertyData Interface</w:t>
      </w:r>
    </w:p>
    <w:p w14:paraId="49D0F7E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Erstelle ein zentrales Interface das ALLE Projektdaten enthält. Dieses Interface lebt als .propertyData auf AcquisitionDeal, DevelopmentProject und Asset. Bei jedem Transfer wird .propertyData 1:1 kopiert.</w:t>
      </w:r>
    </w:p>
    <w:p w14:paraId="70C2C66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// </w:t>
      </w:r>
      <w:r w:rsidRPr="00EC22A6">
        <w:rPr>
          <w:rFonts w:ascii="Arial" w:hAnsi="Arial" w:cs="Arial"/>
          <w:b/>
          <w:bCs/>
        </w:rPr>
        <w:t>═══</w:t>
      </w:r>
      <w:r w:rsidRPr="00EC22A6">
        <w:rPr>
          <w:b/>
          <w:bCs/>
        </w:rPr>
        <w:t xml:space="preserve"> src/models/types.ts </w:t>
      </w:r>
      <w:r w:rsidRPr="00EC22A6">
        <w:rPr>
          <w:rFonts w:ascii="Aptos" w:hAnsi="Aptos" w:cs="Aptos"/>
          <w:b/>
          <w:bCs/>
        </w:rPr>
        <w:t>—</w:t>
      </w:r>
      <w:r w:rsidRPr="00EC22A6">
        <w:rPr>
          <w:b/>
          <w:bCs/>
        </w:rPr>
        <w:t xml:space="preserve"> NEUE TYPES </w:t>
      </w:r>
      <w:r w:rsidRPr="00EC22A6">
        <w:rPr>
          <w:rFonts w:ascii="Arial" w:hAnsi="Arial" w:cs="Arial"/>
          <w:b/>
          <w:bCs/>
        </w:rPr>
        <w:t>═══</w:t>
      </w:r>
    </w:p>
    <w:p w14:paraId="7B428926" w14:textId="77777777" w:rsidR="00EC22A6" w:rsidRPr="00EC22A6" w:rsidRDefault="00EC22A6" w:rsidP="00EC22A6">
      <w:pPr>
        <w:rPr>
          <w:b/>
          <w:bCs/>
        </w:rPr>
      </w:pPr>
    </w:p>
    <w:p w14:paraId="4294834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── Geschosse ──</w:t>
      </w:r>
    </w:p>
    <w:p w14:paraId="567DC44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type FloorLevel = 'TG' | 'KG' | 'EG' | '1.OG' | '2.OG' | '3.OG' | '4.OG' | '5.OG' | '6.OG' | 'DG';</w:t>
      </w:r>
    </w:p>
    <w:p w14:paraId="31DF2D62" w14:textId="77777777" w:rsidR="00EC22A6" w:rsidRPr="00EC22A6" w:rsidRDefault="00EC22A6" w:rsidP="00EC22A6">
      <w:pPr>
        <w:rPr>
          <w:b/>
          <w:bCs/>
        </w:rPr>
      </w:pPr>
    </w:p>
    <w:p w14:paraId="59DCE9C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── Kaufnebenkosten-Position ──</w:t>
      </w:r>
    </w:p>
    <w:p w14:paraId="0B018E0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interface AcquisitionCostItem {</w:t>
      </w:r>
    </w:p>
    <w:p w14:paraId="55B34DE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id: string;</w:t>
      </w:r>
    </w:p>
    <w:p w14:paraId="5ABFA3A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name: string;           // 'Grunderwerbsteuer' | 'Makler' | 'Notar' | 'Grundbuch' | 'Sonstiges'</w:t>
      </w:r>
    </w:p>
    <w:p w14:paraId="04F7161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percent: number;         // z.B. 6.0</w:t>
      </w:r>
    </w:p>
    <w:p w14:paraId="1618307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active: boolean;         // Tick-Box</w:t>
      </w:r>
    </w:p>
    <w:p w14:paraId="3907846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706FD223" w14:textId="77777777" w:rsidR="00EC22A6" w:rsidRPr="00EC22A6" w:rsidRDefault="00EC22A6" w:rsidP="00EC22A6">
      <w:pPr>
        <w:rPr>
          <w:b/>
          <w:bCs/>
        </w:rPr>
      </w:pPr>
    </w:p>
    <w:p w14:paraId="0CDD7DA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── Rent Roll Einheit ──</w:t>
      </w:r>
    </w:p>
    <w:p w14:paraId="282B448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RentRollUnit {</w:t>
      </w:r>
    </w:p>
    <w:p w14:paraId="1EF060A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id: string;</w:t>
      </w:r>
    </w:p>
    <w:p w14:paraId="06B8EBA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unitNumber: string;      // z.B. 'EG-01'</w:t>
      </w:r>
    </w:p>
    <w:p w14:paraId="7F35C26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floor: FloorLevel;</w:t>
      </w:r>
    </w:p>
    <w:p w14:paraId="4C6FEDF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area: number;            // m²</w:t>
      </w:r>
    </w:p>
    <w:p w14:paraId="7D09030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usageType: 'Wohnen' | 'Büro' | 'Einzelhandel' | 'Lager' | 'Stellplatz' | 'Sonstiges';</w:t>
      </w:r>
    </w:p>
    <w:p w14:paraId="5DC53B3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tenant: string;          // leer bei Leerstand</w:t>
      </w:r>
    </w:p>
    <w:p w14:paraId="727E995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leaseStart: string;      // ISO date</w:t>
      </w:r>
    </w:p>
    <w:p w14:paraId="7DCE1E1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leaseEnd: string;        // ISO date</w:t>
      </w:r>
    </w:p>
    <w:p w14:paraId="6766014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currentRentPerSqm: number;  // Ist €/m²/Monat</w:t>
      </w:r>
    </w:p>
    <w:p w14:paraId="4F4C947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ervPerSqm: number;          // ERV €/m²/Monat</w:t>
      </w:r>
    </w:p>
    <w:p w14:paraId="47E809C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monthlyRent: number;        // auto oder manuell, bidirektional mit currentRentPerSqm</w:t>
      </w:r>
    </w:p>
    <w:p w14:paraId="2BCCA0E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indexationInterval: 'jährlich' | 'alle 2 Jahre' | 'alle 3 Jahre' | 'keine';</w:t>
      </w:r>
    </w:p>
    <w:p w14:paraId="6446079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indexationRate: number;      // % p.a.</w:t>
      </w:r>
    </w:p>
    <w:p w14:paraId="6D9F5E1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nonRecoverableOpex: number;  // €/Monat pro Einheit</w:t>
      </w:r>
    </w:p>
    <w:p w14:paraId="15E87CF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sourceUnitId?: string;       // nur bei Zielmiete: Referenz auf Ist-Einheit</w:t>
      </w:r>
    </w:p>
    <w:p w14:paraId="130E814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2E820BBC" w14:textId="77777777" w:rsidR="00EC22A6" w:rsidRPr="00EC22A6" w:rsidRDefault="00EC22A6" w:rsidP="00EC22A6">
      <w:pPr>
        <w:rPr>
          <w:b/>
          <w:bCs/>
        </w:rPr>
      </w:pPr>
    </w:p>
    <w:p w14:paraId="4E08F2B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── Operating Costs (erweitert) ──</w:t>
      </w:r>
    </w:p>
    <w:p w14:paraId="4853C13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interface PropertyOperatingCosts {</w:t>
      </w:r>
    </w:p>
    <w:p w14:paraId="5027AB4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vacancyRatePercent: number;</w:t>
      </w:r>
    </w:p>
    <w:p w14:paraId="1CE19B6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managementCostPercent: number;</w:t>
      </w:r>
    </w:p>
    <w:p w14:paraId="1613A08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maintenanceReservePerSqm: number;</w:t>
      </w:r>
    </w:p>
    <w:p w14:paraId="0A011F6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insurancePerYear: number;</w:t>
      </w:r>
    </w:p>
    <w:p w14:paraId="681F52A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propertyTaxPerYear: number;</w:t>
      </w:r>
    </w:p>
    <w:p w14:paraId="14B33B3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otherOpexPerYear: number;</w:t>
      </w:r>
    </w:p>
    <w:p w14:paraId="3AF2B52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otherIncomePerYear: number;</w:t>
      </w:r>
    </w:p>
    <w:p w14:paraId="0C1D21D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nonRecoverableOpex kommt aus Rent Roll Summe</w:t>
      </w:r>
    </w:p>
    <w:p w14:paraId="54A717A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2944565D" w14:textId="77777777" w:rsidR="00EC22A6" w:rsidRPr="00EC22A6" w:rsidRDefault="00EC22A6" w:rsidP="00EC22A6">
      <w:pPr>
        <w:rPr>
          <w:b/>
          <w:bCs/>
        </w:rPr>
      </w:pPr>
    </w:p>
    <w:p w14:paraId="3DB1F3B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── Market Assumptions ──</w:t>
      </w:r>
    </w:p>
    <w:p w14:paraId="6EDEB93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MarketAssumptionPerUsage {</w:t>
      </w:r>
    </w:p>
    <w:p w14:paraId="7173A29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usageType: string;</w:t>
      </w:r>
    </w:p>
    <w:p w14:paraId="7C310BD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ervFromRentRoll: number;        // Ø ERV €/m² aus Rent Roll (read-only)</w:t>
      </w:r>
    </w:p>
    <w:p w14:paraId="00A1001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ervGrowthRatePercent: number;   // % p.a.</w:t>
      </w:r>
    </w:p>
    <w:p w14:paraId="3B8E48D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exitCapRatePercent: number;     // %</w:t>
      </w:r>
    </w:p>
    <w:p w14:paraId="5C8DB7C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exitMultiplier: number;         // auto: 1 / (exitCapRate / 100)</w:t>
      </w:r>
    </w:p>
    <w:p w14:paraId="43CF1CE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aiSuggested?: boolean;          // Badge "[AI]" wenn vom Market Agent vorgeschlagen</w:t>
      </w:r>
    </w:p>
    <w:p w14:paraId="7B95008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1E41BB0C" w14:textId="77777777" w:rsidR="00EC22A6" w:rsidRPr="00EC22A6" w:rsidRDefault="00EC22A6" w:rsidP="00EC22A6">
      <w:pPr>
        <w:rPr>
          <w:b/>
          <w:bCs/>
        </w:rPr>
      </w:pPr>
    </w:p>
    <w:p w14:paraId="5AB16ED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PropertyMarketAssumptions {</w:t>
      </w:r>
    </w:p>
    <w:p w14:paraId="63F5D96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perUsageType: MarketAssumptionPerUsage[];</w:t>
      </w:r>
    </w:p>
    <w:p w14:paraId="69A290E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opexInflationPercent: number;    // % p.a., Default 2.5</w:t>
      </w:r>
    </w:p>
    <w:p w14:paraId="1C9D95C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capexInflationPercent: number;   // % p.a., Default 3.0</w:t>
      </w:r>
    </w:p>
    <w:p w14:paraId="6487E56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salesCostPercent: number;        // % vom Verkaufserlös, Default 1.5</w:t>
      </w:r>
    </w:p>
    <w:p w14:paraId="4C78B91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opexInflationAiSuggested?: boolean;</w:t>
      </w:r>
    </w:p>
    <w:p w14:paraId="4E62BB2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capexInflationAiSuggested?: boolean;</w:t>
      </w:r>
    </w:p>
    <w:p w14:paraId="3CB24EF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1F8C0903" w14:textId="77777777" w:rsidR="00EC22A6" w:rsidRPr="00EC22A6" w:rsidRDefault="00EC22A6" w:rsidP="00EC22A6">
      <w:pPr>
        <w:rPr>
          <w:b/>
          <w:bCs/>
        </w:rPr>
      </w:pPr>
    </w:p>
    <w:p w14:paraId="5A42832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── Gewerk-Position (erweitert) ──</w:t>
      </w:r>
    </w:p>
    <w:p w14:paraId="44AEE29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type CostDistribution = 'vorauszahlung' | 'linear' | '30-40-30' | 'endfällig';</w:t>
      </w:r>
    </w:p>
    <w:p w14:paraId="04385A49" w14:textId="77777777" w:rsidR="00EC22A6" w:rsidRPr="00EC22A6" w:rsidRDefault="00EC22A6" w:rsidP="00EC22A6">
      <w:pPr>
        <w:rPr>
          <w:b/>
          <w:bCs/>
        </w:rPr>
      </w:pPr>
    </w:p>
    <w:p w14:paraId="00EC4D4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GewerkePosition {</w:t>
      </w:r>
    </w:p>
    <w:p w14:paraId="045E785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id: string;</w:t>
      </w:r>
    </w:p>
    <w:p w14:paraId="373A59C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category: string;        // 'Rohbau' | 'Fassade' | etc.</w:t>
      </w:r>
    </w:p>
    <w:p w14:paraId="5492D58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description: string;</w:t>
      </w:r>
    </w:p>
    <w:p w14:paraId="2017944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budgetInputMode: 'pauschal' | 'per_sqm';</w:t>
      </w:r>
    </w:p>
    <w:p w14:paraId="439F827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budgetAmount: number;    // € pauschal ODER €/m²</w:t>
      </w:r>
    </w:p>
    <w:p w14:paraId="595DDF6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budgetTotal: number;     // berechnet: bei per_sqm = budgetAmount × Gesamtfläche, bei pauschal = budgetAmount</w:t>
      </w:r>
    </w:p>
    <w:p w14:paraId="01517FF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costPerSqm: number;      // berechnet: budgetTotal / Gesamtfläche</w:t>
      </w:r>
    </w:p>
    <w:p w14:paraId="2EA7DE8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startWeek: number;       // Woche ab Projektstart (1-basiert)</w:t>
      </w:r>
    </w:p>
    <w:p w14:paraId="790FF3A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durationWeeks: number;</w:t>
      </w:r>
    </w:p>
    <w:p w14:paraId="7403052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endWeek: number;         // berechnet: startWeek + durationWeeks</w:t>
      </w:r>
    </w:p>
    <w:p w14:paraId="32E9834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costDistribution: CostDistribution;</w:t>
      </w:r>
    </w:p>
    <w:p w14:paraId="435F34F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status: 'Geplant' | 'Beauftragt' | 'Laufend' | 'Abgeschlossen';</w:t>
      </w:r>
    </w:p>
    <w:p w14:paraId="367F6AE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NUR in Development (nicht im Wizard):</w:t>
      </w:r>
    </w:p>
    <w:p w14:paraId="5134055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offerTotal?: number;     // Summe der Angebote für dieses Gewerk</w:t>
      </w:r>
    </w:p>
    <w:p w14:paraId="53BDBF0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invoiceTotal?: number;   // Summe der Rechnungen für dieses Gewerk</w:t>
      </w:r>
    </w:p>
    <w:p w14:paraId="315598D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3BD5B6F7" w14:textId="77777777" w:rsidR="00EC22A6" w:rsidRPr="00EC22A6" w:rsidRDefault="00EC22A6" w:rsidP="00EC22A6">
      <w:pPr>
        <w:rPr>
          <w:b/>
          <w:bCs/>
        </w:rPr>
      </w:pPr>
    </w:p>
    <w:p w14:paraId="10D8FE6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── Angebote &amp; Rechnungen (nur Development) ──</w:t>
      </w:r>
    </w:p>
    <w:p w14:paraId="6FA51CC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Offer {</w:t>
      </w:r>
    </w:p>
    <w:p w14:paraId="2C4E945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id: string;</w:t>
      </w:r>
    </w:p>
    <w:p w14:paraId="5D9E1D3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gewerkId: string;        // Referenz auf GewerkePosition</w:t>
      </w:r>
    </w:p>
    <w:p w14:paraId="15D446C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gewerkCategory: string;  // für Gruppierung</w:t>
      </w:r>
    </w:p>
    <w:p w14:paraId="0BAC6B8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description: string;</w:t>
      </w:r>
    </w:p>
    <w:p w14:paraId="70A50F9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measure: string;         // Maßnahme</w:t>
      </w:r>
    </w:p>
    <w:p w14:paraId="075360D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amountNet: number;       // Netto €</w:t>
      </w:r>
    </w:p>
    <w:p w14:paraId="24B68A8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amountGross: number;     // Brutto €</w:t>
      </w:r>
    </w:p>
    <w:p w14:paraId="09EDD50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date: string;            // ISO date</w:t>
      </w:r>
    </w:p>
    <w:p w14:paraId="04135CC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75DAAD82" w14:textId="77777777" w:rsidR="00EC22A6" w:rsidRPr="00EC22A6" w:rsidRDefault="00EC22A6" w:rsidP="00EC22A6">
      <w:pPr>
        <w:rPr>
          <w:b/>
          <w:bCs/>
        </w:rPr>
      </w:pPr>
    </w:p>
    <w:p w14:paraId="613F3A0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type InvoiceType = 'Anzahlung' | 'Vollzahlung' | 'Baufortschritt' | 'Schlussrechnung';</w:t>
      </w:r>
    </w:p>
    <w:p w14:paraId="51A2FF3B" w14:textId="77777777" w:rsidR="00EC22A6" w:rsidRPr="00EC22A6" w:rsidRDefault="00EC22A6" w:rsidP="00EC22A6">
      <w:pPr>
        <w:rPr>
          <w:b/>
          <w:bCs/>
        </w:rPr>
      </w:pPr>
    </w:p>
    <w:p w14:paraId="7526539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Invoice {</w:t>
      </w:r>
    </w:p>
    <w:p w14:paraId="5A61F44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id: string;</w:t>
      </w:r>
    </w:p>
    <w:p w14:paraId="7AE4ACE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gewerkId: string;</w:t>
      </w:r>
    </w:p>
    <w:p w14:paraId="31C99F0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gewerkCategory: string;</w:t>
      </w:r>
    </w:p>
    <w:p w14:paraId="1EE61D6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measure: string;</w:t>
      </w:r>
    </w:p>
    <w:p w14:paraId="7D0357D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invoiceType: InvoiceType;</w:t>
      </w:r>
    </w:p>
    <w:p w14:paraId="044E391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description: string;</w:t>
      </w:r>
    </w:p>
    <w:p w14:paraId="47EFDFD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amountNet: number;</w:t>
      </w:r>
    </w:p>
    <w:p w14:paraId="586A604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amountGross: number;</w:t>
      </w:r>
    </w:p>
    <w:p w14:paraId="03FCF16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date: string;</w:t>
      </w:r>
    </w:p>
    <w:p w14:paraId="19C5627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44605B75" w14:textId="77777777" w:rsidR="00EC22A6" w:rsidRPr="00EC22A6" w:rsidRDefault="00EC22A6" w:rsidP="00EC22A6">
      <w:pPr>
        <w:rPr>
          <w:b/>
          <w:bCs/>
        </w:rPr>
      </w:pPr>
    </w:p>
    <w:p w14:paraId="3FA16F9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── Finanzierungstranche ──</w:t>
      </w:r>
    </w:p>
    <w:p w14:paraId="2F43F19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type FinancingType = 'Bankdarlehen' | 'Mezzanine' | 'Privates Darlehen' | 'Gesellschafterdarlehen';</w:t>
      </w:r>
    </w:p>
    <w:p w14:paraId="5C98FF7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type RepaymentType = 'Annuität' | 'Endfällig';</w:t>
      </w:r>
    </w:p>
    <w:p w14:paraId="748DFDA7" w14:textId="77777777" w:rsidR="00EC22A6" w:rsidRPr="00EC22A6" w:rsidRDefault="00EC22A6" w:rsidP="00EC22A6">
      <w:pPr>
        <w:rPr>
          <w:b/>
          <w:bCs/>
        </w:rPr>
      </w:pPr>
    </w:p>
    <w:p w14:paraId="0648E60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FinancingTranche {</w:t>
      </w:r>
    </w:p>
    <w:p w14:paraId="35AE80A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id: string;</w:t>
      </w:r>
    </w:p>
    <w:p w14:paraId="0289564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name: string;            // z.B. 'Senior Loan'</w:t>
      </w:r>
    </w:p>
    <w:p w14:paraId="69C0186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financingType: FinancingType;</w:t>
      </w:r>
    </w:p>
    <w:p w14:paraId="0974A76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loanAmount: number;</w:t>
      </w:r>
    </w:p>
    <w:p w14:paraId="5B47A4B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interestRate: number;     // % p.a.</w:t>
      </w:r>
    </w:p>
    <w:p w14:paraId="6686C91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fixedRatePeriod: number;  // Jahre</w:t>
      </w:r>
    </w:p>
    <w:p w14:paraId="5BDD2B3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loanTerm: number;         // Jahre</w:t>
      </w:r>
    </w:p>
    <w:p w14:paraId="4ECF5E6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repaymentType: RepaymentType;</w:t>
      </w:r>
    </w:p>
    <w:p w14:paraId="0465809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amortizationRate: number; // % p.a. (nur bei Annuität, bei Endfällig = 0)</w:t>
      </w:r>
    </w:p>
    <w:p w14:paraId="45020AC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7A642E6F" w14:textId="77777777" w:rsidR="00EC22A6" w:rsidRPr="00EC22A6" w:rsidRDefault="00EC22A6" w:rsidP="00EC22A6">
      <w:pPr>
        <w:rPr>
          <w:b/>
          <w:bCs/>
        </w:rPr>
      </w:pPr>
    </w:p>
    <w:p w14:paraId="705656B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// </w:t>
      </w:r>
      <w:r w:rsidRPr="00EC22A6">
        <w:rPr>
          <w:rFonts w:ascii="Arial" w:hAnsi="Arial" w:cs="Arial"/>
          <w:b/>
          <w:bCs/>
        </w:rPr>
        <w:t>══</w:t>
      </w:r>
      <w:r w:rsidRPr="00EC22A6">
        <w:rPr>
          <w:b/>
          <w:bCs/>
        </w:rPr>
        <w:t xml:space="preserve"> HAUPT-INTERFACE </w:t>
      </w:r>
      <w:r w:rsidRPr="00EC22A6">
        <w:rPr>
          <w:rFonts w:ascii="Arial" w:hAnsi="Arial" w:cs="Arial"/>
          <w:b/>
          <w:bCs/>
        </w:rPr>
        <w:t>══</w:t>
      </w:r>
    </w:p>
    <w:p w14:paraId="3B4A07E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PropertyData {</w:t>
      </w:r>
    </w:p>
    <w:p w14:paraId="221DAC7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Stammdaten</w:t>
      </w:r>
    </w:p>
    <w:p w14:paraId="676D332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name: string;</w:t>
      </w:r>
    </w:p>
    <w:p w14:paraId="634F6F2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address: string;</w:t>
      </w:r>
    </w:p>
    <w:p w14:paraId="7967EFC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city: string;</w:t>
      </w:r>
    </w:p>
    <w:p w14:paraId="2367740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zip: string;</w:t>
      </w:r>
    </w:p>
    <w:p w14:paraId="52D9E67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usageType: UsageType;</w:t>
      </w:r>
    </w:p>
    <w:p w14:paraId="0C6B1B2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dealType: DealType;</w:t>
      </w:r>
    </w:p>
    <w:p w14:paraId="03FC87C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developmentType?: string;</w:t>
      </w:r>
    </w:p>
    <w:p w14:paraId="09F2698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floors: FloorLevel[];</w:t>
      </w:r>
    </w:p>
    <w:p w14:paraId="33C79119" w14:textId="77777777" w:rsidR="00EC22A6" w:rsidRPr="00EC22A6" w:rsidRDefault="00EC22A6" w:rsidP="00EC22A6">
      <w:pPr>
        <w:rPr>
          <w:b/>
          <w:bCs/>
        </w:rPr>
      </w:pPr>
    </w:p>
    <w:p w14:paraId="0A164E3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Section 1: Acquisition</w:t>
      </w:r>
    </w:p>
    <w:p w14:paraId="14C4520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vendor: string;</w:t>
      </w:r>
    </w:p>
    <w:p w14:paraId="4A8C990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broker: string;</w:t>
      </w:r>
    </w:p>
    <w:p w14:paraId="0ED7BFB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purchasePrice: number;</w:t>
      </w:r>
    </w:p>
    <w:p w14:paraId="05E2BA5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acquisitionCosts: AcquisitionCostItem[];</w:t>
      </w:r>
    </w:p>
    <w:p w14:paraId="6613031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acquisitionDate: string;</w:t>
      </w:r>
    </w:p>
    <w:p w14:paraId="026AED71" w14:textId="77777777" w:rsidR="00EC22A6" w:rsidRPr="00EC22A6" w:rsidRDefault="00EC22A6" w:rsidP="00EC22A6">
      <w:pPr>
        <w:rPr>
          <w:b/>
          <w:bCs/>
        </w:rPr>
      </w:pPr>
    </w:p>
    <w:p w14:paraId="5B23B83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Section 2: Rent Roll</w:t>
      </w:r>
    </w:p>
    <w:p w14:paraId="045F816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unitsAsIs: RentRollUnit[];</w:t>
      </w:r>
    </w:p>
    <w:p w14:paraId="5EF458A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unitsTarget: RentRollUnit[];</w:t>
      </w:r>
    </w:p>
    <w:p w14:paraId="5EFB0C9C" w14:textId="77777777" w:rsidR="00EC22A6" w:rsidRPr="00EC22A6" w:rsidRDefault="00EC22A6" w:rsidP="00EC22A6">
      <w:pPr>
        <w:rPr>
          <w:b/>
          <w:bCs/>
        </w:rPr>
      </w:pPr>
    </w:p>
    <w:p w14:paraId="601FB11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Section 3: Opex</w:t>
      </w:r>
    </w:p>
    <w:p w14:paraId="3ADA635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operatingCosts: PropertyOperatingCosts;</w:t>
      </w:r>
    </w:p>
    <w:p w14:paraId="672247EA" w14:textId="77777777" w:rsidR="00EC22A6" w:rsidRPr="00EC22A6" w:rsidRDefault="00EC22A6" w:rsidP="00EC22A6">
      <w:pPr>
        <w:rPr>
          <w:b/>
          <w:bCs/>
        </w:rPr>
      </w:pPr>
    </w:p>
    <w:p w14:paraId="292DBC2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Section 4: Market</w:t>
      </w:r>
    </w:p>
    <w:p w14:paraId="5A978CA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marketAssumptions: PropertyMarketAssumptions;</w:t>
      </w:r>
    </w:p>
    <w:p w14:paraId="02FB4813" w14:textId="77777777" w:rsidR="00EC22A6" w:rsidRPr="00EC22A6" w:rsidRDefault="00EC22A6" w:rsidP="00EC22A6">
      <w:pPr>
        <w:rPr>
          <w:b/>
          <w:bCs/>
        </w:rPr>
      </w:pPr>
    </w:p>
    <w:p w14:paraId="7D08A1D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Section 5: Development</w:t>
      </w:r>
    </w:p>
    <w:p w14:paraId="4F36BED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gewerke: GewerkePosition[];</w:t>
      </w:r>
    </w:p>
    <w:p w14:paraId="0244B60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projectStart: string;</w:t>
      </w:r>
    </w:p>
    <w:p w14:paraId="21089FB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contingencyPercent: number;</w:t>
      </w:r>
    </w:p>
    <w:p w14:paraId="62E3C92E" w14:textId="77777777" w:rsidR="00EC22A6" w:rsidRPr="00EC22A6" w:rsidRDefault="00EC22A6" w:rsidP="00EC22A6">
      <w:pPr>
        <w:rPr>
          <w:b/>
          <w:bCs/>
        </w:rPr>
      </w:pPr>
    </w:p>
    <w:p w14:paraId="57A9E62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Section 6: Financing</w:t>
      </w:r>
    </w:p>
    <w:p w14:paraId="2BEFCE2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financingTranches: FinancingTranche[];</w:t>
      </w:r>
    </w:p>
    <w:p w14:paraId="29C44912" w14:textId="77777777" w:rsidR="00EC22A6" w:rsidRPr="00EC22A6" w:rsidRDefault="00EC22A6" w:rsidP="00EC22A6">
      <w:pPr>
        <w:rPr>
          <w:b/>
          <w:bCs/>
        </w:rPr>
      </w:pPr>
    </w:p>
    <w:p w14:paraId="6A33F30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Section 7: Cashflow</w:t>
      </w:r>
    </w:p>
    <w:p w14:paraId="65FF5C4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holdingPeriodYears: number;</w:t>
      </w:r>
    </w:p>
    <w:p w14:paraId="1084495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3DFD786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1.2 PropertyData auf bestehende Types mappen</w:t>
      </w:r>
    </w:p>
    <w:p w14:paraId="3FFFCD7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AcquisitionDeal — ERGÄNZEN:</w:t>
      </w:r>
    </w:p>
    <w:p w14:paraId="53796EB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AcquisitionDeal {</w:t>
      </w:r>
    </w:p>
    <w:p w14:paraId="74988C2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...bestehende Felder bleiben...</w:t>
      </w:r>
    </w:p>
    <w:p w14:paraId="1B45F78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propertyData: PropertyData;</w:t>
      </w:r>
    </w:p>
    <w:p w14:paraId="6634FE6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1A0FCC5F" w14:textId="77777777" w:rsidR="00EC22A6" w:rsidRPr="00EC22A6" w:rsidRDefault="00EC22A6" w:rsidP="00EC22A6">
      <w:pPr>
        <w:rPr>
          <w:b/>
          <w:bCs/>
        </w:rPr>
      </w:pPr>
    </w:p>
    <w:p w14:paraId="6B20190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DevelopmentProject — ERGÄNZEN:</w:t>
      </w:r>
    </w:p>
    <w:p w14:paraId="496CE41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DevelopmentProject {</w:t>
      </w:r>
    </w:p>
    <w:p w14:paraId="7176B87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...bestehende Felder bleiben...</w:t>
      </w:r>
    </w:p>
    <w:p w14:paraId="7290A2D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propertyData: PropertyData;</w:t>
      </w:r>
    </w:p>
    <w:p w14:paraId="31C3459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NEU: Freeze-Referenz (Snapshot vom Underwriting bei Transfer)</w:t>
      </w:r>
    </w:p>
    <w:p w14:paraId="2B5213C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underwritingSnapshot: PropertyData;</w:t>
      </w:r>
    </w:p>
    <w:p w14:paraId="06CD127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NEU: Angebote &amp; Rechnungen</w:t>
      </w:r>
    </w:p>
    <w:p w14:paraId="044ACF1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offers: Offer[];</w:t>
      </w:r>
    </w:p>
    <w:p w14:paraId="44F6F64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invoices: Invoice[];</w:t>
      </w:r>
    </w:p>
    <w:p w14:paraId="5153BF1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14D79EE5" w14:textId="77777777" w:rsidR="00EC22A6" w:rsidRPr="00EC22A6" w:rsidRDefault="00EC22A6" w:rsidP="00EC22A6">
      <w:pPr>
        <w:rPr>
          <w:b/>
          <w:bCs/>
        </w:rPr>
      </w:pPr>
    </w:p>
    <w:p w14:paraId="2EF7652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Asset — ERGÄNZEN:</w:t>
      </w:r>
    </w:p>
    <w:p w14:paraId="63EF3D5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Asset {</w:t>
      </w:r>
    </w:p>
    <w:p w14:paraId="6C11F03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...bestehende Felder bleiben...</w:t>
      </w:r>
    </w:p>
    <w:p w14:paraId="0739B9F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propertyData?: PropertyData;  // optional wegen bestehender Mock-Assets</w:t>
      </w:r>
    </w:p>
    <w:p w14:paraId="4C9EF02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086FB1F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1.3 Default-Werte</w:t>
      </w:r>
    </w:p>
    <w:p w14:paraId="400BAB4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const DEFAULT_ACQUISITION_COSTS: AcquisitionCostItem[] = [</w:t>
      </w:r>
    </w:p>
    <w:p w14:paraId="1AB7568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{ id: 'grest', name: 'Grunderwerbsteuer', percent: 6.0, active: true },</w:t>
      </w:r>
    </w:p>
    <w:p w14:paraId="067F63A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{ id: 'makler', name: 'Makler', percent: 1.5, active: true },</w:t>
      </w:r>
    </w:p>
    <w:p w14:paraId="601F5CC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{ id: 'notar', name: 'Notar', percent: 1.5, active: true },</w:t>
      </w:r>
    </w:p>
    <w:p w14:paraId="2E3821D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{ id: 'grundbuch', name: 'Grundbuch', percent: 0.5, active: true },</w:t>
      </w:r>
    </w:p>
    <w:p w14:paraId="3A76976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{ id: 'sonstige', name: 'Sonstiges', percent: 0.0, active: false },</w:t>
      </w:r>
    </w:p>
    <w:p w14:paraId="729C59D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];</w:t>
      </w:r>
    </w:p>
    <w:p w14:paraId="73303345" w14:textId="77777777" w:rsidR="00EC22A6" w:rsidRPr="00EC22A6" w:rsidRDefault="00EC22A6" w:rsidP="00EC22A6">
      <w:pPr>
        <w:rPr>
          <w:b/>
          <w:bCs/>
        </w:rPr>
      </w:pPr>
    </w:p>
    <w:p w14:paraId="1B2BE31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const DEFAULT_GEWERKE_CATEGORIES = [</w:t>
      </w:r>
    </w:p>
    <w:p w14:paraId="7DB2C68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'Rohbau', 'Fassade', 'Dach', 'Haustechnik / TGA', 'Elektro',</w:t>
      </w:r>
    </w:p>
    <w:p w14:paraId="4E775AE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'Sanitär', 'Heizung / Klima', 'Aufzüge', 'Innenausbau',</w:t>
      </w:r>
    </w:p>
    <w:p w14:paraId="53E7F1F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'Außenanlagen', 'Planung / Architektur', 'Statik',</w:t>
      </w:r>
    </w:p>
    <w:p w14:paraId="043A6F9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'Bauüberwachung', 'Genehmigungen', 'Versicherung', 'Sonstiges'</w:t>
      </w:r>
    </w:p>
    <w:p w14:paraId="50D7CC0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];</w:t>
      </w:r>
    </w:p>
    <w:p w14:paraId="01BBBA2F" w14:textId="77777777" w:rsidR="00EC22A6" w:rsidRPr="00EC22A6" w:rsidRDefault="00EC22A6" w:rsidP="00EC22A6">
      <w:pPr>
        <w:rPr>
          <w:b/>
          <w:bCs/>
        </w:rPr>
      </w:pPr>
    </w:p>
    <w:p w14:paraId="19E25E0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const DEFAULT_MARKET_ASSUMPTIONS: PropertyMarketAssumptions = {</w:t>
      </w:r>
    </w:p>
    <w:p w14:paraId="1C3E6B9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perUsageType: [],  // wird dynamisch aus Rent Roll befüllt</w:t>
      </w:r>
    </w:p>
    <w:p w14:paraId="21B36FE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opexInflationPercent: 2.5,</w:t>
      </w:r>
    </w:p>
    <w:p w14:paraId="7BD8D32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capexInflationPercent: 3.0,</w:t>
      </w:r>
    </w:p>
    <w:p w14:paraId="482937A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salesCostPercent: 1.5,</w:t>
      </w:r>
    </w:p>
    <w:p w14:paraId="70494D1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};</w:t>
      </w:r>
    </w:p>
    <w:p w14:paraId="471F97D7" w14:textId="77777777" w:rsidR="00EC22A6" w:rsidRPr="00EC22A6" w:rsidRDefault="00EC22A6" w:rsidP="00EC22A6">
      <w:pPr>
        <w:rPr>
          <w:b/>
          <w:bCs/>
        </w:rPr>
      </w:pPr>
    </w:p>
    <w:p w14:paraId="2210F25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getDefaultErvGrowth(usageType: string): number {</w:t>
      </w:r>
    </w:p>
    <w:p w14:paraId="7F2DC84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defaults: Record&lt;string, number&gt; = {</w:t>
      </w:r>
    </w:p>
    <w:p w14:paraId="1A69090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'Wohnen': 2.0, 'Büro': 1.5, 'Einzelhandel': 1.0,</w:t>
      </w:r>
    </w:p>
    <w:p w14:paraId="4A8B7B0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'Logistik': 2.5, 'Mixed Use': 1.8, 'Lager': 1.0,</w:t>
      </w:r>
    </w:p>
    <w:p w14:paraId="63FA90B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'Stellplatz': 1.0, 'Sonstiges': 1.5,</w:t>
      </w:r>
    </w:p>
    <w:p w14:paraId="1E8E443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};</w:t>
      </w:r>
    </w:p>
    <w:p w14:paraId="52DB273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defaults[usageType] ?? 1.5;</w:t>
      </w:r>
    </w:p>
    <w:p w14:paraId="3C7BC51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7344DCF8" w14:textId="77777777" w:rsidR="00EC22A6" w:rsidRPr="00EC22A6" w:rsidRDefault="00EC22A6" w:rsidP="00EC22A6">
      <w:pPr>
        <w:rPr>
          <w:b/>
          <w:bCs/>
        </w:rPr>
      </w:pPr>
    </w:p>
    <w:p w14:paraId="33DDF93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getDefaultExitCapRate(usageType: string): number {</w:t>
      </w:r>
    </w:p>
    <w:p w14:paraId="65AEE58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defaults: Record&lt;string, number&gt; = {</w:t>
      </w:r>
    </w:p>
    <w:p w14:paraId="01A88CD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'Wohnen': 4.0, 'Büro': 5.0, 'Einzelhandel': 5.5,</w:t>
      </w:r>
    </w:p>
    <w:p w14:paraId="3A2FE64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'Logistik': 5.5, 'Mixed Use': 5.0, 'Lager': 6.0,</w:t>
      </w:r>
    </w:p>
    <w:p w14:paraId="5AA2FBC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'Stellplatz': 7.0, 'Sonstiges': 6.0,</w:t>
      </w:r>
    </w:p>
    <w:p w14:paraId="39A1E48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};</w:t>
      </w:r>
    </w:p>
    <w:p w14:paraId="12C7C8D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defaults[usageType] ?? 5.0;</w:t>
      </w:r>
    </w:p>
    <w:p w14:paraId="157168E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3AD23C9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pict w14:anchorId="5CBD38AC">
          <v:rect id="_x0000_i1192" style="width:0;height:1.5pt" o:hralign="center" o:hrstd="t" o:hr="t" fillcolor="#a0a0a0" stroked="f"/>
        </w:pict>
      </w:r>
    </w:p>
    <w:p w14:paraId="2E6C0C9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TEIL 2: BERECHNUNGS-ENGINE</w:t>
      </w:r>
    </w:p>
    <w:p w14:paraId="022B76C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2.1 Neue Datei src/utils/propertyCashFlowModel.ts</w:t>
      </w:r>
    </w:p>
    <w:p w14:paraId="5878E1D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// </w:t>
      </w:r>
      <w:r w:rsidRPr="00EC22A6">
        <w:rPr>
          <w:rFonts w:ascii="Arial" w:hAnsi="Arial" w:cs="Arial"/>
          <w:b/>
          <w:bCs/>
        </w:rPr>
        <w:t>══</w:t>
      </w:r>
      <w:r w:rsidRPr="00EC22A6">
        <w:rPr>
          <w:b/>
          <w:bCs/>
        </w:rPr>
        <w:t xml:space="preserve"> BERECHNUNGEN </w:t>
      </w:r>
      <w:r w:rsidRPr="00EC22A6">
        <w:rPr>
          <w:rFonts w:ascii="Arial" w:hAnsi="Arial" w:cs="Arial"/>
          <w:b/>
          <w:bCs/>
        </w:rPr>
        <w:t>══</w:t>
      </w:r>
    </w:p>
    <w:p w14:paraId="307E1496" w14:textId="77777777" w:rsidR="00EC22A6" w:rsidRPr="00EC22A6" w:rsidRDefault="00EC22A6" w:rsidP="00EC22A6">
      <w:pPr>
        <w:rPr>
          <w:b/>
          <w:bCs/>
        </w:rPr>
      </w:pPr>
    </w:p>
    <w:p w14:paraId="6FE8908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// ── Hilfsfunktionen ──</w:t>
      </w:r>
    </w:p>
    <w:p w14:paraId="47FDD400" w14:textId="77777777" w:rsidR="00EC22A6" w:rsidRPr="00EC22A6" w:rsidRDefault="00EC22A6" w:rsidP="00EC22A6">
      <w:pPr>
        <w:rPr>
          <w:b/>
          <w:bCs/>
        </w:rPr>
      </w:pPr>
    </w:p>
    <w:p w14:paraId="6FBAE42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/** Berechnet Gesamt-Kaufnebenkosten in € */</w:t>
      </w:r>
    </w:p>
    <w:p w14:paraId="6FCEC7E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computeTotalAcquisitionCosts(purchasePrice: number, costItems: AcquisitionCostItem[]): number {</w:t>
      </w:r>
    </w:p>
    <w:p w14:paraId="6AD834A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totalPercent = costItems.filter(c =&gt; c.active).reduce((sum, c) =&gt; sum + c.percent, 0);</w:t>
      </w:r>
    </w:p>
    <w:p w14:paraId="036899A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purchasePrice * totalPercent / 100;</w:t>
      </w:r>
    </w:p>
    <w:p w14:paraId="5EDB4AF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1DD7175C" w14:textId="77777777" w:rsidR="00EC22A6" w:rsidRPr="00EC22A6" w:rsidRDefault="00EC22A6" w:rsidP="00EC22A6">
      <w:pPr>
        <w:rPr>
          <w:b/>
          <w:bCs/>
        </w:rPr>
      </w:pPr>
    </w:p>
    <w:p w14:paraId="5FA7D80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/** Berechnet WALT (Weighted Average Lease Term) in Jahren */</w:t>
      </w:r>
    </w:p>
    <w:p w14:paraId="451823F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computeWALT(units: RentRollUnit[], referenceDate: string): number {</w:t>
      </w:r>
    </w:p>
    <w:p w14:paraId="4A28B23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ref = new Date(referenceDate);</w:t>
      </w:r>
    </w:p>
    <w:p w14:paraId="164AC38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let weightedSum = 0;</w:t>
      </w:r>
    </w:p>
    <w:p w14:paraId="4D3ACA3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let totalArea = 0;</w:t>
      </w:r>
    </w:p>
    <w:p w14:paraId="636C42B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units.forEach(u =&gt; {</w:t>
      </w:r>
    </w:p>
    <w:p w14:paraId="4B497E0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if (u.leaseEnd &amp;&amp; u.tenant) {</w:t>
      </w:r>
    </w:p>
    <w:p w14:paraId="5D74371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const end = new Date(u.leaseEnd);</w:t>
      </w:r>
    </w:p>
    <w:p w14:paraId="4E7367A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const remainingYears = Math.max(0, (end.getTime() - ref.getTime()) / (365.25 * 24 * 60 * 60 * 1000));</w:t>
      </w:r>
    </w:p>
    <w:p w14:paraId="3C5CE8E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weightedSum += u.area * remainingYears;</w:t>
      </w:r>
    </w:p>
    <w:p w14:paraId="5360DC2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totalArea += u.area;</w:t>
      </w:r>
    </w:p>
    <w:p w14:paraId="45EBDC3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}</w:t>
      </w:r>
    </w:p>
    <w:p w14:paraId="046C7F2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});</w:t>
      </w:r>
    </w:p>
    <w:p w14:paraId="5156CC1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totalArea &gt; 0 ? weightedSum / totalArea : 0;</w:t>
      </w:r>
    </w:p>
    <w:p w14:paraId="09E06EC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02070C76" w14:textId="77777777" w:rsidR="00EC22A6" w:rsidRPr="00EC22A6" w:rsidRDefault="00EC22A6" w:rsidP="00EC22A6">
      <w:pPr>
        <w:rPr>
          <w:b/>
          <w:bCs/>
        </w:rPr>
      </w:pPr>
    </w:p>
    <w:p w14:paraId="6375AC8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/** Berechnet Gesamtfläche aus Rent Roll */</w:t>
      </w:r>
    </w:p>
    <w:p w14:paraId="3467E66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computeTotalArea(units: RentRollUnit[]): number {</w:t>
      </w:r>
    </w:p>
    <w:p w14:paraId="10FF9CF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return units.reduce((sum, u) =&gt; sum + u.area, 0);</w:t>
      </w:r>
    </w:p>
    <w:p w14:paraId="39369B5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7EF2DF27" w14:textId="77777777" w:rsidR="00EC22A6" w:rsidRPr="00EC22A6" w:rsidRDefault="00EC22A6" w:rsidP="00EC22A6">
      <w:pPr>
        <w:rPr>
          <w:b/>
          <w:bCs/>
        </w:rPr>
      </w:pPr>
    </w:p>
    <w:p w14:paraId="4667C6F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/** Berechnet Jahresmiete aus Rent Roll */</w:t>
      </w:r>
    </w:p>
    <w:p w14:paraId="1649C07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computeAnnualRent(units: RentRollUnit[]): number {</w:t>
      </w:r>
    </w:p>
    <w:p w14:paraId="26684B1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units.reduce((sum, u) =&gt; sum + u.monthlyRent, 0) * 12;</w:t>
      </w:r>
    </w:p>
    <w:p w14:paraId="0A14EF3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60291C17" w14:textId="77777777" w:rsidR="00EC22A6" w:rsidRPr="00EC22A6" w:rsidRDefault="00EC22A6" w:rsidP="00EC22A6">
      <w:pPr>
        <w:rPr>
          <w:b/>
          <w:bCs/>
        </w:rPr>
      </w:pPr>
    </w:p>
    <w:p w14:paraId="242790C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/** Berechnet Ø ERV pro m² gewichtet nach Fläche */</w:t>
      </w:r>
    </w:p>
    <w:p w14:paraId="1CE9BD6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computeWeightedERV(units: RentRollUnit[]): number {</w:t>
      </w:r>
    </w:p>
    <w:p w14:paraId="4E14824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totalArea = computeTotalArea(units);</w:t>
      </w:r>
    </w:p>
    <w:p w14:paraId="03D6671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if (totalArea === 0) return 0;</w:t>
      </w:r>
    </w:p>
    <w:p w14:paraId="533D7E8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units.reduce((sum, u) =&gt; sum + u.ervPerSqm * u.area, 0) / totalArea;</w:t>
      </w:r>
    </w:p>
    <w:p w14:paraId="792CAC9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41E697CA" w14:textId="77777777" w:rsidR="00EC22A6" w:rsidRPr="00EC22A6" w:rsidRDefault="00EC22A6" w:rsidP="00EC22A6">
      <w:pPr>
        <w:rPr>
          <w:b/>
          <w:bCs/>
        </w:rPr>
      </w:pPr>
    </w:p>
    <w:p w14:paraId="465A065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/** Berechnet Summe der nicht-umlagefähigen NK aus Rent Roll */</w:t>
      </w:r>
    </w:p>
    <w:p w14:paraId="06B2D96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computeTotalNonRecoverableFromRentRoll(units: RentRollUnit[]): number {</w:t>
      </w:r>
    </w:p>
    <w:p w14:paraId="164C1AE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units.reduce((sum, u) =&gt; sum + u.nonRecoverableOpex, 0) * 12;  // €/Jahr</w:t>
      </w:r>
    </w:p>
    <w:p w14:paraId="00B1679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30DED003" w14:textId="77777777" w:rsidR="00EC22A6" w:rsidRPr="00EC22A6" w:rsidRDefault="00EC22A6" w:rsidP="00EC22A6">
      <w:pPr>
        <w:rPr>
          <w:b/>
          <w:bCs/>
        </w:rPr>
      </w:pPr>
    </w:p>
    <w:p w14:paraId="6EDECE9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/** Berechnet Gesamt-Baukosten inkl. Contingency */</w:t>
      </w:r>
    </w:p>
    <w:p w14:paraId="74A96C5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computeTotalDevBudget(gewerke: GewerkePosition[], contingencyPercent: number): number {</w:t>
      </w:r>
    </w:p>
    <w:p w14:paraId="22ADF4E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base = gewerke.reduce((sum, g) =&gt; sum + g.budgetTotal, 0);</w:t>
      </w:r>
    </w:p>
    <w:p w14:paraId="0698739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base * (1 + contingencyPercent / 100);</w:t>
      </w:r>
    </w:p>
    <w:p w14:paraId="2198555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6C0F5F8B" w14:textId="77777777" w:rsidR="00EC22A6" w:rsidRPr="00EC22A6" w:rsidRDefault="00EC22A6" w:rsidP="00EC22A6">
      <w:pPr>
        <w:rPr>
          <w:b/>
          <w:bCs/>
        </w:rPr>
      </w:pPr>
    </w:p>
    <w:p w14:paraId="24D14F6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/** Berechnet Gesamtkapitalbedarf */</w:t>
      </w:r>
    </w:p>
    <w:p w14:paraId="0CDF2E0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function computeTotalCapitalRequirement(pd: PropertyData): number {</w:t>
      </w:r>
    </w:p>
    <w:p w14:paraId="68F6A58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acqCosts = computeTotalAcquisitionCosts(pd.purchasePrice, pd.acquisitionCosts);</w:t>
      </w:r>
    </w:p>
    <w:p w14:paraId="593A039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devBudget = pd.dealType === 'Development'</w:t>
      </w:r>
    </w:p>
    <w:p w14:paraId="21A88AE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? computeTotalDevBudget(pd.gewerke, pd.contingencyPercent)</w:t>
      </w:r>
    </w:p>
    <w:p w14:paraId="59E4971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: 0;</w:t>
      </w:r>
    </w:p>
    <w:p w14:paraId="3185B79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pd.purchasePrice + acqCosts + devBudget;</w:t>
      </w:r>
    </w:p>
    <w:p w14:paraId="71E0A19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51A55070" w14:textId="77777777" w:rsidR="00EC22A6" w:rsidRPr="00EC22A6" w:rsidRDefault="00EC22A6" w:rsidP="00EC22A6">
      <w:pPr>
        <w:rPr>
          <w:b/>
          <w:bCs/>
        </w:rPr>
      </w:pPr>
    </w:p>
    <w:p w14:paraId="4E0BC64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/** Berechnet Gesamtdarlehen */</w:t>
      </w:r>
    </w:p>
    <w:p w14:paraId="34C3949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computeTotalLoan(tranches: FinancingTranche[]): number {</w:t>
      </w:r>
    </w:p>
    <w:p w14:paraId="4E27970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tranches.reduce((sum, t) =&gt; sum + t.loanAmount, 0);</w:t>
      </w:r>
    </w:p>
    <w:p w14:paraId="5FD8E5C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1EF37954" w14:textId="77777777" w:rsidR="00EC22A6" w:rsidRPr="00EC22A6" w:rsidRDefault="00EC22A6" w:rsidP="00EC22A6">
      <w:pPr>
        <w:rPr>
          <w:b/>
          <w:bCs/>
        </w:rPr>
      </w:pPr>
    </w:p>
    <w:p w14:paraId="7D825F4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/** Berechnet Eigenkapital */</w:t>
      </w:r>
    </w:p>
    <w:p w14:paraId="0D8E503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computeEquity(pd: PropertyData): number {</w:t>
      </w:r>
    </w:p>
    <w:p w14:paraId="27A7CF4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computeTotalCapitalRequirement(pd) - computeTotalLoan(pd.financingTranches);</w:t>
      </w:r>
    </w:p>
    <w:p w14:paraId="6BC6CDD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44D2EFFE" w14:textId="77777777" w:rsidR="00EC22A6" w:rsidRPr="00EC22A6" w:rsidRDefault="00EC22A6" w:rsidP="00EC22A6">
      <w:pPr>
        <w:rPr>
          <w:b/>
          <w:bCs/>
        </w:rPr>
      </w:pPr>
    </w:p>
    <w:p w14:paraId="6B4DC31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/** Berechnet Debt Service p.a. für eine Tranche */</w:t>
      </w:r>
    </w:p>
    <w:p w14:paraId="2142C8D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computeTrancheDebtService(tranche: FinancingTranche): number {</w:t>
      </w:r>
    </w:p>
    <w:p w14:paraId="1A20890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interest = tranche.loanAmount * tranche.interestRate / 100;</w:t>
      </w:r>
    </w:p>
    <w:p w14:paraId="6D36652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repayment = tranche.repaymentType === 'Endfällig'</w:t>
      </w:r>
    </w:p>
    <w:p w14:paraId="5AD27FA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? 0</w:t>
      </w:r>
    </w:p>
    <w:p w14:paraId="5878DDD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: tranche.loanAmount * tranche.amortizationRate / 100;</w:t>
      </w:r>
    </w:p>
    <w:p w14:paraId="2FE3AB0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interest + repayment;</w:t>
      </w:r>
    </w:p>
    <w:p w14:paraId="4C259D5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5A11CC00" w14:textId="77777777" w:rsidR="00EC22A6" w:rsidRPr="00EC22A6" w:rsidRDefault="00EC22A6" w:rsidP="00EC22A6">
      <w:pPr>
        <w:rPr>
          <w:b/>
          <w:bCs/>
        </w:rPr>
      </w:pPr>
    </w:p>
    <w:p w14:paraId="77CBFB1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/** Berechnet Gesamt-Debt-Service p.a. */</w:t>
      </w:r>
    </w:p>
    <w:p w14:paraId="676C41B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computeTotalDebtService(tranches: FinancingTranche[]): number {</w:t>
      </w:r>
    </w:p>
    <w:p w14:paraId="3F22420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tranches.reduce((sum, t) =&gt; sum + computeTrancheDebtService(t), 0);</w:t>
      </w:r>
    </w:p>
    <w:p w14:paraId="204BEEF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1C1C680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2.2 NOI-Berechnung (Property-Level)</w:t>
      </w:r>
    </w:p>
    <w:p w14:paraId="08D0BC8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PropertyNOI {</w:t>
      </w:r>
    </w:p>
    <w:p w14:paraId="4ADC450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grossRentalIncome: number;</w:t>
      </w:r>
    </w:p>
    <w:p w14:paraId="7F51F9A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vacancyLoss: number;</w:t>
      </w:r>
    </w:p>
    <w:p w14:paraId="06E39E7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effectiveGrossIncome: number;</w:t>
      </w:r>
    </w:p>
    <w:p w14:paraId="6543F00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nonRecoverableFromRentRoll: number;</w:t>
      </w:r>
    </w:p>
    <w:p w14:paraId="7A5B6B5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managementCost: number;</w:t>
      </w:r>
    </w:p>
    <w:p w14:paraId="2031068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maintenanceReserve: number;</w:t>
      </w:r>
    </w:p>
    <w:p w14:paraId="13D4258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insurance: number;</w:t>
      </w:r>
    </w:p>
    <w:p w14:paraId="4CAFDC7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propertyTax: number;</w:t>
      </w:r>
    </w:p>
    <w:p w14:paraId="11A9C52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otherOpex: number;</w:t>
      </w:r>
    </w:p>
    <w:p w14:paraId="38FE4A8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totalOperatingExpenses: number;</w:t>
      </w:r>
    </w:p>
    <w:p w14:paraId="0E7E0E9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otherIncome: number;</w:t>
      </w:r>
    </w:p>
    <w:p w14:paraId="150164E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noi: number;</w:t>
      </w:r>
    </w:p>
    <w:p w14:paraId="7188F3C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2DFC9E17" w14:textId="77777777" w:rsidR="00EC22A6" w:rsidRPr="00EC22A6" w:rsidRDefault="00EC22A6" w:rsidP="00EC22A6">
      <w:pPr>
        <w:rPr>
          <w:b/>
          <w:bCs/>
        </w:rPr>
      </w:pPr>
    </w:p>
    <w:p w14:paraId="4F49A3C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computePropertyNOI(pd: PropertyData, useTargetRents: boolean): PropertyNOI {</w:t>
      </w:r>
    </w:p>
    <w:p w14:paraId="571E12A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units = useTargetRents ? pd.unitsTarget : pd.unitsAsIs;</w:t>
      </w:r>
    </w:p>
    <w:p w14:paraId="37BEF52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area = computeTotalArea(units);</w:t>
      </w:r>
    </w:p>
    <w:p w14:paraId="33CE9FA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grossRent = computeAnnualRent(units);</w:t>
      </w:r>
    </w:p>
    <w:p w14:paraId="18CF60A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vacancy = grossRent * pd.operatingCosts.vacancyRatePercent / 100;</w:t>
      </w:r>
    </w:p>
    <w:p w14:paraId="66BC774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egi = grossRent - vacancy;</w:t>
      </w:r>
    </w:p>
    <w:p w14:paraId="6737F17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nkFromRentRoll = computeTotalNonRecoverableFromRentRoll(units);</w:t>
      </w:r>
    </w:p>
    <w:p w14:paraId="6837884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mgmt = grossRent * pd.operatingCosts.managementCostPercent / 100;</w:t>
      </w:r>
    </w:p>
    <w:p w14:paraId="3573ACB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const maintenance = area * pd.operatingCosts.maintenanceReservePerSqm;</w:t>
      </w:r>
    </w:p>
    <w:p w14:paraId="31B4ABD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insurance = pd.operatingCosts.insurancePerYear;</w:t>
      </w:r>
    </w:p>
    <w:p w14:paraId="7B30162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propTax = pd.operatingCosts.propertyTaxPerYear;</w:t>
      </w:r>
    </w:p>
    <w:p w14:paraId="7ECF2DA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otherOpex = pd.operatingCosts.otherOpexPerYear;</w:t>
      </w:r>
    </w:p>
    <w:p w14:paraId="6D17958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totalOpex = nkFromRentRoll + mgmt + maintenance + insurance + propTax + otherOpex;</w:t>
      </w:r>
    </w:p>
    <w:p w14:paraId="3CCFE32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otherIncome = pd.operatingCosts.otherIncomePerYear;</w:t>
      </w:r>
    </w:p>
    <w:p w14:paraId="0E4A7FA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noi = egi + otherIncome - totalOpex;</w:t>
      </w:r>
    </w:p>
    <w:p w14:paraId="5B0EEDE5" w14:textId="77777777" w:rsidR="00EC22A6" w:rsidRPr="00EC22A6" w:rsidRDefault="00EC22A6" w:rsidP="00EC22A6">
      <w:pPr>
        <w:rPr>
          <w:b/>
          <w:bCs/>
        </w:rPr>
      </w:pPr>
    </w:p>
    <w:p w14:paraId="66C9630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{</w:t>
      </w:r>
    </w:p>
    <w:p w14:paraId="56E9C30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grossRentalIncome: grossRent,</w:t>
      </w:r>
    </w:p>
    <w:p w14:paraId="60EC1DE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vacancyLoss: vacancy,</w:t>
      </w:r>
    </w:p>
    <w:p w14:paraId="5D4383B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effectiveGrossIncome: egi,</w:t>
      </w:r>
    </w:p>
    <w:p w14:paraId="02205BF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nonRecoverableFromRentRoll: nkFromRentRoll,</w:t>
      </w:r>
    </w:p>
    <w:p w14:paraId="2E7603A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managementCost: mgmt,</w:t>
      </w:r>
    </w:p>
    <w:p w14:paraId="0077ECF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maintenanceReserve: maintenance,</w:t>
      </w:r>
    </w:p>
    <w:p w14:paraId="13CAF73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insurance, propertyTax: propTax,</w:t>
      </w:r>
    </w:p>
    <w:p w14:paraId="6C7B660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otherOpex, totalOperatingExpenses: totalOpex,</w:t>
      </w:r>
    </w:p>
    <w:p w14:paraId="5507015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otherIncome, noi,</w:t>
      </w:r>
    </w:p>
    <w:p w14:paraId="08CB252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};</w:t>
      </w:r>
    </w:p>
    <w:p w14:paraId="745DD62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4EEDC02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2.3 Exit-Wert-Berechnung (gewichtet nach Nutzungsart)</w:t>
      </w:r>
    </w:p>
    <w:p w14:paraId="11F2841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/**</w:t>
      </w:r>
    </w:p>
    <w:p w14:paraId="1FC26F5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* Berechnet den Exit-Wert als Summe der Teilwerte pro Nutzungsart.</w:t>
      </w:r>
    </w:p>
    <w:p w14:paraId="01359E7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* Für jede Nutzungsart im Rent Roll:</w:t>
      </w:r>
    </w:p>
    <w:p w14:paraId="010E0B5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*   Fläche dieser Nutzung × ERV × 12 × (1 + Growth)^n = Future Rent</w:t>
      </w:r>
    </w:p>
    <w:p w14:paraId="12D69C1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*   Future NOI-Anteil = Future Rent × (1 - Opex-Ratio)</w:t>
      </w:r>
    </w:p>
    <w:p w14:paraId="4E300C1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*   Teilwert = Future NOI-Anteil / Exit Cap Rate</w:t>
      </w:r>
    </w:p>
    <w:p w14:paraId="244DA49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* Gesamtwert = Summe aller Teilwerte</w:t>
      </w:r>
    </w:p>
    <w:p w14:paraId="51B0142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*/</w:t>
      </w:r>
    </w:p>
    <w:p w14:paraId="6B026AE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computeExitValue(</w:t>
      </w:r>
    </w:p>
    <w:p w14:paraId="56CBB2A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pd: PropertyData,</w:t>
      </w:r>
    </w:p>
    <w:p w14:paraId="5F91740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exitYear: number,        // Jahr ab Ankauf (z.B. 10)</w:t>
      </w:r>
    </w:p>
    <w:p w14:paraId="6A1D15B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developmentEndYear: number  // 0 bei Investment, sonst Jahr der Fertigstellung</w:t>
      </w:r>
    </w:p>
    <w:p w14:paraId="78D62FB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): number {</w:t>
      </w:r>
    </w:p>
    <w:p w14:paraId="4BF2834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targetUnits = pd.unitsTarget.length &gt; 0 ? pd.unitsTarget : pd.unitsAsIs;</w:t>
      </w:r>
    </w:p>
    <w:p w14:paraId="31A44E2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noiBase = computePropertyNOI(pd, true);</w:t>
      </w:r>
    </w:p>
    <w:p w14:paraId="07563F6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opexRatio = noiBase.grossRentalIncome &gt; 0</w:t>
      </w:r>
    </w:p>
    <w:p w14:paraId="12CC009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? noiBase.totalOperatingExpenses / noiBase.grossRentalIncome</w:t>
      </w:r>
    </w:p>
    <w:p w14:paraId="3740032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: 0.25;</w:t>
      </w:r>
    </w:p>
    <w:p w14:paraId="2DC544D6" w14:textId="77777777" w:rsidR="00EC22A6" w:rsidRPr="00EC22A6" w:rsidRDefault="00EC22A6" w:rsidP="00EC22A6">
      <w:pPr>
        <w:rPr>
          <w:b/>
          <w:bCs/>
        </w:rPr>
      </w:pPr>
    </w:p>
    <w:p w14:paraId="03EE878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Gruppiere Flächen nach Nutzungsart</w:t>
      </w:r>
    </w:p>
    <w:p w14:paraId="70D2325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byUsage: Record&lt;string, { area: number; ervPerSqm: number }&gt; = {};</w:t>
      </w:r>
    </w:p>
    <w:p w14:paraId="4AE112F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targetUnits.forEach(u =&gt; {</w:t>
      </w:r>
    </w:p>
    <w:p w14:paraId="37A1306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if (!byUsage[u.usageType]) byUsage[u.usageType] = { area: 0, ervPerSqm: 0 };</w:t>
      </w:r>
    </w:p>
    <w:p w14:paraId="3DCB7CE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byUsage[u.usageType].area += u.area;</w:t>
      </w:r>
    </w:p>
    <w:p w14:paraId="428338F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byUsage[u.usageType].ervPerSqm += u.ervPerSqm * u.area;  // gewichtet, normalisieren unten</w:t>
      </w:r>
    </w:p>
    <w:p w14:paraId="3F2DBC3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});</w:t>
      </w:r>
    </w:p>
    <w:p w14:paraId="589A6B50" w14:textId="77777777" w:rsidR="00EC22A6" w:rsidRPr="00EC22A6" w:rsidRDefault="00EC22A6" w:rsidP="00EC22A6">
      <w:pPr>
        <w:rPr>
          <w:b/>
          <w:bCs/>
        </w:rPr>
      </w:pPr>
    </w:p>
    <w:p w14:paraId="3713B40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let totalExitValue = 0;</w:t>
      </w:r>
    </w:p>
    <w:p w14:paraId="09EE53D4" w14:textId="77777777" w:rsidR="00EC22A6" w:rsidRPr="00EC22A6" w:rsidRDefault="00EC22A6" w:rsidP="00EC22A6">
      <w:pPr>
        <w:rPr>
          <w:b/>
          <w:bCs/>
        </w:rPr>
      </w:pPr>
    </w:p>
    <w:p w14:paraId="171292F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for (const [usage, data] of Object.entries(byUsage)) {</w:t>
      </w:r>
    </w:p>
    <w:p w14:paraId="3E9D6C0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weightedErv = data.area &gt; 0 ? data.ervPerSqm / data.area : 0;</w:t>
      </w:r>
    </w:p>
    <w:p w14:paraId="3846B91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marketAssumption = pd.marketAssumptions.perUsageType.find(m =&gt; m.usageType === usage);</w:t>
      </w:r>
    </w:p>
    <w:p w14:paraId="0C36773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ervGrowth = marketAssumption?.ervGrowthRatePercent ?? 2.0;</w:t>
      </w:r>
    </w:p>
    <w:p w14:paraId="2087B7F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exitCap = marketAssumption?.exitCapRatePercent ?? 5.0;</w:t>
      </w:r>
    </w:p>
    <w:p w14:paraId="11A87F48" w14:textId="77777777" w:rsidR="00EC22A6" w:rsidRPr="00EC22A6" w:rsidRDefault="00EC22A6" w:rsidP="00EC22A6">
      <w:pPr>
        <w:rPr>
          <w:b/>
          <w:bCs/>
        </w:rPr>
      </w:pPr>
    </w:p>
    <w:p w14:paraId="0827A1C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ERV im Exit-Jahr indexiert</w:t>
      </w:r>
    </w:p>
    <w:p w14:paraId="7375569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yearsOfGrowth = exitYear - developmentEndYear;  // Wachstum erst ab Fertigstellung</w:t>
      </w:r>
    </w:p>
    <w:p w14:paraId="77877A6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futureErvPerSqm = weightedErv * Math.pow(1 + ervGrowth / 100, Math.max(0, yearsOfGrowth));</w:t>
      </w:r>
    </w:p>
    <w:p w14:paraId="2370A1C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futureAnnualRent = data.area * futureErvPerSqm * 12;</w:t>
      </w:r>
    </w:p>
    <w:p w14:paraId="32FC3F9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futureNOIAnteil = futureAnnualRent * (1 - opexRatio);</w:t>
      </w:r>
    </w:p>
    <w:p w14:paraId="121F6E7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teilwert = futureNOIAnteil / (exitCap / 100);</w:t>
      </w:r>
    </w:p>
    <w:p w14:paraId="5ADD0446" w14:textId="77777777" w:rsidR="00EC22A6" w:rsidRPr="00EC22A6" w:rsidRDefault="00EC22A6" w:rsidP="00EC22A6">
      <w:pPr>
        <w:rPr>
          <w:b/>
          <w:bCs/>
        </w:rPr>
      </w:pPr>
    </w:p>
    <w:p w14:paraId="6BF9CAB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totalExitValue += teilwert;</w:t>
      </w:r>
    </w:p>
    <w:p w14:paraId="68E3C8A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</w:t>
      </w:r>
    </w:p>
    <w:p w14:paraId="059531E5" w14:textId="77777777" w:rsidR="00EC22A6" w:rsidRPr="00EC22A6" w:rsidRDefault="00EC22A6" w:rsidP="00EC22A6">
      <w:pPr>
        <w:rPr>
          <w:b/>
          <w:bCs/>
        </w:rPr>
      </w:pPr>
    </w:p>
    <w:p w14:paraId="47A7CA6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totalExitValue;</w:t>
      </w:r>
    </w:p>
    <w:p w14:paraId="0B0C8B5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7B4A4BB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2.4 Cashflow-Tabelle (10 Jahre)</w:t>
      </w:r>
    </w:p>
    <w:p w14:paraId="6C48884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PropertyCashFlowYear {</w:t>
      </w:r>
    </w:p>
    <w:p w14:paraId="35A0AD9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yearIndex: number;           // 0-basiert (0 = Ankaufsjahr)</w:t>
      </w:r>
    </w:p>
    <w:p w14:paraId="70302A5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calendarYear: number;</w:t>
      </w:r>
    </w:p>
    <w:p w14:paraId="02D4ECB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Betrieblich</w:t>
      </w:r>
    </w:p>
    <w:p w14:paraId="3D8A5A2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grossRentalIncome: number;   // indexiert</w:t>
      </w:r>
    </w:p>
    <w:p w14:paraId="7FB0BDE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operatingCosts: number;      // indexiert mit opexInflation</w:t>
      </w:r>
    </w:p>
    <w:p w14:paraId="3A71C81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capexConstructionCosts: number;</w:t>
      </w:r>
    </w:p>
    <w:p w14:paraId="3A16FD2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noi: number;</w:t>
      </w:r>
    </w:p>
    <w:p w14:paraId="1EFA2A8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Transaktionen</w:t>
      </w:r>
    </w:p>
    <w:p w14:paraId="7E3ECF8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acquisitionPrice: number;    // nur im Ankaufsjahr (negativ)</w:t>
      </w:r>
    </w:p>
    <w:p w14:paraId="4AABDD8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acquisitionCosts: number;    // nur im Ankaufsjahr (negativ)</w:t>
      </w:r>
    </w:p>
    <w:p w14:paraId="3E5F924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salesProceeds: number;       // nur im Exit-Jahr (positiv)</w:t>
      </w:r>
    </w:p>
    <w:p w14:paraId="737BE47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salesCosts: number;          // nur im Exit-Jahr (negativ)</w:t>
      </w:r>
    </w:p>
    <w:p w14:paraId="72F8A34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transactionsCashflow: number;</w:t>
      </w:r>
    </w:p>
    <w:p w14:paraId="479D23A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Finanzierung</w:t>
      </w:r>
    </w:p>
    <w:p w14:paraId="726E7CE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loanReceived: number;        // nur im Ankaufsjahr (positiv)</w:t>
      </w:r>
    </w:p>
    <w:p w14:paraId="13BBDBE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interestPayments: number;    // jährlich (negativ, sinkt bei Annuität)</w:t>
      </w:r>
    </w:p>
    <w:p w14:paraId="28F0092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loanRepayments: number;      // jährlich (negativ)</w:t>
      </w:r>
    </w:p>
    <w:p w14:paraId="1B9C0E0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debtCashflow: number;</w:t>
      </w:r>
    </w:p>
    <w:p w14:paraId="4CD251B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Gesamt</w:t>
      </w:r>
    </w:p>
    <w:p w14:paraId="3B94F3E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freeCashflow: number;</w:t>
      </w:r>
    </w:p>
    <w:p w14:paraId="5C5CCCE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cumulativeFreeCashflow: number;</w:t>
      </w:r>
    </w:p>
    <w:p w14:paraId="6F2D0B9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2E235623" w14:textId="77777777" w:rsidR="00EC22A6" w:rsidRPr="00EC22A6" w:rsidRDefault="00EC22A6" w:rsidP="00EC22A6">
      <w:pPr>
        <w:rPr>
          <w:b/>
          <w:bCs/>
        </w:rPr>
      </w:pPr>
    </w:p>
    <w:p w14:paraId="1CAC36F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computePropertyCashFlow(pd: PropertyData): PropertyCashFlowYear[] {</w:t>
      </w:r>
    </w:p>
    <w:p w14:paraId="15C44DD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years: PropertyCashFlowYear[] = [];</w:t>
      </w:r>
    </w:p>
    <w:p w14:paraId="26EACA8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holdYears = pd.holdingPeriodYears || 10;</w:t>
      </w:r>
    </w:p>
    <w:p w14:paraId="1867A6C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acqDate = new Date(pd.acquisitionDate || new Date().toISOString());</w:t>
      </w:r>
    </w:p>
    <w:p w14:paraId="5B7714E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startYear = acqDate.getFullYear();</w:t>
      </w:r>
    </w:p>
    <w:p w14:paraId="026A13F4" w14:textId="77777777" w:rsidR="00EC22A6" w:rsidRPr="00EC22A6" w:rsidRDefault="00EC22A6" w:rsidP="00EC22A6">
      <w:pPr>
        <w:rPr>
          <w:b/>
          <w:bCs/>
        </w:rPr>
      </w:pPr>
    </w:p>
    <w:p w14:paraId="3A8C1AE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Development-spezifisch</w:t>
      </w:r>
    </w:p>
    <w:p w14:paraId="2BF20B8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isDev = pd.dealType === 'Development';</w:t>
      </w:r>
    </w:p>
    <w:p w14:paraId="7FB04C0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devStartDate = pd.projectStart ? new Date(pd.projectStart) : acqDate;</w:t>
      </w:r>
    </w:p>
    <w:p w14:paraId="29624FB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lastGewerkEndWeek = pd.gewerke.length &gt; 0</w:t>
      </w:r>
    </w:p>
    <w:p w14:paraId="3B97D8F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? Math.max(...pd.gewerke.map(g =&gt; g.startWeek + g.durationWeeks))</w:t>
      </w:r>
    </w:p>
    <w:p w14:paraId="4B6C821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: 0;</w:t>
      </w:r>
    </w:p>
    <w:p w14:paraId="1CC82CF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devEndDate = new Date(devStartDate);</w:t>
      </w:r>
    </w:p>
    <w:p w14:paraId="46729DF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devEndDate.setDate(devEndDate.getDate() + lastGewerkEndWeek * 7);</w:t>
      </w:r>
    </w:p>
    <w:p w14:paraId="362294C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devEndYear = isDev ? devEndDate.getFullYear() - startYear : 0;</w:t>
      </w:r>
    </w:p>
    <w:p w14:paraId="67B14DEF" w14:textId="77777777" w:rsidR="00EC22A6" w:rsidRPr="00EC22A6" w:rsidRDefault="00EC22A6" w:rsidP="00EC22A6">
      <w:pPr>
        <w:rPr>
          <w:b/>
          <w:bCs/>
        </w:rPr>
      </w:pPr>
    </w:p>
    <w:p w14:paraId="1807AEE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Basis-NOI (Ist und Ziel)</w:t>
      </w:r>
    </w:p>
    <w:p w14:paraId="79CDAF0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noiIst = computePropertyNOI(pd, false);</w:t>
      </w:r>
    </w:p>
    <w:p w14:paraId="62C09AF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const noiZiel = computePropertyNOI(pd, true);</w:t>
      </w:r>
    </w:p>
    <w:p w14:paraId="12053C6A" w14:textId="77777777" w:rsidR="00EC22A6" w:rsidRPr="00EC22A6" w:rsidRDefault="00EC22A6" w:rsidP="00EC22A6">
      <w:pPr>
        <w:rPr>
          <w:b/>
          <w:bCs/>
        </w:rPr>
      </w:pPr>
    </w:p>
    <w:p w14:paraId="6DEB63B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Finanzierung: Restschuld-Tracking pro Tranche</w:t>
      </w:r>
    </w:p>
    <w:p w14:paraId="7A5CEF3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trancheBalances = pd.financingTranches.map(t =&gt; ({</w:t>
      </w:r>
    </w:p>
    <w:p w14:paraId="5A530B4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...t,</w:t>
      </w:r>
    </w:p>
    <w:p w14:paraId="3EE51A2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outstanding: t.loanAmount,</w:t>
      </w:r>
    </w:p>
    <w:p w14:paraId="762854A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}));</w:t>
      </w:r>
    </w:p>
    <w:p w14:paraId="0445783F" w14:textId="77777777" w:rsidR="00EC22A6" w:rsidRPr="00EC22A6" w:rsidRDefault="00EC22A6" w:rsidP="00EC22A6">
      <w:pPr>
        <w:rPr>
          <w:b/>
          <w:bCs/>
        </w:rPr>
      </w:pPr>
    </w:p>
    <w:p w14:paraId="7822C50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Acquisition Costs</w:t>
      </w:r>
    </w:p>
    <w:p w14:paraId="68EE7E7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totalAcqCosts = computeTotalAcquisitionCosts(pd.purchasePrice, pd.acquisitionCosts);</w:t>
      </w:r>
    </w:p>
    <w:p w14:paraId="2076165D" w14:textId="77777777" w:rsidR="00EC22A6" w:rsidRPr="00EC22A6" w:rsidRDefault="00EC22A6" w:rsidP="00EC22A6">
      <w:pPr>
        <w:rPr>
          <w:b/>
          <w:bCs/>
        </w:rPr>
      </w:pPr>
    </w:p>
    <w:p w14:paraId="6D44A8A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Baukosten pro Jahr verteilen</w:t>
      </w:r>
    </w:p>
    <w:p w14:paraId="7E07EC3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capexPerYear = new Array(holdYears + 2).fill(0);</w:t>
      </w:r>
    </w:p>
    <w:p w14:paraId="10FD94B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if (isDev) {</w:t>
      </w:r>
    </w:p>
    <w:p w14:paraId="6B3F9DE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pd.gewerke.forEach(g =&gt; {</w:t>
      </w:r>
    </w:p>
    <w:p w14:paraId="029A7EB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// Bestimme welche Jahre dieses Gewerk betrifft</w:t>
      </w:r>
    </w:p>
    <w:p w14:paraId="7BFB0DD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const gStartDate = new Date(devStartDate);</w:t>
      </w:r>
    </w:p>
    <w:p w14:paraId="694FAEA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gStartDate.setDate(gStartDate.getDate() + (g.startWeek - 1) * 7);</w:t>
      </w:r>
    </w:p>
    <w:p w14:paraId="30EC25A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const gEndDate = new Date(gStartDate);</w:t>
      </w:r>
    </w:p>
    <w:p w14:paraId="6E6CF0C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gEndDate.setDate(gEndDate.getDate() + g.durationWeeks * 7);</w:t>
      </w:r>
    </w:p>
    <w:p w14:paraId="645DC0DB" w14:textId="77777777" w:rsidR="00EC22A6" w:rsidRPr="00EC22A6" w:rsidRDefault="00EC22A6" w:rsidP="00EC22A6">
      <w:pPr>
        <w:rPr>
          <w:b/>
          <w:bCs/>
        </w:rPr>
      </w:pPr>
    </w:p>
    <w:p w14:paraId="7BBC852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for (let yr = 0; yr &lt;= holdYears; yr++) {</w:t>
      </w:r>
    </w:p>
    <w:p w14:paraId="0A4DCD3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const yearStart = new Date(startYear + yr, 0, 1);</w:t>
      </w:r>
    </w:p>
    <w:p w14:paraId="65C7787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const yearEnd = new Date(startYear + yr, 11, 31);</w:t>
      </w:r>
    </w:p>
    <w:p w14:paraId="30668A1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// Overlap in Wochen</w:t>
      </w:r>
    </w:p>
    <w:p w14:paraId="68CC41A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const overlapStart = Math.max(gStartDate.getTime(), yearStart.getTime());</w:t>
      </w:r>
    </w:p>
    <w:p w14:paraId="7F00D2A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const overlapEnd = Math.min(gEndDate.getTime(), yearEnd.getTime());</w:t>
      </w:r>
    </w:p>
    <w:p w14:paraId="5D9E491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if (overlapEnd &lt;= overlapStart) continue;</w:t>
      </w:r>
    </w:p>
    <w:p w14:paraId="1C665A3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      const overlapWeeks = (overlapEnd - overlapStart) / (7 * 24 * 60 * 60 * 1000);</w:t>
      </w:r>
    </w:p>
    <w:p w14:paraId="1D9F8A3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const totalWeeks = g.durationWeeks;</w:t>
      </w:r>
    </w:p>
    <w:p w14:paraId="0C85DCC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if (totalWeeks === 0) continue;</w:t>
      </w:r>
    </w:p>
    <w:p w14:paraId="0672DF96" w14:textId="77777777" w:rsidR="00EC22A6" w:rsidRPr="00EC22A6" w:rsidRDefault="00EC22A6" w:rsidP="00EC22A6">
      <w:pPr>
        <w:rPr>
          <w:b/>
          <w:bCs/>
        </w:rPr>
      </w:pPr>
    </w:p>
    <w:p w14:paraId="7FF8408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// Kostenverteilung</w:t>
      </w:r>
    </w:p>
    <w:p w14:paraId="71D150D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let yearFraction: number;</w:t>
      </w:r>
    </w:p>
    <w:p w14:paraId="0618210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switch (g.costDistribution) {</w:t>
      </w:r>
    </w:p>
    <w:p w14:paraId="66B6DA6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case 'vorauszahlung':</w:t>
      </w:r>
    </w:p>
    <w:p w14:paraId="0FE6C19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// 100% in der ersten Woche</w:t>
      </w:r>
    </w:p>
    <w:p w14:paraId="229CD17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yearFraction = (yr === Math.floor((gStartDate.getFullYear() - startYear))) ? 1 : 0;</w:t>
      </w:r>
    </w:p>
    <w:p w14:paraId="751B6F8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break;</w:t>
      </w:r>
    </w:p>
    <w:p w14:paraId="389296F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case 'endfällig':</w:t>
      </w:r>
    </w:p>
    <w:p w14:paraId="6AB549A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// 100% in der letzten Woche</w:t>
      </w:r>
    </w:p>
    <w:p w14:paraId="47D69A8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yearFraction = (yr === Math.floor((gEndDate.getFullYear() - startYear))) ? 1 : 0;</w:t>
      </w:r>
    </w:p>
    <w:p w14:paraId="0EF2FC3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break;</w:t>
      </w:r>
    </w:p>
    <w:p w14:paraId="1AC3B02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case '30-40-30':</w:t>
      </w:r>
    </w:p>
    <w:p w14:paraId="604911D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// 30% bei Start, 40% Mitte, 30% Ende</w:t>
      </w:r>
    </w:p>
    <w:p w14:paraId="6E3E713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// Vereinfacht: proportional mit Gewichtung</w:t>
      </w:r>
    </w:p>
    <w:p w14:paraId="6C8A64C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const relativePosition = overlapWeeks / totalWeeks;</w:t>
      </w:r>
    </w:p>
    <w:p w14:paraId="144A2F9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yearFraction = relativePosition;  // vereinfacht linear</w:t>
      </w:r>
    </w:p>
    <w:p w14:paraId="7D109E5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break;</w:t>
      </w:r>
    </w:p>
    <w:p w14:paraId="0196DAA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case 'linear':</w:t>
      </w:r>
    </w:p>
    <w:p w14:paraId="134E0B5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default:</w:t>
      </w:r>
    </w:p>
    <w:p w14:paraId="34169D1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yearFraction = overlapWeeks / totalWeeks;</w:t>
      </w:r>
    </w:p>
    <w:p w14:paraId="62956A6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break;</w:t>
      </w:r>
    </w:p>
    <w:p w14:paraId="19211C2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}</w:t>
      </w:r>
    </w:p>
    <w:p w14:paraId="26429F1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capexPerYear[yr] += g.budgetTotal * yearFraction;</w:t>
      </w:r>
    </w:p>
    <w:p w14:paraId="64DE572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}</w:t>
      </w:r>
    </w:p>
    <w:p w14:paraId="40C146A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});</w:t>
      </w:r>
    </w:p>
    <w:p w14:paraId="51C17C2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  // Contingency proportional verteilen</w:t>
      </w:r>
    </w:p>
    <w:p w14:paraId="06C55A3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totalCapex = capexPerYear.reduce((s, v) =&gt; s + v, 0);</w:t>
      </w:r>
    </w:p>
    <w:p w14:paraId="5C2376C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if (totalCapex &gt; 0) {</w:t>
      </w:r>
    </w:p>
    <w:p w14:paraId="578FA47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const contingencyMultiplier = 1 + pd.contingencyPercent / 100;</w:t>
      </w:r>
    </w:p>
    <w:p w14:paraId="3CA5B86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for (let i = 0; i &lt; capexPerYear.length; i++) {</w:t>
      </w:r>
    </w:p>
    <w:p w14:paraId="3CA050B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capexPerYear[i] *= contingencyMultiplier;</w:t>
      </w:r>
    </w:p>
    <w:p w14:paraId="6D4440C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}</w:t>
      </w:r>
    </w:p>
    <w:p w14:paraId="6E76387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}</w:t>
      </w:r>
    </w:p>
    <w:p w14:paraId="4861C26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</w:t>
      </w:r>
    </w:p>
    <w:p w14:paraId="696B4BF8" w14:textId="77777777" w:rsidR="00EC22A6" w:rsidRPr="00EC22A6" w:rsidRDefault="00EC22A6" w:rsidP="00EC22A6">
      <w:pPr>
        <w:rPr>
          <w:b/>
          <w:bCs/>
        </w:rPr>
      </w:pPr>
    </w:p>
    <w:p w14:paraId="544E5A8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Exit Value</w:t>
      </w:r>
    </w:p>
    <w:p w14:paraId="5CF413C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exitValue = computeExitValue(pd, holdYears, devEndYear);</w:t>
      </w:r>
    </w:p>
    <w:p w14:paraId="1AA6D91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salesCostAmount = exitValue * pd.marketAssumptions.salesCostPercent / 100;</w:t>
      </w:r>
    </w:p>
    <w:p w14:paraId="0DE2F225" w14:textId="77777777" w:rsidR="00EC22A6" w:rsidRPr="00EC22A6" w:rsidRDefault="00EC22A6" w:rsidP="00EC22A6">
      <w:pPr>
        <w:rPr>
          <w:b/>
          <w:bCs/>
        </w:rPr>
      </w:pPr>
    </w:p>
    <w:p w14:paraId="56701E0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let cumulativeCF = 0;</w:t>
      </w:r>
    </w:p>
    <w:p w14:paraId="263DC3CC" w14:textId="77777777" w:rsidR="00EC22A6" w:rsidRPr="00EC22A6" w:rsidRDefault="00EC22A6" w:rsidP="00EC22A6">
      <w:pPr>
        <w:rPr>
          <w:b/>
          <w:bCs/>
        </w:rPr>
      </w:pPr>
    </w:p>
    <w:p w14:paraId="2A8D323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for (let yr = 0; yr &lt;= holdYears; yr++) {</w:t>
      </w:r>
    </w:p>
    <w:p w14:paraId="05CD32C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calYear = startYear + yr;</w:t>
      </w:r>
    </w:p>
    <w:p w14:paraId="2C22470D" w14:textId="77777777" w:rsidR="00EC22A6" w:rsidRPr="00EC22A6" w:rsidRDefault="00EC22A6" w:rsidP="00EC22A6">
      <w:pPr>
        <w:rPr>
          <w:b/>
          <w:bCs/>
        </w:rPr>
      </w:pPr>
    </w:p>
    <w:p w14:paraId="3A0C852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── Mieteinnahmen ──</w:t>
      </w:r>
    </w:p>
    <w:p w14:paraId="0D5C20C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Während Bau: Ist-Mieten (nur wenn Mieter noch laufen = leaseEnd &gt; current year)</w:t>
      </w:r>
    </w:p>
    <w:p w14:paraId="22631BD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Nach Fertigstellung: Ziel-Mieten ab Mietbeginn jeder Einheit</w:t>
      </w:r>
    </w:p>
    <w:p w14:paraId="4F2F9F8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let grossRent = 0;</w:t>
      </w:r>
    </w:p>
    <w:p w14:paraId="7108067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if (isDev &amp;&amp; yr &lt;= devEndYear) {</w:t>
      </w:r>
    </w:p>
    <w:p w14:paraId="5BEDBA5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// Bauphase: nur Ist-Mieten die noch laufen</w:t>
      </w:r>
    </w:p>
    <w:p w14:paraId="4A122F5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pd.unitsAsIs.forEach(u =&gt; {</w:t>
      </w:r>
    </w:p>
    <w:p w14:paraId="36ADE12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if (u.tenant &amp;&amp; u.leaseEnd) {</w:t>
      </w:r>
    </w:p>
    <w:p w14:paraId="47A2C3B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        const leaseEndDate = new Date(u.leaseEnd);</w:t>
      </w:r>
    </w:p>
    <w:p w14:paraId="4A3B590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if (leaseEndDate.getFullYear() &gt;= calYear) {</w:t>
      </w:r>
    </w:p>
    <w:p w14:paraId="61D39D6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const rentGrowthYears = yr;</w:t>
      </w:r>
    </w:p>
    <w:p w14:paraId="0E49C71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const indexedRent = u.monthlyRent * Math.pow(1 + u.indexationRate / 100, rentGrowthYears);</w:t>
      </w:r>
    </w:p>
    <w:p w14:paraId="3F688FC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grossRent += indexedRent * 12;</w:t>
      </w:r>
    </w:p>
    <w:p w14:paraId="2961BDB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}</w:t>
      </w:r>
    </w:p>
    <w:p w14:paraId="25B89E5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}</w:t>
      </w:r>
    </w:p>
    <w:p w14:paraId="369FC05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});</w:t>
      </w:r>
    </w:p>
    <w:p w14:paraId="29A33ED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} else {</w:t>
      </w:r>
    </w:p>
    <w:p w14:paraId="76AED1D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// Nach Fertigstellung (oder Investment): Ziel-Mieten</w:t>
      </w:r>
    </w:p>
    <w:p w14:paraId="2BB5EC9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const targetUnits = pd.unitsTarget.length &gt; 0 ? pd.unitsTarget : pd.unitsAsIs;</w:t>
      </w:r>
    </w:p>
    <w:p w14:paraId="7D43417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const yearsPostCompletion = yr - devEndYear;</w:t>
      </w:r>
    </w:p>
    <w:p w14:paraId="18324FF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targetUnits.forEach(u =&gt; {</w:t>
      </w:r>
    </w:p>
    <w:p w14:paraId="5D31738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// Prüfe ob Mietbeginn schon erreicht</w:t>
      </w:r>
    </w:p>
    <w:p w14:paraId="4D2A6EA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const mietbeginn = u.leaseStart ? new Date(u.leaseStart) : devEndDate;</w:t>
      </w:r>
    </w:p>
    <w:p w14:paraId="6FE4616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if (mietbeginn.getFullYear() &lt;= calYear) {</w:t>
      </w:r>
    </w:p>
    <w:p w14:paraId="277A5B2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const marketAssumption = pd.marketAssumptions.perUsageType.find(m =&gt; m.usageType === u.usageType);</w:t>
      </w:r>
    </w:p>
    <w:p w14:paraId="1C06D43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const growth = marketAssumption?.ervGrowthRatePercent ?? 2.0;</w:t>
      </w:r>
    </w:p>
    <w:p w14:paraId="4D08D41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const indexedRent = u.monthlyRent * Math.pow(1 + growth / 100, Math.max(0, yearsPostCompletion));</w:t>
      </w:r>
    </w:p>
    <w:p w14:paraId="66BC7AF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grossRent += indexedRent * 12;</w:t>
      </w:r>
    </w:p>
    <w:p w14:paraId="67C58FE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}</w:t>
      </w:r>
    </w:p>
    <w:p w14:paraId="212E394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});</w:t>
      </w:r>
    </w:p>
    <w:p w14:paraId="05593B8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}</w:t>
      </w:r>
    </w:p>
    <w:p w14:paraId="4B4C995B" w14:textId="77777777" w:rsidR="00EC22A6" w:rsidRPr="00EC22A6" w:rsidRDefault="00EC22A6" w:rsidP="00EC22A6">
      <w:pPr>
        <w:rPr>
          <w:b/>
          <w:bCs/>
        </w:rPr>
      </w:pPr>
    </w:p>
    <w:p w14:paraId="54A41B9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── Operating Costs ──</w:t>
      </w:r>
    </w:p>
    <w:p w14:paraId="36C2458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baseOpex = isDev &amp;&amp; yr &lt;= devEndYear</w:t>
      </w:r>
    </w:p>
    <w:p w14:paraId="55F2C45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    ? noiIst.totalOperatingExpenses * (grossRent / Math.max(noiIst.grossRentalIncome, 1))</w:t>
      </w:r>
    </w:p>
    <w:p w14:paraId="5D63AF3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: noiZiel.totalOperatingExpenses;</w:t>
      </w:r>
    </w:p>
    <w:p w14:paraId="5446FC1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indexedOpex = baseOpex * Math.pow(1 + pd.marketAssumptions.opexInflationPercent / 100, yr);</w:t>
      </w:r>
    </w:p>
    <w:p w14:paraId="424125DE" w14:textId="77777777" w:rsidR="00EC22A6" w:rsidRPr="00EC22A6" w:rsidRDefault="00EC22A6" w:rsidP="00EC22A6">
      <w:pPr>
        <w:rPr>
          <w:b/>
          <w:bCs/>
        </w:rPr>
      </w:pPr>
    </w:p>
    <w:p w14:paraId="58567BA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── NOI ──</w:t>
      </w:r>
    </w:p>
    <w:p w14:paraId="08D1C25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noi = grossRent - indexedOpex;</w:t>
      </w:r>
    </w:p>
    <w:p w14:paraId="7219E1FD" w14:textId="77777777" w:rsidR="00EC22A6" w:rsidRPr="00EC22A6" w:rsidRDefault="00EC22A6" w:rsidP="00EC22A6">
      <w:pPr>
        <w:rPr>
          <w:b/>
          <w:bCs/>
        </w:rPr>
      </w:pPr>
    </w:p>
    <w:p w14:paraId="65FFAB4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── Capex ──</w:t>
      </w:r>
    </w:p>
    <w:p w14:paraId="1C5BCE0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capex = capexPerYear[yr] || 0;</w:t>
      </w:r>
    </w:p>
    <w:p w14:paraId="08FC3565" w14:textId="77777777" w:rsidR="00EC22A6" w:rsidRPr="00EC22A6" w:rsidRDefault="00EC22A6" w:rsidP="00EC22A6">
      <w:pPr>
        <w:rPr>
          <w:b/>
          <w:bCs/>
        </w:rPr>
      </w:pPr>
    </w:p>
    <w:p w14:paraId="4E991C6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── Transaktionen ──</w:t>
      </w:r>
    </w:p>
    <w:p w14:paraId="62E3D53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isAcqYear = yr === 0;</w:t>
      </w:r>
    </w:p>
    <w:p w14:paraId="597870F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isExitYear = yr === holdYears;</w:t>
      </w:r>
    </w:p>
    <w:p w14:paraId="7C9335A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acqPrice = isAcqYear ? -pd.purchasePrice : 0;</w:t>
      </w:r>
    </w:p>
    <w:p w14:paraId="367D69A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acqCosts = isAcqYear ? -totalAcqCosts : 0;</w:t>
      </w:r>
    </w:p>
    <w:p w14:paraId="044A475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salesProc = isExitYear ? exitValue : 0;</w:t>
      </w:r>
    </w:p>
    <w:p w14:paraId="309FA62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salesCost = isExitYear ? -salesCostAmount : 0;</w:t>
      </w:r>
    </w:p>
    <w:p w14:paraId="77B50B7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txCF = acqPrice + acqCosts + salesProc + salesCost;</w:t>
      </w:r>
    </w:p>
    <w:p w14:paraId="7784C484" w14:textId="77777777" w:rsidR="00EC22A6" w:rsidRPr="00EC22A6" w:rsidRDefault="00EC22A6" w:rsidP="00EC22A6">
      <w:pPr>
        <w:rPr>
          <w:b/>
          <w:bCs/>
        </w:rPr>
      </w:pPr>
    </w:p>
    <w:p w14:paraId="3B73ED7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── Finanzierung ──</w:t>
      </w:r>
    </w:p>
    <w:p w14:paraId="6969F5A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loanReceived = isAcqYear ? computeTotalLoan(pd.financingTranches) : 0;</w:t>
      </w:r>
    </w:p>
    <w:p w14:paraId="2100DD9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let totalInterest = 0;</w:t>
      </w:r>
    </w:p>
    <w:p w14:paraId="39416A8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let totalRepayment = 0;</w:t>
      </w:r>
    </w:p>
    <w:p w14:paraId="1DA0AF3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trancheBalances.forEach(t =&gt; {</w:t>
      </w:r>
    </w:p>
    <w:p w14:paraId="386F63B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if (yr &gt; 0 &amp;&amp; t.outstanding &gt; 0 &amp;&amp; yr &lt;= t.loanTerm) {</w:t>
      </w:r>
    </w:p>
    <w:p w14:paraId="24524CC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const interest = t.outstanding * t.interestRate / 100;</w:t>
      </w:r>
    </w:p>
    <w:p w14:paraId="04588FE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const repayment = t.repaymentType === 'Endfällig'</w:t>
      </w:r>
    </w:p>
    <w:p w14:paraId="5495D62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        ? (yr === t.loanTerm ? t.outstanding : 0)</w:t>
      </w:r>
    </w:p>
    <w:p w14:paraId="13448CD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: t.outstanding * t.amortizationRate / 100;</w:t>
      </w:r>
    </w:p>
    <w:p w14:paraId="47DB568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totalInterest += interest;</w:t>
      </w:r>
    </w:p>
    <w:p w14:paraId="4492D3F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totalRepayment += repayment;</w:t>
      </w:r>
    </w:p>
    <w:p w14:paraId="4FDA14D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t.outstanding = Math.max(0, t.outstanding - repayment);</w:t>
      </w:r>
    </w:p>
    <w:p w14:paraId="7C5EC78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}</w:t>
      </w:r>
    </w:p>
    <w:p w14:paraId="5B19B28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});</w:t>
      </w:r>
    </w:p>
    <w:p w14:paraId="03E2C44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Bei Endfällig: Rückzahlung am Ende</w:t>
      </w:r>
    </w:p>
    <w:p w14:paraId="2D90AC7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debtCF = loanReceived - totalInterest - totalRepayment;</w:t>
      </w:r>
    </w:p>
    <w:p w14:paraId="22350E73" w14:textId="77777777" w:rsidR="00EC22A6" w:rsidRPr="00EC22A6" w:rsidRDefault="00EC22A6" w:rsidP="00EC22A6">
      <w:pPr>
        <w:rPr>
          <w:b/>
          <w:bCs/>
        </w:rPr>
      </w:pPr>
    </w:p>
    <w:p w14:paraId="6878149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── Free Cashflow ──</w:t>
      </w:r>
    </w:p>
    <w:p w14:paraId="61BBA5C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freeCF = noi - capex + txCF + debtCF;</w:t>
      </w:r>
    </w:p>
    <w:p w14:paraId="76D3757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cumulativeCF += freeCF;</w:t>
      </w:r>
    </w:p>
    <w:p w14:paraId="294F5770" w14:textId="77777777" w:rsidR="00EC22A6" w:rsidRPr="00EC22A6" w:rsidRDefault="00EC22A6" w:rsidP="00EC22A6">
      <w:pPr>
        <w:rPr>
          <w:b/>
          <w:bCs/>
        </w:rPr>
      </w:pPr>
    </w:p>
    <w:p w14:paraId="63DA367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years.push({</w:t>
      </w:r>
    </w:p>
    <w:p w14:paraId="456901D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yearIndex: yr,</w:t>
      </w:r>
    </w:p>
    <w:p w14:paraId="6879A52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calendarYear: calYear,</w:t>
      </w:r>
    </w:p>
    <w:p w14:paraId="1DC1742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grossRentalIncome: grossRent,</w:t>
      </w:r>
    </w:p>
    <w:p w14:paraId="2192C63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operatingCosts: indexedOpex,</w:t>
      </w:r>
    </w:p>
    <w:p w14:paraId="16CB7DC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capexConstructionCosts: capex,</w:t>
      </w:r>
    </w:p>
    <w:p w14:paraId="17A52BE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noi,</w:t>
      </w:r>
    </w:p>
    <w:p w14:paraId="369263B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acquisitionPrice: acqPrice,</w:t>
      </w:r>
    </w:p>
    <w:p w14:paraId="2907FD5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acquisitionCosts: acqCosts,</w:t>
      </w:r>
    </w:p>
    <w:p w14:paraId="328E72E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salesProceeds: salesProc,</w:t>
      </w:r>
    </w:p>
    <w:p w14:paraId="1DDAFDA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salesCosts: salesCost,</w:t>
      </w:r>
    </w:p>
    <w:p w14:paraId="7540F10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transactionsCashflow: txCF,</w:t>
      </w:r>
    </w:p>
    <w:p w14:paraId="576BE78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loanReceived,</w:t>
      </w:r>
    </w:p>
    <w:p w14:paraId="619DBFE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interestPayments: -totalInterest,</w:t>
      </w:r>
    </w:p>
    <w:p w14:paraId="7BD7813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loanRepayments: -totalRepayment,</w:t>
      </w:r>
    </w:p>
    <w:p w14:paraId="158510B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    debtCashflow: debtCF,</w:t>
      </w:r>
    </w:p>
    <w:p w14:paraId="2CDE3DE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freeCashflow: freeCF,</w:t>
      </w:r>
    </w:p>
    <w:p w14:paraId="64FA8EF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cumulativeFreeCashflow: cumulativeCF,</w:t>
      </w:r>
    </w:p>
    <w:p w14:paraId="7B4B090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});</w:t>
      </w:r>
    </w:p>
    <w:p w14:paraId="08A5F19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</w:t>
      </w:r>
    </w:p>
    <w:p w14:paraId="6132E3FB" w14:textId="77777777" w:rsidR="00EC22A6" w:rsidRPr="00EC22A6" w:rsidRDefault="00EC22A6" w:rsidP="00EC22A6">
      <w:pPr>
        <w:rPr>
          <w:b/>
          <w:bCs/>
        </w:rPr>
      </w:pPr>
    </w:p>
    <w:p w14:paraId="78610D1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years;</w:t>
      </w:r>
    </w:p>
    <w:p w14:paraId="3E41182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6249864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2.5 IRR &amp; KPI Berechnungen</w:t>
      </w:r>
    </w:p>
    <w:p w14:paraId="39B175B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PropertyKPIs {</w:t>
      </w:r>
    </w:p>
    <w:p w14:paraId="67FE979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Bestehend</w:t>
      </w:r>
    </w:p>
    <w:p w14:paraId="2D0B7EF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niyAtAcquisition: number;     // NOI Ist / Purchase Price × 100</w:t>
      </w:r>
    </w:p>
    <w:p w14:paraId="2D117E4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multiple: number;             // Purchase Price / Annual Rent</w:t>
      </w:r>
    </w:p>
    <w:p w14:paraId="132723E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dscr: number;                 // NOI / Total Debt Service</w:t>
      </w:r>
    </w:p>
    <w:p w14:paraId="5F98CC7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ltv: number;                  // Total Loan / Total Capital Requirement × 100</w:t>
      </w:r>
    </w:p>
    <w:p w14:paraId="03E843D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cashOnCashYear1: number;      // (NOI - Debt Service) / Equity × 100</w:t>
      </w:r>
    </w:p>
    <w:p w14:paraId="007ECCA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gri: number;                  // Gross Rental Income (Ziel)</w:t>
      </w:r>
    </w:p>
    <w:p w14:paraId="1B7DAB5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noiIst: number;</w:t>
      </w:r>
    </w:p>
    <w:p w14:paraId="3F23C4F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noiZiel: number;</w:t>
      </w:r>
    </w:p>
    <w:p w14:paraId="5A47DCDB" w14:textId="77777777" w:rsidR="00EC22A6" w:rsidRPr="00EC22A6" w:rsidRDefault="00EC22A6" w:rsidP="00EC22A6">
      <w:pPr>
        <w:rPr>
          <w:b/>
          <w:bCs/>
        </w:rPr>
      </w:pPr>
    </w:p>
    <w:p w14:paraId="11F0AAA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NEU</w:t>
      </w:r>
    </w:p>
    <w:p w14:paraId="58CFB47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irr10Year: number;            // IRR über Haltedauer</w:t>
      </w:r>
    </w:p>
    <w:p w14:paraId="334C07D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equityMultiple10Year: number; // (Equity + Total Distributions) / Equity</w:t>
      </w:r>
    </w:p>
    <w:p w14:paraId="06D664B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irrDevelopment: number | null; // nur bei Development</w:t>
      </w:r>
    </w:p>
    <w:p w14:paraId="69E228C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developmentProfit: number;     // Value at Completion − Acq. Price − Acq. Costs − Baukosten − Fin.kosten während Dev</w:t>
      </w:r>
    </w:p>
    <w:p w14:paraId="2444316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profitOnCost: number;          // Profit / (Acq. Price + Acq. Costs + Baukosten) × 100</w:t>
      </w:r>
    </w:p>
    <w:p w14:paraId="672798E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netDevelopmentYield: number;   // Future NOI / (Acq. Price + Acq. Costs + Baukosten) × 100</w:t>
      </w:r>
    </w:p>
    <w:p w14:paraId="7521AC0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cashOnCash10YearAvg: number;   // Durchschnitt über 10 Jahre</w:t>
      </w:r>
    </w:p>
    <w:p w14:paraId="27D0BD9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peakEquity: number;            // Max. negativer kumulierter CF</w:t>
      </w:r>
    </w:p>
    <w:p w14:paraId="0E0717A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paybackPeriodYears: number;    // Jahr in dem kum. CF positiv wird</w:t>
      </w:r>
    </w:p>
    <w:p w14:paraId="4123904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0C61C9A2" w14:textId="77777777" w:rsidR="00EC22A6" w:rsidRPr="00EC22A6" w:rsidRDefault="00EC22A6" w:rsidP="00EC22A6">
      <w:pPr>
        <w:rPr>
          <w:b/>
          <w:bCs/>
        </w:rPr>
      </w:pPr>
    </w:p>
    <w:p w14:paraId="1E81124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function computePropertyKPIs(pd: PropertyData): PropertyKPIs {</w:t>
      </w:r>
    </w:p>
    <w:p w14:paraId="58A74A7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cashflows = computePropertyCashFlow(pd);</w:t>
      </w:r>
    </w:p>
    <w:p w14:paraId="24E0B02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noiIst = computePropertyNOI(pd, false);</w:t>
      </w:r>
    </w:p>
    <w:p w14:paraId="5AD31B8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noiZiel = computePropertyNOI(pd, true);</w:t>
      </w:r>
    </w:p>
    <w:p w14:paraId="6FD466A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totalAcqCosts = computeTotalAcquisitionCosts(pd.purchasePrice, pd.acquisitionCosts);</w:t>
      </w:r>
    </w:p>
    <w:p w14:paraId="4272251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totalDevBudget = pd.dealType === 'Development'</w:t>
      </w:r>
    </w:p>
    <w:p w14:paraId="30061E9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? computeTotalDevBudget(pd.gewerke, pd.contingencyPercent) : 0;</w:t>
      </w:r>
    </w:p>
    <w:p w14:paraId="75D0D0B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totalCapReq = computeTotalCapitalRequirement(pd);</w:t>
      </w:r>
    </w:p>
    <w:p w14:paraId="66E3BCF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totalLoan = computeTotalLoan(pd.financingTranches);</w:t>
      </w:r>
    </w:p>
    <w:p w14:paraId="49D6453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equity = totalCapReq - totalLoan;</w:t>
      </w:r>
    </w:p>
    <w:p w14:paraId="3C2B6E1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totalDebtService = computeTotalDebtService(pd.financingTranches);</w:t>
      </w:r>
    </w:p>
    <w:p w14:paraId="692B008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totalCostBasis = pd.purchasePrice + totalAcqCosts + totalDevBudget;</w:t>
      </w:r>
    </w:p>
    <w:p w14:paraId="31C13B20" w14:textId="77777777" w:rsidR="00EC22A6" w:rsidRPr="00EC22A6" w:rsidRDefault="00EC22A6" w:rsidP="00EC22A6">
      <w:pPr>
        <w:rPr>
          <w:b/>
          <w:bCs/>
        </w:rPr>
      </w:pPr>
    </w:p>
    <w:p w14:paraId="5D0617E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IRR 10 Jahre: Cashflow-Reihe für Newton-Raphson</w:t>
      </w:r>
    </w:p>
    <w:p w14:paraId="4DD024F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Year 0: -Equity (negative)</w:t>
      </w:r>
    </w:p>
    <w:p w14:paraId="4526804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Year 1-9: Free CF (ohne Acquisition und Loan Received, nur laufend)</w:t>
      </w:r>
    </w:p>
    <w:p w14:paraId="7114034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Year 10: Free CF + Exit Value - Restschuld</w:t>
      </w:r>
    </w:p>
    <w:p w14:paraId="27CD97D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irrCashflows = cashflows.map(cf =&gt; cf.freeCashflow);</w:t>
      </w:r>
    </w:p>
    <w:p w14:paraId="154650F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irr10 = computeIRR(irrCashflows);  // bestehende Funktion aus irrCalculator.ts</w:t>
      </w:r>
    </w:p>
    <w:p w14:paraId="459C1ED8" w14:textId="77777777" w:rsidR="00EC22A6" w:rsidRPr="00EC22A6" w:rsidRDefault="00EC22A6" w:rsidP="00EC22A6">
      <w:pPr>
        <w:rPr>
          <w:b/>
          <w:bCs/>
        </w:rPr>
      </w:pPr>
    </w:p>
    <w:p w14:paraId="1158108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Equity Multiple</w:t>
      </w:r>
    </w:p>
    <w:p w14:paraId="7A7EA62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totalReturn = cashflows.reduce((sum, cf) =&gt; sum + cf.freeCashflow, 0);</w:t>
      </w:r>
    </w:p>
    <w:p w14:paraId="67B9900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const equityMultiple = equity &gt; 0 ? (equity + totalReturn) / equity : 0;</w:t>
      </w:r>
    </w:p>
    <w:p w14:paraId="54D6E5E8" w14:textId="77777777" w:rsidR="00EC22A6" w:rsidRPr="00EC22A6" w:rsidRDefault="00EC22A6" w:rsidP="00EC22A6">
      <w:pPr>
        <w:rPr>
          <w:b/>
          <w:bCs/>
        </w:rPr>
      </w:pPr>
    </w:p>
    <w:p w14:paraId="533EEA2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Development IRR (Ankauf bis 1 Jahr nach Fertigstellung)</w:t>
      </w:r>
    </w:p>
    <w:p w14:paraId="2FAA5B4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let irrDev: number | null = null;</w:t>
      </w:r>
    </w:p>
    <w:p w14:paraId="357B61B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let devProfit = 0;</w:t>
      </w:r>
    </w:p>
    <w:p w14:paraId="5961986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devEndYear = pd.dealType === 'Development'</w:t>
      </w:r>
    </w:p>
    <w:p w14:paraId="1020943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? Math.ceil(pd.gewerke.length &gt; 0</w:t>
      </w:r>
    </w:p>
    <w:p w14:paraId="4CE2D1E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? Math.max(...pd.gewerke.map(g =&gt; (g.startWeek + g.durationWeeks) * 7 / 365))</w:t>
      </w:r>
    </w:p>
    <w:p w14:paraId="349C6A0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: 2)</w:t>
      </w:r>
    </w:p>
    <w:p w14:paraId="6F9C953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: 0;</w:t>
      </w:r>
    </w:p>
    <w:p w14:paraId="65143BEF" w14:textId="77777777" w:rsidR="00EC22A6" w:rsidRPr="00EC22A6" w:rsidRDefault="00EC22A6" w:rsidP="00EC22A6">
      <w:pPr>
        <w:rPr>
          <w:b/>
          <w:bCs/>
        </w:rPr>
      </w:pPr>
    </w:p>
    <w:p w14:paraId="544C366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if (pd.dealType === 'Development' &amp;&amp; devEndYear &gt; 0) {</w:t>
      </w:r>
    </w:p>
    <w:p w14:paraId="0AD12EC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exitValueAtCompletion = computeExitValue(pd, devEndYear + 1, devEndYear);</w:t>
      </w:r>
    </w:p>
    <w:p w14:paraId="15FC0B5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devCashflows = cashflows.slice(0, devEndYear + 2).map(cf =&gt; cf.freeCashflow);</w:t>
      </w:r>
    </w:p>
    <w:p w14:paraId="014CD9C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Letztes Jahr: Verkauf zum Completion-Wert</w:t>
      </w:r>
    </w:p>
    <w:p w14:paraId="7C4BB62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devCashflows[devCashflows.length - 1] += exitValueAtCompletion;</w:t>
      </w:r>
    </w:p>
    <w:p w14:paraId="7F98EB7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irrDev = computeIRR(devCashflows);</w:t>
      </w:r>
    </w:p>
    <w:p w14:paraId="288DF0B3" w14:textId="77777777" w:rsidR="00EC22A6" w:rsidRPr="00EC22A6" w:rsidRDefault="00EC22A6" w:rsidP="00EC22A6">
      <w:pPr>
        <w:rPr>
          <w:b/>
          <w:bCs/>
        </w:rPr>
      </w:pPr>
    </w:p>
    <w:p w14:paraId="6857CCF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Development Profit</w:t>
      </w:r>
    </w:p>
    <w:p w14:paraId="0B5F9DB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finCostsDuringDev = cashflows.slice(0, devEndYear + 1)</w:t>
      </w:r>
    </w:p>
    <w:p w14:paraId="6E332C5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.reduce((sum, cf) =&gt; sum + Math.abs(cf.interestPayments), 0);</w:t>
      </w:r>
    </w:p>
    <w:p w14:paraId="3C3990F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devProfit = exitValueAtCompletion - pd.purchasePrice - totalAcqCosts - totalDevBudget - finCostsDuringDev;</w:t>
      </w:r>
    </w:p>
    <w:p w14:paraId="077A97B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</w:t>
      </w:r>
    </w:p>
    <w:p w14:paraId="051B0E5E" w14:textId="77777777" w:rsidR="00EC22A6" w:rsidRPr="00EC22A6" w:rsidRDefault="00EC22A6" w:rsidP="00EC22A6">
      <w:pPr>
        <w:rPr>
          <w:b/>
          <w:bCs/>
        </w:rPr>
      </w:pPr>
    </w:p>
    <w:p w14:paraId="7A02D92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Profit on Cost</w:t>
      </w:r>
    </w:p>
    <w:p w14:paraId="5A5299E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profitOnCost = totalCostBasis &gt; 0 ? (devProfit / totalCostBasis) * 100 : 0;</w:t>
      </w:r>
    </w:p>
    <w:p w14:paraId="2DE7AEE7" w14:textId="77777777" w:rsidR="00EC22A6" w:rsidRPr="00EC22A6" w:rsidRDefault="00EC22A6" w:rsidP="00EC22A6">
      <w:pPr>
        <w:rPr>
          <w:b/>
          <w:bCs/>
        </w:rPr>
      </w:pPr>
    </w:p>
    <w:p w14:paraId="2C2DA84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Net Development Yield</w:t>
      </w:r>
    </w:p>
    <w:p w14:paraId="6E9DE69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netDevYield = totalCostBasis &gt; 0 ? (noiZiel.noi / totalCostBasis) * 100 : 0;</w:t>
      </w:r>
    </w:p>
    <w:p w14:paraId="3AA4022D" w14:textId="77777777" w:rsidR="00EC22A6" w:rsidRPr="00EC22A6" w:rsidRDefault="00EC22A6" w:rsidP="00EC22A6">
      <w:pPr>
        <w:rPr>
          <w:b/>
          <w:bCs/>
        </w:rPr>
      </w:pPr>
    </w:p>
    <w:p w14:paraId="40F4519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Cash-on-Cash 10 Year Average</w:t>
      </w:r>
    </w:p>
    <w:p w14:paraId="77EACE2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annualCoC = cashflows.slice(1).map(cf =&gt; {</w:t>
      </w:r>
    </w:p>
    <w:p w14:paraId="05F3357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const cashAfterDebt = cf.noi + cf.debtCashflow;</w:t>
      </w:r>
    </w:p>
    <w:p w14:paraId="5E55D4F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return equity &gt; 0 ? (cashAfterDebt / equity) * 100 : 0;</w:t>
      </w:r>
    </w:p>
    <w:p w14:paraId="1DD8DCC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});</w:t>
      </w:r>
    </w:p>
    <w:p w14:paraId="239B9E1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const avgCoC = annualCoC.length &gt; 0 ? annualCoC.reduce((s, v) =&gt; s + v, 0) / annualCoC.length : 0;</w:t>
      </w:r>
    </w:p>
    <w:p w14:paraId="240C5DE7" w14:textId="77777777" w:rsidR="00EC22A6" w:rsidRPr="00EC22A6" w:rsidRDefault="00EC22A6" w:rsidP="00EC22A6">
      <w:pPr>
        <w:rPr>
          <w:b/>
          <w:bCs/>
        </w:rPr>
      </w:pPr>
    </w:p>
    <w:p w14:paraId="097B2B5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Peak Equity &amp; Payback</w:t>
      </w:r>
    </w:p>
    <w:p w14:paraId="553A092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let peakEquity = 0;</w:t>
      </w:r>
    </w:p>
    <w:p w14:paraId="2E7D527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let paybackYear = pd.holdingPeriodYears;</w:t>
      </w:r>
    </w:p>
    <w:p w14:paraId="18D1756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cashflows.forEach(cf =&gt; {</w:t>
      </w:r>
    </w:p>
    <w:p w14:paraId="36919F8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if (cf.cumulativeFreeCashflow &lt; peakEquity) peakEquity = cf.cumulativeFreeCashflow;</w:t>
      </w:r>
    </w:p>
    <w:p w14:paraId="0BA2A15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if (cf.cumulativeFreeCashflow &gt; 0 &amp;&amp; cf.yearIndex &lt; paybackYear) paybackYear = cf.yearIndex;</w:t>
      </w:r>
    </w:p>
    <w:p w14:paraId="79154F0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});</w:t>
      </w:r>
    </w:p>
    <w:p w14:paraId="41852B50" w14:textId="77777777" w:rsidR="00EC22A6" w:rsidRPr="00EC22A6" w:rsidRDefault="00EC22A6" w:rsidP="00EC22A6">
      <w:pPr>
        <w:rPr>
          <w:b/>
          <w:bCs/>
        </w:rPr>
      </w:pPr>
    </w:p>
    <w:p w14:paraId="2CDB746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return {</w:t>
      </w:r>
    </w:p>
    <w:p w14:paraId="7A0D732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niyAtAcquisition: pd.purchasePrice &gt; 0 ? (noiIst.noi / pd.purchasePrice) * 100 : 0,</w:t>
      </w:r>
    </w:p>
    <w:p w14:paraId="7108646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multiple: noiIst.grossRentalIncome &gt; 0 ? pd.purchasePrice / noiIst.grossRentalIncome : 0,</w:t>
      </w:r>
    </w:p>
    <w:p w14:paraId="6A01BD2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dscr: totalDebtService &gt; 0 ? noiZiel.noi / totalDebtService : 999,</w:t>
      </w:r>
    </w:p>
    <w:p w14:paraId="5FC18DD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ltv: totalCapReq &gt; 0 ? (totalLoan / totalCapReq) * 100 : 0,</w:t>
      </w:r>
    </w:p>
    <w:p w14:paraId="1F6BCF7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cashOnCashYear1: equity &gt; 0 ? ((noiIst.noi - totalDebtService) / equity) * 100 : 0,</w:t>
      </w:r>
    </w:p>
    <w:p w14:paraId="0603F2D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gri: noiZiel.grossRentalIncome,</w:t>
      </w:r>
    </w:p>
    <w:p w14:paraId="6086C77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  noiIst: noiIst.noi,</w:t>
      </w:r>
    </w:p>
    <w:p w14:paraId="2D9EF90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noiZiel: noiZiel.noi,</w:t>
      </w:r>
    </w:p>
    <w:p w14:paraId="46C4180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irr10Year: irr10,</w:t>
      </w:r>
    </w:p>
    <w:p w14:paraId="6BDA648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equityMultiple10Year: equityMultiple,</w:t>
      </w:r>
    </w:p>
    <w:p w14:paraId="344FCB1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irrDevelopment: irrDev,</w:t>
      </w:r>
    </w:p>
    <w:p w14:paraId="742FEE6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developmentProfit: devProfit,</w:t>
      </w:r>
    </w:p>
    <w:p w14:paraId="6DD8C6B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profitOnCost,</w:t>
      </w:r>
    </w:p>
    <w:p w14:paraId="304C65C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netDevelopmentYield: netDevYield,</w:t>
      </w:r>
    </w:p>
    <w:p w14:paraId="7DE92A2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cashOnCash10YearAvg: avgCoC,</w:t>
      </w:r>
    </w:p>
    <w:p w14:paraId="75040AF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peakEquity: Math.abs(peakEquity),</w:t>
      </w:r>
    </w:p>
    <w:p w14:paraId="3725811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paybackPeriodYears: paybackYear,</w:t>
      </w:r>
    </w:p>
    <w:p w14:paraId="34D5533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};</w:t>
      </w:r>
    </w:p>
    <w:p w14:paraId="76E5A63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6325776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pict w14:anchorId="62340595">
          <v:rect id="_x0000_i1193" style="width:0;height:1.5pt" o:hralign="center" o:hrstd="t" o:hr="t" fillcolor="#a0a0a0" stroked="f"/>
        </w:pict>
      </w:r>
    </w:p>
    <w:p w14:paraId="2F62568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TEIL 3: ACQUISITION WIZARD (8 Sections)</w:t>
      </w:r>
    </w:p>
    <w:p w14:paraId="6A9F388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Ersetze den bestehenden NewDealWizard in src/pages/Acquisition.tsx komplett. Die 8 Sections können entweder als vertikale scrollbare Bereiche auf einer langen Seite implementiert werden (mit sticky Section-Navigation links/oben) ODER als horizontale Tabs. Empfehlung: Horizontale Tabs wie aktuell, aber mit 8 statt 6.</w:t>
      </w:r>
    </w:p>
    <w:p w14:paraId="7948CD6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Section: Stammdaten</w:t>
      </w:r>
    </w:p>
    <w:p w14:paraId="78FC453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Felder:</w:t>
      </w:r>
    </w:p>
    <w:p w14:paraId="00F7A7A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Projektname (Pflicht, input)</w:t>
      </w:r>
    </w:p>
    <w:p w14:paraId="37E730F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Adresse (input)</w:t>
      </w:r>
    </w:p>
    <w:p w14:paraId="3B4F682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Stadt (Pflicht, input)</w:t>
      </w:r>
    </w:p>
    <w:p w14:paraId="705A6F7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PLZ (input)</w:t>
      </w:r>
    </w:p>
    <w:p w14:paraId="5873DC6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Nutzungsart (Dropdown: Wohnen, Büro, Einzelhandel, Logistik, Mixed Use)</w:t>
      </w:r>
    </w:p>
    <w:p w14:paraId="6FDB856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Deal Type: Zwei große klickbare Kacheln:</w:t>
      </w:r>
    </w:p>
    <w:p w14:paraId="539AAC4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[</w:t>
      </w:r>
      <w:r w:rsidRPr="00EC22A6">
        <w:rPr>
          <w:rFonts w:ascii="Segoe UI Emoji" w:hAnsi="Segoe UI Emoji" w:cs="Segoe UI Emoji"/>
          <w:b/>
          <w:bCs/>
        </w:rPr>
        <w:t>🏢</w:t>
      </w:r>
      <w:r w:rsidRPr="00EC22A6">
        <w:rPr>
          <w:b/>
          <w:bCs/>
        </w:rPr>
        <w:t xml:space="preserve"> Investment Asset]  [</w:t>
      </w:r>
      <w:r w:rsidRPr="00EC22A6">
        <w:rPr>
          <w:rFonts w:ascii="Segoe UI Symbol" w:hAnsi="Segoe UI Symbol" w:cs="Segoe UI Symbol"/>
          <w:b/>
          <w:bCs/>
        </w:rPr>
        <w:t>🏗</w:t>
      </w:r>
      <w:r w:rsidRPr="00EC22A6">
        <w:rPr>
          <w:b/>
          <w:bCs/>
        </w:rPr>
        <w:t xml:space="preserve"> Development Asset]</w:t>
      </w:r>
    </w:p>
    <w:p w14:paraId="6FCFAEB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Jeweils mit Untertitel-Beschreibung</w:t>
      </w:r>
    </w:p>
    <w:p w14:paraId="0D6E0ED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- Entwicklungsart (nur bei Development, Dropdown: Neubau, Kernsanierung, Modernisierung, Umbau, Aufstockung, Anbau)</w:t>
      </w:r>
    </w:p>
    <w:p w14:paraId="523C848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Geschosse: Tick-Boxen nebeneinander:</w:t>
      </w:r>
    </w:p>
    <w:p w14:paraId="76B620B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☐ TG  ☐ KG  ☑ EG  ☑ 1.OG  ☑ 2.OG  ☐ 3.OG  ...  ☐ DG</w:t>
      </w:r>
    </w:p>
    <w:p w14:paraId="4412D4B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Ausgewählte Geschosse bestimmen die Etagen-Dropdown-Optionen im Rent Roll</w:t>
      </w:r>
    </w:p>
    <w:p w14:paraId="21784E0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 1: Acquisition</w:t>
      </w:r>
    </w:p>
    <w:p w14:paraId="1F55FD3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Felder:</w:t>
      </w:r>
    </w:p>
    <w:p w14:paraId="40E01A4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Verkäufer (input)</w:t>
      </w:r>
    </w:p>
    <w:p w14:paraId="705D9DF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Makler (input)</w:t>
      </w:r>
    </w:p>
    <w:p w14:paraId="5282DE9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Kaufpreis (€, number input)</w:t>
      </w:r>
    </w:p>
    <w:p w14:paraId="01A1D4B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Kaufnebenkosten als klickbare Boxen:</w:t>
      </w:r>
    </w:p>
    <w:p w14:paraId="386A6179" w14:textId="77777777" w:rsidR="00EC22A6" w:rsidRPr="00EC22A6" w:rsidRDefault="00EC22A6" w:rsidP="00EC22A6">
      <w:pPr>
        <w:rPr>
          <w:b/>
          <w:bCs/>
        </w:rPr>
      </w:pPr>
    </w:p>
    <w:p w14:paraId="642A358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┌──────────────────────┐  ┌─────────────┐  ┌──────────────┐</w:t>
      </w:r>
    </w:p>
    <w:p w14:paraId="42534CF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│ ☑ Grunderwerbsteuer  │  │ ☑ Makler    │  │ ☑ Notar      │</w:t>
      </w:r>
    </w:p>
    <w:p w14:paraId="10BB5A1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│    [6.0] %           │  │    [1.5] %  │  │    [1.5] %   │</w:t>
      </w:r>
    </w:p>
    <w:p w14:paraId="7E7B37E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└──────────────────────┘  └─────────────┘  └──────────────┘</w:t>
      </w:r>
    </w:p>
    <w:p w14:paraId="581DAC0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┌──────────────────────┐  ┌─────────────┐</w:t>
      </w:r>
    </w:p>
    <w:p w14:paraId="055D917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│ ☑ Grundbuch          │  │ ☐ Sonstiges │</w:t>
      </w:r>
    </w:p>
    <w:p w14:paraId="71A14A0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│    [0.5] %           │  │    [0.0] %  │</w:t>
      </w:r>
    </w:p>
    <w:p w14:paraId="53A2E92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└──────────────────────┘  └─────────────┘</w:t>
      </w:r>
    </w:p>
    <w:p w14:paraId="2BD776EE" w14:textId="77777777" w:rsidR="00EC22A6" w:rsidRPr="00EC22A6" w:rsidRDefault="00EC22A6" w:rsidP="00EC22A6">
      <w:pPr>
        <w:rPr>
          <w:b/>
          <w:bCs/>
        </w:rPr>
      </w:pPr>
    </w:p>
    <w:p w14:paraId="03FA424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Jede Box hat einen Tick (aktiv/inaktiv) und ein editierbares %-Feld.</w:t>
      </w:r>
    </w:p>
    <w:p w14:paraId="32CE8CD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Inaktive Boxen sind ausgegraut und werden nicht in die Berechnung einbezogen.</w:t>
      </w:r>
    </w:p>
    <w:p w14:paraId="38FEF505" w14:textId="77777777" w:rsidR="00EC22A6" w:rsidRPr="00EC22A6" w:rsidRDefault="00EC22A6" w:rsidP="00EC22A6">
      <w:pPr>
        <w:rPr>
          <w:b/>
          <w:bCs/>
        </w:rPr>
      </w:pPr>
    </w:p>
    <w:p w14:paraId="280A888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Ankaufsdatum (Datepicker)</w:t>
      </w:r>
    </w:p>
    <w:p w14:paraId="37245000" w14:textId="77777777" w:rsidR="00EC22A6" w:rsidRPr="00EC22A6" w:rsidRDefault="00EC22A6" w:rsidP="00EC22A6">
      <w:pPr>
        <w:rPr>
          <w:b/>
          <w:bCs/>
        </w:rPr>
      </w:pPr>
    </w:p>
    <w:p w14:paraId="071DE93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Berechnete Felder (live, nicht editierbar):</w:t>
      </w:r>
    </w:p>
    <w:p w14:paraId="2189AFD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Summe Nebenkosten: X.X% = € XXX.XXX</w:t>
      </w:r>
    </w:p>
    <w:p w14:paraId="3A2A928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Total Acquisition Cost: € XXX.XXX (Kaufpreis + Nebenkosten)</w:t>
      </w:r>
    </w:p>
    <w:p w14:paraId="0E45432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Section 2: Rent Roll &amp; Flächen</w:t>
      </w:r>
    </w:p>
    <w:p w14:paraId="122EFD4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Zwei Untertabs oben: "Ist-Miete (vor Development)" | "Zielmiete (nach Development)"</w:t>
      </w:r>
    </w:p>
    <w:p w14:paraId="2FB73DC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Bei Investment-Deals: nur Tab "Ist-Miete" sichtbar.</w:t>
      </w:r>
    </w:p>
    <w:p w14:paraId="23CA8D0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Tab "Ist-Miete"</w:t>
      </w:r>
    </w:p>
    <w:p w14:paraId="2C904DA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Tabelle mit Spalten (horizontal scrollbar):</w:t>
      </w:r>
    </w:p>
    <w:p w14:paraId="37000E4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 Einheit | Etage    | Fläche m² | Nutzung      | Mieter    | Mietbeginn | Mietende   | Ist €/m²  | ERV €/m²  | Mon. Miete | Index-Intervall | Index-Satz % | NK n.u. €/Mon |</w:t>
      </w:r>
    </w:p>
    <w:p w14:paraId="182FC6D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|---------|----------|-----------|--------------|-----------|------------|------------|-----------|-----------|------------|-----------------|--------------|---------------|</w:t>
      </w:r>
    </w:p>
    <w:p w14:paraId="7BEC80F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| EG-01   | EG  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 250       | B</w:t>
      </w:r>
      <w:r w:rsidRPr="00EC22A6">
        <w:rPr>
          <w:rFonts w:ascii="Aptos" w:hAnsi="Aptos" w:cs="Aptos"/>
          <w:b/>
          <w:bCs/>
        </w:rPr>
        <w:t>ü</w:t>
      </w:r>
      <w:r w:rsidRPr="00EC22A6">
        <w:rPr>
          <w:b/>
          <w:bCs/>
        </w:rPr>
        <w:t xml:space="preserve">ro    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 Firma ABC | 2022-01-01 | 2027-12-31 | 18.50     | 22.00     | 4.625      | j</w:t>
      </w:r>
      <w:r w:rsidRPr="00EC22A6">
        <w:rPr>
          <w:rFonts w:ascii="Aptos" w:hAnsi="Aptos" w:cs="Aptos"/>
          <w:b/>
          <w:bCs/>
        </w:rPr>
        <w:t>ä</w:t>
      </w:r>
      <w:r w:rsidRPr="00EC22A6">
        <w:rPr>
          <w:b/>
          <w:bCs/>
        </w:rPr>
        <w:t xml:space="preserve">hrlich   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 2.0          | 150           |</w:t>
      </w:r>
    </w:p>
    <w:p w14:paraId="3B1C99E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| 1.OG-01 | 1.OG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 180       | Wohnen  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 Schmidt   | 2023-03-01 | 2028-02-28 | 14.00     | 16.50     | 2.520      | alle 2 J.  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 1.8          | 80            |</w:t>
      </w:r>
    </w:p>
    <w:p w14:paraId="5348739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 [+ Einheit hinzufügen]                                                                                                                                                    |</w:t>
      </w:r>
    </w:p>
    <w:p w14:paraId="1D87C87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Bidirektionale Mieteingabe:</w:t>
      </w:r>
    </w:p>
    <w:p w14:paraId="7D2352AD" w14:textId="77777777" w:rsidR="00EC22A6" w:rsidRPr="00EC22A6" w:rsidRDefault="00EC22A6" w:rsidP="00EC22A6">
      <w:pPr>
        <w:numPr>
          <w:ilvl w:val="0"/>
          <w:numId w:val="37"/>
        </w:numPr>
        <w:rPr>
          <w:b/>
          <w:bCs/>
        </w:rPr>
      </w:pPr>
      <w:r w:rsidRPr="00EC22A6">
        <w:rPr>
          <w:b/>
          <w:bCs/>
        </w:rPr>
        <w:t>Wenn User "Ist €/m²" ändert → "Mon. Miete" = Fläche × Ist €/m² (auto)</w:t>
      </w:r>
    </w:p>
    <w:p w14:paraId="4F27ACEF" w14:textId="77777777" w:rsidR="00EC22A6" w:rsidRPr="00EC22A6" w:rsidRDefault="00EC22A6" w:rsidP="00EC22A6">
      <w:pPr>
        <w:numPr>
          <w:ilvl w:val="0"/>
          <w:numId w:val="37"/>
        </w:numPr>
        <w:rPr>
          <w:b/>
          <w:bCs/>
        </w:rPr>
      </w:pPr>
      <w:r w:rsidRPr="00EC22A6">
        <w:rPr>
          <w:b/>
          <w:bCs/>
        </w:rPr>
        <w:t>Wenn User "Mon. Miete" ändert → "Ist €/m²" = Mon. Miete / Fläche (auto)</w:t>
      </w:r>
    </w:p>
    <w:p w14:paraId="402230DB" w14:textId="77777777" w:rsidR="00EC22A6" w:rsidRPr="00EC22A6" w:rsidRDefault="00EC22A6" w:rsidP="00EC22A6">
      <w:pPr>
        <w:numPr>
          <w:ilvl w:val="0"/>
          <w:numId w:val="37"/>
        </w:numPr>
        <w:rPr>
          <w:b/>
          <w:bCs/>
        </w:rPr>
      </w:pPr>
      <w:r w:rsidRPr="00EC22A6">
        <w:rPr>
          <w:b/>
          <w:bCs/>
        </w:rPr>
        <w:t>Das zuletzt editierte Feld gewinnt. Visuell: das berechnete Feld hat einen leicht anderen Hintergrund.</w:t>
      </w:r>
    </w:p>
    <w:p w14:paraId="7AB907D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Etage-Dropdown: Optionen kommen ausschließlich aus den in Stammdaten ausgewählten Geschossen.</w:t>
      </w:r>
    </w:p>
    <w:p w14:paraId="276EAB7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Buttons:</w:t>
      </w:r>
    </w:p>
    <w:p w14:paraId="5BB56892" w14:textId="77777777" w:rsidR="00EC22A6" w:rsidRPr="00EC22A6" w:rsidRDefault="00EC22A6" w:rsidP="00EC22A6">
      <w:pPr>
        <w:numPr>
          <w:ilvl w:val="0"/>
          <w:numId w:val="38"/>
        </w:numPr>
        <w:rPr>
          <w:b/>
          <w:bCs/>
        </w:rPr>
      </w:pPr>
      <w:r w:rsidRPr="00EC22A6">
        <w:rPr>
          <w:b/>
          <w:bCs/>
        </w:rPr>
        <w:t>"Einheit hinzufügen" — leere Zeile</w:t>
      </w:r>
    </w:p>
    <w:p w14:paraId="59798F8A" w14:textId="77777777" w:rsidR="00EC22A6" w:rsidRPr="00EC22A6" w:rsidRDefault="00EC22A6" w:rsidP="00EC22A6">
      <w:pPr>
        <w:numPr>
          <w:ilvl w:val="0"/>
          <w:numId w:val="38"/>
        </w:numPr>
        <w:rPr>
          <w:b/>
          <w:bCs/>
        </w:rPr>
      </w:pPr>
      <w:r w:rsidRPr="00EC22A6">
        <w:rPr>
          <w:b/>
          <w:bCs/>
        </w:rPr>
        <w:t xml:space="preserve">"Schnell-Erfassung" — Modal-Dialog: </w:t>
      </w:r>
    </w:p>
    <w:p w14:paraId="27848D8E" w14:textId="77777777" w:rsidR="00EC22A6" w:rsidRPr="00EC22A6" w:rsidRDefault="00EC22A6" w:rsidP="00EC22A6">
      <w:pPr>
        <w:numPr>
          <w:ilvl w:val="0"/>
          <w:numId w:val="38"/>
        </w:numPr>
        <w:tabs>
          <w:tab w:val="clear" w:pos="720"/>
        </w:tabs>
        <w:rPr>
          <w:b/>
          <w:bCs/>
        </w:rPr>
      </w:pPr>
      <w:r w:rsidRPr="00EC22A6">
        <w:rPr>
          <w:b/>
          <w:bCs/>
        </w:rPr>
        <w:t xml:space="preserve">Anzahl Einheiten: [___]Fläche pro Einheit: [___] m²Nutzungsart: [Dropdown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]Etage: [Dropdown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]Tab: </w:t>
      </w:r>
      <w:r w:rsidRPr="00EC22A6">
        <w:rPr>
          <w:rFonts w:ascii="Aptos" w:hAnsi="Aptos" w:cs="Aptos"/>
          <w:b/>
          <w:bCs/>
        </w:rPr>
        <w:t>○</w:t>
      </w:r>
      <w:r w:rsidRPr="00EC22A6">
        <w:rPr>
          <w:b/>
          <w:bCs/>
        </w:rPr>
        <w:t xml:space="preserve"> Ist-Miete  </w:t>
      </w:r>
      <w:r w:rsidRPr="00EC22A6">
        <w:rPr>
          <w:rFonts w:ascii="Aptos" w:hAnsi="Aptos" w:cs="Aptos"/>
          <w:b/>
          <w:bCs/>
        </w:rPr>
        <w:t>○</w:t>
      </w:r>
      <w:r w:rsidRPr="00EC22A6">
        <w:rPr>
          <w:b/>
          <w:bCs/>
        </w:rPr>
        <w:t xml:space="preserve"> ZielmieteIst-Miete: [___]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>/m</w:t>
      </w:r>
      <w:r w:rsidRPr="00EC22A6">
        <w:rPr>
          <w:rFonts w:ascii="Aptos" w:hAnsi="Aptos" w:cs="Aptos"/>
          <w:b/>
          <w:bCs/>
        </w:rPr>
        <w:t>²</w:t>
      </w:r>
      <w:r w:rsidRPr="00EC22A6">
        <w:rPr>
          <w:b/>
          <w:bCs/>
        </w:rPr>
        <w:t xml:space="preserve">/Mon  ODER  [___]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 xml:space="preserve">/Mon (toggle)ERV: [___]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>/m</w:t>
      </w:r>
      <w:r w:rsidRPr="00EC22A6">
        <w:rPr>
          <w:rFonts w:ascii="Aptos" w:hAnsi="Aptos" w:cs="Aptos"/>
          <w:b/>
          <w:bCs/>
        </w:rPr>
        <w:t>²</w:t>
      </w:r>
      <w:r w:rsidRPr="00EC22A6">
        <w:rPr>
          <w:b/>
          <w:bCs/>
        </w:rPr>
        <w:t xml:space="preserve">/Mon  ODER  [___]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>/Mon (toggle)</w:t>
      </w:r>
      <w:r w:rsidRPr="00EC22A6">
        <w:rPr>
          <w:rFonts w:ascii="Aptos" w:hAnsi="Aptos" w:cs="Aptos"/>
          <w:b/>
          <w:bCs/>
        </w:rPr>
        <w:t>→</w:t>
      </w:r>
      <w:r w:rsidRPr="00EC22A6">
        <w:rPr>
          <w:b/>
          <w:bCs/>
        </w:rPr>
        <w:t xml:space="preserve"> [X Einheiten erzeugen]</w:t>
      </w:r>
    </w:p>
    <w:p w14:paraId="2337540F" w14:textId="77777777" w:rsidR="00EC22A6" w:rsidRPr="00EC22A6" w:rsidRDefault="00EC22A6" w:rsidP="00EC22A6">
      <w:pPr>
        <w:numPr>
          <w:ilvl w:val="0"/>
          <w:numId w:val="38"/>
        </w:numPr>
        <w:rPr>
          <w:b/>
          <w:bCs/>
        </w:rPr>
      </w:pPr>
      <w:r w:rsidRPr="00EC22A6">
        <w:rPr>
          <w:b/>
          <w:bCs/>
        </w:rPr>
        <w:t>Trash-Icon pro Zeile zum Löschen</w:t>
      </w:r>
    </w:p>
    <w:p w14:paraId="1CA0844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Auto-Summen (unter der Tabelle, nicht editierbar):</w:t>
      </w:r>
    </w:p>
    <w:p w14:paraId="54FEDCC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Gesamtfläche:          1.430 m²</w:t>
      </w:r>
    </w:p>
    <w:p w14:paraId="5067867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Gesamt-Monatsmiete:    € 19.145</w:t>
      </w:r>
    </w:p>
    <w:p w14:paraId="2E9F7A5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Gesamt-Jahresmiete:    € 229.740</w:t>
      </w:r>
    </w:p>
    <w:p w14:paraId="372480D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Ø Ist-Miete:           € 13,39/m²</w:t>
      </w:r>
    </w:p>
    <w:p w14:paraId="0E709FC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Ø ERV:                 € 16,22/m²</w:t>
      </w:r>
    </w:p>
    <w:p w14:paraId="11ADD0E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Vermietungsquote:      87,4%</w:t>
      </w:r>
    </w:p>
    <w:p w14:paraId="54334E2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WALT:                  3,7 Jahre</w:t>
      </w:r>
    </w:p>
    <w:p w14:paraId="4F4A4F7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Gesamt NK n.u.:        € 2.760/Jahr</w:t>
      </w:r>
    </w:p>
    <w:p w14:paraId="70D84B0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Tab "Zielmiete" (nur bei Development)</w:t>
      </w:r>
    </w:p>
    <w:p w14:paraId="34C2EC2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Gleiche Tabellenstruktur, aber:</w:t>
      </w:r>
    </w:p>
    <w:p w14:paraId="34E9D52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Einheit-Feld: Dropdown mit zwei Gruppen:</w:t>
      </w:r>
    </w:p>
    <w:p w14:paraId="09A31C3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── Bestehende Einheiten ──</w:t>
      </w:r>
    </w:p>
    <w:p w14:paraId="517E957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EG-01 (Büro, 250 m²)</w:t>
      </w:r>
    </w:p>
    <w:p w14:paraId="0039D40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1.OG-01 (Wohnen, 180 m²)</w:t>
      </w:r>
    </w:p>
    <w:p w14:paraId="4586B39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── Neue Einheit ──</w:t>
      </w:r>
    </w:p>
    <w:p w14:paraId="5BA41BB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[Neue Einheit anlegen]</w:t>
      </w:r>
    </w:p>
    <w:p w14:paraId="41C839B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Wenn eine bestehende Einheit gewählt wird:</w:t>
      </w:r>
    </w:p>
    <w:p w14:paraId="395BBD9C" w14:textId="77777777" w:rsidR="00EC22A6" w:rsidRPr="00EC22A6" w:rsidRDefault="00EC22A6" w:rsidP="00EC22A6">
      <w:pPr>
        <w:numPr>
          <w:ilvl w:val="0"/>
          <w:numId w:val="39"/>
        </w:numPr>
        <w:rPr>
          <w:b/>
          <w:bCs/>
        </w:rPr>
      </w:pPr>
      <w:r w:rsidRPr="00EC22A6">
        <w:rPr>
          <w:b/>
          <w:bCs/>
        </w:rPr>
        <w:t>sourceUnitId wird gesetzt</w:t>
      </w:r>
    </w:p>
    <w:p w14:paraId="0F85DB1F" w14:textId="77777777" w:rsidR="00EC22A6" w:rsidRPr="00EC22A6" w:rsidRDefault="00EC22A6" w:rsidP="00EC22A6">
      <w:pPr>
        <w:numPr>
          <w:ilvl w:val="0"/>
          <w:numId w:val="39"/>
        </w:numPr>
        <w:rPr>
          <w:b/>
          <w:bCs/>
        </w:rPr>
      </w:pPr>
      <w:r w:rsidRPr="00EC22A6">
        <w:rPr>
          <w:b/>
          <w:bCs/>
        </w:rPr>
        <w:t>Etage, Fläche, Nutzung, ERV werden aus der Ist-Einheit vorausgefüllt</w:t>
      </w:r>
    </w:p>
    <w:p w14:paraId="1D33F8C0" w14:textId="77777777" w:rsidR="00EC22A6" w:rsidRPr="00EC22A6" w:rsidRDefault="00EC22A6" w:rsidP="00EC22A6">
      <w:pPr>
        <w:numPr>
          <w:ilvl w:val="0"/>
          <w:numId w:val="39"/>
        </w:numPr>
        <w:rPr>
          <w:b/>
          <w:bCs/>
        </w:rPr>
      </w:pPr>
      <w:r w:rsidRPr="00EC22A6">
        <w:rPr>
          <w:b/>
          <w:bCs/>
        </w:rPr>
        <w:t>Alle Felder sind editierbar (Überschreiben möglich)</w:t>
      </w:r>
    </w:p>
    <w:p w14:paraId="6DDA91F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Wenn "Neue Einheit":</w:t>
      </w:r>
    </w:p>
    <w:p w14:paraId="751EEE72" w14:textId="77777777" w:rsidR="00EC22A6" w:rsidRPr="00EC22A6" w:rsidRDefault="00EC22A6" w:rsidP="00EC22A6">
      <w:pPr>
        <w:numPr>
          <w:ilvl w:val="0"/>
          <w:numId w:val="40"/>
        </w:numPr>
        <w:rPr>
          <w:b/>
          <w:bCs/>
        </w:rPr>
      </w:pPr>
      <w:r w:rsidRPr="00EC22A6">
        <w:rPr>
          <w:b/>
          <w:bCs/>
        </w:rPr>
        <w:t>Alle Felder leer</w:t>
      </w:r>
    </w:p>
    <w:p w14:paraId="3EAE8852" w14:textId="77777777" w:rsidR="00EC22A6" w:rsidRPr="00EC22A6" w:rsidRDefault="00EC22A6" w:rsidP="00EC22A6">
      <w:pPr>
        <w:numPr>
          <w:ilvl w:val="0"/>
          <w:numId w:val="40"/>
        </w:numPr>
        <w:rPr>
          <w:b/>
          <w:bCs/>
        </w:rPr>
      </w:pPr>
      <w:r w:rsidRPr="00EC22A6">
        <w:rPr>
          <w:b/>
          <w:bCs/>
        </w:rPr>
        <w:t>Kein sourceUnitId</w:t>
      </w:r>
    </w:p>
    <w:p w14:paraId="48B083D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Auto-Summen: Gleich wie Ist-Miete, plus:</w:t>
      </w:r>
    </w:p>
    <w:p w14:paraId="36BE7E9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Delta Jahresmiete (Ist → Ziel): + € 48.000 (+20,9%)</w:t>
      </w:r>
    </w:p>
    <w:p w14:paraId="450C06A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WALT (alt):  3,7 Jahre</w:t>
      </w:r>
    </w:p>
    <w:p w14:paraId="796828A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WALT (neu):  8,2 Jahre</w:t>
      </w:r>
    </w:p>
    <w:p w14:paraId="2BEC95C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 3: Opex</w:t>
      </w:r>
    </w:p>
    <w:p w14:paraId="2E3A46D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Automatisch aus Rent Roll (read-only, grauer Hintergrund):</w:t>
      </w:r>
    </w:p>
    <w:p w14:paraId="0CBD4AC7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NK nicht-umlagef</w:t>
      </w:r>
      <w:r w:rsidRPr="00EC22A6">
        <w:rPr>
          <w:rFonts w:ascii="Aptos" w:hAnsi="Aptos" w:cs="Aptos"/>
          <w:b/>
          <w:bCs/>
        </w:rPr>
        <w:t>ä</w:t>
      </w:r>
      <w:r w:rsidRPr="00EC22A6">
        <w:rPr>
          <w:b/>
          <w:bCs/>
        </w:rPr>
        <w:t xml:space="preserve">hig (aus Rent Roll): 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 xml:space="preserve"> 2.760/Jahr</w:t>
      </w:r>
    </w:p>
    <w:p w14:paraId="54EA7A80" w14:textId="77777777" w:rsidR="00EC22A6" w:rsidRPr="00EC22A6" w:rsidRDefault="00EC22A6" w:rsidP="00EC22A6">
      <w:pPr>
        <w:rPr>
          <w:b/>
          <w:bCs/>
        </w:rPr>
      </w:pPr>
    </w:p>
    <w:p w14:paraId="426A61E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Manuelle Eingaben:</w:t>
      </w:r>
    </w:p>
    <w:p w14:paraId="063AE038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Vacancy Rate:               [5.0] %</w:t>
      </w:r>
    </w:p>
    <w:p w14:paraId="1BB87D24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Management Cost:            [3.0] % of Gross Rent</w:t>
      </w:r>
    </w:p>
    <w:p w14:paraId="0FA59BC8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Maintenance Reserve:        [10.0]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>/m</w:t>
      </w:r>
      <w:r w:rsidRPr="00EC22A6">
        <w:rPr>
          <w:rFonts w:ascii="Aptos" w:hAnsi="Aptos" w:cs="Aptos"/>
          <w:b/>
          <w:bCs/>
        </w:rPr>
        <w:t>²</w:t>
      </w:r>
      <w:r w:rsidRPr="00EC22A6">
        <w:rPr>
          <w:b/>
          <w:bCs/>
        </w:rPr>
        <w:t>/Jahr</w:t>
      </w:r>
    </w:p>
    <w:p w14:paraId="5F5608FE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Versicherung:               [___]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>/Jahr</w:t>
      </w:r>
    </w:p>
    <w:p w14:paraId="02A3E11A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Grundsteuer:                [___]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>/Jahr</w:t>
      </w:r>
    </w:p>
    <w:p w14:paraId="63FF5A57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Sonstige Betriebskosten:    [___]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>/Jahr</w:t>
      </w:r>
    </w:p>
    <w:p w14:paraId="5639A8C7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Sonstige Einnahmen:         [___]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>/Jahr</w:t>
      </w:r>
    </w:p>
    <w:p w14:paraId="7D0CBDB8" w14:textId="77777777" w:rsidR="00EC22A6" w:rsidRPr="00EC22A6" w:rsidRDefault="00EC22A6" w:rsidP="00EC22A6">
      <w:pPr>
        <w:rPr>
          <w:b/>
          <w:bCs/>
        </w:rPr>
      </w:pPr>
    </w:p>
    <w:p w14:paraId="6CD73D7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Live NOI-Preview (darunter):</w:t>
      </w:r>
    </w:p>
    <w:p w14:paraId="185E07B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┌──────────────────────────────────────────────────┐</w:t>
      </w:r>
    </w:p>
    <w:p w14:paraId="6A5B2A0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NOI Breakdown           Ist          Ziel       │</w:t>
      </w:r>
    </w:p>
    <w:p w14:paraId="46686F5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─────────────────────────────────────────────── │</w:t>
      </w:r>
    </w:p>
    <w:p w14:paraId="2F842EC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Gross Rental Income    € 229.740    € 277.740   │</w:t>
      </w:r>
    </w:p>
    <w:p w14:paraId="7D04524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− Vacancy              € 11.487     € 13.887   │</w:t>
      </w:r>
    </w:p>
    <w:p w14:paraId="29D5458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= Effective Gross      € 218.253    € 263.853   │</w:t>
      </w:r>
    </w:p>
    <w:p w14:paraId="75D9673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+ Other Income         € 3.000      € 3.000     │</w:t>
      </w:r>
    </w:p>
    <w:p w14:paraId="3059B00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− NK nicht-umlagef.    € 2.760      € 2.760     │</w:t>
      </w:r>
    </w:p>
    <w:p w14:paraId="7BC1D62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− Management           € 6.892      € 8.332     │</w:t>
      </w:r>
    </w:p>
    <w:p w14:paraId="5640799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− Maintenance          € 14.300     € 14.300    │</w:t>
      </w:r>
    </w:p>
    <w:p w14:paraId="028497E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− Versicherung         € 5.000      € 5.000     │</w:t>
      </w:r>
    </w:p>
    <w:p w14:paraId="33C445C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− Grundsteuer          € 8.000      € 8.000     │</w:t>
      </w:r>
    </w:p>
    <w:p w14:paraId="0BB6648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− Sonstige             € 2.000      € 2.000     │</w:t>
      </w:r>
    </w:p>
    <w:p w14:paraId="6F3B491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─────────────────────────────────────────────── │</w:t>
      </w:r>
    </w:p>
    <w:p w14:paraId="5070AE9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= NOI (Ist)            € 182.301                │</w:t>
      </w:r>
    </w:p>
    <w:p w14:paraId="0DE75ED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= NOI (Ziel)                        € 226.461   │</w:t>
      </w:r>
    </w:p>
    <w:p w14:paraId="002DC1C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│  NIY (Ist):             4,56%                    │</w:t>
      </w:r>
    </w:p>
    <w:p w14:paraId="766FFC8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NIY (Ziel):                         5,66%       │</w:t>
      </w:r>
    </w:p>
    <w:p w14:paraId="4137D64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└──────────────────────────────────────────────────┘</w:t>
      </w:r>
    </w:p>
    <w:p w14:paraId="162561F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 4: Market Assumptions</w:t>
      </w:r>
    </w:p>
    <w:p w14:paraId="332B8B8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ERV &amp; Growth (pro Nutzungsart aus dem Rent Roll):</w:t>
      </w:r>
    </w:p>
    <w:p w14:paraId="2894BB9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6CED923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Nutzung      │ Ø ERV (aus RR) │ ERV Growth % p.a. │  [AI] Tag  │</w:t>
      </w:r>
    </w:p>
    <w:p w14:paraId="710FBD5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│──────────────</w:t>
      </w:r>
      <w:r w:rsidRPr="00EC22A6">
        <w:rPr>
          <w:rFonts w:ascii="MS Gothic" w:eastAsia="MS Gothic" w:hAnsi="MS Gothic" w:cs="MS Gothic" w:hint="eastAsia"/>
          <w:b/>
          <w:bCs/>
        </w:rPr>
        <w:t>┼</w:t>
      </w:r>
      <w:r w:rsidRPr="00EC22A6">
        <w:rPr>
          <w:rFonts w:ascii="Aptos" w:hAnsi="Aptos" w:cs="Aptos"/>
          <w:b/>
          <w:bCs/>
        </w:rPr>
        <w:t>────────────────</w:t>
      </w:r>
      <w:r w:rsidRPr="00EC22A6">
        <w:rPr>
          <w:rFonts w:ascii="MS Gothic" w:eastAsia="MS Gothic" w:hAnsi="MS Gothic" w:cs="MS Gothic" w:hint="eastAsia"/>
          <w:b/>
          <w:bCs/>
        </w:rPr>
        <w:t>┼</w:t>
      </w:r>
      <w:r w:rsidRPr="00EC22A6">
        <w:rPr>
          <w:rFonts w:ascii="Aptos" w:hAnsi="Aptos" w:cs="Aptos"/>
          <w:b/>
          <w:bCs/>
        </w:rPr>
        <w:t>───────────────────</w:t>
      </w:r>
      <w:r w:rsidRPr="00EC22A6">
        <w:rPr>
          <w:rFonts w:ascii="MS Gothic" w:eastAsia="MS Gothic" w:hAnsi="MS Gothic" w:cs="MS Gothic" w:hint="eastAsia"/>
          <w:b/>
          <w:bCs/>
        </w:rPr>
        <w:t>┼</w:t>
      </w:r>
      <w:r w:rsidRPr="00EC22A6">
        <w:rPr>
          <w:rFonts w:ascii="Aptos" w:hAnsi="Aptos" w:cs="Aptos"/>
          <w:b/>
          <w:bCs/>
        </w:rPr>
        <w:t>────────────│</w:t>
      </w:r>
    </w:p>
    <w:p w14:paraId="03E0BA8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Büro         │ € 22,00/m²    │ [1.5]             │            │</w:t>
      </w:r>
    </w:p>
    <w:p w14:paraId="5F61B9B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Wohnen       │ € 16,50/m²    │ [2.0]             │            │</w:t>
      </w:r>
    </w:p>
    <w:p w14:paraId="431EA36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096FA54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Button: [</w:t>
      </w:r>
      <w:r w:rsidRPr="00EC22A6">
        <w:rPr>
          <w:rFonts w:ascii="Segoe UI Emoji" w:hAnsi="Segoe UI Emoji" w:cs="Segoe UI Emoji"/>
          <w:b/>
          <w:bCs/>
        </w:rPr>
        <w:t>🤖</w:t>
      </w:r>
      <w:r w:rsidRPr="00EC22A6">
        <w:rPr>
          <w:b/>
          <w:bCs/>
        </w:rPr>
        <w:t xml:space="preserve"> AI Market Research — Vorschläge laden]</w:t>
      </w:r>
    </w:p>
    <w:p w14:paraId="1B2435C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→ Ruft den bestehenden Market Research Agent auf mit der Stadt des Deals</w:t>
      </w:r>
    </w:p>
    <w:p w14:paraId="572F50A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→ Füllt ERV Growth automatisch vor und zeigt "[AI]" Badge</w:t>
      </w:r>
    </w:p>
    <w:p w14:paraId="4D37110E" w14:textId="77777777" w:rsidR="00EC22A6" w:rsidRPr="00EC22A6" w:rsidRDefault="00EC22A6" w:rsidP="00EC22A6">
      <w:pPr>
        <w:rPr>
          <w:b/>
          <w:bCs/>
        </w:rPr>
      </w:pPr>
    </w:p>
    <w:p w14:paraId="54962AD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Exit-Bewertung (pro Nutzungsart):</w:t>
      </w:r>
    </w:p>
    <w:p w14:paraId="1FF745E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6C40FAF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Nutzung      │ Nettorendite % │ = Faktor    │                   │</w:t>
      </w:r>
    </w:p>
    <w:p w14:paraId="13E9C0D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│──────────────</w:t>
      </w:r>
      <w:r w:rsidRPr="00EC22A6">
        <w:rPr>
          <w:rFonts w:ascii="MS Gothic" w:eastAsia="MS Gothic" w:hAnsi="MS Gothic" w:cs="MS Gothic" w:hint="eastAsia"/>
          <w:b/>
          <w:bCs/>
        </w:rPr>
        <w:t>┼</w:t>
      </w:r>
      <w:r w:rsidRPr="00EC22A6">
        <w:rPr>
          <w:rFonts w:ascii="Aptos" w:hAnsi="Aptos" w:cs="Aptos"/>
          <w:b/>
          <w:bCs/>
        </w:rPr>
        <w:t>────────────────</w:t>
      </w:r>
      <w:r w:rsidRPr="00EC22A6">
        <w:rPr>
          <w:rFonts w:ascii="MS Gothic" w:eastAsia="MS Gothic" w:hAnsi="MS Gothic" w:cs="MS Gothic" w:hint="eastAsia"/>
          <w:b/>
          <w:bCs/>
        </w:rPr>
        <w:t>┼</w:t>
      </w:r>
      <w:r w:rsidRPr="00EC22A6">
        <w:rPr>
          <w:rFonts w:ascii="Aptos" w:hAnsi="Aptos" w:cs="Aptos"/>
          <w:b/>
          <w:bCs/>
        </w:rPr>
        <w:t>─────────────</w:t>
      </w:r>
      <w:r w:rsidRPr="00EC22A6">
        <w:rPr>
          <w:rFonts w:ascii="MS Gothic" w:eastAsia="MS Gothic" w:hAnsi="MS Gothic" w:cs="MS Gothic" w:hint="eastAsia"/>
          <w:b/>
          <w:bCs/>
        </w:rPr>
        <w:t>┼</w:t>
      </w:r>
      <w:r w:rsidRPr="00EC22A6">
        <w:rPr>
          <w:rFonts w:ascii="Aptos" w:hAnsi="Aptos" w:cs="Aptos"/>
          <w:b/>
          <w:bCs/>
        </w:rPr>
        <w:t>───────────────────│</w:t>
      </w:r>
    </w:p>
    <w:p w14:paraId="09978E3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Büro         │ [5.0]          │ 20,0x       │ (auto: 1/Cap×100) │</w:t>
      </w:r>
    </w:p>
    <w:p w14:paraId="1637778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Wohnen       │ [4.0]          │ 25,0x       │                   │</w:t>
      </w:r>
    </w:p>
    <w:p w14:paraId="68F020B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5F242E06" w14:textId="77777777" w:rsidR="00EC22A6" w:rsidRPr="00EC22A6" w:rsidRDefault="00EC22A6" w:rsidP="00EC22A6">
      <w:pPr>
        <w:rPr>
          <w:b/>
          <w:bCs/>
        </w:rPr>
      </w:pPr>
    </w:p>
    <w:p w14:paraId="0A068DB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Kosteninflation:</w:t>
      </w:r>
    </w:p>
    <w:p w14:paraId="3876C69F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Opex Inflation:   [2.5] % p.a.   [</w:t>
      </w:r>
      <w:r w:rsidRPr="00EC22A6">
        <w:rPr>
          <w:rFonts w:ascii="Segoe UI Emoji" w:hAnsi="Segoe UI Emoji" w:cs="Segoe UI Emoji"/>
          <w:b/>
          <w:bCs/>
        </w:rPr>
        <w:t>🤖</w:t>
      </w:r>
      <w:r w:rsidRPr="00EC22A6">
        <w:rPr>
          <w:b/>
          <w:bCs/>
        </w:rPr>
        <w:t xml:space="preserve"> AI vorschlagen]</w:t>
      </w:r>
    </w:p>
    <w:p w14:paraId="3FAE9D40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Capex Inflation:  [3.0] % p.a.   [</w:t>
      </w:r>
      <w:r w:rsidRPr="00EC22A6">
        <w:rPr>
          <w:rFonts w:ascii="Segoe UI Emoji" w:hAnsi="Segoe UI Emoji" w:cs="Segoe UI Emoji"/>
          <w:b/>
          <w:bCs/>
        </w:rPr>
        <w:t>🤖</w:t>
      </w:r>
      <w:r w:rsidRPr="00EC22A6">
        <w:rPr>
          <w:b/>
          <w:bCs/>
        </w:rPr>
        <w:t xml:space="preserve"> AI vorschlagen]</w:t>
      </w:r>
    </w:p>
    <w:p w14:paraId="28D371C6" w14:textId="77777777" w:rsidR="00EC22A6" w:rsidRPr="00EC22A6" w:rsidRDefault="00EC22A6" w:rsidP="00EC22A6">
      <w:pPr>
        <w:rPr>
          <w:b/>
          <w:bCs/>
        </w:rPr>
      </w:pPr>
    </w:p>
    <w:p w14:paraId="52C0846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Verkaufskosten:       [1.5] %</w:t>
      </w:r>
    </w:p>
    <w:p w14:paraId="3EA37A1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Der "AI Market Research — Vorschläge laden" Button ruft die bestehende Funktion researchCityMarketData() aus marketResearchAgent.ts auf. Die Ergebnisse werden gemappt auf die ERV Growth Rates und Exit Cap Rates. Zeige ein "[AI vorgeschlagen]" Badge neben jedem automatisch ausgefüllten Wert.</w:t>
      </w:r>
    </w:p>
    <w:p w14:paraId="208ECF8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 5: Development (nur bei Development-Deals)</w:t>
      </w:r>
    </w:p>
    <w:p w14:paraId="21BCDA8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Timeline:</w:t>
      </w:r>
    </w:p>
    <w:p w14:paraId="6517DDAE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Projektstart:     [Datepicker]</w:t>
      </w:r>
    </w:p>
    <w:p w14:paraId="5FA05358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Projektende:      [auto-berechnet: Start + l</w:t>
      </w:r>
      <w:r w:rsidRPr="00EC22A6">
        <w:rPr>
          <w:rFonts w:ascii="Aptos" w:hAnsi="Aptos" w:cs="Aptos"/>
          <w:b/>
          <w:bCs/>
        </w:rPr>
        <w:t>ä</w:t>
      </w:r>
      <w:r w:rsidRPr="00EC22A6">
        <w:rPr>
          <w:b/>
          <w:bCs/>
        </w:rPr>
        <w:t>ngste Gewerk-Dauer] (read-only)</w:t>
      </w:r>
    </w:p>
    <w:p w14:paraId="24AA4FD4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Projektdauer:     [auto-berechnet: X Monate, Y Wochen] (read-only)</w:t>
      </w:r>
    </w:p>
    <w:p w14:paraId="34C55155" w14:textId="77777777" w:rsidR="00EC22A6" w:rsidRPr="00EC22A6" w:rsidRDefault="00EC22A6" w:rsidP="00EC22A6">
      <w:pPr>
        <w:rPr>
          <w:b/>
          <w:bCs/>
        </w:rPr>
      </w:pPr>
    </w:p>
    <w:p w14:paraId="10CDF12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Gewerke-Auswahl (Tick-Boxen, 4 Spalten):</w:t>
      </w:r>
    </w:p>
    <w:p w14:paraId="47A89B9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┌─────────────────────────┐</w:t>
      </w:r>
    </w:p>
    <w:p w14:paraId="2A65BB7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☑ Rohbau               │  ☑ Fassade              │  ☑ Dach                 │  ☑ Haustechnik / TGA    │</w:t>
      </w:r>
    </w:p>
    <w:p w14:paraId="1BD55BE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☑ Elektro              │  ☐ Sanitär              │  ☑ Heizung / Klima      │  ☐ Aufzüge              │</w:t>
      </w:r>
    </w:p>
    <w:p w14:paraId="6333BC6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☑ Innenausbau          │  ☑ Außenanlagen          │  ☑ Planung / Architektur│  ☐ Statik               │</w:t>
      </w:r>
    </w:p>
    <w:p w14:paraId="52CFB58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☑ Bauüberwachung       │  ☑ Genehmigungen         │  ☐ Versicherung         │  ☐ Sonstiges            │</w:t>
      </w:r>
    </w:p>
    <w:p w14:paraId="0574BEE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└─────────────────────────┘</w:t>
      </w:r>
    </w:p>
    <w:p w14:paraId="6ACCBE91" w14:textId="77777777" w:rsidR="00EC22A6" w:rsidRPr="00EC22A6" w:rsidRDefault="00EC22A6" w:rsidP="00EC22A6">
      <w:pPr>
        <w:rPr>
          <w:b/>
          <w:bCs/>
        </w:rPr>
      </w:pPr>
    </w:p>
    <w:p w14:paraId="4BB7BD4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Detail-Tabelle (nur für ausgewählte Gewerke):</w:t>
      </w:r>
    </w:p>
    <w:p w14:paraId="62E54FB1" w14:textId="77777777" w:rsidR="00EC22A6" w:rsidRPr="00EC22A6" w:rsidRDefault="00EC22A6" w:rsidP="00EC22A6">
      <w:pPr>
        <w:rPr>
          <w:b/>
          <w:bCs/>
        </w:rPr>
      </w:pPr>
    </w:p>
    <w:p w14:paraId="122F1FA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 Gewerk              | Eingabe     | Budget (€)   | €/m²    | Start (Woche) | Dauer (Wo.) | Ende    | Kostenverteilung      |</w:t>
      </w:r>
    </w:p>
    <w:p w14:paraId="34DE282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|---------------------|-------------|-------------|---------|---------------|-------------|---------|----------------------|</w:t>
      </w:r>
    </w:p>
    <w:p w14:paraId="49B73BE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| Rohbau              | Pauschal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 1.200.000   | 839     | 1             | 24          | Wo. 25  | Linear          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</w:t>
      </w:r>
    </w:p>
    <w:p w14:paraId="15810D2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| Fassade             | pro m² 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 150         | 150     | 20            | 12          | Wo. 32  | 30/40/30        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</w:t>
      </w:r>
    </w:p>
    <w:p w14:paraId="12E2E9B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| Planung             | Pauschal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 320.000     | 224     | 1             | 8           | Wo. 9   | Vorauszahlung   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</w:t>
      </w:r>
    </w:p>
    <w:p w14:paraId="262CC2B6" w14:textId="77777777" w:rsidR="00EC22A6" w:rsidRPr="00EC22A6" w:rsidRDefault="00EC22A6" w:rsidP="00EC22A6">
      <w:pPr>
        <w:rPr>
          <w:b/>
          <w:bCs/>
        </w:rPr>
      </w:pPr>
    </w:p>
    <w:p w14:paraId="1E36808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"Eingabe" Toggle: "Pauschal" → Budget-Feld = € Betrag, €/m² wird berechnet</w:t>
      </w:r>
    </w:p>
    <w:p w14:paraId="2BEEA98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              "pro m²"  → Budget-Feld = €/m², Budget (€) = €/m² × Gesamtfläche</w:t>
      </w:r>
    </w:p>
    <w:p w14:paraId="7DEA164D" w14:textId="77777777" w:rsidR="00EC22A6" w:rsidRPr="00EC22A6" w:rsidRDefault="00EC22A6" w:rsidP="00EC22A6">
      <w:pPr>
        <w:rPr>
          <w:b/>
          <w:bCs/>
        </w:rPr>
      </w:pPr>
    </w:p>
    <w:p w14:paraId="186670A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"Kostenverteilung" Dropdown:</w:t>
      </w:r>
    </w:p>
    <w:p w14:paraId="2CFC60B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- Vorauszahlung: 100% im Startmonat</w:t>
      </w:r>
    </w:p>
    <w:p w14:paraId="6916AF6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- Linear: gleichmäßig über die Dauer verteilt</w:t>
      </w:r>
    </w:p>
    <w:p w14:paraId="265416B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- 30/40/30: 30% bei Start, 40% Mitte, 30% Ende</w:t>
      </w:r>
    </w:p>
    <w:p w14:paraId="02F7BCC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- Endfällig: 100% am Ende</w:t>
      </w:r>
    </w:p>
    <w:p w14:paraId="7511D969" w14:textId="77777777" w:rsidR="00EC22A6" w:rsidRPr="00EC22A6" w:rsidRDefault="00EC22A6" w:rsidP="00EC22A6">
      <w:pPr>
        <w:rPr>
          <w:b/>
          <w:bCs/>
        </w:rPr>
      </w:pPr>
    </w:p>
    <w:p w14:paraId="48CE770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Summen:</w:t>
      </w:r>
    </w:p>
    <w:p w14:paraId="33B9F97A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Gesamtbudget:          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 xml:space="preserve"> 4.200.000</w:t>
      </w:r>
    </w:p>
    <w:p w14:paraId="00A4894D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</w:t>
      </w:r>
      <w:r w:rsidRPr="00EC22A6">
        <w:rPr>
          <w:rFonts w:ascii="Aptos" w:hAnsi="Aptos" w:cs="Aptos"/>
          <w:b/>
          <w:bCs/>
        </w:rPr>
        <w:t>Ø</w:t>
      </w:r>
      <w:r w:rsidRPr="00EC22A6">
        <w:rPr>
          <w:b/>
          <w:bCs/>
        </w:rPr>
        <w:t xml:space="preserve">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>/m</w:t>
      </w:r>
      <w:r w:rsidRPr="00EC22A6">
        <w:rPr>
          <w:rFonts w:ascii="Aptos" w:hAnsi="Aptos" w:cs="Aptos"/>
          <w:b/>
          <w:bCs/>
        </w:rPr>
        <w:t>²</w:t>
      </w:r>
      <w:r w:rsidRPr="00EC22A6">
        <w:rPr>
          <w:b/>
          <w:bCs/>
        </w:rPr>
        <w:t xml:space="preserve">:                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 xml:space="preserve"> 2.937</w:t>
      </w:r>
    </w:p>
    <w:p w14:paraId="4334097E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Contingency:            [10] %    </w:t>
      </w:r>
      <w:r w:rsidRPr="00EC22A6">
        <w:rPr>
          <w:rFonts w:ascii="Aptos" w:hAnsi="Aptos" w:cs="Aptos"/>
          <w:b/>
          <w:bCs/>
        </w:rPr>
        <w:t>→</w:t>
      </w:r>
      <w:r w:rsidRPr="00EC22A6">
        <w:rPr>
          <w:b/>
          <w:bCs/>
        </w:rPr>
        <w:t xml:space="preserve">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 xml:space="preserve"> 420.000</w:t>
      </w:r>
    </w:p>
    <w:p w14:paraId="3E5CFB4B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Total Development Budget: 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 xml:space="preserve"> 4.620.000</w:t>
      </w:r>
    </w:p>
    <w:p w14:paraId="10214D5B" w14:textId="77777777" w:rsidR="00EC22A6" w:rsidRPr="00EC22A6" w:rsidRDefault="00EC22A6" w:rsidP="00EC22A6">
      <w:pPr>
        <w:rPr>
          <w:b/>
          <w:bCs/>
        </w:rPr>
      </w:pPr>
    </w:p>
    <w:p w14:paraId="68A15F1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GANTT-Visualisierung (unter der Tabelle):</w:t>
      </w:r>
    </w:p>
    <w:p w14:paraId="11CAF18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Horizontales Balkendiagramm. X-Achse = Wochen (1 bis max). Y-Achse = Gewerke.</w:t>
      </w:r>
    </w:p>
    <w:p w14:paraId="31A12DB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Jedes Gewerk als farbiger Balken von startWeek bis startWeek+durationWeeks.</w:t>
      </w:r>
    </w:p>
    <w:p w14:paraId="0F62FB7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Farben: Rohbau=#007aff, Fassade=#c9a96e, TGA=#4ade80, Planung=#a78bfa, etc.</w:t>
      </w:r>
    </w:p>
    <w:p w14:paraId="6355594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 6: Finanzierung</w:t>
      </w:r>
    </w:p>
    <w:p w14:paraId="5C4F8F6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Zusammenfassung Gesamtkapitalbedarf (nicht editierbar, oben):</w:t>
      </w:r>
    </w:p>
    <w:p w14:paraId="733C3CC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┌──────────────────────────────────────────────┐</w:t>
      </w:r>
    </w:p>
    <w:p w14:paraId="68F37AA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Kaufpreis:                    € 4.000.000   │</w:t>
      </w:r>
    </w:p>
    <w:p w14:paraId="5FB5178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+ Kaufnebenkosten:            €   380.000   │</w:t>
      </w:r>
    </w:p>
    <w:p w14:paraId="4154A57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+ Baukosten (inkl. Conting.): € 4.620.000   │</w:t>
      </w:r>
    </w:p>
    <w:p w14:paraId="675C464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│  </w:t>
      </w:r>
      <w:r w:rsidRPr="00EC22A6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</w:t>
      </w:r>
      <w:r w:rsidRPr="00EC22A6">
        <w:rPr>
          <w:b/>
          <w:bCs/>
        </w:rPr>
        <w:t xml:space="preserve">  </w:t>
      </w:r>
      <w:r w:rsidRPr="00EC22A6">
        <w:rPr>
          <w:rFonts w:ascii="Aptos" w:hAnsi="Aptos" w:cs="Aptos"/>
          <w:b/>
          <w:bCs/>
        </w:rPr>
        <w:t>│</w:t>
      </w:r>
    </w:p>
    <w:p w14:paraId="5A01FF2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= Gesamtkapitalbedarf:        € 9.000.000   │</w:t>
      </w:r>
    </w:p>
    <w:p w14:paraId="19A5FBF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└──────────────────────────────────────────────┘</w:t>
      </w:r>
    </w:p>
    <w:p w14:paraId="0FC1190A" w14:textId="77777777" w:rsidR="00EC22A6" w:rsidRPr="00EC22A6" w:rsidRDefault="00EC22A6" w:rsidP="00EC22A6">
      <w:pPr>
        <w:rPr>
          <w:b/>
          <w:bCs/>
        </w:rPr>
      </w:pPr>
    </w:p>
    <w:p w14:paraId="7DEA5F5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Finanzierungs-Tranchen:</w:t>
      </w:r>
    </w:p>
    <w:p w14:paraId="235843C1" w14:textId="77777777" w:rsidR="00EC22A6" w:rsidRPr="00EC22A6" w:rsidRDefault="00EC22A6" w:rsidP="00EC22A6">
      <w:pPr>
        <w:rPr>
          <w:b/>
          <w:bCs/>
        </w:rPr>
      </w:pPr>
    </w:p>
    <w:p w14:paraId="0C2C10F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[Tranche 1]</w:t>
      </w:r>
    </w:p>
    <w:p w14:paraId="1193A302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Bezeichnung:          [Senior Loan          ]</w:t>
      </w:r>
    </w:p>
    <w:p w14:paraId="67E13DF2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Finanzierungsform:    [Bankdarlehen      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>]</w:t>
      </w:r>
    </w:p>
    <w:p w14:paraId="47124BEC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Darlehensbetrag:      [5.850.000] </w:t>
      </w:r>
      <w:r w:rsidRPr="00EC22A6">
        <w:rPr>
          <w:rFonts w:ascii="Aptos" w:hAnsi="Aptos" w:cs="Aptos"/>
          <w:b/>
          <w:bCs/>
        </w:rPr>
        <w:t>€</w:t>
      </w:r>
    </w:p>
    <w:p w14:paraId="23F782DD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Zinssatz:             [4.0] % p.a.</w:t>
      </w:r>
    </w:p>
    <w:p w14:paraId="696421DD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Zinsbindung:          [5] Jahre</w:t>
      </w:r>
    </w:p>
    <w:p w14:paraId="4174035C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Laufzeit:             [10] Jahre</w:t>
      </w:r>
    </w:p>
    <w:p w14:paraId="1AB1C5BA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Tilgungsart:          [Annuit</w:t>
      </w:r>
      <w:r w:rsidRPr="00EC22A6">
        <w:rPr>
          <w:rFonts w:ascii="Aptos" w:hAnsi="Aptos" w:cs="Aptos"/>
          <w:b/>
          <w:bCs/>
        </w:rPr>
        <w:t>ä</w:t>
      </w:r>
      <w:r w:rsidRPr="00EC22A6">
        <w:rPr>
          <w:b/>
          <w:bCs/>
        </w:rPr>
        <w:t xml:space="preserve">t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>]</w:t>
      </w:r>
    </w:p>
    <w:p w14:paraId="30FB3A3A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Tilgungsrate:         [auto: berechnet] % p.a.</w:t>
      </w:r>
    </w:p>
    <w:p w14:paraId="30F58BC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</w:t>
      </w:r>
    </w:p>
    <w:p w14:paraId="56FF25E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 Berechnete Werte:</w:t>
      </w:r>
    </w:p>
    <w:p w14:paraId="155F0BD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 Annuität: € 718.000/Jahr   │   € 59.833/Monat</w:t>
      </w:r>
    </w:p>
    <w:p w14:paraId="7A5695B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 Zinsanteil Jahr 1: € 234.000</w:t>
      </w:r>
    </w:p>
    <w:p w14:paraId="66BA806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 Tilgungsanteil Jahr 1: € 484.000</w:t>
      </w:r>
    </w:p>
    <w:p w14:paraId="1BDD7B4A" w14:textId="77777777" w:rsidR="00EC22A6" w:rsidRPr="00EC22A6" w:rsidRDefault="00EC22A6" w:rsidP="00EC22A6">
      <w:pPr>
        <w:rPr>
          <w:b/>
          <w:bCs/>
        </w:rPr>
      </w:pPr>
    </w:p>
    <w:p w14:paraId="1ACF875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[+ Tranche hinzufügen]</w:t>
      </w:r>
    </w:p>
    <w:p w14:paraId="268917E9" w14:textId="77777777" w:rsidR="00EC22A6" w:rsidRPr="00EC22A6" w:rsidRDefault="00EC22A6" w:rsidP="00EC22A6">
      <w:pPr>
        <w:rPr>
          <w:b/>
          <w:bCs/>
        </w:rPr>
      </w:pPr>
    </w:p>
    <w:p w14:paraId="74671BA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Toggle: [p.a.] / [p.m.] ← schaltet alle Werte zwischen jährlich und monatlich um</w:t>
      </w:r>
    </w:p>
    <w:p w14:paraId="329D1051" w14:textId="77777777" w:rsidR="00EC22A6" w:rsidRPr="00EC22A6" w:rsidRDefault="00EC22A6" w:rsidP="00EC22A6">
      <w:pPr>
        <w:rPr>
          <w:b/>
          <w:bCs/>
        </w:rPr>
      </w:pPr>
    </w:p>
    <w:p w14:paraId="4E87B8E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Gesamt-Berechnungen:</w:t>
      </w:r>
    </w:p>
    <w:p w14:paraId="47CC9E8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┌──────────────────────────────────────────────────┐</w:t>
      </w:r>
    </w:p>
    <w:p w14:paraId="0FEB690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Gesamtdarlehen:        € 5.850.000             │</w:t>
      </w:r>
    </w:p>
    <w:p w14:paraId="552826C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LTV:                   65,0%                    │</w:t>
      </w:r>
    </w:p>
    <w:p w14:paraId="00646AD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Eigenkapital:          € 3.150.000             │</w:t>
      </w:r>
    </w:p>
    <w:p w14:paraId="2763D66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│  Debt Service p.a.:     € 718.000               │</w:t>
      </w:r>
    </w:p>
    <w:p w14:paraId="3C2529E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DSCR (Ist):            0,25x ← (NOI Ist / DS)  │</w:t>
      </w:r>
    </w:p>
    <w:p w14:paraId="78C4534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 DSCR (Ziel):           3,15x ← (NOI Ziel / DS) │</w:t>
      </w:r>
    </w:p>
    <w:p w14:paraId="1EBBFA5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└──────────────────────────────────────────────────┘</w:t>
      </w:r>
    </w:p>
    <w:p w14:paraId="2C8018A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Bei Annuität: Tilgungsrate = Annuität − Zins. Annuität wird berechnet als:</w:t>
      </w:r>
    </w:p>
    <w:p w14:paraId="493E7CD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Annuität = Darlehensbetrag × (Zinssatz × (1+Zinssatz)^Laufzeit) / ((1+Zinssatz)^Laufzeit − 1)</w:t>
      </w:r>
    </w:p>
    <w:p w14:paraId="7D48D49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wobei Zinssatz = interestRate / 100</w:t>
      </w:r>
    </w:p>
    <w:p w14:paraId="6E11A34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Bei Endfällig: Tilgungsrate = 0%, jährlich nur Zinszahlung, Rückzahlung komplett am Ende der Laufzeit.</w:t>
      </w:r>
    </w:p>
    <w:p w14:paraId="35B22B5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 7: Cashflow</w:t>
      </w:r>
    </w:p>
    <w:p w14:paraId="0F34AFC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Input:</w:t>
      </w:r>
    </w:p>
    <w:p w14:paraId="73470CBF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MS Gothic" w:eastAsia="MS Gothic" w:hAnsi="MS Gothic" w:cs="MS Gothic" w:hint="eastAsia"/>
          <w:b/>
          <w:bCs/>
        </w:rPr>
        <w:t>├</w:t>
      </w:r>
      <w:r w:rsidRPr="00EC22A6">
        <w:rPr>
          <w:rFonts w:ascii="Aptos" w:hAnsi="Aptos" w:cs="Aptos"/>
          <w:b/>
          <w:bCs/>
        </w:rPr>
        <w:t>──</w:t>
      </w:r>
      <w:r w:rsidRPr="00EC22A6">
        <w:rPr>
          <w:b/>
          <w:bCs/>
        </w:rPr>
        <w:t xml:space="preserve"> Haltedauer:  [10] Jahre</w:t>
      </w:r>
    </w:p>
    <w:p w14:paraId="07C0FDD7" w14:textId="77777777" w:rsidR="00EC22A6" w:rsidRPr="00EC22A6" w:rsidRDefault="00EC22A6" w:rsidP="00EC22A6">
      <w:pPr>
        <w:rPr>
          <w:b/>
          <w:bCs/>
        </w:rPr>
      </w:pPr>
    </w:p>
    <w:p w14:paraId="11D6DDB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Über der Tabelle: KPI-Cards (3er oder 4er Grid):</w:t>
      </w:r>
    </w:p>
    <w:p w14:paraId="7B04DA0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┌────────────┐  ┌────────────┐  ┌────────────┐  ┌────────────┐</w:t>
      </w:r>
    </w:p>
    <w:p w14:paraId="042CED8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Dev. IRR   │  │ 10Y IRR    │  │ Eq. Mult.  │  │ Peak Equity│</w:t>
      </w:r>
    </w:p>
    <w:p w14:paraId="4AA1035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18,4%      │  │ 12,7%      │  │ 2,3x       │  │ € 3,15M   │</w:t>
      </w:r>
    </w:p>
    <w:p w14:paraId="1E09523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└────────────┘  └────────────┘  └────────────┘  └────────────┘</w:t>
      </w:r>
    </w:p>
    <w:p w14:paraId="66A47B6C" w14:textId="77777777" w:rsidR="00EC22A6" w:rsidRPr="00EC22A6" w:rsidRDefault="00EC22A6" w:rsidP="00EC22A6">
      <w:pPr>
        <w:rPr>
          <w:b/>
          <w:bCs/>
        </w:rPr>
      </w:pPr>
    </w:p>
    <w:p w14:paraId="4F1FBDD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Cashflow-Tabelle:</w:t>
      </w:r>
    </w:p>
    <w:p w14:paraId="0FC2D89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Spalten: Jahr 1 | Jahr 2 | ... | Jahr [Haltedauer] | Total</w:t>
      </w:r>
    </w:p>
    <w:p w14:paraId="40FCF460" w14:textId="77777777" w:rsidR="00EC22A6" w:rsidRPr="00EC22A6" w:rsidRDefault="00EC22A6" w:rsidP="00EC22A6">
      <w:pPr>
        <w:rPr>
          <w:b/>
          <w:bCs/>
        </w:rPr>
      </w:pPr>
    </w:p>
    <w:p w14:paraId="4337CB9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Zeilen (collapsible Sections):</w:t>
      </w:r>
    </w:p>
    <w:p w14:paraId="4E8A029F" w14:textId="77777777" w:rsidR="00EC22A6" w:rsidRPr="00EC22A6" w:rsidRDefault="00EC22A6" w:rsidP="00EC22A6">
      <w:pPr>
        <w:rPr>
          <w:b/>
          <w:bCs/>
        </w:rPr>
      </w:pPr>
    </w:p>
    <w:p w14:paraId="1F937265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BETRIEBLICHER CASHFLOW</w:t>
      </w:r>
    </w:p>
    <w:p w14:paraId="76983DF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+ Mieteinnahmen          │ auto: indexiert mit Rental Growth, Ist während Bau, Ziel nach Fertigstellung</w:t>
      </w:r>
    </w:p>
    <w:p w14:paraId="498F270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- Betriebskosten         │ auto: indexiert mit Opex Inflation</w:t>
      </w:r>
    </w:p>
    <w:p w14:paraId="13D9AEE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  = NOI                    │ Subtotal, hervorgehoben</w:t>
      </w:r>
    </w:p>
    <w:p w14:paraId="2116DE6F" w14:textId="77777777" w:rsidR="00EC22A6" w:rsidRPr="00EC22A6" w:rsidRDefault="00EC22A6" w:rsidP="00EC22A6">
      <w:pPr>
        <w:rPr>
          <w:b/>
          <w:bCs/>
        </w:rPr>
      </w:pPr>
    </w:p>
    <w:p w14:paraId="056002FF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CAPEX</w:t>
      </w:r>
    </w:p>
    <w:p w14:paraId="4F5FACB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- Baukosten              │ auto: aus Gewerke × Kostenverteilung, indexiert mit Capex Inflation</w:t>
      </w:r>
    </w:p>
    <w:p w14:paraId="24724F56" w14:textId="77777777" w:rsidR="00EC22A6" w:rsidRPr="00EC22A6" w:rsidRDefault="00EC22A6" w:rsidP="00EC22A6">
      <w:pPr>
        <w:rPr>
          <w:b/>
          <w:bCs/>
        </w:rPr>
      </w:pPr>
    </w:p>
    <w:p w14:paraId="505A6212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TRANSAKTIONS-CASHFLOW</w:t>
      </w:r>
    </w:p>
    <w:p w14:paraId="36711F7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- Kaufpreis              │ nur Jahr 1</w:t>
      </w:r>
    </w:p>
    <w:p w14:paraId="2CD1B4C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- Kaufnebenkosten        │ nur Jahr 1</w:t>
      </w:r>
    </w:p>
    <w:p w14:paraId="04123E1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+ Verkaufserlös           │ nur letztes Jahr, = NOI / Exit Cap Rate (gewichtet pro Nutzung)</w:t>
      </w:r>
    </w:p>
    <w:p w14:paraId="4AE4F0D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- Verkaufskosten          │ nur letztes Jahr, = Verkaufserlös × salesCostPercent</w:t>
      </w:r>
    </w:p>
    <w:p w14:paraId="4BF844F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= CF Transaktionen       │ Subtotal</w:t>
      </w:r>
    </w:p>
    <w:p w14:paraId="0E79AD6B" w14:textId="77777777" w:rsidR="00EC22A6" w:rsidRPr="00EC22A6" w:rsidRDefault="00EC22A6" w:rsidP="00EC22A6">
      <w:pPr>
        <w:rPr>
          <w:b/>
          <w:bCs/>
        </w:rPr>
      </w:pPr>
    </w:p>
    <w:p w14:paraId="6CFE8981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FINANZIERUNGS-CASHFLOW</w:t>
      </w:r>
    </w:p>
    <w:p w14:paraId="7BEE1D6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+ Darlehensauszahlung    │ nur Jahr 1, Summe aller Tranchen</w:t>
      </w:r>
    </w:p>
    <w:p w14:paraId="78EC2A0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- Zinszahlungen          │ jährlich, sinkt bei Annuität</w:t>
      </w:r>
    </w:p>
    <w:p w14:paraId="17152E6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- Tilgung                │ jährlich, je nach Tilgungsart</w:t>
      </w:r>
    </w:p>
    <w:p w14:paraId="22A0FF0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= CF Finanzierung        │ Subtotal</w:t>
      </w:r>
    </w:p>
    <w:p w14:paraId="156392F2" w14:textId="77777777" w:rsidR="00EC22A6" w:rsidRPr="00EC22A6" w:rsidRDefault="00EC22A6" w:rsidP="00EC22A6">
      <w:pPr>
        <w:rPr>
          <w:b/>
          <w:bCs/>
        </w:rPr>
      </w:pPr>
    </w:p>
    <w:p w14:paraId="28090FA1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Arial" w:hAnsi="Arial" w:cs="Arial"/>
          <w:b/>
          <w:bCs/>
        </w:rPr>
        <w:t>═══</w:t>
      </w:r>
      <w:r w:rsidRPr="00EC22A6">
        <w:rPr>
          <w:b/>
          <w:bCs/>
        </w:rPr>
        <w:t xml:space="preserve"> FREE CASHFLOW            </w:t>
      </w:r>
      <w:r w:rsidRPr="00EC22A6">
        <w:rPr>
          <w:rFonts w:ascii="Aptos" w:hAnsi="Aptos" w:cs="Aptos"/>
          <w:b/>
          <w:bCs/>
        </w:rPr>
        <w:t>│</w:t>
      </w:r>
      <w:r w:rsidRPr="00EC22A6">
        <w:rPr>
          <w:b/>
          <w:bCs/>
        </w:rPr>
        <w:t xml:space="preserve"> NOI </w:t>
      </w:r>
      <w:r w:rsidRPr="00EC22A6">
        <w:rPr>
          <w:rFonts w:ascii="Aptos" w:hAnsi="Aptos" w:cs="Aptos"/>
          <w:b/>
          <w:bCs/>
        </w:rPr>
        <w:t>−</w:t>
      </w:r>
      <w:r w:rsidRPr="00EC22A6">
        <w:rPr>
          <w:b/>
          <w:bCs/>
        </w:rPr>
        <w:t xml:space="preserve"> Capex + CF Transaktionen + CF Finanzierung</w:t>
      </w:r>
    </w:p>
    <w:p w14:paraId="7EA9526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Kumulierter Free CF      │ Running total</w:t>
      </w:r>
    </w:p>
    <w:p w14:paraId="40CC0F9E" w14:textId="77777777" w:rsidR="00EC22A6" w:rsidRPr="00EC22A6" w:rsidRDefault="00EC22A6" w:rsidP="00EC22A6">
      <w:pPr>
        <w:rPr>
          <w:b/>
          <w:bCs/>
        </w:rPr>
      </w:pPr>
    </w:p>
    <w:p w14:paraId="6F7FE92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Sections sind auf-/zuklappbar. Wenn zugeklappt: nur der Subtotal sichtbar.</w:t>
      </w:r>
    </w:p>
    <w:p w14:paraId="19206552" w14:textId="77777777" w:rsidR="00EC22A6" w:rsidRPr="00EC22A6" w:rsidRDefault="00EC22A6" w:rsidP="00EC22A6">
      <w:pPr>
        <w:rPr>
          <w:b/>
          <w:bCs/>
        </w:rPr>
      </w:pPr>
    </w:p>
    <w:p w14:paraId="0ADBC0D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Zahlenformat:</w:t>
      </w:r>
    </w:p>
    <w:p w14:paraId="2B82184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Positive Werte: schwarz, kein Prefix</w:t>
      </w:r>
    </w:p>
    <w:p w14:paraId="38EB292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Negative Werte: rot, mit "−" Prefix</w:t>
      </w:r>
    </w:p>
    <w:p w14:paraId="3096753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Null: "—" (Gedankenstrich)</w:t>
      </w:r>
    </w:p>
    <w:p w14:paraId="171B93B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- Format: € 1.234.567 (Tausender-Punkt, kein Komma)</w:t>
      </w:r>
    </w:p>
    <w:p w14:paraId="17FF0AC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Subtotals: fett, leicht grauer Hintergrund</w:t>
      </w:r>
    </w:p>
    <w:p w14:paraId="2E4C733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- Free Cashflow: fett, größer, blauer Hintergrund</w:t>
      </w:r>
    </w:p>
    <w:p w14:paraId="45EBF9EA" w14:textId="77777777" w:rsidR="00EC22A6" w:rsidRPr="00EC22A6" w:rsidRDefault="00EC22A6" w:rsidP="00EC22A6">
      <w:pPr>
        <w:rPr>
          <w:b/>
          <w:bCs/>
        </w:rPr>
      </w:pPr>
    </w:p>
    <w:p w14:paraId="08DF5B0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Unter der Tabelle: Area Chart mit Gradient-Fills</w:t>
      </w:r>
    </w:p>
    <w:p w14:paraId="7BB4E1C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(NOI=#007aff, Transactions=#c9a96e, Debt=#f87171, Kum. Free CF=#4ade80 Linie 4px)</w:t>
      </w:r>
    </w:p>
    <w:p w14:paraId="65468A4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 8: Summary / KPIs</w:t>
      </w:r>
    </w:p>
    <w:p w14:paraId="5E3295E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Reihenfolge:</w:t>
      </w:r>
    </w:p>
    <w:p w14:paraId="55AEE61D" w14:textId="77777777" w:rsidR="00EC22A6" w:rsidRPr="00EC22A6" w:rsidRDefault="00EC22A6" w:rsidP="00EC22A6">
      <w:pPr>
        <w:rPr>
          <w:b/>
          <w:bCs/>
        </w:rPr>
      </w:pPr>
    </w:p>
    <w:p w14:paraId="31BEBCC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1. Deal Overview Card:</w:t>
      </w:r>
    </w:p>
    <w:p w14:paraId="7D5CFAC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Name, Stadt, Adresse, Nutzungsart, Deal Type, Entwicklungsart</w:t>
      </w:r>
    </w:p>
    <w:p w14:paraId="730C9D7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Completeness Ring</w:t>
      </w:r>
    </w:p>
    <w:p w14:paraId="4602F3D1" w14:textId="77777777" w:rsidR="00EC22A6" w:rsidRPr="00EC22A6" w:rsidRDefault="00EC22A6" w:rsidP="00EC22A6">
      <w:pPr>
        <w:rPr>
          <w:b/>
          <w:bCs/>
        </w:rPr>
      </w:pPr>
    </w:p>
    <w:p w14:paraId="7A507B4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2. KPI-Cards (Grid):</w:t>
      </w:r>
    </w:p>
    <w:p w14:paraId="7C974C2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┌──────────────────┐  ┌──────────────────┐  ┌──────────────────┐</w:t>
      </w:r>
    </w:p>
    <w:p w14:paraId="5350844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│ NIY              │  │ Multiple         │  │ DSCR             │</w:t>
      </w:r>
    </w:p>
    <w:p w14:paraId="52F0509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│ 4,56%            │  │ 17,4x            │  │ 3,15x            │</w:t>
      </w:r>
    </w:p>
    <w:p w14:paraId="6851A4A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└──────────────────┘  └──────────────────┘  └──────────────────┘</w:t>
      </w:r>
    </w:p>
    <w:p w14:paraId="1F2659A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┌──────────────────┐  ┌──────────────────┐  ┌──────────────────┐</w:t>
      </w:r>
    </w:p>
    <w:p w14:paraId="1D4B5F3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│ IRR 10 Jahre     │  │ Equity Mult. 10Y │  │ Cash-on-Cash 10Y │</w:t>
      </w:r>
    </w:p>
    <w:p w14:paraId="6F8FEC1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│ 12,7%            │  │ 2,3x             │  │ 8,4%             │</w:t>
      </w:r>
    </w:p>
    <w:p w14:paraId="7F60E98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└──────────────────┘  └──────────────────┘  └──────────────────┘</w:t>
      </w:r>
    </w:p>
    <w:p w14:paraId="43EC8CE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┌──────────────────┐  ┌──────────────────┐  ┌──────────────────┐</w:t>
      </w:r>
    </w:p>
    <w:p w14:paraId="64E578A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│ IRR Development  │  │ Dev. Profit      │  │ Profit on Cost   │</w:t>
      </w:r>
    </w:p>
    <w:p w14:paraId="5253054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│ 18,4%            │  │ € 1.240.000      │  │ 14,2%            │</w:t>
      </w:r>
    </w:p>
    <w:p w14:paraId="55FF11E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└──────────────────┘  └──────────────────┘  └──────────────────┘</w:t>
      </w:r>
    </w:p>
    <w:p w14:paraId="355E5D8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┌──────────────────┐  ┌──────────────────┐  ┌──────────────────┐</w:t>
      </w:r>
    </w:p>
    <w:p w14:paraId="0035D32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│ Net Dev. Yield   │  │ GRI (Ziel)       │  │ NOI (Ziel)       │</w:t>
      </w:r>
    </w:p>
    <w:p w14:paraId="2BF1C52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 xml:space="preserve">   │ 5,2%             │  │ € 277.740        │  │ € 226.461        │</w:t>
      </w:r>
    </w:p>
    <w:p w14:paraId="7526128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└──────────────────┘  └──────────────────┘  └──────────────────┘</w:t>
      </w:r>
    </w:p>
    <w:p w14:paraId="50A2DD8D" w14:textId="77777777" w:rsidR="00EC22A6" w:rsidRPr="00EC22A6" w:rsidRDefault="00EC22A6" w:rsidP="00EC22A6">
      <w:pPr>
        <w:rPr>
          <w:b/>
          <w:bCs/>
        </w:rPr>
      </w:pPr>
    </w:p>
    <w:p w14:paraId="131A4FC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3. Rent Roll Summary:</w:t>
      </w:r>
    </w:p>
    <w:p w14:paraId="7372574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X Einheiten, Y m², Z% vermietet, WALT</w:t>
      </w:r>
    </w:p>
    <w:p w14:paraId="048C5462" w14:textId="77777777" w:rsidR="00EC22A6" w:rsidRPr="00EC22A6" w:rsidRDefault="00EC22A6" w:rsidP="00EC22A6">
      <w:pPr>
        <w:rPr>
          <w:b/>
          <w:bCs/>
        </w:rPr>
      </w:pPr>
    </w:p>
    <w:p w14:paraId="168DEF9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4. Development Summary:</w:t>
      </w:r>
    </w:p>
    <w:p w14:paraId="5E2E6D3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X Gewerke, Total Budget, €/m², Bauzeit</w:t>
      </w:r>
    </w:p>
    <w:p w14:paraId="361FE71D" w14:textId="77777777" w:rsidR="00EC22A6" w:rsidRPr="00EC22A6" w:rsidRDefault="00EC22A6" w:rsidP="00EC22A6">
      <w:pPr>
        <w:rPr>
          <w:b/>
          <w:bCs/>
        </w:rPr>
      </w:pPr>
    </w:p>
    <w:p w14:paraId="00F2161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5. Button: [Deal anlegen] (accent color)</w:t>
      </w:r>
    </w:p>
    <w:p w14:paraId="6246EA1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pict w14:anchorId="00C722F0">
          <v:rect id="_x0000_i1194" style="width:0;height:1.5pt" o:hralign="center" o:hrstd="t" o:hr="t" fillcolor="#a0a0a0" stroked="f"/>
        </w:pict>
      </w:r>
    </w:p>
    <w:p w14:paraId="558F5DD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TEIL 4: ACQUISITION DETAILSEITE</w:t>
      </w:r>
    </w:p>
    <w:p w14:paraId="7810764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Ersetze die bestehende Detailseite (/acquisition/:id) komplett. Die Detailseite zeigt DIESELBEN Sections wie der Wizard, aber:</w:t>
      </w:r>
    </w:p>
    <w:p w14:paraId="2A961B7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Header</w:t>
      </w:r>
    </w:p>
    <w:p w14:paraId="5BA9964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[← Zurück zur Pipeline]</w:t>
      </w:r>
    </w:p>
    <w:p w14:paraId="13F7E689" w14:textId="77777777" w:rsidR="00EC22A6" w:rsidRPr="00EC22A6" w:rsidRDefault="00EC22A6" w:rsidP="00EC22A6">
      <w:pPr>
        <w:rPr>
          <w:b/>
          <w:bCs/>
        </w:rPr>
      </w:pPr>
    </w:p>
    <w:p w14:paraId="2853D21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Projektname                                    Status: [Screening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>]</w:t>
      </w:r>
    </w:p>
    <w:p w14:paraId="32AF784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Adresse, Stadt PLZ                             [In Development →]</w:t>
      </w:r>
    </w:p>
    <w:p w14:paraId="10A6E171" w14:textId="77777777" w:rsidR="00EC22A6" w:rsidRPr="00EC22A6" w:rsidRDefault="00EC22A6" w:rsidP="00EC22A6">
      <w:pPr>
        <w:rPr>
          <w:b/>
          <w:bCs/>
        </w:rPr>
      </w:pPr>
    </w:p>
    <w:p w14:paraId="6D2359C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Status-Dropdown: Screening | Due Diligence | Verhandlung | Beurkundung</w:t>
      </w:r>
    </w:p>
    <w:p w14:paraId="003739A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Transfer-Button: "In Development" — orange-braun Gradient (#c9a96e → #a08040), weiße Schrift</w:t>
      </w:r>
    </w:p>
    <w:p w14:paraId="61AC5F5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KEIN "In Bestand überführen" Button auf der Acquisition Detailseite.</w:t>
      </w:r>
    </w:p>
    <w:p w14:paraId="2CD3517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Tab-Reihenfolge</w:t>
      </w:r>
    </w:p>
    <w:p w14:paraId="41EA4DC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Summary | Stammdaten | Acquisition | Rent Roll | Opex | Market | Development | Finanzierung | Cashflow | AI Research | Dokumente | IC Memo | Aktivitäten | Bilder</w:t>
      </w:r>
    </w:p>
    <w:p w14:paraId="54B6A08F" w14:textId="77777777" w:rsidR="00EC22A6" w:rsidRPr="00EC22A6" w:rsidRDefault="00EC22A6" w:rsidP="00EC22A6">
      <w:pPr>
        <w:numPr>
          <w:ilvl w:val="0"/>
          <w:numId w:val="41"/>
        </w:numPr>
        <w:rPr>
          <w:b/>
          <w:bCs/>
        </w:rPr>
      </w:pPr>
      <w:r w:rsidRPr="00EC22A6">
        <w:rPr>
          <w:b/>
          <w:bCs/>
        </w:rPr>
        <w:t>Summary steht ZUERST (zeigt KPIs und Zusammenfassung)</w:t>
      </w:r>
    </w:p>
    <w:p w14:paraId="7D3A82E9" w14:textId="77777777" w:rsidR="00EC22A6" w:rsidRPr="00EC22A6" w:rsidRDefault="00EC22A6" w:rsidP="00EC22A6">
      <w:pPr>
        <w:numPr>
          <w:ilvl w:val="0"/>
          <w:numId w:val="41"/>
        </w:numPr>
        <w:rPr>
          <w:b/>
          <w:bCs/>
        </w:rPr>
      </w:pPr>
      <w:r w:rsidRPr="00EC22A6">
        <w:rPr>
          <w:b/>
          <w:bCs/>
        </w:rPr>
        <w:t>Dann Sections 1-7 in der Wizard-Reihenfolge (Stammdaten, Acquisition, Rent Roll, Opex, Market, Development, Finanzierung, Cashflow)</w:t>
      </w:r>
    </w:p>
    <w:p w14:paraId="48BD133D" w14:textId="77777777" w:rsidR="00EC22A6" w:rsidRPr="00EC22A6" w:rsidRDefault="00EC22A6" w:rsidP="00EC22A6">
      <w:pPr>
        <w:numPr>
          <w:ilvl w:val="0"/>
          <w:numId w:val="41"/>
        </w:numPr>
        <w:rPr>
          <w:b/>
          <w:bCs/>
        </w:rPr>
      </w:pPr>
      <w:r w:rsidRPr="00EC22A6">
        <w:rPr>
          <w:b/>
          <w:bCs/>
        </w:rPr>
        <w:lastRenderedPageBreak/>
        <w:t>Dann die bestehenden Tabs: AI Researcher, Dokumente, IC Memo, Aktivitäten, Bilder</w:t>
      </w:r>
    </w:p>
    <w:p w14:paraId="1897E8E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ALLE Werte in allen Sections sind editierbar. Wenn ein Wert geändert wird, berechnen sich Cashflow und KPIs automatisch live neu.</w:t>
      </w:r>
    </w:p>
    <w:p w14:paraId="16CE7BF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pict w14:anchorId="729403B0">
          <v:rect id="_x0000_i1195" style="width:0;height:1.5pt" o:hralign="center" o:hrstd="t" o:hr="t" fillcolor="#a0a0a0" stroked="f"/>
        </w:pict>
      </w:r>
    </w:p>
    <w:p w14:paraId="0A75DC3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TEIL 5: DEVELOPMENT DETAILSEITE</w:t>
      </w:r>
    </w:p>
    <w:p w14:paraId="668CFF2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Bei transferToDevelopment(dealId):</w:t>
      </w:r>
    </w:p>
    <w:p w14:paraId="4A2502E3" w14:textId="77777777" w:rsidR="00EC22A6" w:rsidRPr="00EC22A6" w:rsidRDefault="00EC22A6" w:rsidP="00EC22A6">
      <w:pPr>
        <w:numPr>
          <w:ilvl w:val="0"/>
          <w:numId w:val="42"/>
        </w:numPr>
        <w:rPr>
          <w:b/>
          <w:bCs/>
        </w:rPr>
      </w:pPr>
      <w:r w:rsidRPr="00EC22A6">
        <w:rPr>
          <w:b/>
          <w:bCs/>
        </w:rPr>
        <w:t>Kopiere deal.propertyData → development.propertyData (1:1)</w:t>
      </w:r>
    </w:p>
    <w:p w14:paraId="08EC8D25" w14:textId="77777777" w:rsidR="00EC22A6" w:rsidRPr="00EC22A6" w:rsidRDefault="00EC22A6" w:rsidP="00EC22A6">
      <w:pPr>
        <w:numPr>
          <w:ilvl w:val="0"/>
          <w:numId w:val="42"/>
        </w:numPr>
        <w:rPr>
          <w:b/>
          <w:bCs/>
        </w:rPr>
      </w:pPr>
      <w:r w:rsidRPr="00EC22A6">
        <w:rPr>
          <w:b/>
          <w:bCs/>
        </w:rPr>
        <w:t>Speichere deal.propertyData als development.underwritingSnapshot (Freeze-Kopie)</w:t>
      </w:r>
    </w:p>
    <w:p w14:paraId="75EF6D46" w14:textId="77777777" w:rsidR="00EC22A6" w:rsidRPr="00EC22A6" w:rsidRDefault="00EC22A6" w:rsidP="00EC22A6">
      <w:pPr>
        <w:numPr>
          <w:ilvl w:val="0"/>
          <w:numId w:val="42"/>
        </w:numPr>
        <w:rPr>
          <w:b/>
          <w:bCs/>
        </w:rPr>
      </w:pPr>
      <w:r w:rsidRPr="00EC22A6">
        <w:rPr>
          <w:b/>
          <w:bCs/>
        </w:rPr>
        <w:t>Erstelle leere development.offers und development.invoices Arrays</w:t>
      </w:r>
    </w:p>
    <w:p w14:paraId="7D40166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Tab-Reihenfolge</w:t>
      </w:r>
    </w:p>
    <w:p w14:paraId="1EA876E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Summary | Stammdaten | Acquisition* | Rent Roll | Opex | Market | Kosten &amp; Budget** | Finanzierung | Cashflow | Construction Advisor | Hold/Sell | Dokumente | Aktivitäten | Bilder</w:t>
      </w:r>
    </w:p>
    <w:p w14:paraId="3FE6AE7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*Acquisition Tab = read-only (gefreezed) **"Development" wird zu "Kosten &amp; Budget" mit erweitertem Inhalt</w:t>
      </w:r>
    </w:p>
    <w:p w14:paraId="0FC02C0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Freeze-Logik &amp; Vergleichsmodus</w:t>
      </w:r>
    </w:p>
    <w:p w14:paraId="5A65DAB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Gefreezed (read-only, mit Lock-Icon </w:t>
      </w:r>
      <w:r w:rsidRPr="00EC22A6">
        <w:rPr>
          <w:rFonts w:ascii="Segoe UI Emoji" w:hAnsi="Segoe UI Emoji" w:cs="Segoe UI Emoji"/>
          <w:b/>
          <w:bCs/>
        </w:rPr>
        <w:t>🔒</w:t>
      </w:r>
      <w:r w:rsidRPr="00EC22A6">
        <w:rPr>
          <w:b/>
          <w:bCs/>
        </w:rPr>
        <w:t>):</w:t>
      </w:r>
    </w:p>
    <w:p w14:paraId="10856878" w14:textId="77777777" w:rsidR="00EC22A6" w:rsidRPr="00EC22A6" w:rsidRDefault="00EC22A6" w:rsidP="00EC22A6">
      <w:pPr>
        <w:numPr>
          <w:ilvl w:val="0"/>
          <w:numId w:val="43"/>
        </w:numPr>
        <w:rPr>
          <w:b/>
          <w:bCs/>
        </w:rPr>
      </w:pPr>
      <w:r w:rsidRPr="00EC22A6">
        <w:rPr>
          <w:b/>
          <w:bCs/>
        </w:rPr>
        <w:t>Acquisition-Daten (Kaufpreis, Nebenkosten, Ankaufsdatum)</w:t>
      </w:r>
    </w:p>
    <w:p w14:paraId="690574F8" w14:textId="77777777" w:rsidR="00EC22A6" w:rsidRPr="00EC22A6" w:rsidRDefault="00EC22A6" w:rsidP="00EC22A6">
      <w:pPr>
        <w:numPr>
          <w:ilvl w:val="0"/>
          <w:numId w:val="43"/>
        </w:numPr>
        <w:rPr>
          <w:b/>
          <w:bCs/>
        </w:rPr>
      </w:pPr>
      <w:r w:rsidRPr="00EC22A6">
        <w:rPr>
          <w:b/>
          <w:bCs/>
        </w:rPr>
        <w:t>Die Werte werden aus underwritingSnapshot gelesen</w:t>
      </w:r>
    </w:p>
    <w:p w14:paraId="116542D6" w14:textId="77777777" w:rsidR="00EC22A6" w:rsidRPr="00EC22A6" w:rsidRDefault="00EC22A6" w:rsidP="00EC22A6">
      <w:pPr>
        <w:numPr>
          <w:ilvl w:val="0"/>
          <w:numId w:val="43"/>
        </w:numPr>
        <w:rPr>
          <w:b/>
          <w:bCs/>
        </w:rPr>
      </w:pPr>
      <w:r w:rsidRPr="00EC22A6">
        <w:rPr>
          <w:b/>
          <w:bCs/>
        </w:rPr>
        <w:t>Visuell: Grauer Hintergrund, Lock-Icon neben dem Section-Header</w:t>
      </w:r>
    </w:p>
    <w:p w14:paraId="74C1BF1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Editierbar MIT Vergleich zum Underwriting:</w:t>
      </w:r>
    </w:p>
    <w:p w14:paraId="47CBD946" w14:textId="77777777" w:rsidR="00EC22A6" w:rsidRPr="00EC22A6" w:rsidRDefault="00EC22A6" w:rsidP="00EC22A6">
      <w:pPr>
        <w:numPr>
          <w:ilvl w:val="0"/>
          <w:numId w:val="44"/>
        </w:numPr>
        <w:rPr>
          <w:b/>
          <w:bCs/>
        </w:rPr>
      </w:pPr>
      <w:r w:rsidRPr="00EC22A6">
        <w:rPr>
          <w:b/>
          <w:bCs/>
        </w:rPr>
        <w:t>Rent Roll (Ist + Ziel)</w:t>
      </w:r>
    </w:p>
    <w:p w14:paraId="725B340F" w14:textId="77777777" w:rsidR="00EC22A6" w:rsidRPr="00EC22A6" w:rsidRDefault="00EC22A6" w:rsidP="00EC22A6">
      <w:pPr>
        <w:numPr>
          <w:ilvl w:val="0"/>
          <w:numId w:val="44"/>
        </w:numPr>
        <w:rPr>
          <w:b/>
          <w:bCs/>
        </w:rPr>
      </w:pPr>
      <w:r w:rsidRPr="00EC22A6">
        <w:rPr>
          <w:b/>
          <w:bCs/>
        </w:rPr>
        <w:t>Opex</w:t>
      </w:r>
    </w:p>
    <w:p w14:paraId="2FE9174A" w14:textId="77777777" w:rsidR="00EC22A6" w:rsidRPr="00EC22A6" w:rsidRDefault="00EC22A6" w:rsidP="00EC22A6">
      <w:pPr>
        <w:numPr>
          <w:ilvl w:val="0"/>
          <w:numId w:val="44"/>
        </w:numPr>
        <w:rPr>
          <w:b/>
          <w:bCs/>
        </w:rPr>
      </w:pPr>
      <w:r w:rsidRPr="00EC22A6">
        <w:rPr>
          <w:b/>
          <w:bCs/>
        </w:rPr>
        <w:t>Market Assumptions</w:t>
      </w:r>
    </w:p>
    <w:p w14:paraId="1C2F44D5" w14:textId="77777777" w:rsidR="00EC22A6" w:rsidRPr="00EC22A6" w:rsidRDefault="00EC22A6" w:rsidP="00EC22A6">
      <w:pPr>
        <w:numPr>
          <w:ilvl w:val="0"/>
          <w:numId w:val="44"/>
        </w:numPr>
        <w:rPr>
          <w:b/>
          <w:bCs/>
        </w:rPr>
      </w:pPr>
      <w:r w:rsidRPr="00EC22A6">
        <w:rPr>
          <w:b/>
          <w:bCs/>
        </w:rPr>
        <w:t>Finanzierung</w:t>
      </w:r>
    </w:p>
    <w:p w14:paraId="5C7055C7" w14:textId="77777777" w:rsidR="00EC22A6" w:rsidRPr="00EC22A6" w:rsidRDefault="00EC22A6" w:rsidP="00EC22A6">
      <w:pPr>
        <w:numPr>
          <w:ilvl w:val="0"/>
          <w:numId w:val="44"/>
        </w:numPr>
        <w:rPr>
          <w:b/>
          <w:bCs/>
        </w:rPr>
      </w:pPr>
      <w:r w:rsidRPr="00EC22A6">
        <w:rPr>
          <w:b/>
          <w:bCs/>
        </w:rPr>
        <w:t>Gantt / Timeline</w:t>
      </w:r>
    </w:p>
    <w:p w14:paraId="5C97882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Für diese Sections: Zeige einen Vergleichsmodus mit drei Spalten:</w:t>
      </w:r>
    </w:p>
    <w:p w14:paraId="3C506B8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┌──────────────────────────────────────────────────┐</w:t>
      </w:r>
    </w:p>
    <w:p w14:paraId="743B29C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│           │ Underwriting  │ Aktuell    │ Delta    │</w:t>
      </w:r>
    </w:p>
    <w:p w14:paraId="1CBEDFE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│───────────</w:t>
      </w:r>
      <w:r w:rsidRPr="00EC22A6">
        <w:rPr>
          <w:rFonts w:ascii="MS Gothic" w:eastAsia="MS Gothic" w:hAnsi="MS Gothic" w:cs="MS Gothic" w:hint="eastAsia"/>
          <w:b/>
          <w:bCs/>
        </w:rPr>
        <w:t>┼</w:t>
      </w:r>
      <w:r w:rsidRPr="00EC22A6">
        <w:rPr>
          <w:rFonts w:ascii="Aptos" w:hAnsi="Aptos" w:cs="Aptos"/>
          <w:b/>
          <w:bCs/>
        </w:rPr>
        <w:t>───────────────</w:t>
      </w:r>
      <w:r w:rsidRPr="00EC22A6">
        <w:rPr>
          <w:rFonts w:ascii="MS Gothic" w:eastAsia="MS Gothic" w:hAnsi="MS Gothic" w:cs="MS Gothic" w:hint="eastAsia"/>
          <w:b/>
          <w:bCs/>
        </w:rPr>
        <w:t>┼</w:t>
      </w:r>
      <w:r w:rsidRPr="00EC22A6">
        <w:rPr>
          <w:rFonts w:ascii="Aptos" w:hAnsi="Aptos" w:cs="Aptos"/>
          <w:b/>
          <w:bCs/>
        </w:rPr>
        <w:t>────────────</w:t>
      </w:r>
      <w:r w:rsidRPr="00EC22A6">
        <w:rPr>
          <w:rFonts w:ascii="MS Gothic" w:eastAsia="MS Gothic" w:hAnsi="MS Gothic" w:cs="MS Gothic" w:hint="eastAsia"/>
          <w:b/>
          <w:bCs/>
        </w:rPr>
        <w:t>┼</w:t>
      </w:r>
      <w:r w:rsidRPr="00EC22A6">
        <w:rPr>
          <w:rFonts w:ascii="Aptos" w:hAnsi="Aptos" w:cs="Aptos"/>
          <w:b/>
          <w:bCs/>
        </w:rPr>
        <w:t>──────────│</w:t>
      </w:r>
    </w:p>
    <w:p w14:paraId="619FAF4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Jahresmiete│ € 277.740    │ € 285.000 │ +2,6% ✓  │</w:t>
      </w:r>
    </w:p>
    <w:p w14:paraId="4613156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│ NOI        │ € 226.461    │ € 232.100 │ +2,5% ✓  │</w:t>
      </w:r>
    </w:p>
    <w:p w14:paraId="6528BA2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│ Baukosten  │ € 4.620.000  │ € 4.850.000│ +5,0% </w:t>
      </w:r>
      <w:r w:rsidRPr="00EC22A6">
        <w:rPr>
          <w:rFonts w:ascii="Segoe UI Symbol" w:hAnsi="Segoe UI Symbol" w:cs="Segoe UI Symbol"/>
          <w:b/>
          <w:bCs/>
        </w:rPr>
        <w:t>⚠</w:t>
      </w:r>
      <w:r w:rsidRPr="00EC22A6">
        <w:rPr>
          <w:b/>
          <w:bCs/>
        </w:rPr>
        <w:t xml:space="preserve"> </w:t>
      </w:r>
      <w:r w:rsidRPr="00EC22A6">
        <w:rPr>
          <w:rFonts w:ascii="Aptos" w:hAnsi="Aptos" w:cs="Aptos"/>
          <w:b/>
          <w:bCs/>
        </w:rPr>
        <w:t>│</w:t>
      </w:r>
    </w:p>
    <w:p w14:paraId="667A4AA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└──────────────────────────────────────────────────┘</w:t>
      </w:r>
    </w:p>
    <w:p w14:paraId="7C8FA6E3" w14:textId="77777777" w:rsidR="00EC22A6" w:rsidRPr="00EC22A6" w:rsidRDefault="00EC22A6" w:rsidP="00EC22A6">
      <w:pPr>
        <w:numPr>
          <w:ilvl w:val="0"/>
          <w:numId w:val="45"/>
        </w:numPr>
        <w:rPr>
          <w:b/>
          <w:bCs/>
        </w:rPr>
      </w:pPr>
      <w:r w:rsidRPr="00EC22A6">
        <w:rPr>
          <w:b/>
          <w:bCs/>
        </w:rPr>
        <w:t>"Underwriting" = Werte aus underwritingSnapshot</w:t>
      </w:r>
    </w:p>
    <w:p w14:paraId="2E023CB7" w14:textId="77777777" w:rsidR="00EC22A6" w:rsidRPr="00EC22A6" w:rsidRDefault="00EC22A6" w:rsidP="00EC22A6">
      <w:pPr>
        <w:numPr>
          <w:ilvl w:val="0"/>
          <w:numId w:val="45"/>
        </w:numPr>
        <w:rPr>
          <w:b/>
          <w:bCs/>
        </w:rPr>
      </w:pPr>
      <w:r w:rsidRPr="00EC22A6">
        <w:rPr>
          <w:b/>
          <w:bCs/>
        </w:rPr>
        <w:t>"Aktuell" = Werte aus propertyData (editierbar)</w:t>
      </w:r>
    </w:p>
    <w:p w14:paraId="26E001D6" w14:textId="77777777" w:rsidR="00EC22A6" w:rsidRPr="00EC22A6" w:rsidRDefault="00EC22A6" w:rsidP="00EC22A6">
      <w:pPr>
        <w:numPr>
          <w:ilvl w:val="0"/>
          <w:numId w:val="45"/>
        </w:numPr>
        <w:rPr>
          <w:b/>
          <w:bCs/>
        </w:rPr>
      </w:pPr>
      <w:r w:rsidRPr="00EC22A6">
        <w:rPr>
          <w:b/>
          <w:bCs/>
        </w:rPr>
        <w:t>"Delta" = prozentuale Abweichung, grün bei Verbesserung, rot bei Verschlechterung, orange bei &gt;5% Abweichung</w:t>
      </w:r>
    </w:p>
    <w:p w14:paraId="7AB341E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Erweiterter Tab "Kosten &amp; Budget" (ersetzt "Development")</w:t>
      </w:r>
    </w:p>
    <w:p w14:paraId="49F4794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Alles aus Section 5 (Development) plus:</w:t>
      </w:r>
    </w:p>
    <w:p w14:paraId="42DEBAA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Erweiterte Gewerke-Tabelle:</w:t>
      </w:r>
    </w:p>
    <w:p w14:paraId="75AC0C5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 Gewerk    | Budget (UW) | Angebote  | Vergabe   | Rechnung  | Delta Budget | Start | Dauer | Status        |</w:t>
      </w:r>
    </w:p>
    <w:p w14:paraId="64620D6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|-----------|-------------|-----------|-----------|-----------|-------------|-------|-------|---------------|</w:t>
      </w:r>
    </w:p>
    <w:p w14:paraId="20A8A08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| Rohbau    | 1.200.000   | 1.150.000 | 1.180.000 | 890.000   | −20.000     | Wo.1  | 24    | Laufend  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</w:t>
      </w:r>
    </w:p>
    <w:p w14:paraId="0024184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| Fassade   |   350.000   |   380.000 |     —     |     —     | +30.000     | Wo.20 | 12    | Geplant  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|</w:t>
      </w:r>
    </w:p>
    <w:p w14:paraId="03C4AB46" w14:textId="77777777" w:rsidR="00EC22A6" w:rsidRPr="00EC22A6" w:rsidRDefault="00EC22A6" w:rsidP="00EC22A6">
      <w:pPr>
        <w:numPr>
          <w:ilvl w:val="0"/>
          <w:numId w:val="46"/>
        </w:numPr>
        <w:rPr>
          <w:b/>
          <w:bCs/>
        </w:rPr>
      </w:pPr>
      <w:r w:rsidRPr="00EC22A6">
        <w:rPr>
          <w:b/>
          <w:bCs/>
        </w:rPr>
        <w:t>Budget (UW): aus underwritingSnapshot.gewerke (read-only, grau)</w:t>
      </w:r>
    </w:p>
    <w:p w14:paraId="2AEB4E7C" w14:textId="77777777" w:rsidR="00EC22A6" w:rsidRPr="00EC22A6" w:rsidRDefault="00EC22A6" w:rsidP="00EC22A6">
      <w:pPr>
        <w:numPr>
          <w:ilvl w:val="0"/>
          <w:numId w:val="46"/>
        </w:numPr>
        <w:rPr>
          <w:b/>
          <w:bCs/>
        </w:rPr>
      </w:pPr>
      <w:r w:rsidRPr="00EC22A6">
        <w:rPr>
          <w:b/>
          <w:bCs/>
        </w:rPr>
        <w:t>Angebote: auto-summiert aus development.offers für dieses Gewerk</w:t>
      </w:r>
    </w:p>
    <w:p w14:paraId="202EB9C9" w14:textId="77777777" w:rsidR="00EC22A6" w:rsidRPr="00EC22A6" w:rsidRDefault="00EC22A6" w:rsidP="00EC22A6">
      <w:pPr>
        <w:numPr>
          <w:ilvl w:val="0"/>
          <w:numId w:val="46"/>
        </w:numPr>
        <w:rPr>
          <w:b/>
          <w:bCs/>
        </w:rPr>
      </w:pPr>
      <w:r w:rsidRPr="00EC22A6">
        <w:rPr>
          <w:b/>
          <w:bCs/>
        </w:rPr>
        <w:t>Vergabe: manuell oder aus beauftragtem Angebot</w:t>
      </w:r>
    </w:p>
    <w:p w14:paraId="3B9A134C" w14:textId="77777777" w:rsidR="00EC22A6" w:rsidRPr="00EC22A6" w:rsidRDefault="00EC22A6" w:rsidP="00EC22A6">
      <w:pPr>
        <w:numPr>
          <w:ilvl w:val="0"/>
          <w:numId w:val="46"/>
        </w:numPr>
        <w:rPr>
          <w:b/>
          <w:bCs/>
        </w:rPr>
      </w:pPr>
      <w:r w:rsidRPr="00EC22A6">
        <w:rPr>
          <w:b/>
          <w:bCs/>
        </w:rPr>
        <w:t>Rechnung: auto-summiert aus development.invoices für dieses Gewerk</w:t>
      </w:r>
    </w:p>
    <w:p w14:paraId="20E32071" w14:textId="77777777" w:rsidR="00EC22A6" w:rsidRPr="00EC22A6" w:rsidRDefault="00EC22A6" w:rsidP="00EC22A6">
      <w:pPr>
        <w:numPr>
          <w:ilvl w:val="0"/>
          <w:numId w:val="46"/>
        </w:numPr>
        <w:rPr>
          <w:b/>
          <w:bCs/>
        </w:rPr>
      </w:pPr>
      <w:r w:rsidRPr="00EC22A6">
        <w:rPr>
          <w:b/>
          <w:bCs/>
        </w:rPr>
        <w:t>Delta Budget: Differenz zwischen Budget (UW) und dem letzten verfügbaren Kosten-Stand. Priorität: Rechnung &gt; Vergabe &gt; Angebote &gt; Budget. Wenn Rechnung vorhanden: Delta = Rechnung − Budget. Wenn nur Vergabe: Delta = Vergabe − Budget. Wenn nur Angebote: Delta = Angebote − Budget. Positives Delta (Überschreitung) = rot. Negatives Delta (Einsparung) = grün.</w:t>
      </w:r>
    </w:p>
    <w:p w14:paraId="4460585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Neuer Sub-Bereich: Angebote</w:t>
      </w:r>
    </w:p>
    <w:p w14:paraId="3F29811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Button: [+ Angebot hinzufügen]</w:t>
      </w:r>
    </w:p>
    <w:p w14:paraId="3649D20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Tabelle:</w:t>
      </w:r>
    </w:p>
    <w:p w14:paraId="490C2B3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| Gewerk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   | Ma</w:t>
      </w:r>
      <w:r w:rsidRPr="00EC22A6">
        <w:rPr>
          <w:rFonts w:ascii="Aptos" w:hAnsi="Aptos" w:cs="Aptos"/>
          <w:b/>
          <w:bCs/>
        </w:rPr>
        <w:t>ß</w:t>
      </w:r>
      <w:r w:rsidRPr="00EC22A6">
        <w:rPr>
          <w:b/>
          <w:bCs/>
        </w:rPr>
        <w:t>nahme       | Beschreibung           | Netto (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>)  | Brutto (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>)  | Datum      | [</w:t>
      </w:r>
      <w:r w:rsidRPr="00EC22A6">
        <w:rPr>
          <w:rFonts w:ascii="Segoe UI Symbol" w:hAnsi="Segoe UI Symbol" w:cs="Segoe UI Symbol"/>
          <w:b/>
          <w:bCs/>
        </w:rPr>
        <w:t>🗑</w:t>
      </w:r>
      <w:r w:rsidRPr="00EC22A6">
        <w:rPr>
          <w:b/>
          <w:bCs/>
        </w:rPr>
        <w:t>] |</w:t>
      </w:r>
    </w:p>
    <w:p w14:paraId="72E3C04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|-------------|----------------|------------------------|------------|-------------|------------|------|</w:t>
      </w:r>
    </w:p>
    <w:p w14:paraId="2654BDC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 Rohbau      | Erdarbeiten    | Aushub + Entsorgung    | 180.000    | 214.200     | 2025-03-15 |      |</w:t>
      </w:r>
    </w:p>
    <w:p w14:paraId="1C00A47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 Rohbau      | Betonarbeiten  | Fundament + Wände      | 420.000    | 499.800     | 2025-03-20 |      |</w:t>
      </w:r>
    </w:p>
    <w:p w14:paraId="5FB1BBF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 Fassade     | WDVS           | Komplettleistung       | 380.000    | 452.200     | 2025-04-01 |      |</w:t>
      </w:r>
    </w:p>
    <w:p w14:paraId="40852463" w14:textId="77777777" w:rsidR="00EC22A6" w:rsidRPr="00EC22A6" w:rsidRDefault="00EC22A6" w:rsidP="00EC22A6">
      <w:pPr>
        <w:numPr>
          <w:ilvl w:val="0"/>
          <w:numId w:val="47"/>
        </w:numPr>
        <w:rPr>
          <w:b/>
          <w:bCs/>
        </w:rPr>
      </w:pPr>
      <w:r w:rsidRPr="00EC22A6">
        <w:rPr>
          <w:b/>
          <w:bCs/>
        </w:rPr>
        <w:t>Gewerk: Dropdown mit allen aktiven Gewerken</w:t>
      </w:r>
    </w:p>
    <w:p w14:paraId="4ED1B724" w14:textId="77777777" w:rsidR="00EC22A6" w:rsidRPr="00EC22A6" w:rsidRDefault="00EC22A6" w:rsidP="00EC22A6">
      <w:pPr>
        <w:numPr>
          <w:ilvl w:val="0"/>
          <w:numId w:val="47"/>
        </w:numPr>
        <w:rPr>
          <w:b/>
          <w:bCs/>
        </w:rPr>
      </w:pPr>
      <w:r w:rsidRPr="00EC22A6">
        <w:rPr>
          <w:b/>
          <w:bCs/>
        </w:rPr>
        <w:t>Angebote werden automatisch nach Gewerk gruppiert</w:t>
      </w:r>
    </w:p>
    <w:p w14:paraId="5E6BBD5D" w14:textId="77777777" w:rsidR="00EC22A6" w:rsidRPr="00EC22A6" w:rsidRDefault="00EC22A6" w:rsidP="00EC22A6">
      <w:pPr>
        <w:numPr>
          <w:ilvl w:val="0"/>
          <w:numId w:val="47"/>
        </w:numPr>
        <w:rPr>
          <w:b/>
          <w:bCs/>
        </w:rPr>
      </w:pPr>
      <w:r w:rsidRPr="00EC22A6">
        <w:rPr>
          <w:b/>
          <w:bCs/>
        </w:rPr>
        <w:t>Summe pro Gewerk wird in der Gewerke-Tabelle oben in der Spalte "Angebote" angezeigt</w:t>
      </w:r>
    </w:p>
    <w:p w14:paraId="664C7818" w14:textId="77777777" w:rsidR="00EC22A6" w:rsidRPr="00EC22A6" w:rsidRDefault="00EC22A6" w:rsidP="00EC22A6">
      <w:pPr>
        <w:numPr>
          <w:ilvl w:val="0"/>
          <w:numId w:val="47"/>
        </w:numPr>
        <w:rPr>
          <w:b/>
          <w:bCs/>
        </w:rPr>
      </w:pPr>
      <w:r w:rsidRPr="00EC22A6">
        <w:rPr>
          <w:b/>
          <w:bCs/>
        </w:rPr>
        <w:t>Brutto wird aus Netto × 1.19 (MwSt) auto-berechnet, aber editierbar</w:t>
      </w:r>
    </w:p>
    <w:p w14:paraId="1EA80C5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Neuer Sub-Bereich: Rechnungen</w:t>
      </w:r>
    </w:p>
    <w:p w14:paraId="2FEEDE8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Button: [+ Rechnung hinzufügen]</w:t>
      </w:r>
    </w:p>
    <w:p w14:paraId="79DB578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Tabelle:</w:t>
      </w:r>
    </w:p>
    <w:p w14:paraId="6EB9AD4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| Gewerk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    | Ma</w:t>
      </w:r>
      <w:r w:rsidRPr="00EC22A6">
        <w:rPr>
          <w:rFonts w:ascii="Aptos" w:hAnsi="Aptos" w:cs="Aptos"/>
          <w:b/>
          <w:bCs/>
        </w:rPr>
        <w:t>ß</w:t>
      </w:r>
      <w:r w:rsidRPr="00EC22A6">
        <w:rPr>
          <w:b/>
          <w:bCs/>
        </w:rPr>
        <w:t xml:space="preserve">nahme       | Typ              </w:t>
      </w:r>
      <w:r w:rsidRPr="00EC22A6">
        <w:rPr>
          <w:rFonts w:ascii="Arial" w:hAnsi="Arial" w:cs="Arial"/>
          <w:b/>
          <w:bCs/>
        </w:rPr>
        <w:t>▼</w:t>
      </w:r>
      <w:r w:rsidRPr="00EC22A6">
        <w:rPr>
          <w:b/>
          <w:bCs/>
        </w:rPr>
        <w:t xml:space="preserve"> | Beschreibung        | Netto (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>)  | Brutto (</w:t>
      </w:r>
      <w:r w:rsidRPr="00EC22A6">
        <w:rPr>
          <w:rFonts w:ascii="Aptos" w:hAnsi="Aptos" w:cs="Aptos"/>
          <w:b/>
          <w:bCs/>
        </w:rPr>
        <w:t>€</w:t>
      </w:r>
      <w:r w:rsidRPr="00EC22A6">
        <w:rPr>
          <w:b/>
          <w:bCs/>
        </w:rPr>
        <w:t>)  | Datum      | [</w:t>
      </w:r>
      <w:r w:rsidRPr="00EC22A6">
        <w:rPr>
          <w:rFonts w:ascii="Segoe UI Symbol" w:hAnsi="Segoe UI Symbol" w:cs="Segoe UI Symbol"/>
          <w:b/>
          <w:bCs/>
        </w:rPr>
        <w:t>🗑</w:t>
      </w:r>
      <w:r w:rsidRPr="00EC22A6">
        <w:rPr>
          <w:b/>
          <w:bCs/>
        </w:rPr>
        <w:t>] |</w:t>
      </w:r>
    </w:p>
    <w:p w14:paraId="6438A74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|-------------|----------------|---------------------|---------------------|------------|-------------|------------|------|</w:t>
      </w:r>
    </w:p>
    <w:p w14:paraId="6C77053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 Rohbau      | Erdarbeiten    | Anzahlung           | 30% Vorauszahlung   | 54.000     | 64.260      | 2025-04-01 |      |</w:t>
      </w:r>
    </w:p>
    <w:p w14:paraId="2D1023C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| Rohbau      | Erdarbeiten    | Baufortschritt      | 50% nach Aushub     | 90.000     | 107.100     | 2025-05-15 |      |</w:t>
      </w:r>
    </w:p>
    <w:p w14:paraId="5F39CC54" w14:textId="77777777" w:rsidR="00EC22A6" w:rsidRPr="00EC22A6" w:rsidRDefault="00EC22A6" w:rsidP="00EC22A6">
      <w:pPr>
        <w:numPr>
          <w:ilvl w:val="0"/>
          <w:numId w:val="48"/>
        </w:numPr>
        <w:rPr>
          <w:b/>
          <w:bCs/>
        </w:rPr>
      </w:pPr>
      <w:r w:rsidRPr="00EC22A6">
        <w:rPr>
          <w:b/>
          <w:bCs/>
        </w:rPr>
        <w:t>Typ: Dropdown: Anzahlung | Vollzahlung | Baufortschritt | Schlussrechnung</w:t>
      </w:r>
    </w:p>
    <w:p w14:paraId="4760AB73" w14:textId="77777777" w:rsidR="00EC22A6" w:rsidRPr="00EC22A6" w:rsidRDefault="00EC22A6" w:rsidP="00EC22A6">
      <w:pPr>
        <w:numPr>
          <w:ilvl w:val="0"/>
          <w:numId w:val="48"/>
        </w:numPr>
        <w:rPr>
          <w:b/>
          <w:bCs/>
        </w:rPr>
      </w:pPr>
      <w:r w:rsidRPr="00EC22A6">
        <w:rPr>
          <w:b/>
          <w:bCs/>
        </w:rPr>
        <w:t>Rechnungen werden automatisch nach Gewerk gruppiert</w:t>
      </w:r>
    </w:p>
    <w:p w14:paraId="629E3B0F" w14:textId="77777777" w:rsidR="00EC22A6" w:rsidRPr="00EC22A6" w:rsidRDefault="00EC22A6" w:rsidP="00EC22A6">
      <w:pPr>
        <w:numPr>
          <w:ilvl w:val="0"/>
          <w:numId w:val="48"/>
        </w:numPr>
        <w:rPr>
          <w:b/>
          <w:bCs/>
        </w:rPr>
      </w:pPr>
      <w:r w:rsidRPr="00EC22A6">
        <w:rPr>
          <w:b/>
          <w:bCs/>
        </w:rPr>
        <w:t>Summe pro Gewerk → Spalte "Rechnung" in der Gewerke-Tabelle</w:t>
      </w:r>
    </w:p>
    <w:p w14:paraId="6B4C97F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KPIs und Cashflow</w:t>
      </w:r>
    </w:p>
    <w:p w14:paraId="746E158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Berechnen sich automatisch aus den aktuellen propertyData-Werten (nicht aus dem Snapshot). Wenn Mietannahmen, Baukosten oder Finanzierung angepasst werden, aktualisieren sich IRR, DSCR, etc. sofort.</w:t>
      </w:r>
    </w:p>
    <w:p w14:paraId="3E3CA43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pict w14:anchorId="335E611D">
          <v:rect id="_x0000_i1196" style="width:0;height:1.5pt" o:hralign="center" o:hrstd="t" o:hr="t" fillcolor="#a0a0a0" stroked="f"/>
        </w:pict>
      </w:r>
    </w:p>
    <w:p w14:paraId="37740F5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TEIL 6: TRANSFER-FUNKTIONEN</w:t>
      </w:r>
    </w:p>
    <w:p w14:paraId="7A7E76F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transferToDevelopment(dealId)</w:t>
      </w:r>
    </w:p>
    <w:p w14:paraId="60A7D30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1. Kopiere propertyData</w:t>
      </w:r>
    </w:p>
    <w:p w14:paraId="21587F6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const pd = { ...deal.propertyData };</w:t>
      </w:r>
    </w:p>
    <w:p w14:paraId="5B1C588D" w14:textId="77777777" w:rsidR="00EC22A6" w:rsidRPr="00EC22A6" w:rsidRDefault="00EC22A6" w:rsidP="00EC22A6">
      <w:pPr>
        <w:rPr>
          <w:b/>
          <w:bCs/>
        </w:rPr>
      </w:pPr>
    </w:p>
    <w:p w14:paraId="697DF3A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2. Erstelle Development</w:t>
      </w:r>
    </w:p>
    <w:p w14:paraId="1FF97D7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const dev: DevelopmentProject = {</w:t>
      </w:r>
    </w:p>
    <w:p w14:paraId="414E839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id: `dev-${Date.now()}`,</w:t>
      </w:r>
    </w:p>
    <w:p w14:paraId="7C19FC8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...bestehende Felder...</w:t>
      </w:r>
    </w:p>
    <w:p w14:paraId="0BF9E9B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propertyData: pd,</w:t>
      </w:r>
    </w:p>
    <w:p w14:paraId="0D87D22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underwritingSnapshot: JSON.parse(JSON.stringify(pd)),  // Deep copy als Freeze</w:t>
      </w:r>
    </w:p>
    <w:p w14:paraId="2E95A5E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offers: [],</w:t>
      </w:r>
    </w:p>
    <w:p w14:paraId="3E0ADEF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invoices: [],</w:t>
      </w:r>
    </w:p>
    <w:p w14:paraId="4219A01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Mapping von propertyData auf bestehende Development-Felder:</w:t>
      </w:r>
    </w:p>
    <w:p w14:paraId="6C1EBEA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name: pd.name,</w:t>
      </w:r>
    </w:p>
    <w:p w14:paraId="7285375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address: pd.address,</w:t>
      </w:r>
    </w:p>
    <w:p w14:paraId="7BA96F8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city: pd.city,</w:t>
      </w:r>
    </w:p>
    <w:p w14:paraId="2E2792C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totalBudget: computeTotalDevBudget(pd.gewerke, pd.contingencyPercent),</w:t>
      </w:r>
    </w:p>
    <w:p w14:paraId="3F370AA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startDate: pd.projectStart,</w:t>
      </w:r>
    </w:p>
    <w:p w14:paraId="3DA0762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plannedEndDate: /* berechnet aus Gewerke */,</w:t>
      </w:r>
    </w:p>
    <w:p w14:paraId="4FE13C3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gewerke: pd.gewerke,</w:t>
      </w:r>
    </w:p>
    <w:p w14:paraId="0ED0BEF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etc.</w:t>
      </w:r>
    </w:p>
    <w:p w14:paraId="793BA6A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};</w:t>
      </w:r>
    </w:p>
    <w:p w14:paraId="007658F3" w14:textId="77777777" w:rsidR="00EC22A6" w:rsidRPr="00EC22A6" w:rsidRDefault="00EC22A6" w:rsidP="00EC22A6">
      <w:pPr>
        <w:rPr>
          <w:b/>
          <w:bCs/>
        </w:rPr>
      </w:pPr>
    </w:p>
    <w:p w14:paraId="573F1FF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3. Entferne Deal aus Acquisition Pipeline</w:t>
      </w:r>
    </w:p>
    <w:p w14:paraId="2BB94D3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4. Füge Development hinzu</w:t>
      </w:r>
    </w:p>
    <w:p w14:paraId="7ED36B0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5. Audit-Log Eintrag</w:t>
      </w:r>
    </w:p>
    <w:p w14:paraId="0FBCD82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transferDevToBestand(devId)</w:t>
      </w:r>
    </w:p>
    <w:p w14:paraId="5ABD6BC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// 1. Kopiere propertyData</w:t>
      </w:r>
    </w:p>
    <w:p w14:paraId="2FDD2ED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const pd = { ...dev.propertyData };</w:t>
      </w:r>
    </w:p>
    <w:p w14:paraId="535B2E72" w14:textId="77777777" w:rsidR="00EC22A6" w:rsidRPr="00EC22A6" w:rsidRDefault="00EC22A6" w:rsidP="00EC22A6">
      <w:pPr>
        <w:rPr>
          <w:b/>
          <w:bCs/>
        </w:rPr>
      </w:pPr>
    </w:p>
    <w:p w14:paraId="6C11AFA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2. Erstelle Asset mit allen Daten</w:t>
      </w:r>
    </w:p>
    <w:p w14:paraId="7D8D0E4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const asset: Asset = {</w:t>
      </w:r>
    </w:p>
    <w:p w14:paraId="276AC8C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id: `asset-${Date.now()}`,</w:t>
      </w:r>
    </w:p>
    <w:p w14:paraId="46A5AA0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propertyData: pd,</w:t>
      </w:r>
    </w:p>
    <w:p w14:paraId="5C7799D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Mapping:</w:t>
      </w:r>
    </w:p>
    <w:p w14:paraId="7354BC4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name: pd.name,</w:t>
      </w:r>
    </w:p>
    <w:p w14:paraId="14C778A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units: pd.unitsTarget.length &gt; 0 ? pd.unitsTarget : pd.unitsAsIs,</w:t>
      </w:r>
    </w:p>
    <w:p w14:paraId="436BC97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annualRent: computeAnnualRent(pd.unitsTarget.length &gt; 0 ? pd.unitsTarget : pd.unitsAsIs),</w:t>
      </w:r>
    </w:p>
    <w:p w14:paraId="191D130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operatingCosts: {</w:t>
      </w:r>
    </w:p>
    <w:p w14:paraId="0B6EE45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vacancyRatePercent: pd.operatingCosts.vacancyRatePercent,</w:t>
      </w:r>
    </w:p>
    <w:p w14:paraId="383B4C7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managementCostPercent: pd.operatingCosts.managementCostPercent,</w:t>
      </w:r>
    </w:p>
    <w:p w14:paraId="55F1C0D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maintenanceReservePerSqm: pd.operatingCosts.maintenanceReservePerSqm,</w:t>
      </w:r>
    </w:p>
    <w:p w14:paraId="368077E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nonRecoverableOpex: computeTotalNonRecoverableFromRentRoll(pd.unitsTarget),</w:t>
      </w:r>
    </w:p>
    <w:p w14:paraId="7985042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otherOperatingIncome: pd.operatingCosts.otherIncomePerYear,</w:t>
      </w:r>
    </w:p>
    <w:p w14:paraId="7EFC41B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},</w:t>
      </w:r>
    </w:p>
    <w:p w14:paraId="2E71567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debtInstruments: pd.financingTranches.map(t =&gt; ({</w:t>
      </w:r>
    </w:p>
    <w:p w14:paraId="4D0E85A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  // Mapping auf bestehendes DebtInstrument Interface</w:t>
      </w:r>
    </w:p>
    <w:p w14:paraId="412ACFA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})),</w:t>
      </w:r>
    </w:p>
    <w:p w14:paraId="226E28E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etc.</w:t>
      </w:r>
    </w:p>
    <w:p w14:paraId="7723952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};</w:t>
      </w:r>
    </w:p>
    <w:p w14:paraId="2B1D1F2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transferDevToSale(devId)</w:t>
      </w:r>
    </w:p>
    <w:p w14:paraId="1741FBD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Erstelle SaleObject mit propertyData</w:t>
      </w:r>
    </w:p>
    <w:p w14:paraId="5967D9B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// Exit Value aus Cashflow-Berechnung als askingPrice</w:t>
      </w:r>
    </w:p>
    <w:p w14:paraId="00186DE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pict w14:anchorId="46C06363">
          <v:rect id="_x0000_i1197" style="width:0;height:1.5pt" o:hralign="center" o:hrstd="t" o:hr="t" fillcolor="#a0a0a0" stroked="f"/>
        </w:pict>
      </w:r>
    </w:p>
    <w:p w14:paraId="443C9BF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TEIL 7: SETTINGS ERGÄNZEN</w:t>
      </w:r>
    </w:p>
    <w:p w14:paraId="64375DC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Neue Settings-Section "Marktannahmen / Market Defaults":</w:t>
      </w:r>
    </w:p>
    <w:p w14:paraId="3B15214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interface AppSettings {</w:t>
      </w:r>
    </w:p>
    <w:p w14:paraId="34AADBB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// ...bestehende Felder...</w:t>
      </w:r>
    </w:p>
    <w:p w14:paraId="19BCC2E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defaultErvGrowthRates: Record&lt;string, number&gt;;</w:t>
      </w:r>
    </w:p>
    <w:p w14:paraId="798E825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defaultExitCapRates: Record&lt;string, number&gt;;</w:t>
      </w:r>
    </w:p>
    <w:p w14:paraId="6B2C378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defaultHoldingPeriod: number;</w:t>
      </w:r>
    </w:p>
    <w:p w14:paraId="1A5BE92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defaultContingencyPercent: number;</w:t>
      </w:r>
    </w:p>
    <w:p w14:paraId="530D2BC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defaultOpexInflation: number;</w:t>
      </w:r>
    </w:p>
    <w:p w14:paraId="3B564A1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defaultCapexInflation: number;</w:t>
      </w:r>
    </w:p>
    <w:p w14:paraId="786610E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defaultSalesCostPercent: number;</w:t>
      </w:r>
    </w:p>
    <w:p w14:paraId="7EA43E7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 xml:space="preserve">  defaultAcquisitionCosts: AcquisitionCostItem[];</w:t>
      </w:r>
    </w:p>
    <w:p w14:paraId="7DFE654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}</w:t>
      </w:r>
    </w:p>
    <w:p w14:paraId="2380383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pict w14:anchorId="5DB19C3D">
          <v:rect id="_x0000_i1198" style="width:0;height:1.5pt" o:hralign="center" o:hrstd="t" o:hr="t" fillcolor="#a0a0a0" stroked="f"/>
        </w:pict>
      </w:r>
    </w:p>
    <w:p w14:paraId="08F9BE0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TEIL 8: i18n ERGÄNZEN</w:t>
      </w:r>
    </w:p>
    <w:p w14:paraId="6FFC95F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Füge alle neuen Labels in src/i18n/translations.ts hinzu. Alle KPI-Begriffe bleiben auf Englisch (NIY, IRR, DSCR, WALT, NOI, GRI, LTV etc.). Nur UI-Labels werden übersetzt.</w:t>
      </w:r>
    </w:p>
    <w:p w14:paraId="4811389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pict w14:anchorId="01C3B0BF">
          <v:rect id="_x0000_i1199" style="width:0;height:1.5pt" o:hralign="center" o:hrstd="t" o:hr="t" fillcolor="#a0a0a0" stroked="f"/>
        </w:pict>
      </w:r>
    </w:p>
    <w:p w14:paraId="77611058" w14:textId="21E37117" w:rsidR="00872921" w:rsidRDefault="00872921" w:rsidP="009C50FA"/>
    <w:sectPr w:rsidR="008729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9E0"/>
    <w:multiLevelType w:val="multilevel"/>
    <w:tmpl w:val="C36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734E1"/>
    <w:multiLevelType w:val="multilevel"/>
    <w:tmpl w:val="D46C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67D3"/>
    <w:multiLevelType w:val="multilevel"/>
    <w:tmpl w:val="9B6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0463C"/>
    <w:multiLevelType w:val="multilevel"/>
    <w:tmpl w:val="3AB6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871CE"/>
    <w:multiLevelType w:val="multilevel"/>
    <w:tmpl w:val="5D82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42894"/>
    <w:multiLevelType w:val="multilevel"/>
    <w:tmpl w:val="FCC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73D45"/>
    <w:multiLevelType w:val="multilevel"/>
    <w:tmpl w:val="77AE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71025"/>
    <w:multiLevelType w:val="multilevel"/>
    <w:tmpl w:val="172E7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B41CA0"/>
    <w:multiLevelType w:val="multilevel"/>
    <w:tmpl w:val="A666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02DB2"/>
    <w:multiLevelType w:val="multilevel"/>
    <w:tmpl w:val="7C1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93866"/>
    <w:multiLevelType w:val="multilevel"/>
    <w:tmpl w:val="9D46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E1AFE"/>
    <w:multiLevelType w:val="multilevel"/>
    <w:tmpl w:val="93B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009B9"/>
    <w:multiLevelType w:val="multilevel"/>
    <w:tmpl w:val="5BE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B76A3"/>
    <w:multiLevelType w:val="multilevel"/>
    <w:tmpl w:val="42E8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A3951"/>
    <w:multiLevelType w:val="multilevel"/>
    <w:tmpl w:val="3938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B65E6"/>
    <w:multiLevelType w:val="multilevel"/>
    <w:tmpl w:val="C57C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E0BB9"/>
    <w:multiLevelType w:val="multilevel"/>
    <w:tmpl w:val="ED1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97094"/>
    <w:multiLevelType w:val="multilevel"/>
    <w:tmpl w:val="774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B76F9"/>
    <w:multiLevelType w:val="multilevel"/>
    <w:tmpl w:val="ED9E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33240"/>
    <w:multiLevelType w:val="multilevel"/>
    <w:tmpl w:val="E324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B6882"/>
    <w:multiLevelType w:val="multilevel"/>
    <w:tmpl w:val="09124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1A6C44"/>
    <w:multiLevelType w:val="multilevel"/>
    <w:tmpl w:val="6DF2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43026"/>
    <w:multiLevelType w:val="multilevel"/>
    <w:tmpl w:val="C83A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B578E"/>
    <w:multiLevelType w:val="multilevel"/>
    <w:tmpl w:val="617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01506"/>
    <w:multiLevelType w:val="multilevel"/>
    <w:tmpl w:val="9284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DF18C1"/>
    <w:multiLevelType w:val="multilevel"/>
    <w:tmpl w:val="AF22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77404"/>
    <w:multiLevelType w:val="multilevel"/>
    <w:tmpl w:val="0BB4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27FCF"/>
    <w:multiLevelType w:val="multilevel"/>
    <w:tmpl w:val="DA32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E26938"/>
    <w:multiLevelType w:val="multilevel"/>
    <w:tmpl w:val="BFFE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F4828"/>
    <w:multiLevelType w:val="multilevel"/>
    <w:tmpl w:val="CD5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E4585B"/>
    <w:multiLevelType w:val="multilevel"/>
    <w:tmpl w:val="DFA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9C514A"/>
    <w:multiLevelType w:val="multilevel"/>
    <w:tmpl w:val="98F0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B74639"/>
    <w:multiLevelType w:val="multilevel"/>
    <w:tmpl w:val="811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1F44AA"/>
    <w:multiLevelType w:val="multilevel"/>
    <w:tmpl w:val="FCEC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D2054D"/>
    <w:multiLevelType w:val="multilevel"/>
    <w:tmpl w:val="0D3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A2CE2"/>
    <w:multiLevelType w:val="multilevel"/>
    <w:tmpl w:val="0B7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9C02C7"/>
    <w:multiLevelType w:val="multilevel"/>
    <w:tmpl w:val="7F90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C62EB6"/>
    <w:multiLevelType w:val="multilevel"/>
    <w:tmpl w:val="933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E32EEB"/>
    <w:multiLevelType w:val="multilevel"/>
    <w:tmpl w:val="6426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A171B"/>
    <w:multiLevelType w:val="multilevel"/>
    <w:tmpl w:val="2C30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A61B41"/>
    <w:multiLevelType w:val="multilevel"/>
    <w:tmpl w:val="8AA2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43236F"/>
    <w:multiLevelType w:val="multilevel"/>
    <w:tmpl w:val="34D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B12746"/>
    <w:multiLevelType w:val="multilevel"/>
    <w:tmpl w:val="DA18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860890"/>
    <w:multiLevelType w:val="multilevel"/>
    <w:tmpl w:val="618C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A544B"/>
    <w:multiLevelType w:val="multilevel"/>
    <w:tmpl w:val="1CB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6111C5"/>
    <w:multiLevelType w:val="multilevel"/>
    <w:tmpl w:val="AFE0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D716A8"/>
    <w:multiLevelType w:val="multilevel"/>
    <w:tmpl w:val="BDA2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8A4B1A"/>
    <w:multiLevelType w:val="multilevel"/>
    <w:tmpl w:val="B956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943757"/>
    <w:multiLevelType w:val="multilevel"/>
    <w:tmpl w:val="7CC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00186">
    <w:abstractNumId w:val="22"/>
  </w:num>
  <w:num w:numId="2" w16cid:durableId="420879875">
    <w:abstractNumId w:val="19"/>
  </w:num>
  <w:num w:numId="3" w16cid:durableId="2084446621">
    <w:abstractNumId w:val="2"/>
  </w:num>
  <w:num w:numId="4" w16cid:durableId="341706939">
    <w:abstractNumId w:val="25"/>
  </w:num>
  <w:num w:numId="5" w16cid:durableId="257367126">
    <w:abstractNumId w:val="9"/>
  </w:num>
  <w:num w:numId="6" w16cid:durableId="1946689780">
    <w:abstractNumId w:val="35"/>
  </w:num>
  <w:num w:numId="7" w16cid:durableId="1860393489">
    <w:abstractNumId w:val="45"/>
  </w:num>
  <w:num w:numId="8" w16cid:durableId="2125617554">
    <w:abstractNumId w:val="8"/>
  </w:num>
  <w:num w:numId="9" w16cid:durableId="782502562">
    <w:abstractNumId w:val="6"/>
  </w:num>
  <w:num w:numId="10" w16cid:durableId="1574654891">
    <w:abstractNumId w:val="14"/>
  </w:num>
  <w:num w:numId="11" w16cid:durableId="1706127813">
    <w:abstractNumId w:val="10"/>
  </w:num>
  <w:num w:numId="12" w16cid:durableId="38362484">
    <w:abstractNumId w:val="37"/>
  </w:num>
  <w:num w:numId="13" w16cid:durableId="743836981">
    <w:abstractNumId w:val="46"/>
  </w:num>
  <w:num w:numId="14" w16cid:durableId="297107034">
    <w:abstractNumId w:val="36"/>
  </w:num>
  <w:num w:numId="15" w16cid:durableId="754547365">
    <w:abstractNumId w:val="15"/>
  </w:num>
  <w:num w:numId="16" w16cid:durableId="1027561951">
    <w:abstractNumId w:val="33"/>
  </w:num>
  <w:num w:numId="17" w16cid:durableId="32779248">
    <w:abstractNumId w:val="0"/>
  </w:num>
  <w:num w:numId="18" w16cid:durableId="1590234437">
    <w:abstractNumId w:val="28"/>
  </w:num>
  <w:num w:numId="19" w16cid:durableId="393818774">
    <w:abstractNumId w:val="26"/>
  </w:num>
  <w:num w:numId="20" w16cid:durableId="129061423">
    <w:abstractNumId w:val="40"/>
  </w:num>
  <w:num w:numId="21" w16cid:durableId="515852862">
    <w:abstractNumId w:val="17"/>
  </w:num>
  <w:num w:numId="22" w16cid:durableId="60251742">
    <w:abstractNumId w:val="44"/>
  </w:num>
  <w:num w:numId="23" w16cid:durableId="430784000">
    <w:abstractNumId w:val="5"/>
  </w:num>
  <w:num w:numId="24" w16cid:durableId="1129662720">
    <w:abstractNumId w:val="30"/>
  </w:num>
  <w:num w:numId="25" w16cid:durableId="650868768">
    <w:abstractNumId w:val="13"/>
  </w:num>
  <w:num w:numId="26" w16cid:durableId="1473328758">
    <w:abstractNumId w:val="27"/>
  </w:num>
  <w:num w:numId="27" w16cid:durableId="1791629429">
    <w:abstractNumId w:val="7"/>
  </w:num>
  <w:num w:numId="28" w16cid:durableId="2126845088">
    <w:abstractNumId w:val="43"/>
  </w:num>
  <w:num w:numId="29" w16cid:durableId="1991249610">
    <w:abstractNumId w:val="47"/>
  </w:num>
  <w:num w:numId="30" w16cid:durableId="1213929440">
    <w:abstractNumId w:val="1"/>
  </w:num>
  <w:num w:numId="31" w16cid:durableId="1213880670">
    <w:abstractNumId w:val="12"/>
  </w:num>
  <w:num w:numId="32" w16cid:durableId="2104573209">
    <w:abstractNumId w:val="24"/>
  </w:num>
  <w:num w:numId="33" w16cid:durableId="744033867">
    <w:abstractNumId w:val="18"/>
  </w:num>
  <w:num w:numId="34" w16cid:durableId="974214877">
    <w:abstractNumId w:val="4"/>
  </w:num>
  <w:num w:numId="35" w16cid:durableId="373505719">
    <w:abstractNumId w:val="16"/>
  </w:num>
  <w:num w:numId="36" w16cid:durableId="952245939">
    <w:abstractNumId w:val="20"/>
  </w:num>
  <w:num w:numId="37" w16cid:durableId="639268160">
    <w:abstractNumId w:val="42"/>
  </w:num>
  <w:num w:numId="38" w16cid:durableId="1129399972">
    <w:abstractNumId w:val="39"/>
  </w:num>
  <w:num w:numId="39" w16cid:durableId="1555848659">
    <w:abstractNumId w:val="23"/>
  </w:num>
  <w:num w:numId="40" w16cid:durableId="799689830">
    <w:abstractNumId w:val="21"/>
  </w:num>
  <w:num w:numId="41" w16cid:durableId="882987763">
    <w:abstractNumId w:val="11"/>
  </w:num>
  <w:num w:numId="42" w16cid:durableId="1754550695">
    <w:abstractNumId w:val="3"/>
  </w:num>
  <w:num w:numId="43" w16cid:durableId="690182498">
    <w:abstractNumId w:val="31"/>
  </w:num>
  <w:num w:numId="44" w16cid:durableId="1655180878">
    <w:abstractNumId w:val="29"/>
  </w:num>
  <w:num w:numId="45" w16cid:durableId="1524514628">
    <w:abstractNumId w:val="48"/>
  </w:num>
  <w:num w:numId="46" w16cid:durableId="1826966565">
    <w:abstractNumId w:val="32"/>
  </w:num>
  <w:num w:numId="47" w16cid:durableId="981815713">
    <w:abstractNumId w:val="41"/>
  </w:num>
  <w:num w:numId="48" w16cid:durableId="785926414">
    <w:abstractNumId w:val="34"/>
  </w:num>
  <w:num w:numId="49" w16cid:durableId="11482799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FA"/>
    <w:rsid w:val="0076462D"/>
    <w:rsid w:val="00872921"/>
    <w:rsid w:val="009C50FA"/>
    <w:rsid w:val="00AB5EE0"/>
    <w:rsid w:val="00CE1674"/>
    <w:rsid w:val="00EC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1955B8"/>
  <w15:chartTrackingRefBased/>
  <w15:docId w15:val="{4D8E2953-7BDA-4C5D-A68E-71BF16A0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5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5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5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5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0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C2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2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L"/>
      <w14:ligatures w14:val="none"/>
    </w:rPr>
  </w:style>
  <w:style w:type="character" w:styleId="Strong">
    <w:name w:val="Strong"/>
    <w:basedOn w:val="DefaultParagraphFont"/>
    <w:uiPriority w:val="22"/>
    <w:qFormat/>
    <w:rsid w:val="00EC22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22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2A6"/>
    <w:rPr>
      <w:rFonts w:ascii="Courier New" w:eastAsia="Times New Roman" w:hAnsi="Courier New" w:cs="Courier New"/>
      <w:kern w:val="0"/>
      <w:sz w:val="20"/>
      <w:szCs w:val="20"/>
      <w:lang w:eastAsia="en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21a7746-0421-4250-b8a9-e459cfabde7d}" enabled="0" method="" siteId="{121a7746-0421-4250-b8a9-e459cfabde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7787</Words>
  <Characters>44387</Characters>
  <Application>Microsoft Office Word</Application>
  <DocSecurity>0</DocSecurity>
  <Lines>369</Lines>
  <Paragraphs>104</Paragraphs>
  <ScaleCrop>false</ScaleCrop>
  <Company/>
  <LinksUpToDate>false</LinksUpToDate>
  <CharactersWithSpaces>52070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Leuker</dc:creator>
  <cp:keywords/>
  <dc:description/>
  <cp:lastModifiedBy>Jan Leuker</cp:lastModifiedBy>
  <cp:revision>2</cp:revision>
  <dcterms:created xsi:type="dcterms:W3CDTF">2026-04-15T21:26:00Z</dcterms:created>
  <dcterms:modified xsi:type="dcterms:W3CDTF">2026-04-15T22:15:00Z</dcterms:modified>
</cp:coreProperties>
</file>