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§ 1 Absatz 1 wird wie folgt gefasst:</w:t>
      </w:r>
    </w:p>
    <w:sectPr/>
  </w:body>
</w:document>
</file>