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Frage unverändert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Frage wird geändert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Frage entfällt</w:t>
            </w:r>
          </w:p>
        </w:tc>
        <w:tc>
          <w:p/>
        </w:tc>
      </w:tr>
    </w:tbl>
    <w:sectPr/>
  </w:body>
</w:document>
</file>