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>ü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</w:pP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 auf der Swisscom App Cloud (PAAS)</w:t>
      </w:r>
      <w:r>
        <w:rPr>
          <w:rStyle w:val="None A"/>
          <w:rtl w:val="0"/>
          <w:lang w:val="de-DE"/>
        </w:rPr>
        <w:t xml:space="preserve"> i</w:t>
      </w:r>
      <w:r>
        <w:rPr>
          <w:rtl w:val="0"/>
          <w:lang w:val="de-DE"/>
        </w:rPr>
        <w:t>nklusive Datenbank in Cloud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"https://console.developer.swisscom.com/#/spaces/ccb5ef09-9255-427e-a1a0-08bf68768709"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</w:t>
      </w:r>
      <w:r>
        <w:rPr>
          <w:rStyle w:val="None A"/>
          <w:rtl w:val="0"/>
          <w:lang w:val="de-DE"/>
        </w:rPr>
        <w:t xml:space="preserve"> durch den ganzen Stack</w:t>
      </w:r>
      <w:r>
        <w:rPr>
          <w:rStyle w:val="None A"/>
          <w:rtl w:val="0"/>
          <w:lang w:val="de-DE"/>
        </w:rPr>
        <w:t xml:space="preserve"> (Durchstich ist erfolgt)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"https://github.com/janrothen/bernhackt2019/tree/master/code/backend%23suffi-api"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https://github.com/janrothen/bernhackt2019/tree/master/code/backend#suffi-api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Frontent: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"https://github.com/janrothen/bernhackt2019/tree/master/code/frontend/suffi%23suffi"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https://github.com/janrothen/bernhackt2019/tree/master/code/frontend/suffi#suffi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nnte 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Self-learning System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