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myw6zb882kff" w:colLast="0"/>
      <w:bookmarkEnd w:id="0"/>
      <w:r w:rsidRPr="00000000" w:rsidR="00000000" w:rsidDel="00000000">
        <w:rPr>
          <w:rtl w:val="0"/>
        </w:rPr>
        <w:t xml:space="preserve">Plan rada za Vrančića u MHR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Polazište: tekst iz PDF-a. Cilj: TEI XML za svaki pojedinačni dokument (pisma - po godinama).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0. Provjeriti jesu li svi brojevi stranica ispravno pročitani.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XQuery: pdf2tei.xq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XSL: 14pdfxml.xsl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Unaccent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Korektura - ispravljati prema izvorniku, uz spell check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(paralelno) TEI označavanje: div, p, note; elemente lb/@left brisati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5.1 prvo div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5.2 p - između milestone/lb (i note)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5.3 spell check - ako je nešto nepravilno u izvorniku, staviti sic (očite tiskarske greške ispraviti i označiti s corr). OPREZ: brojke ne ulaze u spell check, ako je nešto OCR pročitao kao brojke, a da nisu, treba ručno ispraviti! Eventualne žive glave i kustode (na dnu stranica) ne treba korigirati - staviti u &lt;note type="typographia"&gt;.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b66yu8y586t9" w:colLast="0"/>
      <w:bookmarkEnd w:id="1"/>
      <w:r w:rsidRPr="00000000" w:rsidR="00000000" w:rsidDel="00000000">
        <w:rPr>
          <w:rtl w:val="0"/>
        </w:rPr>
        <w:t xml:space="preserve">Format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0. korekture se rade prema pdf (v. Dropbox)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00. zadržati &lt;lb/&gt;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000. provjeriti je li pismo već u CroALa - ako jest, ne treba ga korigirati, samo označiti &lt;div type="croala"&gt;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0000. pisma Vrančića članovima obitelji također ne treba korigirati (njih je priredila D. Sorić), ali pisma članova obitelji Vrančiću DA!!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svako pismo je &lt;div&gt;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Početak je &lt;opener&gt; (uključujući i mađarski naslov)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Unijeti nove odlomke (&lt;p&gt;); pomoć je &lt;lb rend&gt;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Označiti &lt;note&gt;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Dodati crticu na kraju retka, ako je riječ rastavljena, a crtica nije pročitana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2014-ukf-vrancic.docx</dc:title>
</cp:coreProperties>
</file>