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200"/>
      </w:pPr>
      <w:r>
        <w:rPr>
          <w:b/>
          <w:bCs/>
          <w:color w:val="666666"/>
          <w:sz w:val="32"/>
          <w:szCs w:val="32"/>
        </w:rPr>
        <w:t xml:space="preserve">HOW TO USE THIS TEMPLATE</w:t>
      </w:r>
    </w:p>
    <w:p>
      <w:pPr>
        <w:spacing w:after="200"/>
      </w:pPr>
      <w:r>
        <w:rPr>
          <w:sz w:val="24"/>
          <w:szCs w:val="24"/>
        </w:rPr>
        <w:t xml:space="preserve">This template demonstrates section-level security classification for documents.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To Create Content Controls with Clearance Tags:</w:t>
      </w:r>
    </w:p>
    <w:p>
      <w:pPr>
        <w:spacing w:after="50"/>
      </w:pPr>
      <w:r>
        <w:rPr>
          <w:sz w:val="22"/>
          <w:szCs w:val="22"/>
        </w:rPr>
        <w:t xml:space="preserve">1. Enable Developer Tab: File &gt; Options &gt; Customize Ribbon &gt; Check "Developer"</w:t>
      </w:r>
    </w:p>
    <w:p>
      <w:pPr>
        <w:spacing w:after="50"/>
      </w:pPr>
      <w:r>
        <w:rPr>
          <w:sz w:val="22"/>
          <w:szCs w:val="22"/>
        </w:rPr>
        <w:t xml:space="preserve">2. Select the content you want to classify</w:t>
      </w:r>
    </w:p>
    <w:p>
      <w:pPr>
        <w:spacing w:after="50"/>
      </w:pPr>
      <w:r>
        <w:rPr>
          <w:sz w:val="22"/>
          <w:szCs w:val="22"/>
        </w:rPr>
        <w:t xml:space="preserve">3. Developer Tab &gt; Rich Text Content Control</w:t>
      </w:r>
    </w:p>
    <w:p>
      <w:pPr>
        <w:spacing w:after="50"/>
      </w:pPr>
      <w:r>
        <w:rPr>
          <w:sz w:val="22"/>
          <w:szCs w:val="22"/>
        </w:rPr>
        <w:t xml:space="preserve">4. Click Properties &gt; Set Tag to: clearance:LEVEL</w:t>
      </w:r>
    </w:p>
    <w:p>
      <w:pPr>
        <w:spacing w:after="200"/>
      </w:pPr>
      <w:r>
        <w:rPr>
          <w:i/>
          <w:iCs/>
          <w:sz w:val="20"/>
          <w:szCs w:val="20"/>
        </w:rPr>
        <w:t xml:space="preserve">   Example tags: clearance:UNCLASSIFIED, clearance:CONFIDENTIAL, clearance:SECRET, clearance:TOP_SECRET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Clearance Levels (from lowest to highest):</w:t>
      </w:r>
    </w:p>
    <w:p>
      <w:pPr>
        <w:spacing w:after="50"/>
      </w:pPr>
      <w:r>
        <w:rPr>
          <w:b/>
          <w:bCs/>
          <w:color w:val="4CAF50"/>
        </w:rPr>
        <w:t xml:space="preserve">UNCLASSIFIED</w:t>
      </w:r>
      <w:r>
        <w:rPr>
          <w:sz w:val="22"/>
          <w:szCs w:val="22"/>
        </w:rPr>
        <w:t xml:space="preserve"> - Public information, no restrictions</w:t>
      </w:r>
    </w:p>
    <w:p>
      <w:pPr>
        <w:spacing w:after="50"/>
      </w:pPr>
      <w:r>
        <w:rPr>
          <w:b/>
          <w:bCs/>
          <w:color w:val="2196F3"/>
        </w:rPr>
        <w:t xml:space="preserve">CONFIDENTIAL</w:t>
      </w:r>
      <w:r>
        <w:rPr>
          <w:sz w:val="22"/>
          <w:szCs w:val="22"/>
        </w:rPr>
        <w:t xml:space="preserve"> - Sensitive business information</w:t>
      </w:r>
    </w:p>
    <w:p>
      <w:pPr>
        <w:spacing w:after="50"/>
      </w:pPr>
      <w:r>
        <w:rPr>
          <w:b/>
          <w:bCs/>
          <w:color w:val="FF9800"/>
        </w:rPr>
        <w:t xml:space="preserve">SECRET</w:t>
      </w:r>
      <w:r>
        <w:rPr>
          <w:sz w:val="22"/>
          <w:szCs w:val="22"/>
        </w:rPr>
        <w:t xml:space="preserve"> - Highly restricted information</w:t>
      </w:r>
    </w:p>
    <w:p>
      <w:pPr>
        <w:spacing w:after="200"/>
      </w:pPr>
      <w:r>
        <w:rPr>
          <w:b/>
          <w:bCs/>
          <w:color w:val="F44336"/>
        </w:rPr>
        <w:t xml:space="preserve">TOP_SECRET</w:t>
      </w:r>
      <w:r>
        <w:rPr>
          <w:sz w:val="22"/>
          <w:szCs w:val="22"/>
        </w:rPr>
        <w:t xml:space="preserve"> - Classified information (highest restriction)</w:t>
      </w:r>
    </w:p>
    <w:p>
      <w:pPr>
        <w:spacing w:before="400" w:after="400"/>
        <w:jc w:val="center"/>
      </w:pPr>
      <w:r>
        <w:rPr>
          <w:color w:val="999999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400"/>
        <w:jc w:val="center"/>
      </w:pPr>
      <w:r>
        <w:rPr>
          <w:b/>
          <w:bCs/>
          <w:color w:val="CC0000"/>
          <w:sz w:val="24"/>
          <w:szCs w:val="24"/>
        </w:rPr>
        <w:t xml:space="preserve">DELETE THE INSTRUCTIONS ABOVE BEFORE UPLOADING</w:t>
      </w:r>
    </w:p>
    <w:p>
      <w:pPr>
        <w:spacing w:after="400"/>
        <w:jc w:val="center"/>
      </w:pPr>
      <w:r>
        <w:rPr>
          <w:color w:val="999999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Title"/>
        <w:spacing w:after="400"/>
      </w:pPr>
      <w:r>
        <w:rPr>
          <w:b/>
          <w:bCs/>
          <w:sz w:val="48"/>
          <w:szCs w:val="48"/>
        </w:rPr>
        <w:t xml:space="preserve">Q4 Financial Report - TechCorp</w:t>
      </w:r>
    </w:p>
    <w:p>
      <w:pPr>
        <w:shd w:color="E8F5E9" w:val="solid"/>
        <w:spacing w:before="400" w:after="200"/>
      </w:pPr>
      <w:r>
        <w:rPr>
          <w:b/>
          <w:bCs/>
          <w:color w:val="4CAF50"/>
          <w:sz w:val="20"/>
          <w:szCs w:val="20"/>
        </w:rPr>
        <w:t xml:space="preserve">[UNCLASSIFIED] </w:t>
      </w:r>
      <w:r>
        <w:rPr>
          <w:b/>
          <w:bCs/>
          <w:color w:val="1B5E20"/>
          <w:sz w:val="28"/>
          <w:szCs w:val="28"/>
        </w:rPr>
        <w:t xml:space="preserve">Public Metrics</w:t>
      </w:r>
    </w:p>
    <w:p>
      <w:pPr>
        <w:shd w:color="E8F5E9" w:val="solid"/>
        <w:spacing w:after="100"/>
      </w:pPr>
      <w:r>
        <w:rPr>
          <w:sz w:val="24"/>
          <w:szCs w:val="24"/>
        </w:rPr>
        <w:t xml:space="preserve">This section contains publicly available information that anyone can view.</w:t>
      </w:r>
    </w:p>
    <w:p>
      <w:pPr>
        <w:shd w:color="E8F5E9" w:val="solid"/>
        <w:spacing w:after="100"/>
      </w:pPr>
      <w:r>
        <w:rPr>
          <w:sz w:val="24"/>
          <w:szCs w:val="24"/>
        </w:rPr>
        <w:t xml:space="preserve">Total projects completed: 45</w:t>
      </w:r>
    </w:p>
    <w:p>
      <w:pPr>
        <w:shd w:color="E8F5E9" w:val="solid"/>
        <w:spacing w:after="100"/>
      </w:pPr>
      <w:r>
        <w:rPr>
          <w:sz w:val="24"/>
          <w:szCs w:val="24"/>
        </w:rPr>
        <w:t xml:space="preserve">Customer satisfaction rating: 92%</w:t>
      </w:r>
    </w:p>
    <w:p>
      <w:pPr>
        <w:shd w:color="E8F5E9" w:val="solid"/>
        <w:spacing w:after="100"/>
      </w:pPr>
      <w:r>
        <w:rPr>
          <w:sz w:val="24"/>
          <w:szCs w:val="24"/>
        </w:rPr>
        <w:t xml:space="preserve">Employee count: 250</w:t>
      </w:r>
    </w:p>
    <w:p>
      <w:pPr>
        <w:shd w:color="E8F5E9" w:val="solid"/>
        <w:spacing w:after="100"/>
      </w:pPr>
      <w:r>
        <w:rPr>
          <w:sz w:val="24"/>
          <w:szCs w:val="24"/>
        </w:rPr>
        <w:t xml:space="preserve">Office locations: 3 (Prague, Berlin, London)</w:t>
      </w:r>
    </w:p>
    <w:p>
      <w:pPr>
        <w:spacing w:after="200"/>
      </w:pPr>
    </w:p>
    <w:p>
      <w:pPr>
        <w:shd w:color="E3F2FD" w:val="solid"/>
        <w:spacing w:before="400" w:after="200"/>
      </w:pPr>
      <w:r>
        <w:rPr>
          <w:b/>
          <w:bCs/>
          <w:color w:val="2196F3"/>
          <w:sz w:val="20"/>
          <w:szCs w:val="20"/>
        </w:rPr>
        <w:t xml:space="preserve">[CONFIDENTIAL] </w:t>
      </w:r>
      <w:r>
        <w:rPr>
          <w:b/>
          <w:bCs/>
          <w:color w:val="0D47A1"/>
          <w:sz w:val="28"/>
          <w:szCs w:val="28"/>
        </w:rPr>
        <w:t xml:space="preserve">Financial Performance</w:t>
      </w:r>
    </w:p>
    <w:p>
      <w:pPr>
        <w:shd w:color="E3F2FD" w:val="solid"/>
        <w:spacing w:after="100"/>
      </w:pPr>
      <w:r>
        <w:rPr>
          <w:sz w:val="24"/>
          <w:szCs w:val="24"/>
        </w:rPr>
        <w:t xml:space="preserve">This section requires CONFIDENTIAL clearance or higher to view.</w:t>
      </w:r>
    </w:p>
    <w:p>
      <w:pPr>
        <w:shd w:color="E3F2FD" w:val="solid"/>
        <w:spacing w:after="100"/>
      </w:pPr>
      <w:r>
        <w:rPr>
          <w:sz w:val="24"/>
          <w:szCs w:val="24"/>
        </w:rPr>
        <w:t xml:space="preserve">Q4 Revenue: $2.3M (15% increase YoY)</w:t>
      </w:r>
    </w:p>
    <w:p>
      <w:pPr>
        <w:shd w:color="E3F2FD" w:val="solid"/>
        <w:spacing w:after="100"/>
      </w:pPr>
      <w:r>
        <w:rPr>
          <w:sz w:val="24"/>
          <w:szCs w:val="24"/>
        </w:rPr>
        <w:t xml:space="preserve">Operating margin: 42%</w:t>
      </w:r>
    </w:p>
    <w:p>
      <w:pPr>
        <w:shd w:color="E3F2FD" w:val="solid"/>
        <w:spacing w:after="100"/>
      </w:pPr>
      <w:r>
        <w:rPr>
          <w:sz w:val="24"/>
          <w:szCs w:val="24"/>
        </w:rPr>
        <w:t xml:space="preserve">EBITDA: $980K</w:t>
      </w:r>
    </w:p>
    <w:p>
      <w:pPr>
        <w:shd w:color="E3F2FD" w:val="solid"/>
        <w:spacing w:after="100"/>
      </w:pPr>
      <w:r>
        <w:rPr>
          <w:sz w:val="24"/>
          <w:szCs w:val="24"/>
        </w:rPr>
        <w:t xml:space="preserve">Cash reserves: $4.2M</w:t>
      </w:r>
    </w:p>
    <w:p>
      <w:pPr>
        <w:spacing w:after="200"/>
      </w:pPr>
    </w:p>
    <w:p>
      <w:pPr>
        <w:shd w:color="FFF3E0" w:val="solid"/>
        <w:spacing w:before="400" w:after="200"/>
      </w:pPr>
      <w:r>
        <w:rPr>
          <w:b/>
          <w:bCs/>
          <w:color w:val="FF9800"/>
          <w:sz w:val="20"/>
          <w:szCs w:val="20"/>
        </w:rPr>
        <w:t xml:space="preserve">[SECRET] </w:t>
      </w:r>
      <w:r>
        <w:rPr>
          <w:b/>
          <w:bCs/>
          <w:color w:val="E65100"/>
          <w:sz w:val="28"/>
          <w:szCs w:val="28"/>
        </w:rPr>
        <w:t xml:space="preserve">Strategic Initiatives</w:t>
      </w:r>
    </w:p>
    <w:p>
      <w:pPr>
        <w:shd w:color="FFF3E0" w:val="solid"/>
        <w:spacing w:after="100"/>
      </w:pPr>
      <w:r>
        <w:rPr>
          <w:sz w:val="24"/>
          <w:szCs w:val="24"/>
        </w:rPr>
        <w:t xml:space="preserve">This section requires SECRET clearance or higher to view.</w:t>
      </w:r>
    </w:p>
    <w:p>
      <w:pPr>
        <w:shd w:color="FFF3E0" w:val="solid"/>
        <w:spacing w:after="100"/>
      </w:pPr>
      <w:r>
        <w:rPr>
          <w:sz w:val="24"/>
          <w:szCs w:val="24"/>
        </w:rPr>
        <w:t xml:space="preserve">M&amp;A discussions with ACME Corporation are in advanced stages.</w:t>
      </w:r>
    </w:p>
    <w:p>
      <w:pPr>
        <w:shd w:color="FFF3E0" w:val="solid"/>
        <w:spacing w:after="100"/>
      </w:pPr>
      <w:r>
        <w:rPr>
          <w:sz w:val="24"/>
          <w:szCs w:val="24"/>
        </w:rPr>
        <w:t xml:space="preserve">Expected acquisition value: $15M</w:t>
      </w:r>
    </w:p>
    <w:p>
      <w:pPr>
        <w:shd w:color="FFF3E0" w:val="solid"/>
        <w:spacing w:after="100"/>
      </w:pPr>
      <w:r>
        <w:rPr>
          <w:sz w:val="24"/>
          <w:szCs w:val="24"/>
        </w:rPr>
        <w:t xml:space="preserve">Due diligence completion: Q1 2026</w:t>
      </w:r>
    </w:p>
    <w:p>
      <w:pPr>
        <w:shd w:color="FFF3E0" w:val="solid"/>
        <w:spacing w:after="100"/>
      </w:pPr>
      <w:r>
        <w:rPr>
          <w:sz w:val="24"/>
          <w:szCs w:val="24"/>
        </w:rPr>
        <w:t xml:space="preserve">Regulatory approval timeline: 6-9 months</w:t>
      </w:r>
    </w:p>
    <w:p>
      <w:pPr>
        <w:spacing w:after="200"/>
      </w:pPr>
    </w:p>
    <w:p>
      <w:pPr>
        <w:shd w:color="FFEBEE" w:val="solid"/>
        <w:spacing w:before="400" w:after="200"/>
      </w:pPr>
      <w:r>
        <w:rPr>
          <w:b/>
          <w:bCs/>
          <w:color w:val="F44336"/>
          <w:sz w:val="20"/>
          <w:szCs w:val="20"/>
        </w:rPr>
        <w:t xml:space="preserve">[TOP_SECRET] </w:t>
      </w:r>
      <w:r>
        <w:rPr>
          <w:b/>
          <w:bCs/>
          <w:color w:val="B71C1C"/>
          <w:sz w:val="28"/>
          <w:szCs w:val="28"/>
        </w:rPr>
        <w:t xml:space="preserve">Board-Level Strategy</w:t>
      </w:r>
    </w:p>
    <w:p>
      <w:pPr>
        <w:shd w:color="FFEBEE" w:val="solid"/>
        <w:spacing w:after="100"/>
      </w:pPr>
      <w:r>
        <w:rPr>
          <w:sz w:val="24"/>
          <w:szCs w:val="24"/>
        </w:rPr>
        <w:t xml:space="preserve">This section requires TOP_SECRET clearance to view.</w:t>
      </w:r>
    </w:p>
    <w:p>
      <w:pPr>
        <w:shd w:color="FFEBEE" w:val="solid"/>
        <w:spacing w:after="100"/>
      </w:pPr>
      <w:r>
        <w:rPr>
          <w:sz w:val="24"/>
          <w:szCs w:val="24"/>
        </w:rPr>
        <w:t xml:space="preserve">Executive authorization code: ALPHA-7392</w:t>
      </w:r>
    </w:p>
    <w:p>
      <w:pPr>
        <w:shd w:color="FFEBEE" w:val="solid"/>
        <w:spacing w:after="100"/>
      </w:pPr>
      <w:r>
        <w:rPr>
          <w:sz w:val="24"/>
          <w:szCs w:val="24"/>
        </w:rPr>
        <w:t xml:space="preserve">Classified project: Operation Phoenix</w:t>
      </w:r>
    </w:p>
    <w:p>
      <w:pPr>
        <w:shd w:color="FFEBEE" w:val="solid"/>
        <w:spacing w:after="100"/>
      </w:pPr>
      <w:r>
        <w:rPr>
          <w:sz w:val="24"/>
          <w:szCs w:val="24"/>
        </w:rPr>
        <w:t xml:space="preserve">Special budget allocation: $5M (separate accounting)</w:t>
      </w:r>
    </w:p>
    <w:p>
      <w:pPr>
        <w:spacing w:after="200"/>
      </w:pPr>
    </w:p>
    <w:p>
      <w:pPr>
        <w:pStyle w:val="Heading1"/>
        <w:spacing w:before="400" w:after="200"/>
      </w:pPr>
      <w:r>
        <w:rPr>
          <w:b/>
          <w:bCs/>
          <w:sz w:val="32"/>
          <w:szCs w:val="32"/>
        </w:rPr>
        <w:t xml:space="preserve">Department Budgets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F5F5F5" w:val="solid"/>
          </w:tcPr>
          <w:p>
            <w:r>
              <w:rPr>
                <w:b/>
                <w:bCs/>
              </w:rPr>
              <w:t xml:space="preserve">Department</w:t>
            </w:r>
          </w:p>
        </w:tc>
        <w:tc>
          <w:tcPr>
            <w:shd w:color="F5F5F5" w:val="solid"/>
          </w:tcPr>
          <w:p>
            <w:r>
              <w:rPr>
                <w:b/>
                <w:bCs/>
              </w:rPr>
              <w:t xml:space="preserve">Budget</w:t>
            </w:r>
          </w:p>
        </w:tc>
        <w:tc>
          <w:tcPr>
            <w:shd w:color="F5F5F5" w:val="solid"/>
          </w:tcPr>
          <w:p>
            <w:r>
              <w:rPr>
                <w:b/>
                <w:bCs/>
              </w:rPr>
              <w:t xml:space="preserve">Classification</w:t>
            </w:r>
          </w:p>
        </w:tc>
      </w:tr>
      <w:tr>
        <w:tc>
          <w:p>
            <w:r>
              <w:t xml:space="preserve">Marketing</w:t>
            </w:r>
          </w:p>
        </w:tc>
        <w:tc>
          <w:p>
            <w:r>
              <w:t xml:space="preserve">$500K</w:t>
            </w:r>
          </w:p>
        </w:tc>
        <w:tc>
          <w:p>
            <w:r>
              <w:t xml:space="preserve">Public</w:t>
            </w:r>
          </w:p>
        </w:tc>
      </w:tr>
      <w:tr>
        <w:tc>
          <w:tcPr>
            <w:shd w:color="E3F2FD" w:val="solid"/>
          </w:tcPr>
          <w:p>
            <w:r>
              <w:t xml:space="preserve">R&amp;D</w:t>
            </w:r>
          </w:p>
        </w:tc>
        <w:tc>
          <w:tcPr>
            <w:shd w:color="E3F2FD" w:val="solid"/>
          </w:tcPr>
          <w:p>
            <w:r>
              <w:t xml:space="preserve">$1.2M</w:t>
            </w:r>
          </w:p>
        </w:tc>
        <w:tc>
          <w:tcPr>
            <w:shd w:color="E3F2FD" w:val="solid"/>
          </w:tcPr>
          <w:p>
            <w:r>
              <w:rPr>
                <w:color w:val="2196F3"/>
              </w:rPr>
              <w:t xml:space="preserve">CONFIDENTIAL</w:t>
            </w:r>
          </w:p>
        </w:tc>
      </w:tr>
      <w:tr>
        <w:tc>
          <w:tcPr>
            <w:shd w:color="FFF3E0" w:val="solid"/>
          </w:tcPr>
          <w:p>
            <w:r>
              <w:t xml:space="preserve">Special Projects</w:t>
            </w:r>
          </w:p>
        </w:tc>
        <w:tc>
          <w:tcPr>
            <w:shd w:color="FFF3E0" w:val="solid"/>
          </w:tcPr>
          <w:p>
            <w:r>
              <w:t xml:space="preserve">$3.5M</w:t>
            </w:r>
          </w:p>
        </w:tc>
        <w:tc>
          <w:tcPr>
            <w:shd w:color="FFF3E0" w:val="solid"/>
          </w:tcPr>
          <w:p>
            <w:r>
              <w:rPr>
                <w:color w:val="FF9800"/>
              </w:rPr>
              <w:t xml:space="preserve">SECRET</w:t>
            </w:r>
          </w:p>
        </w:tc>
      </w:tr>
      <w:tr>
        <w:tc>
          <w:tcPr>
            <w:shd w:color="FFEBEE" w:val="solid"/>
          </w:tcPr>
          <w:p>
            <w:r>
              <w:t xml:space="preserve">Black Ops</w:t>
            </w:r>
          </w:p>
        </w:tc>
        <w:tc>
          <w:tcPr>
            <w:shd w:color="FFEBEE" w:val="solid"/>
          </w:tcPr>
          <w:p>
            <w:r>
              <w:t xml:space="preserve">$5M</w:t>
            </w:r>
          </w:p>
        </w:tc>
        <w:tc>
          <w:tcPr>
            <w:shd w:color="FFEBEE" w:val="solid"/>
          </w:tcPr>
          <w:p>
            <w:r>
              <w:rPr>
                <w:color w:val="F44336"/>
              </w:rPr>
              <w:t xml:space="preserve">TOP_SECRET</w:t>
            </w:r>
          </w:p>
        </w:tc>
      </w:tr>
    </w:tbl>
    <w:p>
      <w:pPr>
        <w:spacing w:before="100" w:after="400"/>
      </w:pPr>
      <w:r>
        <w:rPr>
          <w:i/>
          <w:iCs/>
          <w:color w:val="666666"/>
          <w:sz w:val="20"/>
          <w:szCs w:val="20"/>
        </w:rPr>
        <w:t xml:space="preserve">Note: To properly classify table rows, wrap each row content in a Content Control with the appropriate tag.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Classified Document Template</dc:title>
  <dc:creator>Company Admin Portal</dc:creator>
  <dc:description>Template for creating documents with section-level security classification</dc:description>
  <cp:lastModifiedBy>Un-named</cp:lastModifiedBy>
  <cp:revision>1</cp:revision>
  <dcterms:created xsi:type="dcterms:W3CDTF">2025-12-12T20:03:40.543Z</dcterms:created>
  <dcterms:modified xsi:type="dcterms:W3CDTF">2025-12-12T20:03:40.543Z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