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20"/>
        <w:jc w:val="center"/>
      </w:pPr>
      <w:r>
        <w:rPr>
          <w:b/>
          <w:bCs/>
          <w:color w:val="0F6E5C"/>
          <w:sz w:val="20"/>
          <w:szCs w:val="20"/>
        </w:rPr>
        <w:t xml:space="preserve">PROJECT PROPOSAL</w:t>
      </w:r>
    </w:p>
    <w:p>
      <w:pPr>
        <w:spacing w:after="200"/>
        <w:jc w:val="center"/>
      </w:pPr>
      <w:r>
        <w:rPr>
          <w:b/>
          <w:bCs/>
          <w:color w:val="0F3D34"/>
          <w:sz w:val="44"/>
          <w:szCs w:val="44"/>
        </w:rPr>
        <w:t xml:space="preserve">Strengthening Women's Livelihoods and Household Nutrition in Arki Block</w:t>
      </w:r>
    </w:p>
    <w:p>
      <w:pPr>
        <w:spacing w:after="300"/>
        <w:jc w:val="center"/>
      </w:pPr>
      <w:r>
        <w:rPr>
          <w:i/>
          <w:iCs/>
          <w:color w:val="3A4A47"/>
          <w:sz w:val="24"/>
          <w:szCs w:val="24"/>
        </w:rPr>
        <w:t xml:space="preserve">An integrated economic empowerment and maternal-child nutrition initiative</w:t>
      </w:r>
    </w:p>
    <w:p>
      <w:pPr>
        <w:spacing w:after="60"/>
        <w:jc w:val="center"/>
      </w:pPr>
      <w:r>
        <w:rPr>
          <w:b/>
          <w:bCs/>
          <w:sz w:val="20"/>
          <w:szCs w:val="20"/>
        </w:rPr>
        <w:t xml:space="preserve">Location: </w:t>
      </w:r>
      <w:r>
        <w:rPr>
          <w:sz w:val="20"/>
          <w:szCs w:val="20"/>
        </w:rPr>
        <w:t xml:space="preserve">Arki Block, Khunti District, Jharkhand</w:t>
      </w:r>
    </w:p>
    <w:p>
      <w:pPr>
        <w:spacing w:after="60"/>
        <w:jc w:val="center"/>
      </w:pPr>
      <w:r>
        <w:rPr>
          <w:b/>
          <w:bCs/>
          <w:sz w:val="20"/>
          <w:szCs w:val="20"/>
        </w:rPr>
        <w:t xml:space="preserve">Duration: </w:t>
      </w:r>
      <w:r>
        <w:rPr>
          <w:sz w:val="20"/>
          <w:szCs w:val="20"/>
        </w:rPr>
        <w:t xml:space="preserve">24 months</w:t>
      </w:r>
    </w:p>
    <w:p>
      <w:pPr>
        <w:spacing w:after="60"/>
        <w:jc w:val="center"/>
      </w:pPr>
      <w:r>
        <w:rPr>
          <w:b/>
          <w:bCs/>
          <w:sz w:val="20"/>
          <w:szCs w:val="20"/>
        </w:rPr>
        <w:t xml:space="preserve">Budget: </w:t>
      </w:r>
      <w:r>
        <w:rPr>
          <w:sz w:val="20"/>
          <w:szCs w:val="20"/>
        </w:rPr>
        <w:t xml:space="preserve">INR 60,00,000</w:t>
      </w:r>
    </w:p>
    <w:p>
      <w:pPr>
        <w:spacing w:after="60"/>
        <w:jc w:val="center"/>
      </w:pPr>
      <w:r>
        <w:rPr>
          <w:b/>
          <w:bCs/>
          <w:sz w:val="20"/>
          <w:szCs w:val="20"/>
        </w:rPr>
        <w:t xml:space="preserve">Submitted to: </w:t>
      </w:r>
      <w:r>
        <w:rPr>
          <w:sz w:val="20"/>
          <w:szCs w:val="20"/>
        </w:rPr>
        <w:t xml:space="preserve">Grameen Vikas Foundation</w:t>
      </w:r>
    </w:p>
    <w:p>
      <w:pPr>
        <w:spacing w:after="60"/>
        <w:jc w:val="center"/>
      </w:pPr>
      <w:r>
        <w:rPr>
          <w:b/>
          <w:bCs/>
          <w:sz w:val="20"/>
          <w:szCs w:val="20"/>
        </w:rPr>
        <w:t xml:space="preserve">Submitted by: </w:t>
      </w:r>
      <w:r>
        <w:rPr>
          <w:sz w:val="20"/>
          <w:szCs w:val="20"/>
        </w:rPr>
        <w:t xml:space="preserve">Prakash Kumar</w:t>
      </w:r>
    </w:p>
    <w:p>
      <w:pPr>
        <w:pageBreakBefore/>
      </w:pPr>
    </w:p>
    <w:p>
      <w:pPr>
        <w:spacing w:after="160"/>
      </w:pPr>
      <w:r>
        <w:rPr>
          <w:b/>
          <w:bCs/>
          <w:color w:val="0F3D34"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  <w:spacing w:after="140" w:before="280"/>
      </w:pPr>
      <w:r>
        <w:rPr>
          <w:b/>
          <w:bCs/>
          <w:color w:val="0F3D34"/>
          <w:sz w:val="30"/>
          <w:szCs w:val="30"/>
        </w:rPr>
        <w:t xml:space="preserve">Problem Statement</w:t>
      </w:r>
    </w:p>
    <w:p>
      <w:pPr>
        <w:spacing w:after="160"/>
        <w:jc w:val="both"/>
      </w:pPr>
      <w:r>
        <w:rPr>
          <w:sz w:val="22"/>
          <w:szCs w:val="22"/>
        </w:rPr>
        <w:t xml:space="preserve">Scheduled Tribe women of reproductive age in the landless households of Arki block face two intertwined challenges: economic vulnerability and a heavy burden of maternal and child undernutrition. Together these hold households within a cycle of poverty and poor health.</w:t>
      </w:r>
    </w:p>
    <w:p>
      <w:pPr>
        <w:spacing w:after="160"/>
        <w:jc w:val="both"/>
      </w:pPr>
      <w:r>
        <w:rPr>
          <w:sz w:val="22"/>
          <w:szCs w:val="22"/>
        </w:rPr>
        <w:t xml:space="preserve">These women depend on rain-fed agriculture and forest produce, own little land, and have no stable off-farm income. A majority of pregnant women are anaemic, and child stunting ranks among the highest in the country.</w:t>
      </w:r>
    </w:p>
    <w:p>
      <w:pPr>
        <w:pStyle w:val="Heading1"/>
        <w:pageBreakBefore/>
        <w:spacing w:after="140" w:before="280"/>
      </w:pPr>
      <w:r>
        <w:rPr>
          <w:b/>
          <w:bCs/>
          <w:color w:val="0F3D34"/>
          <w:sz w:val="30"/>
          <w:szCs w:val="30"/>
        </w:rPr>
        <w:t xml:space="preserve">Project Objective</w:t>
      </w:r>
    </w:p>
    <w:p>
      <w:pPr>
        <w:spacing w:after="160"/>
        <w:jc w:val="both"/>
      </w:pPr>
      <w:r>
        <w:rPr>
          <w:sz w:val="22"/>
          <w:szCs w:val="22"/>
        </w:rPr>
        <w:t xml:space="preserve">To strengthen the economic independence of 800 Scheduled Tribe women in Arki block while improving maternal and child nutrition over 24 months.</w:t>
      </w:r>
    </w:p>
    <w:p>
      <w:pPr>
        <w:pStyle w:val="Heading1"/>
        <w:pageBreakBefore/>
        <w:spacing w:after="140" w:before="280"/>
      </w:pPr>
      <w:r>
        <w:rPr>
          <w:b/>
          <w:bCs/>
          <w:color w:val="0F3D34"/>
          <w:sz w:val="30"/>
          <w:szCs w:val="30"/>
        </w:rPr>
        <w:t xml:space="preserve">Operational Strategy</w:t>
      </w:r>
    </w:p>
    <w:p>
      <w:pPr>
        <w:spacing w:after="160"/>
        <w:jc w:val="both"/>
      </w:pPr>
      <w:r>
        <w:rPr>
          <w:sz w:val="22"/>
          <w:szCs w:val="22"/>
        </w:rPr>
        <w:t xml:space="preserve">The project adopts an integrated, community-platform approach anchored in women's Self-Help Groups, sequenced across three phases and converging with government systems including NRLM, MGNREGA, ICDS and NHM.</w:t>
      </w:r>
    </w:p>
    <w:p>
      <w:pPr>
        <w:pStyle w:val="Heading1"/>
        <w:pageBreakBefore/>
        <w:spacing w:after="140" w:before="280"/>
      </w:pPr>
      <w:r>
        <w:rPr>
          <w:b/>
          <w:bCs/>
          <w:color w:val="0F3D34"/>
          <w:sz w:val="30"/>
          <w:szCs w:val="30"/>
        </w:rPr>
        <w:t xml:space="preserve">Activities</w:t>
      </w:r>
    </w:p>
    <w:p>
      <w:pPr>
        <w:spacing w:after="160"/>
        <w:jc w:val="both"/>
      </w:pPr>
      <w:r>
        <w:rPr>
          <w:sz w:val="22"/>
          <w:szCs w:val="22"/>
        </w:rPr>
        <w:t xml:space="preserve">Activities are grouped by output and every activity traces to a defined result: mobilisation across 16 Gram Panchayats, SHG formation, skills training, asset support, kitchen gardens, and convergence with frontline health and nutrition services.</w:t>
      </w:r>
    </w:p>
    <w:p>
      <w:pPr>
        <w:pStyle w:val="Heading1"/>
        <w:pageBreakBefore/>
        <w:spacing w:after="140" w:before="280"/>
      </w:pPr>
      <w:r>
        <w:rPr>
          <w:b/>
          <w:bCs/>
          <w:color w:val="0F3D34"/>
          <w:sz w:val="30"/>
          <w:szCs w:val="30"/>
        </w:rPr>
        <w:t xml:space="preserve">Results Framework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2200"/>
        <w:gridCol w:w="1500"/>
        <w:gridCol w:w="1500"/>
        <w:gridCol w:w="2000"/>
      </w:tblGrid>
      <w:tr>
        <w:tc>
          <w:tcPr>
            <w:tcW w:type="dxa" w:w="1300"/>
            <w:shd w:fill="0F3D34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Level</w:t>
            </w:r>
          </w:p>
        </w:tc>
        <w:tc>
          <w:tcPr>
            <w:tcW w:type="dxa" w:w="2400"/>
            <w:shd w:fill="0F3D34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Result statement</w:t>
            </w:r>
          </w:p>
        </w:tc>
        <w:tc>
          <w:tcPr>
            <w:tcW w:type="dxa" w:w="2200"/>
            <w:shd w:fill="0F3D34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Indicator</w:t>
            </w:r>
          </w:p>
        </w:tc>
        <w:tc>
          <w:tcPr>
            <w:tcW w:type="dxa" w:w="1500"/>
            <w:shd w:fill="0F3D34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Baseline</w:t>
            </w:r>
          </w:p>
        </w:tc>
        <w:tc>
          <w:tcPr>
            <w:tcW w:type="dxa" w:w="1500"/>
            <w:shd w:fill="0F3D34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Target</w:t>
            </w:r>
          </w:p>
        </w:tc>
        <w:tc>
          <w:tcPr>
            <w:tcW w:type="dxa" w:w="2000"/>
            <w:shd w:fill="0F3D34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Means of verification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Impact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Reduced poverty and malnutrition among ST households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Under-5 stunting prevalence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39.6% (NFHS-5)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Below block baseline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Endline survey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Outcome 1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800 women have increased incomes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Average annual income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 be established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≥50% increase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Income survey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Output 1.1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Women trained in livelihood skills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Women completing training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800 women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Attendance registers</w:t>
            </w:r>
          </w:p>
        </w:tc>
      </w:tr>
    </w:tbl>
    <w:p>
      <w:pPr>
        <w:pStyle w:val="Heading1"/>
        <w:pageBreakBefore/>
        <w:spacing w:after="140" w:before="280"/>
      </w:pPr>
      <w:r>
        <w:rPr>
          <w:b/>
          <w:bCs/>
          <w:color w:val="0F3D34"/>
          <w:sz w:val="30"/>
          <w:szCs w:val="30"/>
        </w:rPr>
        <w:t xml:space="preserve">Sustainability</w:t>
      </w:r>
    </w:p>
    <w:p>
      <w:pPr>
        <w:spacing w:after="160"/>
        <w:jc w:val="both"/>
      </w:pPr>
      <w:r>
        <w:rPr>
          <w:sz w:val="22"/>
          <w:szCs w:val="22"/>
        </w:rPr>
        <w:t xml:space="preserve">Sustainability rests on federated SHGs, retained access to capital, changed practices within the community, and handover to established public programmes.</w:t>
      </w:r>
    </w:p>
    <w:p>
      <w:pPr>
        <w:pStyle w:val="Heading1"/>
        <w:pageBreakBefore/>
        <w:spacing w:after="140" w:before="280"/>
      </w:pPr>
      <w:r>
        <w:rPr>
          <w:b/>
          <w:bCs/>
          <w:color w:val="0F3D34"/>
          <w:sz w:val="30"/>
          <w:szCs w:val="30"/>
        </w:rPr>
        <w:t xml:space="preserve">Budget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1600"/>
        <w:gridCol w:w="1000"/>
        <w:gridCol w:w="1800"/>
        <w:gridCol w:w="2600"/>
      </w:tblGrid>
      <w:tr>
        <w:tc>
          <w:tcPr>
            <w:tcW w:type="dxa" w:w="3000"/>
            <w:shd w:fill="0F3D34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tcW w:type="dxa" w:w="1400"/>
            <w:shd w:fill="0F3D34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Unit</w:t>
            </w:r>
          </w:p>
        </w:tc>
        <w:tc>
          <w:tcPr>
            <w:tcW w:type="dxa" w:w="1600"/>
            <w:shd w:fill="0F3D34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Unit cost</w:t>
            </w:r>
          </w:p>
        </w:tc>
        <w:tc>
          <w:tcPr>
            <w:tcW w:type="dxa" w:w="1000"/>
            <w:shd w:fill="0F3D34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Qty</w:t>
            </w:r>
          </w:p>
        </w:tc>
        <w:tc>
          <w:tcPr>
            <w:tcW w:type="dxa" w:w="1800"/>
            <w:shd w:fill="0F3D34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Total</w:t>
            </w:r>
          </w:p>
        </w:tc>
        <w:tc>
          <w:tcPr>
            <w:tcW w:type="dxa" w:w="2600"/>
            <w:shd w:fill="0F3D34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Source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Project Coordinator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month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35,000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8,40,000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NRLM norms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Community Mobilisers (5)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month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15,000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18,00,000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Field-staff rates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Livelihood skills training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batch of 40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30,000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6,00,000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NRLM norms</w:t>
            </w:r>
          </w:p>
        </w:tc>
      </w:tr>
    </w:tbl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763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2026-09-28T07:20:51.736Z</dcterms:created>
  <dcterms:modified xsi:type="dcterms:W3CDTF">2026-09-28T07:20:51.736Z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