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111" w:rsidRPr="00235DCB" w:rsidRDefault="00B22C96" w:rsidP="00B22C96">
      <w:pPr>
        <w:pStyle w:val="Ttulo2"/>
        <w:spacing w:before="0" w:beforeAutospacing="0" w:after="0" w:afterAutospacing="0"/>
        <w:jc w:val="center"/>
        <w:rPr>
          <w:rFonts w:ascii="Arial Narrow" w:hAnsi="Arial Narrow"/>
          <w:b w:val="0"/>
          <w:sz w:val="44"/>
          <w:szCs w:val="22"/>
        </w:rPr>
      </w:pPr>
      <w:r>
        <w:rPr>
          <w:rFonts w:ascii="Arial Narrow" w:hAnsi="Arial Narrow"/>
          <w:b w:val="0"/>
          <w:sz w:val="44"/>
          <w:szCs w:val="22"/>
        </w:rPr>
        <w:t>F0</w:t>
      </w:r>
      <w:r w:rsidR="00002FD6">
        <w:rPr>
          <w:rFonts w:ascii="Arial Narrow" w:hAnsi="Arial Narrow"/>
          <w:b w:val="0"/>
          <w:sz w:val="44"/>
          <w:szCs w:val="22"/>
        </w:rPr>
        <w:t>4</w:t>
      </w:r>
      <w:r>
        <w:rPr>
          <w:rFonts w:ascii="Arial Narrow" w:hAnsi="Arial Narrow"/>
          <w:b w:val="0"/>
          <w:sz w:val="44"/>
          <w:szCs w:val="22"/>
        </w:rPr>
        <w:t xml:space="preserve"> – Formato </w:t>
      </w:r>
      <w:r w:rsidR="00235DCB" w:rsidRPr="00235DCB">
        <w:rPr>
          <w:rFonts w:ascii="Arial Narrow" w:hAnsi="Arial Narrow"/>
          <w:b w:val="0"/>
          <w:sz w:val="44"/>
          <w:szCs w:val="22"/>
        </w:rPr>
        <w:t>A</w:t>
      </w:r>
      <w:r w:rsidR="00147111" w:rsidRPr="00235DCB">
        <w:rPr>
          <w:rFonts w:ascii="Arial Narrow" w:hAnsi="Arial Narrow"/>
          <w:b w:val="0"/>
          <w:sz w:val="44"/>
          <w:szCs w:val="22"/>
        </w:rPr>
        <w:t xml:space="preserve">cta de </w:t>
      </w:r>
      <w:r>
        <w:rPr>
          <w:rFonts w:ascii="Arial Narrow" w:hAnsi="Arial Narrow"/>
          <w:b w:val="0"/>
          <w:sz w:val="44"/>
          <w:szCs w:val="22"/>
        </w:rPr>
        <w:t xml:space="preserve">Reunión                          </w:t>
      </w:r>
      <w:r w:rsidR="00215427">
        <w:rPr>
          <w:rFonts w:ascii="Arial Narrow" w:hAnsi="Arial Narrow"/>
          <w:b w:val="0"/>
          <w:sz w:val="44"/>
          <w:szCs w:val="22"/>
        </w:rPr>
        <w:tab/>
      </w:r>
      <w:r w:rsidR="002F2319">
        <w:rPr>
          <w:rFonts w:ascii="Arial Narrow" w:hAnsi="Arial Narrow"/>
          <w:b w:val="0"/>
          <w:sz w:val="44"/>
          <w:szCs w:val="22"/>
        </w:rPr>
        <w:t>16</w:t>
      </w:r>
      <w:r w:rsidR="004C1E03">
        <w:rPr>
          <w:rFonts w:ascii="Arial Narrow" w:hAnsi="Arial Narrow"/>
          <w:b w:val="0"/>
          <w:sz w:val="44"/>
          <w:szCs w:val="22"/>
        </w:rPr>
        <w:t>-</w:t>
      </w:r>
      <w:r w:rsidR="00CC0B09">
        <w:rPr>
          <w:rFonts w:ascii="Arial Narrow" w:hAnsi="Arial Narrow"/>
          <w:b w:val="0"/>
          <w:sz w:val="44"/>
          <w:szCs w:val="22"/>
        </w:rPr>
        <w:t>0</w:t>
      </w:r>
      <w:r w:rsidR="008F6CCC">
        <w:rPr>
          <w:rFonts w:ascii="Arial Narrow" w:hAnsi="Arial Narrow"/>
          <w:b w:val="0"/>
          <w:sz w:val="44"/>
          <w:szCs w:val="22"/>
        </w:rPr>
        <w:t>7</w:t>
      </w:r>
      <w:r w:rsidR="004C1E03">
        <w:rPr>
          <w:rFonts w:ascii="Arial Narrow" w:hAnsi="Arial Narrow"/>
          <w:b w:val="0"/>
          <w:sz w:val="44"/>
          <w:szCs w:val="22"/>
        </w:rPr>
        <w:t>-</w:t>
      </w:r>
      <w:r w:rsidR="00726C69">
        <w:rPr>
          <w:rFonts w:ascii="Arial Narrow" w:hAnsi="Arial Narrow"/>
          <w:b w:val="0"/>
          <w:sz w:val="44"/>
          <w:szCs w:val="22"/>
        </w:rPr>
        <w:t>2018</w:t>
      </w:r>
    </w:p>
    <w:p w:rsidR="00147111" w:rsidRPr="00610AFA" w:rsidRDefault="00147111" w:rsidP="00147111">
      <w:pPr>
        <w:rPr>
          <w:rFonts w:ascii="Arial Narrow" w:hAnsi="Arial Narrow"/>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3388"/>
        <w:gridCol w:w="2284"/>
        <w:gridCol w:w="3277"/>
      </w:tblGrid>
      <w:tr w:rsidR="00147111" w:rsidRPr="00610AFA">
        <w:tc>
          <w:tcPr>
            <w:tcW w:w="721" w:type="pct"/>
            <w:tcBorders>
              <w:right w:val="nil"/>
            </w:tcBorders>
            <w:shd w:val="clear" w:color="auto" w:fill="BFBFBF"/>
          </w:tcPr>
          <w:p w:rsidR="00147111" w:rsidRPr="00ED3B10" w:rsidRDefault="00147111" w:rsidP="00076B49">
            <w:pPr>
              <w:pStyle w:val="TituloTabla"/>
              <w:rPr>
                <w:b/>
                <w:sz w:val="22"/>
                <w:szCs w:val="22"/>
              </w:rPr>
            </w:pPr>
            <w:r w:rsidRPr="00ED3B10">
              <w:rPr>
                <w:sz w:val="22"/>
                <w:szCs w:val="22"/>
                <w:lang w:val="es-PE"/>
              </w:rPr>
              <w:t>Convocada por</w:t>
            </w:r>
          </w:p>
        </w:tc>
        <w:tc>
          <w:tcPr>
            <w:tcW w:w="1620" w:type="pct"/>
            <w:tcBorders>
              <w:left w:val="nil"/>
            </w:tcBorders>
          </w:tcPr>
          <w:p w:rsidR="00147111" w:rsidRPr="00ED3B10" w:rsidRDefault="000E3DBF" w:rsidP="00EC6926">
            <w:pPr>
              <w:rPr>
                <w:rFonts w:ascii="Arial Narrow" w:hAnsi="Arial Narrow" w:cs="Arial"/>
                <w:sz w:val="22"/>
                <w:szCs w:val="22"/>
              </w:rPr>
            </w:pPr>
            <w:r>
              <w:rPr>
                <w:rFonts w:ascii="Arial Narrow" w:hAnsi="Arial Narrow" w:cs="Arial"/>
                <w:sz w:val="22"/>
                <w:szCs w:val="22"/>
              </w:rPr>
              <w:t>José Antón</w:t>
            </w:r>
          </w:p>
        </w:tc>
        <w:tc>
          <w:tcPr>
            <w:tcW w:w="1092" w:type="pct"/>
            <w:tcBorders>
              <w:right w:val="nil"/>
            </w:tcBorders>
            <w:shd w:val="clear" w:color="auto" w:fill="BFBFBF"/>
          </w:tcPr>
          <w:p w:rsidR="00147111" w:rsidRPr="00ED3B10" w:rsidRDefault="00147111" w:rsidP="00076B49">
            <w:pPr>
              <w:rPr>
                <w:rFonts w:ascii="Arial Narrow" w:hAnsi="Arial Narrow" w:cs="Arial"/>
                <w:bCs/>
                <w:sz w:val="22"/>
                <w:szCs w:val="22"/>
              </w:rPr>
            </w:pPr>
            <w:r w:rsidRPr="00ED3B10">
              <w:rPr>
                <w:rFonts w:ascii="Arial Narrow" w:hAnsi="Arial Narrow" w:cs="Arial"/>
                <w:bCs/>
                <w:sz w:val="22"/>
                <w:szCs w:val="22"/>
              </w:rPr>
              <w:t>Unidad Organizacional</w:t>
            </w:r>
          </w:p>
        </w:tc>
        <w:tc>
          <w:tcPr>
            <w:tcW w:w="1567" w:type="pct"/>
            <w:tcBorders>
              <w:left w:val="nil"/>
            </w:tcBorders>
          </w:tcPr>
          <w:p w:rsidR="00466D85" w:rsidRPr="00ED3B10" w:rsidRDefault="00513094" w:rsidP="00466D85">
            <w:pPr>
              <w:rPr>
                <w:rFonts w:ascii="Arial Narrow" w:hAnsi="Arial Narrow" w:cs="Arial"/>
                <w:sz w:val="22"/>
                <w:szCs w:val="22"/>
              </w:rPr>
            </w:pPr>
            <w:r>
              <w:rPr>
                <w:rFonts w:ascii="Arial Narrow" w:hAnsi="Arial Narrow" w:cs="Arial"/>
                <w:sz w:val="22"/>
                <w:szCs w:val="22"/>
              </w:rPr>
              <w:t>División de</w:t>
            </w:r>
            <w:r w:rsidR="00466D85">
              <w:rPr>
                <w:rFonts w:ascii="Arial Narrow" w:hAnsi="Arial Narrow" w:cs="Arial"/>
                <w:sz w:val="22"/>
                <w:szCs w:val="22"/>
              </w:rPr>
              <w:t xml:space="preserve"> </w:t>
            </w:r>
            <w:r w:rsidR="00CC0B09">
              <w:rPr>
                <w:rFonts w:ascii="Arial Narrow" w:hAnsi="Arial Narrow" w:cs="Arial"/>
                <w:sz w:val="22"/>
                <w:szCs w:val="22"/>
              </w:rPr>
              <w:t>Gestión de Proyectos de Sistemas</w:t>
            </w:r>
          </w:p>
          <w:p w:rsidR="00466D85" w:rsidRPr="00ED3B10" w:rsidRDefault="00466D85" w:rsidP="00EC6926">
            <w:pPr>
              <w:rPr>
                <w:rFonts w:ascii="Arial Narrow" w:hAnsi="Arial Narrow" w:cs="Arial"/>
                <w:sz w:val="22"/>
                <w:szCs w:val="22"/>
              </w:rPr>
            </w:pPr>
          </w:p>
        </w:tc>
      </w:tr>
      <w:tr w:rsidR="00147111" w:rsidRPr="00EC6926">
        <w:tc>
          <w:tcPr>
            <w:tcW w:w="721" w:type="pct"/>
            <w:tcBorders>
              <w:right w:val="nil"/>
            </w:tcBorders>
            <w:shd w:val="clear" w:color="auto" w:fill="BFBFBF"/>
          </w:tcPr>
          <w:p w:rsidR="00147111" w:rsidRPr="00ED3B10" w:rsidRDefault="00147111" w:rsidP="00076B49">
            <w:pPr>
              <w:pStyle w:val="TituloTabla"/>
              <w:rPr>
                <w:b/>
                <w:sz w:val="22"/>
                <w:szCs w:val="22"/>
              </w:rPr>
            </w:pPr>
            <w:r w:rsidRPr="00ED3B10">
              <w:rPr>
                <w:sz w:val="22"/>
                <w:szCs w:val="22"/>
                <w:lang w:val="es-PE"/>
              </w:rPr>
              <w:t>Lugar</w:t>
            </w:r>
          </w:p>
        </w:tc>
        <w:tc>
          <w:tcPr>
            <w:tcW w:w="1620" w:type="pct"/>
            <w:tcBorders>
              <w:left w:val="nil"/>
            </w:tcBorders>
          </w:tcPr>
          <w:p w:rsidR="00EC6926" w:rsidRDefault="00FD42B4" w:rsidP="00EC6926">
            <w:pPr>
              <w:rPr>
                <w:rFonts w:ascii="Arial Narrow" w:hAnsi="Arial Narrow" w:cs="Arial"/>
                <w:sz w:val="22"/>
                <w:szCs w:val="22"/>
              </w:rPr>
            </w:pPr>
            <w:r>
              <w:rPr>
                <w:rFonts w:ascii="Arial Narrow" w:hAnsi="Arial Narrow" w:cs="Arial"/>
                <w:sz w:val="22"/>
                <w:szCs w:val="22"/>
              </w:rPr>
              <w:t>S</w:t>
            </w:r>
            <w:r w:rsidR="0043751C">
              <w:rPr>
                <w:rFonts w:ascii="Arial Narrow" w:hAnsi="Arial Narrow" w:cs="Arial"/>
                <w:sz w:val="22"/>
                <w:szCs w:val="22"/>
              </w:rPr>
              <w:t xml:space="preserve">ede Arriola – Piso </w:t>
            </w:r>
            <w:r w:rsidR="0043378B">
              <w:rPr>
                <w:rFonts w:ascii="Arial Narrow" w:hAnsi="Arial Narrow" w:cs="Arial"/>
                <w:sz w:val="22"/>
                <w:szCs w:val="22"/>
              </w:rPr>
              <w:t>4</w:t>
            </w:r>
            <w:r w:rsidR="0043751C">
              <w:rPr>
                <w:rFonts w:ascii="Arial Narrow" w:hAnsi="Arial Narrow" w:cs="Arial"/>
                <w:sz w:val="22"/>
                <w:szCs w:val="22"/>
              </w:rPr>
              <w:t xml:space="preserve"> </w:t>
            </w:r>
          </w:p>
          <w:p w:rsidR="00147111" w:rsidRPr="00ED3B10" w:rsidRDefault="00147111" w:rsidP="00EC6926">
            <w:pPr>
              <w:rPr>
                <w:rFonts w:ascii="Arial Narrow" w:hAnsi="Arial Narrow" w:cs="Arial"/>
                <w:sz w:val="22"/>
                <w:szCs w:val="22"/>
              </w:rPr>
            </w:pPr>
          </w:p>
        </w:tc>
        <w:tc>
          <w:tcPr>
            <w:tcW w:w="1092" w:type="pct"/>
            <w:tcBorders>
              <w:right w:val="nil"/>
            </w:tcBorders>
            <w:shd w:val="clear" w:color="auto" w:fill="BFBFBF"/>
          </w:tcPr>
          <w:p w:rsidR="00147111" w:rsidRPr="00ED3B10" w:rsidRDefault="00147111" w:rsidP="00076B49">
            <w:pPr>
              <w:pStyle w:val="TituloTabla"/>
              <w:rPr>
                <w:sz w:val="22"/>
                <w:szCs w:val="22"/>
                <w:lang w:val="es-PE"/>
              </w:rPr>
            </w:pPr>
            <w:r w:rsidRPr="00ED3B10">
              <w:rPr>
                <w:sz w:val="22"/>
                <w:szCs w:val="22"/>
                <w:lang w:val="es-PE"/>
              </w:rPr>
              <w:t>Fecha y hora</w:t>
            </w:r>
          </w:p>
        </w:tc>
        <w:tc>
          <w:tcPr>
            <w:tcW w:w="1567" w:type="pct"/>
            <w:tcBorders>
              <w:left w:val="nil"/>
            </w:tcBorders>
          </w:tcPr>
          <w:p w:rsidR="00EB6DA0" w:rsidRPr="00466D85" w:rsidRDefault="002F2319" w:rsidP="00FD42B4">
            <w:pPr>
              <w:rPr>
                <w:rFonts w:ascii="Arial Narrow" w:hAnsi="Arial Narrow" w:cs="Arial"/>
                <w:sz w:val="22"/>
                <w:szCs w:val="22"/>
                <w:lang w:val="es-PE"/>
              </w:rPr>
            </w:pPr>
            <w:r>
              <w:rPr>
                <w:rFonts w:ascii="Arial Narrow" w:hAnsi="Arial Narrow" w:cs="Arial"/>
                <w:sz w:val="22"/>
                <w:szCs w:val="22"/>
                <w:lang w:val="es-PE"/>
              </w:rPr>
              <w:t>16</w:t>
            </w:r>
            <w:r w:rsidR="00141609">
              <w:rPr>
                <w:rFonts w:ascii="Arial Narrow" w:hAnsi="Arial Narrow" w:cs="Arial"/>
                <w:sz w:val="22"/>
                <w:szCs w:val="22"/>
                <w:lang w:val="es-PE"/>
              </w:rPr>
              <w:t>/</w:t>
            </w:r>
            <w:r w:rsidR="00FD42B4">
              <w:rPr>
                <w:rFonts w:ascii="Arial Narrow" w:hAnsi="Arial Narrow" w:cs="Arial"/>
                <w:sz w:val="22"/>
                <w:szCs w:val="22"/>
                <w:lang w:val="es-PE"/>
              </w:rPr>
              <w:t>0</w:t>
            </w:r>
            <w:r w:rsidR="008F6CCC">
              <w:rPr>
                <w:rFonts w:ascii="Arial Narrow" w:hAnsi="Arial Narrow" w:cs="Arial"/>
                <w:sz w:val="22"/>
                <w:szCs w:val="22"/>
                <w:lang w:val="es-PE"/>
              </w:rPr>
              <w:t>7</w:t>
            </w:r>
            <w:r w:rsidR="00EC6926" w:rsidRPr="00466D85">
              <w:rPr>
                <w:rFonts w:ascii="Arial Narrow" w:hAnsi="Arial Narrow" w:cs="Arial"/>
                <w:sz w:val="22"/>
                <w:szCs w:val="22"/>
                <w:lang w:val="es-PE"/>
              </w:rPr>
              <w:t>/</w:t>
            </w:r>
            <w:r w:rsidR="00FD42B4">
              <w:rPr>
                <w:rFonts w:ascii="Arial Narrow" w:hAnsi="Arial Narrow" w:cs="Arial"/>
                <w:sz w:val="22"/>
                <w:szCs w:val="22"/>
                <w:lang w:val="es-PE"/>
              </w:rPr>
              <w:t>201</w:t>
            </w:r>
            <w:r w:rsidR="0043751C">
              <w:rPr>
                <w:rFonts w:ascii="Arial Narrow" w:hAnsi="Arial Narrow" w:cs="Arial"/>
                <w:sz w:val="22"/>
                <w:szCs w:val="22"/>
                <w:lang w:val="es-PE"/>
              </w:rPr>
              <w:t>8</w:t>
            </w:r>
            <w:r w:rsidR="00ED3B10" w:rsidRPr="00466D85">
              <w:rPr>
                <w:rFonts w:ascii="Arial Narrow" w:hAnsi="Arial Narrow" w:cs="Arial"/>
                <w:sz w:val="22"/>
                <w:szCs w:val="22"/>
                <w:lang w:val="es-PE"/>
              </w:rPr>
              <w:t xml:space="preserve"> </w:t>
            </w:r>
            <w:r w:rsidR="00EC6926" w:rsidRPr="00466D85">
              <w:rPr>
                <w:rFonts w:ascii="Arial Narrow" w:hAnsi="Arial Narrow" w:cs="Arial"/>
                <w:sz w:val="22"/>
                <w:szCs w:val="22"/>
                <w:lang w:val="es-PE"/>
              </w:rPr>
              <w:t xml:space="preserve">   </w:t>
            </w:r>
            <w:r>
              <w:rPr>
                <w:rFonts w:ascii="Arial Narrow" w:hAnsi="Arial Narrow" w:cs="Arial"/>
                <w:sz w:val="22"/>
                <w:szCs w:val="22"/>
                <w:lang w:val="es-PE"/>
              </w:rPr>
              <w:t>08</w:t>
            </w:r>
            <w:r w:rsidR="00466D85" w:rsidRPr="00466D85">
              <w:rPr>
                <w:rFonts w:ascii="Arial Narrow" w:hAnsi="Arial Narrow" w:cs="Arial"/>
                <w:sz w:val="22"/>
                <w:szCs w:val="22"/>
                <w:lang w:val="es-PE"/>
              </w:rPr>
              <w:t>.</w:t>
            </w:r>
            <w:r>
              <w:rPr>
                <w:rFonts w:ascii="Arial Narrow" w:hAnsi="Arial Narrow" w:cs="Arial"/>
                <w:sz w:val="22"/>
                <w:szCs w:val="22"/>
                <w:lang w:val="es-PE"/>
              </w:rPr>
              <w:t>45</w:t>
            </w:r>
            <w:r w:rsidR="00EC6926" w:rsidRPr="00466D85">
              <w:rPr>
                <w:rFonts w:ascii="Arial Narrow" w:hAnsi="Arial Narrow" w:cs="Arial"/>
                <w:sz w:val="22"/>
                <w:szCs w:val="22"/>
                <w:lang w:val="es-PE"/>
              </w:rPr>
              <w:t xml:space="preserve">– </w:t>
            </w:r>
            <w:r w:rsidR="00E218E9">
              <w:rPr>
                <w:rFonts w:ascii="Arial Narrow" w:hAnsi="Arial Narrow" w:cs="Arial"/>
                <w:sz w:val="22"/>
                <w:szCs w:val="22"/>
                <w:lang w:val="es-PE"/>
              </w:rPr>
              <w:t>1</w:t>
            </w:r>
            <w:r>
              <w:rPr>
                <w:rFonts w:ascii="Arial Narrow" w:hAnsi="Arial Narrow" w:cs="Arial"/>
                <w:sz w:val="22"/>
                <w:szCs w:val="22"/>
                <w:lang w:val="es-PE"/>
              </w:rPr>
              <w:t>0</w:t>
            </w:r>
            <w:r w:rsidR="00150368">
              <w:rPr>
                <w:rFonts w:ascii="Arial Narrow" w:hAnsi="Arial Narrow" w:cs="Arial"/>
                <w:sz w:val="22"/>
                <w:szCs w:val="22"/>
                <w:lang w:val="es-PE"/>
              </w:rPr>
              <w:t>:</w:t>
            </w:r>
            <w:r>
              <w:rPr>
                <w:rFonts w:ascii="Arial Narrow" w:hAnsi="Arial Narrow" w:cs="Arial"/>
                <w:sz w:val="22"/>
                <w:szCs w:val="22"/>
                <w:lang w:val="es-PE"/>
              </w:rPr>
              <w:t>50</w:t>
            </w:r>
            <w:r w:rsidR="00150368">
              <w:rPr>
                <w:rFonts w:ascii="Arial Narrow" w:hAnsi="Arial Narrow" w:cs="Arial"/>
                <w:sz w:val="22"/>
                <w:szCs w:val="22"/>
                <w:lang w:val="es-PE"/>
              </w:rPr>
              <w:t xml:space="preserve"> </w:t>
            </w:r>
            <w:proofErr w:type="spellStart"/>
            <w:r w:rsidR="00E218E9">
              <w:rPr>
                <w:rFonts w:ascii="Arial Narrow" w:hAnsi="Arial Narrow" w:cs="Arial"/>
                <w:sz w:val="22"/>
                <w:szCs w:val="22"/>
                <w:lang w:val="es-PE"/>
              </w:rPr>
              <w:t>hrs</w:t>
            </w:r>
            <w:proofErr w:type="spellEnd"/>
            <w:r w:rsidR="00E218E9">
              <w:rPr>
                <w:rFonts w:ascii="Arial Narrow" w:hAnsi="Arial Narrow" w:cs="Arial"/>
                <w:sz w:val="22"/>
                <w:szCs w:val="22"/>
                <w:lang w:val="es-PE"/>
              </w:rPr>
              <w:t>.</w:t>
            </w:r>
          </w:p>
        </w:tc>
      </w:tr>
    </w:tbl>
    <w:p w:rsidR="00147111" w:rsidRPr="00466D85" w:rsidRDefault="00147111" w:rsidP="00147111">
      <w:pPr>
        <w:rPr>
          <w:rFonts w:ascii="Arial Narrow" w:hAnsi="Arial Narrow" w:cs="Arial"/>
          <w:sz w:val="22"/>
          <w:szCs w:val="22"/>
          <w:lang w:val="es-PE"/>
        </w:rPr>
      </w:pPr>
    </w:p>
    <w:tbl>
      <w:tblPr>
        <w:tblW w:w="10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0"/>
        <w:gridCol w:w="2252"/>
        <w:gridCol w:w="1102"/>
        <w:gridCol w:w="2001"/>
        <w:gridCol w:w="2498"/>
        <w:gridCol w:w="928"/>
      </w:tblGrid>
      <w:tr w:rsidR="002C40A7" w:rsidRPr="00610AFA" w:rsidTr="00DC7F41">
        <w:tc>
          <w:tcPr>
            <w:tcW w:w="10611" w:type="dxa"/>
            <w:gridSpan w:val="6"/>
            <w:shd w:val="clear" w:color="auto" w:fill="BFBFBF"/>
          </w:tcPr>
          <w:p w:rsidR="002C40A7" w:rsidRPr="0059406D" w:rsidRDefault="002C40A7" w:rsidP="002C40A7">
            <w:pPr>
              <w:rPr>
                <w:rFonts w:ascii="Arial Narrow" w:hAnsi="Arial Narrow" w:cs="Arial"/>
                <w:b/>
                <w:sz w:val="22"/>
                <w:szCs w:val="22"/>
              </w:rPr>
            </w:pPr>
            <w:r w:rsidRPr="0059406D">
              <w:rPr>
                <w:rFonts w:ascii="Arial Narrow" w:hAnsi="Arial Narrow" w:cs="Arial"/>
                <w:b/>
                <w:sz w:val="22"/>
                <w:szCs w:val="22"/>
              </w:rPr>
              <w:t>PARTICIPANTES</w:t>
            </w:r>
          </w:p>
        </w:tc>
      </w:tr>
      <w:tr w:rsidR="00930B09" w:rsidRPr="00610AFA" w:rsidTr="0097220C">
        <w:tc>
          <w:tcPr>
            <w:tcW w:w="1830" w:type="dxa"/>
            <w:shd w:val="clear" w:color="auto" w:fill="BFBFBF"/>
          </w:tcPr>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Persona convocada</w:t>
            </w:r>
          </w:p>
        </w:tc>
        <w:tc>
          <w:tcPr>
            <w:tcW w:w="2252" w:type="dxa"/>
            <w:shd w:val="clear" w:color="auto" w:fill="BFBFBF"/>
          </w:tcPr>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Cargo / Rol /Área</w:t>
            </w:r>
          </w:p>
        </w:tc>
        <w:tc>
          <w:tcPr>
            <w:tcW w:w="1102" w:type="dxa"/>
            <w:shd w:val="clear" w:color="auto" w:fill="BFBFBF"/>
          </w:tcPr>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Asistió (Si o No)</w:t>
            </w:r>
          </w:p>
        </w:tc>
        <w:tc>
          <w:tcPr>
            <w:tcW w:w="2001" w:type="dxa"/>
            <w:shd w:val="clear" w:color="auto" w:fill="BFBFBF"/>
          </w:tcPr>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Persona convocada</w:t>
            </w:r>
          </w:p>
        </w:tc>
        <w:tc>
          <w:tcPr>
            <w:tcW w:w="2498" w:type="dxa"/>
            <w:shd w:val="clear" w:color="auto" w:fill="BFBFBF"/>
          </w:tcPr>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Cargo / Rol /Área</w:t>
            </w:r>
          </w:p>
        </w:tc>
        <w:tc>
          <w:tcPr>
            <w:tcW w:w="928" w:type="dxa"/>
            <w:shd w:val="clear" w:color="auto" w:fill="BFBFBF"/>
          </w:tcPr>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Asistió</w:t>
            </w:r>
          </w:p>
          <w:p w:rsidR="002C40A7" w:rsidRPr="0059406D" w:rsidRDefault="002C40A7" w:rsidP="0059406D">
            <w:pPr>
              <w:jc w:val="center"/>
              <w:rPr>
                <w:rFonts w:ascii="Arial Narrow" w:hAnsi="Arial Narrow" w:cs="Arial"/>
                <w:sz w:val="22"/>
                <w:szCs w:val="22"/>
              </w:rPr>
            </w:pPr>
            <w:r w:rsidRPr="0059406D">
              <w:rPr>
                <w:rFonts w:ascii="Arial Narrow" w:hAnsi="Arial Narrow" w:cs="Arial"/>
                <w:sz w:val="22"/>
                <w:szCs w:val="22"/>
              </w:rPr>
              <w:t>(Si o No)</w:t>
            </w:r>
          </w:p>
        </w:tc>
      </w:tr>
      <w:tr w:rsidR="00092DCA" w:rsidRPr="00610AFA" w:rsidTr="0097220C">
        <w:tc>
          <w:tcPr>
            <w:tcW w:w="1830" w:type="dxa"/>
          </w:tcPr>
          <w:p w:rsidR="00092DCA" w:rsidRDefault="00333669" w:rsidP="00092DCA">
            <w:pPr>
              <w:rPr>
                <w:rFonts w:ascii="Arial Narrow" w:hAnsi="Arial Narrow" w:cs="Arial"/>
                <w:sz w:val="22"/>
                <w:szCs w:val="22"/>
              </w:rPr>
            </w:pPr>
            <w:r w:rsidRPr="00333669">
              <w:rPr>
                <w:rFonts w:ascii="Arial Narrow" w:hAnsi="Arial Narrow" w:cs="Arial"/>
                <w:sz w:val="22"/>
                <w:szCs w:val="22"/>
              </w:rPr>
              <w:t>Quenta Silva Jose Alejandro</w:t>
            </w:r>
          </w:p>
        </w:tc>
        <w:tc>
          <w:tcPr>
            <w:tcW w:w="2252" w:type="dxa"/>
          </w:tcPr>
          <w:p w:rsidR="00092DCA" w:rsidRDefault="0043378B" w:rsidP="00092DCA">
            <w:pPr>
              <w:rPr>
                <w:rFonts w:ascii="Arial Narrow" w:hAnsi="Arial Narrow" w:cs="Arial"/>
                <w:sz w:val="22"/>
                <w:szCs w:val="22"/>
              </w:rPr>
            </w:pPr>
            <w:r>
              <w:rPr>
                <w:rFonts w:ascii="Arial Narrow" w:hAnsi="Arial Narrow" w:cs="Arial"/>
                <w:sz w:val="22"/>
                <w:szCs w:val="22"/>
              </w:rPr>
              <w:t>DDSANA</w:t>
            </w:r>
          </w:p>
        </w:tc>
        <w:tc>
          <w:tcPr>
            <w:tcW w:w="1102" w:type="dxa"/>
          </w:tcPr>
          <w:p w:rsidR="00092DCA" w:rsidRPr="00FB6B35" w:rsidRDefault="008F6CCC" w:rsidP="00092DCA">
            <w:pPr>
              <w:jc w:val="center"/>
              <w:rPr>
                <w:rFonts w:ascii="Arial Narrow" w:hAnsi="Arial Narrow" w:cs="Arial"/>
                <w:sz w:val="22"/>
                <w:szCs w:val="22"/>
              </w:rPr>
            </w:pPr>
            <w:r>
              <w:rPr>
                <w:rFonts w:ascii="Arial Narrow" w:hAnsi="Arial Narrow" w:cs="Arial"/>
                <w:sz w:val="22"/>
                <w:szCs w:val="22"/>
              </w:rPr>
              <w:t>No</w:t>
            </w:r>
          </w:p>
        </w:tc>
        <w:tc>
          <w:tcPr>
            <w:tcW w:w="2001" w:type="dxa"/>
          </w:tcPr>
          <w:p w:rsidR="00092DCA" w:rsidRDefault="0043378B" w:rsidP="00092DCA">
            <w:pPr>
              <w:rPr>
                <w:rFonts w:ascii="Arial Narrow" w:hAnsi="Arial Narrow" w:cs="Arial"/>
                <w:sz w:val="22"/>
                <w:szCs w:val="22"/>
              </w:rPr>
            </w:pPr>
            <w:r w:rsidRPr="00333669">
              <w:rPr>
                <w:rFonts w:ascii="Arial Narrow" w:hAnsi="Arial Narrow" w:cs="Arial"/>
                <w:sz w:val="22"/>
                <w:szCs w:val="22"/>
              </w:rPr>
              <w:t>Atalaya Peña Walter Alfredo</w:t>
            </w:r>
          </w:p>
        </w:tc>
        <w:tc>
          <w:tcPr>
            <w:tcW w:w="2498" w:type="dxa"/>
          </w:tcPr>
          <w:p w:rsidR="00092DCA" w:rsidRDefault="0043378B" w:rsidP="00092DCA">
            <w:pPr>
              <w:rPr>
                <w:rFonts w:ascii="Arial Narrow" w:hAnsi="Arial Narrow" w:cs="Arial"/>
                <w:sz w:val="22"/>
                <w:szCs w:val="22"/>
              </w:rPr>
            </w:pPr>
            <w:r>
              <w:rPr>
                <w:rFonts w:ascii="Arial Narrow" w:hAnsi="Arial Narrow" w:cs="Arial"/>
                <w:sz w:val="22"/>
                <w:szCs w:val="22"/>
              </w:rPr>
              <w:t>DGPS</w:t>
            </w:r>
          </w:p>
        </w:tc>
        <w:tc>
          <w:tcPr>
            <w:tcW w:w="928" w:type="dxa"/>
          </w:tcPr>
          <w:p w:rsidR="00092DCA" w:rsidRDefault="002F2319" w:rsidP="00092DCA">
            <w:pPr>
              <w:jc w:val="center"/>
            </w:pPr>
            <w:r>
              <w:t>No</w:t>
            </w:r>
          </w:p>
        </w:tc>
      </w:tr>
      <w:tr w:rsidR="00092DCA" w:rsidRPr="00610AFA" w:rsidTr="0097220C">
        <w:tc>
          <w:tcPr>
            <w:tcW w:w="1830" w:type="dxa"/>
          </w:tcPr>
          <w:p w:rsidR="00092DCA" w:rsidRPr="0059406D" w:rsidRDefault="002F2319" w:rsidP="00092DCA">
            <w:pPr>
              <w:rPr>
                <w:rFonts w:ascii="Arial Narrow" w:hAnsi="Arial Narrow" w:cs="Arial"/>
                <w:sz w:val="22"/>
                <w:szCs w:val="22"/>
              </w:rPr>
            </w:pPr>
            <w:r>
              <w:rPr>
                <w:rFonts w:ascii="Arial Narrow" w:hAnsi="Arial Narrow" w:cs="Arial"/>
                <w:sz w:val="22"/>
                <w:szCs w:val="22"/>
              </w:rPr>
              <w:t>Rocio Quispe</w:t>
            </w:r>
          </w:p>
        </w:tc>
        <w:tc>
          <w:tcPr>
            <w:tcW w:w="2252" w:type="dxa"/>
          </w:tcPr>
          <w:p w:rsidR="00092DCA" w:rsidRPr="0059406D" w:rsidRDefault="002F2319" w:rsidP="00092DCA">
            <w:pPr>
              <w:rPr>
                <w:rFonts w:ascii="Arial Narrow" w:hAnsi="Arial Narrow" w:cs="Arial"/>
                <w:sz w:val="22"/>
                <w:szCs w:val="22"/>
              </w:rPr>
            </w:pPr>
            <w:r>
              <w:rPr>
                <w:rFonts w:ascii="Arial Narrow" w:hAnsi="Arial Narrow" w:cs="Arial"/>
                <w:sz w:val="22"/>
                <w:szCs w:val="22"/>
              </w:rPr>
              <w:t>DCC</w:t>
            </w:r>
          </w:p>
        </w:tc>
        <w:tc>
          <w:tcPr>
            <w:tcW w:w="1102" w:type="dxa"/>
          </w:tcPr>
          <w:p w:rsidR="00092DCA" w:rsidRDefault="002F2319" w:rsidP="00092DCA">
            <w:pPr>
              <w:jc w:val="center"/>
            </w:pPr>
            <w:r>
              <w:rPr>
                <w:rFonts w:ascii="Arial Narrow" w:hAnsi="Arial Narrow" w:cs="Arial"/>
                <w:sz w:val="22"/>
                <w:szCs w:val="22"/>
              </w:rPr>
              <w:t>Si</w:t>
            </w:r>
          </w:p>
        </w:tc>
        <w:tc>
          <w:tcPr>
            <w:tcW w:w="2001" w:type="dxa"/>
          </w:tcPr>
          <w:p w:rsidR="00092DCA" w:rsidRPr="00C543C7" w:rsidRDefault="0043378B" w:rsidP="00092DCA">
            <w:pPr>
              <w:rPr>
                <w:rFonts w:ascii="Arial Narrow" w:hAnsi="Arial Narrow" w:cs="Arial"/>
                <w:sz w:val="22"/>
                <w:szCs w:val="22"/>
              </w:rPr>
            </w:pPr>
            <w:r>
              <w:rPr>
                <w:rFonts w:ascii="Arial Narrow" w:hAnsi="Arial Narrow" w:cs="Arial"/>
                <w:sz w:val="22"/>
                <w:szCs w:val="22"/>
              </w:rPr>
              <w:t>José Antón Napa</w:t>
            </w:r>
          </w:p>
        </w:tc>
        <w:tc>
          <w:tcPr>
            <w:tcW w:w="2498" w:type="dxa"/>
          </w:tcPr>
          <w:p w:rsidR="00092DCA" w:rsidRPr="00867F01" w:rsidRDefault="00333669" w:rsidP="00092DCA">
            <w:pPr>
              <w:rPr>
                <w:rFonts w:ascii="Arial Narrow" w:hAnsi="Arial Narrow" w:cs="Arial"/>
                <w:sz w:val="22"/>
                <w:szCs w:val="22"/>
              </w:rPr>
            </w:pPr>
            <w:r>
              <w:rPr>
                <w:rFonts w:ascii="Arial Narrow" w:hAnsi="Arial Narrow" w:cs="Arial"/>
                <w:sz w:val="22"/>
                <w:szCs w:val="22"/>
              </w:rPr>
              <w:t>DGPS</w:t>
            </w:r>
          </w:p>
        </w:tc>
        <w:tc>
          <w:tcPr>
            <w:tcW w:w="928" w:type="dxa"/>
          </w:tcPr>
          <w:p w:rsidR="00092DCA" w:rsidRDefault="0043378B" w:rsidP="00092DCA">
            <w:pPr>
              <w:jc w:val="center"/>
            </w:pPr>
            <w:r>
              <w:t>Si</w:t>
            </w:r>
          </w:p>
        </w:tc>
      </w:tr>
      <w:tr w:rsidR="00141609" w:rsidRPr="00610AFA" w:rsidTr="0097220C">
        <w:tc>
          <w:tcPr>
            <w:tcW w:w="1830" w:type="dxa"/>
          </w:tcPr>
          <w:p w:rsidR="00141609" w:rsidRDefault="0043378B" w:rsidP="00141609">
            <w:pPr>
              <w:rPr>
                <w:rFonts w:ascii="Arial Narrow" w:hAnsi="Arial Narrow" w:cs="Arial"/>
                <w:sz w:val="22"/>
                <w:szCs w:val="22"/>
              </w:rPr>
            </w:pPr>
            <w:r w:rsidRPr="0043378B">
              <w:rPr>
                <w:rFonts w:ascii="Arial Narrow" w:hAnsi="Arial Narrow" w:cs="Arial"/>
                <w:sz w:val="22"/>
                <w:szCs w:val="22"/>
              </w:rPr>
              <w:t>Tamayo Torres Miguel Angel</w:t>
            </w:r>
          </w:p>
        </w:tc>
        <w:tc>
          <w:tcPr>
            <w:tcW w:w="2252" w:type="dxa"/>
          </w:tcPr>
          <w:p w:rsidR="00141609" w:rsidRDefault="0043378B" w:rsidP="00141609">
            <w:r>
              <w:rPr>
                <w:rFonts w:ascii="Arial Narrow" w:hAnsi="Arial Narrow" w:cs="Arial"/>
                <w:sz w:val="22"/>
                <w:szCs w:val="22"/>
              </w:rPr>
              <w:t>DCC</w:t>
            </w:r>
          </w:p>
        </w:tc>
        <w:tc>
          <w:tcPr>
            <w:tcW w:w="1102" w:type="dxa"/>
          </w:tcPr>
          <w:p w:rsidR="00141609" w:rsidRDefault="00E218E9" w:rsidP="00141609">
            <w:pPr>
              <w:jc w:val="center"/>
            </w:pPr>
            <w:r>
              <w:rPr>
                <w:rFonts w:ascii="Arial Narrow" w:hAnsi="Arial Narrow" w:cs="Arial"/>
                <w:sz w:val="22"/>
                <w:szCs w:val="22"/>
              </w:rPr>
              <w:t>No</w:t>
            </w:r>
          </w:p>
        </w:tc>
        <w:tc>
          <w:tcPr>
            <w:tcW w:w="2001" w:type="dxa"/>
          </w:tcPr>
          <w:p w:rsidR="00141609" w:rsidRPr="00C543C7" w:rsidRDefault="0043378B" w:rsidP="00141609">
            <w:pPr>
              <w:rPr>
                <w:rFonts w:ascii="Arial Narrow" w:hAnsi="Arial Narrow" w:cs="Arial"/>
                <w:sz w:val="22"/>
                <w:szCs w:val="22"/>
              </w:rPr>
            </w:pPr>
            <w:r>
              <w:rPr>
                <w:rFonts w:ascii="Arial Narrow" w:hAnsi="Arial Narrow" w:cs="Arial"/>
                <w:sz w:val="22"/>
                <w:szCs w:val="22"/>
              </w:rPr>
              <w:t>Alberto Huapaya</w:t>
            </w:r>
          </w:p>
        </w:tc>
        <w:tc>
          <w:tcPr>
            <w:tcW w:w="2498" w:type="dxa"/>
          </w:tcPr>
          <w:p w:rsidR="00141609" w:rsidRPr="00867F01" w:rsidRDefault="0043378B" w:rsidP="00141609">
            <w:pPr>
              <w:rPr>
                <w:rFonts w:ascii="Arial Narrow" w:hAnsi="Arial Narrow" w:cs="Arial"/>
                <w:sz w:val="22"/>
                <w:szCs w:val="22"/>
              </w:rPr>
            </w:pPr>
            <w:r>
              <w:rPr>
                <w:rFonts w:ascii="Arial Narrow" w:hAnsi="Arial Narrow" w:cs="Arial"/>
                <w:sz w:val="22"/>
                <w:szCs w:val="22"/>
              </w:rPr>
              <w:t>GDS</w:t>
            </w:r>
          </w:p>
        </w:tc>
        <w:tc>
          <w:tcPr>
            <w:tcW w:w="928" w:type="dxa"/>
          </w:tcPr>
          <w:p w:rsidR="00141609" w:rsidRPr="00FB6B35" w:rsidRDefault="000468BA" w:rsidP="00141609">
            <w:pPr>
              <w:jc w:val="center"/>
              <w:rPr>
                <w:rFonts w:ascii="Arial Narrow" w:hAnsi="Arial Narrow" w:cs="Arial"/>
                <w:sz w:val="22"/>
                <w:szCs w:val="22"/>
              </w:rPr>
            </w:pPr>
            <w:r>
              <w:rPr>
                <w:rFonts w:ascii="Arial Narrow" w:hAnsi="Arial Narrow" w:cs="Arial"/>
                <w:sz w:val="22"/>
                <w:szCs w:val="22"/>
              </w:rPr>
              <w:t>Si</w:t>
            </w:r>
          </w:p>
        </w:tc>
      </w:tr>
      <w:tr w:rsidR="00141609" w:rsidRPr="00610AFA" w:rsidTr="0097220C">
        <w:tc>
          <w:tcPr>
            <w:tcW w:w="1830" w:type="dxa"/>
          </w:tcPr>
          <w:p w:rsidR="00141609" w:rsidRDefault="0043378B" w:rsidP="00141609">
            <w:pPr>
              <w:rPr>
                <w:rFonts w:ascii="Arial Narrow" w:hAnsi="Arial Narrow" w:cs="Arial"/>
                <w:sz w:val="22"/>
                <w:szCs w:val="22"/>
              </w:rPr>
            </w:pPr>
            <w:r w:rsidRPr="0043378B">
              <w:rPr>
                <w:rFonts w:ascii="Arial Narrow" w:hAnsi="Arial Narrow" w:cs="Arial"/>
                <w:sz w:val="22"/>
                <w:szCs w:val="22"/>
              </w:rPr>
              <w:t>Orellana Villalobos Jose Luis</w:t>
            </w:r>
          </w:p>
        </w:tc>
        <w:tc>
          <w:tcPr>
            <w:tcW w:w="2252" w:type="dxa"/>
          </w:tcPr>
          <w:p w:rsidR="00141609" w:rsidRPr="009D2635" w:rsidRDefault="00333669" w:rsidP="00141609">
            <w:pPr>
              <w:rPr>
                <w:rFonts w:ascii="Arial Narrow" w:hAnsi="Arial Narrow" w:cs="Arial"/>
                <w:sz w:val="22"/>
                <w:szCs w:val="22"/>
              </w:rPr>
            </w:pPr>
            <w:r>
              <w:rPr>
                <w:rFonts w:ascii="Arial Narrow" w:hAnsi="Arial Narrow" w:cs="Arial"/>
                <w:sz w:val="22"/>
                <w:szCs w:val="22"/>
              </w:rPr>
              <w:t>DDSA</w:t>
            </w:r>
            <w:r w:rsidR="0043378B">
              <w:rPr>
                <w:rFonts w:ascii="Arial Narrow" w:hAnsi="Arial Narrow" w:cs="Arial"/>
                <w:sz w:val="22"/>
                <w:szCs w:val="22"/>
              </w:rPr>
              <w:t>NA</w:t>
            </w:r>
          </w:p>
        </w:tc>
        <w:tc>
          <w:tcPr>
            <w:tcW w:w="1102" w:type="dxa"/>
          </w:tcPr>
          <w:p w:rsidR="00141609" w:rsidRPr="009D2635" w:rsidRDefault="008F6CCC" w:rsidP="00141609">
            <w:pPr>
              <w:jc w:val="center"/>
              <w:rPr>
                <w:rFonts w:ascii="Arial Narrow" w:hAnsi="Arial Narrow" w:cs="Arial"/>
                <w:sz w:val="22"/>
                <w:szCs w:val="22"/>
              </w:rPr>
            </w:pPr>
            <w:r>
              <w:rPr>
                <w:rFonts w:ascii="Arial Narrow" w:hAnsi="Arial Narrow" w:cs="Arial"/>
                <w:sz w:val="22"/>
                <w:szCs w:val="22"/>
              </w:rPr>
              <w:t>Si</w:t>
            </w:r>
          </w:p>
        </w:tc>
        <w:tc>
          <w:tcPr>
            <w:tcW w:w="2001" w:type="dxa"/>
          </w:tcPr>
          <w:p w:rsidR="00141609" w:rsidRPr="00C543C7" w:rsidRDefault="000468BA" w:rsidP="00141609">
            <w:pPr>
              <w:rPr>
                <w:rFonts w:ascii="Arial Narrow" w:hAnsi="Arial Narrow" w:cs="Arial"/>
                <w:sz w:val="22"/>
                <w:szCs w:val="22"/>
              </w:rPr>
            </w:pPr>
            <w:r>
              <w:rPr>
                <w:rFonts w:ascii="Arial Narrow" w:hAnsi="Arial Narrow" w:cs="Arial"/>
                <w:sz w:val="22"/>
                <w:szCs w:val="22"/>
              </w:rPr>
              <w:t>Santillana Reyna Jaime</w:t>
            </w:r>
          </w:p>
        </w:tc>
        <w:tc>
          <w:tcPr>
            <w:tcW w:w="2498" w:type="dxa"/>
          </w:tcPr>
          <w:p w:rsidR="00141609" w:rsidRPr="00867F01" w:rsidRDefault="000468BA" w:rsidP="00141609">
            <w:pPr>
              <w:rPr>
                <w:rFonts w:ascii="Arial Narrow" w:hAnsi="Arial Narrow" w:cs="Arial"/>
                <w:sz w:val="22"/>
                <w:szCs w:val="22"/>
              </w:rPr>
            </w:pPr>
            <w:r>
              <w:rPr>
                <w:rFonts w:ascii="Arial Narrow" w:hAnsi="Arial Narrow" w:cs="Arial"/>
                <w:sz w:val="22"/>
                <w:szCs w:val="22"/>
              </w:rPr>
              <w:t>DGPS</w:t>
            </w:r>
          </w:p>
        </w:tc>
        <w:tc>
          <w:tcPr>
            <w:tcW w:w="928" w:type="dxa"/>
          </w:tcPr>
          <w:p w:rsidR="00141609" w:rsidRDefault="002F2319" w:rsidP="00141609">
            <w:pPr>
              <w:jc w:val="center"/>
            </w:pPr>
            <w:r>
              <w:t>No</w:t>
            </w:r>
          </w:p>
        </w:tc>
      </w:tr>
      <w:tr w:rsidR="00141609" w:rsidRPr="00610AFA" w:rsidTr="0097220C">
        <w:tc>
          <w:tcPr>
            <w:tcW w:w="1830" w:type="dxa"/>
          </w:tcPr>
          <w:p w:rsidR="00141609" w:rsidRDefault="0043378B" w:rsidP="00141609">
            <w:pPr>
              <w:rPr>
                <w:rFonts w:ascii="Arial Narrow" w:hAnsi="Arial Narrow" w:cs="Arial"/>
                <w:sz w:val="22"/>
                <w:szCs w:val="22"/>
              </w:rPr>
            </w:pPr>
            <w:r w:rsidRPr="0043378B">
              <w:rPr>
                <w:rFonts w:ascii="Arial Narrow" w:hAnsi="Arial Narrow" w:cs="Arial"/>
                <w:sz w:val="22"/>
                <w:szCs w:val="22"/>
              </w:rPr>
              <w:t>Estrada Sanchez Jose Evaristo</w:t>
            </w:r>
          </w:p>
        </w:tc>
        <w:tc>
          <w:tcPr>
            <w:tcW w:w="2252" w:type="dxa"/>
          </w:tcPr>
          <w:p w:rsidR="00141609" w:rsidRPr="009D2635" w:rsidRDefault="0043378B" w:rsidP="00141609">
            <w:pPr>
              <w:rPr>
                <w:rFonts w:ascii="Arial Narrow" w:hAnsi="Arial Narrow" w:cs="Arial"/>
                <w:sz w:val="22"/>
                <w:szCs w:val="22"/>
              </w:rPr>
            </w:pPr>
            <w:r>
              <w:rPr>
                <w:rFonts w:ascii="Arial Narrow" w:hAnsi="Arial Narrow" w:cs="Arial"/>
                <w:sz w:val="22"/>
                <w:szCs w:val="22"/>
              </w:rPr>
              <w:t>DGPS</w:t>
            </w:r>
          </w:p>
        </w:tc>
        <w:tc>
          <w:tcPr>
            <w:tcW w:w="1102" w:type="dxa"/>
          </w:tcPr>
          <w:p w:rsidR="00141609" w:rsidRPr="009D2635" w:rsidRDefault="008F6CCC" w:rsidP="00141609">
            <w:pPr>
              <w:jc w:val="center"/>
              <w:rPr>
                <w:rFonts w:ascii="Arial Narrow" w:hAnsi="Arial Narrow" w:cs="Arial"/>
                <w:sz w:val="22"/>
                <w:szCs w:val="22"/>
              </w:rPr>
            </w:pPr>
            <w:r>
              <w:rPr>
                <w:rFonts w:ascii="Arial Narrow" w:hAnsi="Arial Narrow" w:cs="Arial"/>
                <w:sz w:val="22"/>
                <w:szCs w:val="22"/>
              </w:rPr>
              <w:t>No</w:t>
            </w:r>
          </w:p>
        </w:tc>
        <w:tc>
          <w:tcPr>
            <w:tcW w:w="2001" w:type="dxa"/>
          </w:tcPr>
          <w:p w:rsidR="00141609" w:rsidRPr="00C543C7" w:rsidRDefault="000468BA" w:rsidP="00141609">
            <w:pPr>
              <w:rPr>
                <w:rFonts w:ascii="Arial Narrow" w:hAnsi="Arial Narrow" w:cs="Arial"/>
                <w:sz w:val="22"/>
                <w:szCs w:val="22"/>
              </w:rPr>
            </w:pPr>
            <w:r>
              <w:rPr>
                <w:rFonts w:ascii="Arial Narrow" w:hAnsi="Arial Narrow" w:cs="Arial"/>
                <w:sz w:val="22"/>
                <w:szCs w:val="22"/>
              </w:rPr>
              <w:t>Purilla Ramos Mario</w:t>
            </w:r>
          </w:p>
        </w:tc>
        <w:tc>
          <w:tcPr>
            <w:tcW w:w="2498" w:type="dxa"/>
          </w:tcPr>
          <w:p w:rsidR="00141609" w:rsidRPr="00867F01" w:rsidRDefault="008554F4" w:rsidP="00141609">
            <w:pPr>
              <w:rPr>
                <w:rFonts w:ascii="Arial Narrow" w:hAnsi="Arial Narrow" w:cs="Arial"/>
                <w:sz w:val="22"/>
                <w:szCs w:val="22"/>
              </w:rPr>
            </w:pPr>
            <w:r>
              <w:rPr>
                <w:rFonts w:ascii="Arial Narrow" w:hAnsi="Arial Narrow" w:cs="Arial"/>
                <w:sz w:val="22"/>
                <w:szCs w:val="22"/>
              </w:rPr>
              <w:t>DCC</w:t>
            </w:r>
          </w:p>
        </w:tc>
        <w:tc>
          <w:tcPr>
            <w:tcW w:w="928" w:type="dxa"/>
          </w:tcPr>
          <w:p w:rsidR="00141609" w:rsidRPr="00FB6B35" w:rsidRDefault="008F6CCC" w:rsidP="00141609">
            <w:pPr>
              <w:jc w:val="center"/>
              <w:rPr>
                <w:rFonts w:ascii="Arial Narrow" w:hAnsi="Arial Narrow" w:cs="Arial"/>
                <w:sz w:val="22"/>
                <w:szCs w:val="22"/>
              </w:rPr>
            </w:pPr>
            <w:r>
              <w:rPr>
                <w:rFonts w:ascii="Arial Narrow" w:hAnsi="Arial Narrow" w:cs="Arial"/>
                <w:sz w:val="22"/>
                <w:szCs w:val="22"/>
              </w:rPr>
              <w:t>Si</w:t>
            </w:r>
          </w:p>
        </w:tc>
      </w:tr>
      <w:tr w:rsidR="008554F4" w:rsidRPr="00610AFA" w:rsidTr="0097220C">
        <w:tc>
          <w:tcPr>
            <w:tcW w:w="1830" w:type="dxa"/>
          </w:tcPr>
          <w:p w:rsidR="008554F4" w:rsidRPr="0043378B" w:rsidRDefault="008554F4" w:rsidP="008554F4">
            <w:pPr>
              <w:rPr>
                <w:rFonts w:ascii="Arial Narrow" w:hAnsi="Arial Narrow" w:cs="Arial"/>
                <w:sz w:val="22"/>
                <w:szCs w:val="22"/>
              </w:rPr>
            </w:pPr>
            <w:r>
              <w:rPr>
                <w:rFonts w:ascii="Arial Narrow" w:hAnsi="Arial Narrow" w:cs="Arial"/>
                <w:sz w:val="22"/>
                <w:szCs w:val="22"/>
              </w:rPr>
              <w:t>Reyes Cedamano Alexei</w:t>
            </w:r>
          </w:p>
        </w:tc>
        <w:tc>
          <w:tcPr>
            <w:tcW w:w="2252" w:type="dxa"/>
          </w:tcPr>
          <w:p w:rsidR="008554F4" w:rsidRDefault="008554F4" w:rsidP="008554F4">
            <w:r>
              <w:rPr>
                <w:rFonts w:ascii="Arial Narrow" w:hAnsi="Arial Narrow" w:cs="Arial"/>
                <w:sz w:val="22"/>
                <w:szCs w:val="22"/>
              </w:rPr>
              <w:t>DCC</w:t>
            </w:r>
          </w:p>
        </w:tc>
        <w:tc>
          <w:tcPr>
            <w:tcW w:w="1102" w:type="dxa"/>
          </w:tcPr>
          <w:p w:rsidR="008554F4" w:rsidRDefault="008554F4" w:rsidP="008554F4">
            <w:pPr>
              <w:jc w:val="center"/>
              <w:rPr>
                <w:rFonts w:ascii="Arial Narrow" w:hAnsi="Arial Narrow" w:cs="Arial"/>
                <w:sz w:val="22"/>
                <w:szCs w:val="22"/>
              </w:rPr>
            </w:pPr>
            <w:r>
              <w:rPr>
                <w:rFonts w:ascii="Arial Narrow" w:hAnsi="Arial Narrow" w:cs="Arial"/>
                <w:sz w:val="22"/>
                <w:szCs w:val="22"/>
              </w:rPr>
              <w:t>Si</w:t>
            </w:r>
          </w:p>
        </w:tc>
        <w:tc>
          <w:tcPr>
            <w:tcW w:w="2001" w:type="dxa"/>
          </w:tcPr>
          <w:p w:rsidR="008554F4" w:rsidRDefault="008F6CCC" w:rsidP="008554F4">
            <w:pPr>
              <w:rPr>
                <w:rFonts w:ascii="Arial Narrow" w:hAnsi="Arial Narrow" w:cs="Arial"/>
                <w:sz w:val="22"/>
                <w:szCs w:val="22"/>
              </w:rPr>
            </w:pPr>
            <w:r>
              <w:rPr>
                <w:rFonts w:ascii="Arial Narrow" w:hAnsi="Arial Narrow" w:cs="Arial"/>
                <w:sz w:val="22"/>
                <w:szCs w:val="22"/>
              </w:rPr>
              <w:t>Angela Rios</w:t>
            </w:r>
          </w:p>
        </w:tc>
        <w:tc>
          <w:tcPr>
            <w:tcW w:w="2498" w:type="dxa"/>
          </w:tcPr>
          <w:p w:rsidR="008554F4" w:rsidRDefault="008F6CCC" w:rsidP="008554F4">
            <w:pPr>
              <w:rPr>
                <w:rFonts w:ascii="Arial Narrow" w:hAnsi="Arial Narrow" w:cs="Arial"/>
                <w:sz w:val="22"/>
                <w:szCs w:val="22"/>
              </w:rPr>
            </w:pPr>
            <w:r>
              <w:rPr>
                <w:rFonts w:ascii="Arial Narrow" w:hAnsi="Arial Narrow" w:cs="Arial"/>
                <w:sz w:val="22"/>
                <w:szCs w:val="22"/>
              </w:rPr>
              <w:t>DGPS</w:t>
            </w:r>
          </w:p>
        </w:tc>
        <w:tc>
          <w:tcPr>
            <w:tcW w:w="928" w:type="dxa"/>
          </w:tcPr>
          <w:p w:rsidR="008554F4" w:rsidRPr="00533C6D" w:rsidRDefault="002F2319" w:rsidP="008554F4">
            <w:pPr>
              <w:jc w:val="center"/>
              <w:rPr>
                <w:rFonts w:ascii="Arial Narrow" w:hAnsi="Arial Narrow" w:cs="Arial"/>
                <w:sz w:val="22"/>
                <w:szCs w:val="22"/>
              </w:rPr>
            </w:pPr>
            <w:r>
              <w:rPr>
                <w:rFonts w:ascii="Arial Narrow" w:hAnsi="Arial Narrow" w:cs="Arial"/>
                <w:sz w:val="22"/>
                <w:szCs w:val="22"/>
              </w:rPr>
              <w:t>No</w:t>
            </w:r>
          </w:p>
        </w:tc>
      </w:tr>
      <w:tr w:rsidR="008554F4" w:rsidRPr="00610AFA" w:rsidTr="0097220C">
        <w:tc>
          <w:tcPr>
            <w:tcW w:w="1830" w:type="dxa"/>
          </w:tcPr>
          <w:p w:rsidR="008554F4" w:rsidRDefault="008F6CCC" w:rsidP="008554F4">
            <w:pPr>
              <w:rPr>
                <w:rFonts w:ascii="Arial Narrow" w:hAnsi="Arial Narrow" w:cs="Arial"/>
                <w:sz w:val="22"/>
                <w:szCs w:val="22"/>
              </w:rPr>
            </w:pPr>
            <w:r>
              <w:rPr>
                <w:rFonts w:ascii="Arial Narrow" w:hAnsi="Arial Narrow" w:cs="Arial"/>
                <w:sz w:val="22"/>
                <w:szCs w:val="22"/>
              </w:rPr>
              <w:t>William Galindez</w:t>
            </w:r>
          </w:p>
        </w:tc>
        <w:tc>
          <w:tcPr>
            <w:tcW w:w="2252" w:type="dxa"/>
          </w:tcPr>
          <w:p w:rsidR="008554F4" w:rsidRDefault="008F6CCC" w:rsidP="008554F4">
            <w:pPr>
              <w:rPr>
                <w:rFonts w:ascii="Arial Narrow" w:hAnsi="Arial Narrow" w:cs="Arial"/>
                <w:sz w:val="22"/>
                <w:szCs w:val="22"/>
              </w:rPr>
            </w:pPr>
            <w:r>
              <w:rPr>
                <w:rFonts w:ascii="Arial Narrow" w:hAnsi="Arial Narrow" w:cs="Arial"/>
                <w:sz w:val="22"/>
                <w:szCs w:val="22"/>
              </w:rPr>
              <w:t>DDST</w:t>
            </w:r>
          </w:p>
        </w:tc>
        <w:tc>
          <w:tcPr>
            <w:tcW w:w="1102" w:type="dxa"/>
          </w:tcPr>
          <w:p w:rsidR="008554F4" w:rsidRDefault="002F2319" w:rsidP="008554F4">
            <w:pPr>
              <w:jc w:val="center"/>
              <w:rPr>
                <w:rFonts w:ascii="Arial Narrow" w:hAnsi="Arial Narrow" w:cs="Arial"/>
                <w:sz w:val="22"/>
                <w:szCs w:val="22"/>
              </w:rPr>
            </w:pPr>
            <w:r>
              <w:rPr>
                <w:rFonts w:ascii="Arial Narrow" w:hAnsi="Arial Narrow" w:cs="Arial"/>
                <w:sz w:val="22"/>
                <w:szCs w:val="22"/>
              </w:rPr>
              <w:t>No</w:t>
            </w:r>
          </w:p>
        </w:tc>
        <w:tc>
          <w:tcPr>
            <w:tcW w:w="2001" w:type="dxa"/>
          </w:tcPr>
          <w:p w:rsidR="008554F4" w:rsidRPr="008554F4" w:rsidRDefault="00E218E9" w:rsidP="008554F4">
            <w:pPr>
              <w:rPr>
                <w:rFonts w:ascii="Arial Narrow" w:hAnsi="Arial Narrow" w:cs="Arial"/>
                <w:sz w:val="22"/>
                <w:szCs w:val="22"/>
              </w:rPr>
            </w:pPr>
            <w:r>
              <w:rPr>
                <w:rFonts w:ascii="Arial Narrow" w:hAnsi="Arial Narrow" w:cs="Arial"/>
                <w:sz w:val="22"/>
                <w:szCs w:val="22"/>
              </w:rPr>
              <w:t>César Diaz</w:t>
            </w:r>
          </w:p>
        </w:tc>
        <w:tc>
          <w:tcPr>
            <w:tcW w:w="2498" w:type="dxa"/>
          </w:tcPr>
          <w:p w:rsidR="008554F4" w:rsidRDefault="00E218E9" w:rsidP="008554F4">
            <w:pPr>
              <w:rPr>
                <w:rFonts w:ascii="Arial Narrow" w:hAnsi="Arial Narrow" w:cs="Arial"/>
                <w:sz w:val="22"/>
                <w:szCs w:val="22"/>
              </w:rPr>
            </w:pPr>
            <w:r>
              <w:rPr>
                <w:rFonts w:ascii="Arial Narrow" w:hAnsi="Arial Narrow" w:cs="Arial"/>
                <w:sz w:val="22"/>
                <w:szCs w:val="22"/>
              </w:rPr>
              <w:t>DDST</w:t>
            </w:r>
          </w:p>
        </w:tc>
        <w:tc>
          <w:tcPr>
            <w:tcW w:w="928" w:type="dxa"/>
          </w:tcPr>
          <w:p w:rsidR="008554F4" w:rsidRPr="00533C6D" w:rsidRDefault="00E218E9" w:rsidP="008554F4">
            <w:pPr>
              <w:jc w:val="center"/>
              <w:rPr>
                <w:rFonts w:ascii="Arial Narrow" w:hAnsi="Arial Narrow" w:cs="Arial"/>
                <w:sz w:val="22"/>
                <w:szCs w:val="22"/>
              </w:rPr>
            </w:pPr>
            <w:r>
              <w:rPr>
                <w:rFonts w:ascii="Arial Narrow" w:hAnsi="Arial Narrow" w:cs="Arial"/>
                <w:sz w:val="22"/>
                <w:szCs w:val="22"/>
              </w:rPr>
              <w:t>Si</w:t>
            </w:r>
          </w:p>
        </w:tc>
      </w:tr>
    </w:tbl>
    <w:p w:rsidR="00147111" w:rsidRPr="00610AFA" w:rsidRDefault="00147111" w:rsidP="00147111">
      <w:pPr>
        <w:rPr>
          <w:rFonts w:ascii="Arial Narrow" w:hAnsi="Arial Narrow"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624"/>
        <w:gridCol w:w="169"/>
        <w:gridCol w:w="2664"/>
      </w:tblGrid>
      <w:tr w:rsidR="00147111" w:rsidRPr="00610AFA">
        <w:trPr>
          <w:cantSplit/>
          <w:trHeight w:val="169"/>
        </w:trPr>
        <w:tc>
          <w:tcPr>
            <w:tcW w:w="3645" w:type="pct"/>
            <w:tcBorders>
              <w:top w:val="single" w:sz="4" w:space="0" w:color="auto"/>
              <w:left w:val="single" w:sz="4" w:space="0" w:color="auto"/>
              <w:bottom w:val="nil"/>
              <w:right w:val="single" w:sz="4" w:space="0" w:color="auto"/>
            </w:tcBorders>
            <w:shd w:val="clear" w:color="auto" w:fill="BFBFBF"/>
            <w:vAlign w:val="center"/>
          </w:tcPr>
          <w:p w:rsidR="00147111" w:rsidRPr="00610AFA" w:rsidRDefault="00147111" w:rsidP="00076B49">
            <w:pPr>
              <w:autoSpaceDE w:val="0"/>
              <w:autoSpaceDN w:val="0"/>
              <w:adjustRightInd w:val="0"/>
              <w:jc w:val="both"/>
              <w:rPr>
                <w:rFonts w:ascii="Arial Narrow" w:hAnsi="Arial Narrow" w:cs="Arial"/>
                <w:b/>
                <w:lang w:eastAsia="en-US"/>
              </w:rPr>
            </w:pPr>
            <w:r w:rsidRPr="00610AFA">
              <w:rPr>
                <w:rFonts w:ascii="Arial Narrow" w:hAnsi="Arial Narrow" w:cs="Arial"/>
                <w:b/>
                <w:sz w:val="22"/>
                <w:szCs w:val="22"/>
                <w:lang w:eastAsia="en-US"/>
              </w:rPr>
              <w:t>OBJETIVO DE LA REUNIÓN</w:t>
            </w:r>
          </w:p>
        </w:tc>
        <w:tc>
          <w:tcPr>
            <w:tcW w:w="81" w:type="pct"/>
            <w:vMerge w:val="restart"/>
            <w:tcBorders>
              <w:top w:val="nil"/>
              <w:left w:val="single" w:sz="4" w:space="0" w:color="auto"/>
              <w:bottom w:val="nil"/>
              <w:right w:val="single" w:sz="4" w:space="0" w:color="auto"/>
            </w:tcBorders>
          </w:tcPr>
          <w:p w:rsidR="00147111" w:rsidRPr="00610AFA" w:rsidRDefault="00147111" w:rsidP="00076B49">
            <w:pPr>
              <w:rPr>
                <w:rFonts w:ascii="Arial Narrow" w:hAnsi="Arial Narrow" w:cs="Arial"/>
              </w:rPr>
            </w:pPr>
          </w:p>
        </w:tc>
        <w:tc>
          <w:tcPr>
            <w:tcW w:w="1274" w:type="pct"/>
            <w:vMerge w:val="restart"/>
            <w:tcBorders>
              <w:top w:val="single" w:sz="4" w:space="0" w:color="auto"/>
              <w:left w:val="single" w:sz="4" w:space="0" w:color="auto"/>
            </w:tcBorders>
          </w:tcPr>
          <w:p w:rsidR="00147111" w:rsidRPr="00B22C96" w:rsidRDefault="00147111" w:rsidP="00076B49">
            <w:pPr>
              <w:jc w:val="both"/>
              <w:rPr>
                <w:rFonts w:ascii="Arial Narrow" w:hAnsi="Arial Narrow" w:cs="Arial"/>
                <w:sz w:val="20"/>
              </w:rPr>
            </w:pPr>
            <w:r w:rsidRPr="00B22C96">
              <w:rPr>
                <w:rFonts w:ascii="Arial Narrow" w:hAnsi="Arial Narrow" w:cs="Arial"/>
                <w:sz w:val="20"/>
                <w:szCs w:val="22"/>
                <w:lang w:eastAsia="en-US"/>
              </w:rPr>
              <w:t>En los siguientes cuadros, consignar las conclusiones, los acuerdos, las asignaciones de tareas, riesgos, problemas, incidentes, pendientes y temas aprendidos.</w:t>
            </w:r>
          </w:p>
        </w:tc>
      </w:tr>
      <w:tr w:rsidR="00147111" w:rsidRPr="00610AFA">
        <w:trPr>
          <w:cantSplit/>
          <w:trHeight w:val="316"/>
        </w:trPr>
        <w:tc>
          <w:tcPr>
            <w:tcW w:w="3645" w:type="pct"/>
            <w:tcBorders>
              <w:top w:val="nil"/>
              <w:left w:val="single" w:sz="4" w:space="0" w:color="auto"/>
              <w:bottom w:val="single" w:sz="4" w:space="0" w:color="auto"/>
              <w:right w:val="single" w:sz="4" w:space="0" w:color="auto"/>
            </w:tcBorders>
            <w:shd w:val="clear" w:color="auto" w:fill="FFFFFF"/>
            <w:vAlign w:val="center"/>
          </w:tcPr>
          <w:p w:rsidR="00CD5524" w:rsidRPr="00610AFA" w:rsidRDefault="00FA466E" w:rsidP="00CC0B09">
            <w:pPr>
              <w:autoSpaceDE w:val="0"/>
              <w:autoSpaceDN w:val="0"/>
              <w:adjustRightInd w:val="0"/>
              <w:rPr>
                <w:rFonts w:ascii="Arial Narrow" w:hAnsi="Arial Narrow" w:cs="Arial"/>
                <w:lang w:eastAsia="en-US"/>
              </w:rPr>
            </w:pPr>
            <w:r>
              <w:rPr>
                <w:rFonts w:ascii="Arial Narrow" w:hAnsi="Arial Narrow" w:cs="Arial"/>
                <w:lang w:eastAsia="en-US"/>
              </w:rPr>
              <w:t xml:space="preserve">Revisar el estado del proyecto Control Electrónico del IGV </w:t>
            </w:r>
          </w:p>
        </w:tc>
        <w:tc>
          <w:tcPr>
            <w:tcW w:w="81" w:type="pct"/>
            <w:vMerge/>
            <w:tcBorders>
              <w:top w:val="nil"/>
              <w:left w:val="single" w:sz="4" w:space="0" w:color="auto"/>
              <w:bottom w:val="nil"/>
              <w:right w:val="single" w:sz="4" w:space="0" w:color="auto"/>
            </w:tcBorders>
          </w:tcPr>
          <w:p w:rsidR="00147111" w:rsidRPr="00610AFA" w:rsidRDefault="00147111" w:rsidP="00076B49">
            <w:pPr>
              <w:rPr>
                <w:rFonts w:ascii="Arial Narrow" w:hAnsi="Arial Narrow" w:cs="Arial"/>
              </w:rPr>
            </w:pPr>
          </w:p>
        </w:tc>
        <w:tc>
          <w:tcPr>
            <w:tcW w:w="1274" w:type="pct"/>
            <w:vMerge/>
            <w:tcBorders>
              <w:left w:val="single" w:sz="4" w:space="0" w:color="auto"/>
            </w:tcBorders>
          </w:tcPr>
          <w:p w:rsidR="00147111" w:rsidRPr="00610AFA" w:rsidRDefault="00147111" w:rsidP="00076B49">
            <w:pPr>
              <w:jc w:val="both"/>
              <w:rPr>
                <w:rFonts w:ascii="Arial Narrow" w:hAnsi="Arial Narrow" w:cs="Arial"/>
                <w:noProof/>
              </w:rPr>
            </w:pPr>
          </w:p>
        </w:tc>
      </w:tr>
      <w:tr w:rsidR="00147111" w:rsidRPr="00610AFA">
        <w:trPr>
          <w:cantSplit/>
          <w:trHeight w:val="163"/>
        </w:trPr>
        <w:tc>
          <w:tcPr>
            <w:tcW w:w="3645" w:type="pct"/>
            <w:tcBorders>
              <w:top w:val="single" w:sz="4" w:space="0" w:color="auto"/>
              <w:left w:val="single" w:sz="4" w:space="0" w:color="auto"/>
              <w:bottom w:val="nil"/>
              <w:right w:val="single" w:sz="4" w:space="0" w:color="auto"/>
            </w:tcBorders>
            <w:shd w:val="clear" w:color="auto" w:fill="BFBFBF"/>
            <w:vAlign w:val="center"/>
          </w:tcPr>
          <w:p w:rsidR="00147111" w:rsidRPr="00610AFA" w:rsidRDefault="00147111" w:rsidP="00076B49">
            <w:pPr>
              <w:autoSpaceDE w:val="0"/>
              <w:autoSpaceDN w:val="0"/>
              <w:adjustRightInd w:val="0"/>
              <w:jc w:val="both"/>
              <w:rPr>
                <w:rFonts w:ascii="Arial Narrow" w:hAnsi="Arial Narrow" w:cs="Arial"/>
                <w:b/>
                <w:lang w:eastAsia="en-US"/>
              </w:rPr>
            </w:pPr>
            <w:r w:rsidRPr="00610AFA">
              <w:rPr>
                <w:rFonts w:ascii="Arial Narrow" w:hAnsi="Arial Narrow" w:cs="Arial"/>
                <w:b/>
                <w:sz w:val="22"/>
                <w:szCs w:val="22"/>
                <w:lang w:eastAsia="en-US"/>
              </w:rPr>
              <w:t>AGENDA</w:t>
            </w:r>
          </w:p>
        </w:tc>
        <w:tc>
          <w:tcPr>
            <w:tcW w:w="81" w:type="pct"/>
            <w:vMerge/>
            <w:tcBorders>
              <w:top w:val="nil"/>
              <w:left w:val="single" w:sz="4" w:space="0" w:color="auto"/>
              <w:bottom w:val="nil"/>
              <w:right w:val="single" w:sz="4" w:space="0" w:color="auto"/>
            </w:tcBorders>
          </w:tcPr>
          <w:p w:rsidR="00147111" w:rsidRPr="00610AFA" w:rsidRDefault="00147111" w:rsidP="00076B49">
            <w:pPr>
              <w:rPr>
                <w:rFonts w:ascii="Arial Narrow" w:hAnsi="Arial Narrow" w:cs="Arial"/>
              </w:rPr>
            </w:pPr>
          </w:p>
        </w:tc>
        <w:tc>
          <w:tcPr>
            <w:tcW w:w="1274" w:type="pct"/>
            <w:vMerge/>
            <w:tcBorders>
              <w:left w:val="single" w:sz="4" w:space="0" w:color="auto"/>
            </w:tcBorders>
          </w:tcPr>
          <w:p w:rsidR="00147111" w:rsidRPr="00610AFA" w:rsidRDefault="00147111" w:rsidP="00076B49">
            <w:pPr>
              <w:jc w:val="both"/>
              <w:rPr>
                <w:rFonts w:ascii="Arial Narrow" w:hAnsi="Arial Narrow" w:cs="Arial"/>
                <w:noProof/>
              </w:rPr>
            </w:pPr>
          </w:p>
        </w:tc>
      </w:tr>
      <w:tr w:rsidR="00DA00A2" w:rsidRPr="00610AFA">
        <w:trPr>
          <w:cantSplit/>
          <w:trHeight w:val="316"/>
        </w:trPr>
        <w:tc>
          <w:tcPr>
            <w:tcW w:w="3645" w:type="pct"/>
            <w:tcBorders>
              <w:top w:val="nil"/>
              <w:left w:val="single" w:sz="4" w:space="0" w:color="auto"/>
              <w:right w:val="single" w:sz="4" w:space="0" w:color="auto"/>
            </w:tcBorders>
            <w:shd w:val="clear" w:color="auto" w:fill="FFFFFF"/>
            <w:vAlign w:val="center"/>
          </w:tcPr>
          <w:p w:rsidR="00162337" w:rsidRPr="00162337" w:rsidRDefault="00FA466E" w:rsidP="00470CB4">
            <w:pPr>
              <w:pStyle w:val="Prrafodelista"/>
              <w:numPr>
                <w:ilvl w:val="0"/>
                <w:numId w:val="28"/>
              </w:numPr>
              <w:rPr>
                <w:rFonts w:ascii="Arial Narrow" w:hAnsi="Arial Narrow" w:cs="Arial"/>
                <w:lang w:eastAsia="en-US"/>
              </w:rPr>
            </w:pPr>
            <w:r>
              <w:rPr>
                <w:rFonts w:ascii="Arial Narrow" w:hAnsi="Arial Narrow" w:cs="Arial"/>
                <w:lang w:eastAsia="en-US"/>
              </w:rPr>
              <w:t>Revisar el estado del proyecto Control Electrónico del IGV.</w:t>
            </w:r>
          </w:p>
        </w:tc>
        <w:tc>
          <w:tcPr>
            <w:tcW w:w="81" w:type="pct"/>
            <w:vMerge/>
            <w:tcBorders>
              <w:top w:val="nil"/>
              <w:left w:val="single" w:sz="4" w:space="0" w:color="auto"/>
              <w:bottom w:val="nil"/>
              <w:right w:val="single" w:sz="4" w:space="0" w:color="auto"/>
            </w:tcBorders>
            <w:vAlign w:val="center"/>
          </w:tcPr>
          <w:p w:rsidR="00DA00A2" w:rsidRPr="00610AFA" w:rsidRDefault="00DA00A2" w:rsidP="00076B49">
            <w:pPr>
              <w:rPr>
                <w:rFonts w:ascii="Arial Narrow" w:hAnsi="Arial Narrow" w:cs="Arial"/>
              </w:rPr>
            </w:pPr>
          </w:p>
        </w:tc>
        <w:tc>
          <w:tcPr>
            <w:tcW w:w="1274" w:type="pct"/>
            <w:vMerge/>
            <w:tcBorders>
              <w:left w:val="single" w:sz="4" w:space="0" w:color="auto"/>
            </w:tcBorders>
            <w:vAlign w:val="center"/>
          </w:tcPr>
          <w:p w:rsidR="00DA00A2" w:rsidRPr="00610AFA" w:rsidRDefault="00DA00A2" w:rsidP="00076B49">
            <w:pPr>
              <w:jc w:val="both"/>
              <w:rPr>
                <w:rFonts w:ascii="Arial Narrow" w:hAnsi="Arial Narrow" w:cs="Arial"/>
                <w:noProof/>
              </w:rPr>
            </w:pPr>
          </w:p>
        </w:tc>
      </w:tr>
    </w:tbl>
    <w:p w:rsidR="00147111" w:rsidRPr="00610AFA" w:rsidRDefault="00047B67" w:rsidP="00147111">
      <w:pPr>
        <w:pStyle w:val="Ttulo2"/>
        <w:pBdr>
          <w:bottom w:val="single" w:sz="12" w:space="1" w:color="auto"/>
        </w:pBdr>
        <w:spacing w:before="0" w:beforeAutospacing="0" w:after="0" w:afterAutospacing="0"/>
        <w:rPr>
          <w:rFonts w:ascii="Arial Narrow" w:hAnsi="Arial Narrow"/>
          <w:szCs w:val="22"/>
        </w:rPr>
      </w:pPr>
      <w:r>
        <w:rPr>
          <w:rFonts w:ascii="Arial Narrow" w:hAnsi="Arial Narrow"/>
          <w:noProof/>
          <w:sz w:val="20"/>
          <w:szCs w:val="22"/>
          <w:lang w:val="es-PE" w:eastAsia="es-PE"/>
        </w:rPr>
        <mc:AlternateContent>
          <mc:Choice Requires="wps">
            <w:drawing>
              <wp:anchor distT="0" distB="0" distL="114300" distR="114300" simplePos="0" relativeHeight="251657728" behindDoc="0" locked="0" layoutInCell="1" allowOverlap="1">
                <wp:simplePos x="0" y="0"/>
                <wp:positionH relativeFrom="column">
                  <wp:posOffset>5141595</wp:posOffset>
                </wp:positionH>
                <wp:positionV relativeFrom="paragraph">
                  <wp:posOffset>0</wp:posOffset>
                </wp:positionV>
                <wp:extent cx="1329055" cy="167005"/>
                <wp:effectExtent l="38100" t="0" r="0" b="234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9055" cy="167005"/>
                        </a:xfrm>
                        <a:prstGeom prst="downArrow">
                          <a:avLst>
                            <a:gd name="adj1" fmla="val 50000"/>
                            <a:gd name="adj2" fmla="val 54148"/>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86331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 o:spid="_x0000_s1026" type="#_x0000_t67" style="position:absolute;margin-left:404.85pt;margin-top:0;width:104.65pt;height:1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" adj="9904" fillcolor="silver"/>
            </w:pict>
          </mc:Fallback>
        </mc:AlternateContent>
      </w:r>
    </w:p>
    <w:p w:rsidR="00147111" w:rsidRPr="00610AFA" w:rsidRDefault="00147111" w:rsidP="00147111">
      <w:pPr>
        <w:pStyle w:val="Ttulo2"/>
        <w:spacing w:before="0" w:beforeAutospacing="0" w:after="0" w:afterAutospacing="0"/>
        <w:rPr>
          <w:rFonts w:ascii="Arial Narrow" w:hAnsi="Arial Narrow"/>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57"/>
      </w:tblGrid>
      <w:tr w:rsidR="00147111" w:rsidRPr="00610AFA">
        <w:trPr>
          <w:trHeight w:val="281"/>
        </w:trPr>
        <w:tc>
          <w:tcPr>
            <w:tcW w:w="5000" w:type="pct"/>
            <w:shd w:val="clear" w:color="auto" w:fill="BFBFBF"/>
            <w:vAlign w:val="center"/>
          </w:tcPr>
          <w:p w:rsidR="00147111" w:rsidRPr="00610AFA" w:rsidRDefault="00147111" w:rsidP="00076B49">
            <w:pPr>
              <w:autoSpaceDE w:val="0"/>
              <w:autoSpaceDN w:val="0"/>
              <w:adjustRightInd w:val="0"/>
              <w:rPr>
                <w:rFonts w:ascii="Arial Narrow" w:hAnsi="Arial Narrow" w:cs="Arial"/>
                <w:b/>
                <w:lang w:eastAsia="en-US"/>
              </w:rPr>
            </w:pPr>
            <w:r w:rsidRPr="00610AFA">
              <w:rPr>
                <w:rFonts w:ascii="Arial Narrow" w:hAnsi="Arial Narrow" w:cs="Arial"/>
                <w:b/>
                <w:sz w:val="22"/>
                <w:szCs w:val="22"/>
                <w:lang w:eastAsia="en-US"/>
              </w:rPr>
              <w:t>ACUERDOS</w:t>
            </w:r>
            <w:r w:rsidR="004B5827" w:rsidRPr="00610AFA">
              <w:rPr>
                <w:rFonts w:ascii="Arial Narrow" w:hAnsi="Arial Narrow" w:cs="Arial"/>
                <w:b/>
                <w:sz w:val="22"/>
                <w:szCs w:val="22"/>
                <w:lang w:eastAsia="en-US"/>
              </w:rPr>
              <w:t>, CONCLUSIONES Y TAREAS</w:t>
            </w:r>
          </w:p>
          <w:p w:rsidR="00C7083D" w:rsidRPr="00610AFA" w:rsidRDefault="00C7083D" w:rsidP="00FD1074">
            <w:pPr>
              <w:jc w:val="both"/>
              <w:rPr>
                <w:rFonts w:ascii="Arial Narrow" w:hAnsi="Arial Narrow" w:cs="Arial"/>
                <w:lang w:eastAsia="en-US"/>
              </w:rPr>
            </w:pPr>
            <w:r w:rsidRPr="00610AFA">
              <w:rPr>
                <w:rFonts w:ascii="Arial Narrow" w:hAnsi="Arial Narrow" w:cs="Arial"/>
                <w:sz w:val="22"/>
                <w:szCs w:val="22"/>
                <w:lang w:eastAsia="en-US"/>
              </w:rPr>
              <w:t xml:space="preserve">Objetivo: </w:t>
            </w:r>
            <w:r w:rsidR="00FD1074" w:rsidRPr="00610AFA">
              <w:rPr>
                <w:rFonts w:ascii="Arial Narrow" w:hAnsi="Arial Narrow"/>
                <w:iCs/>
                <w:sz w:val="22"/>
                <w:szCs w:val="22"/>
              </w:rPr>
              <w:t>Que todos los participantes tengan una interpretación común de las conclusiones, acuerdos, tareas y acciones y poder controlar su cumplimiento</w:t>
            </w:r>
          </w:p>
        </w:tc>
      </w:tr>
    </w:tbl>
    <w:p w:rsidR="005C0133" w:rsidRDefault="005C0133" w:rsidP="00121030">
      <w:pPr>
        <w:pStyle w:val="Ttulo2"/>
        <w:spacing w:before="0" w:beforeAutospacing="0" w:after="0" w:afterAutospacing="0"/>
        <w:rPr>
          <w:rFonts w:ascii="Arial Narrow" w:hAnsi="Arial Narrow"/>
          <w:szCs w:val="22"/>
        </w:rPr>
      </w:pPr>
      <w:bookmarkStart w:id="0" w:name="_Anexo_07:_Formato"/>
      <w:bookmarkEnd w:id="0"/>
    </w:p>
    <w:tbl>
      <w:tblPr>
        <w:tblW w:w="0" w:type="auto"/>
        <w:tblCellMar>
          <w:left w:w="70" w:type="dxa"/>
          <w:right w:w="70" w:type="dxa"/>
        </w:tblCellMar>
        <w:tblLook w:val="04A0" w:firstRow="1" w:lastRow="0" w:firstColumn="1" w:lastColumn="0" w:noHBand="0" w:noVBand="1"/>
      </w:tblPr>
      <w:tblGrid>
        <w:gridCol w:w="364"/>
        <w:gridCol w:w="5922"/>
        <w:gridCol w:w="1637"/>
        <w:gridCol w:w="1491"/>
        <w:gridCol w:w="1053"/>
      </w:tblGrid>
      <w:tr w:rsidR="00121030" w:rsidRPr="00121030" w:rsidTr="00121030">
        <w:trPr>
          <w:trHeight w:val="600"/>
        </w:trPr>
        <w:tc>
          <w:tcPr>
            <w:tcW w:w="0" w:type="auto"/>
            <w:tcBorders>
              <w:top w:val="nil"/>
              <w:left w:val="nil"/>
              <w:bottom w:val="nil"/>
              <w:right w:val="nil"/>
            </w:tcBorders>
            <w:shd w:val="clear" w:color="000000" w:fill="203764"/>
            <w:noWrap/>
            <w:vAlign w:val="center"/>
            <w:hideMark/>
          </w:tcPr>
          <w:p w:rsidR="00121030" w:rsidRPr="00121030" w:rsidRDefault="00121030" w:rsidP="00121030">
            <w:pPr>
              <w:jc w:val="center"/>
              <w:rPr>
                <w:rFonts w:ascii="Calibri" w:hAnsi="Calibri" w:cs="Calibri"/>
                <w:b/>
                <w:bCs/>
                <w:color w:val="FFFFFF"/>
                <w:sz w:val="22"/>
                <w:szCs w:val="22"/>
                <w:lang w:val="es-PE" w:eastAsia="es-PE"/>
              </w:rPr>
            </w:pPr>
            <w:r w:rsidRPr="00121030">
              <w:rPr>
                <w:rFonts w:ascii="Calibri" w:hAnsi="Calibri" w:cs="Calibri"/>
                <w:b/>
                <w:bCs/>
                <w:color w:val="FFFFFF"/>
                <w:sz w:val="22"/>
                <w:szCs w:val="22"/>
                <w:lang w:val="es-PE" w:eastAsia="es-PE"/>
              </w:rPr>
              <w:t>ID</w:t>
            </w:r>
          </w:p>
        </w:tc>
        <w:tc>
          <w:tcPr>
            <w:tcW w:w="0" w:type="auto"/>
            <w:tcBorders>
              <w:top w:val="nil"/>
              <w:left w:val="nil"/>
              <w:bottom w:val="nil"/>
              <w:right w:val="nil"/>
            </w:tcBorders>
            <w:shd w:val="clear" w:color="000000" w:fill="203764"/>
            <w:noWrap/>
            <w:vAlign w:val="center"/>
            <w:hideMark/>
          </w:tcPr>
          <w:p w:rsidR="00121030" w:rsidRPr="00121030" w:rsidRDefault="00121030" w:rsidP="00121030">
            <w:pPr>
              <w:jc w:val="center"/>
              <w:rPr>
                <w:rFonts w:ascii="Calibri" w:hAnsi="Calibri" w:cs="Calibri"/>
                <w:b/>
                <w:bCs/>
                <w:color w:val="FFFFFF"/>
                <w:sz w:val="22"/>
                <w:szCs w:val="22"/>
                <w:lang w:val="es-PE" w:eastAsia="es-PE"/>
              </w:rPr>
            </w:pPr>
            <w:r w:rsidRPr="00121030">
              <w:rPr>
                <w:rFonts w:ascii="Calibri" w:hAnsi="Calibri" w:cs="Calibri"/>
                <w:b/>
                <w:bCs/>
                <w:color w:val="FFFFFF"/>
                <w:sz w:val="22"/>
                <w:szCs w:val="22"/>
                <w:lang w:val="es-PE" w:eastAsia="es-PE"/>
              </w:rPr>
              <w:t>ACUERDO</w:t>
            </w:r>
          </w:p>
        </w:tc>
        <w:tc>
          <w:tcPr>
            <w:tcW w:w="0" w:type="auto"/>
            <w:tcBorders>
              <w:top w:val="nil"/>
              <w:left w:val="nil"/>
              <w:bottom w:val="nil"/>
              <w:right w:val="nil"/>
            </w:tcBorders>
            <w:shd w:val="clear" w:color="000000" w:fill="203764"/>
            <w:noWrap/>
            <w:vAlign w:val="center"/>
            <w:hideMark/>
          </w:tcPr>
          <w:p w:rsidR="00121030" w:rsidRPr="00121030" w:rsidRDefault="00121030" w:rsidP="00121030">
            <w:pPr>
              <w:jc w:val="center"/>
              <w:rPr>
                <w:rFonts w:ascii="Calibri" w:hAnsi="Calibri" w:cs="Calibri"/>
                <w:b/>
                <w:bCs/>
                <w:color w:val="FFFFFF"/>
                <w:sz w:val="22"/>
                <w:szCs w:val="22"/>
                <w:lang w:val="es-PE" w:eastAsia="es-PE"/>
              </w:rPr>
            </w:pPr>
            <w:r w:rsidRPr="00121030">
              <w:rPr>
                <w:rFonts w:ascii="Calibri" w:hAnsi="Calibri" w:cs="Calibri"/>
                <w:b/>
                <w:bCs/>
                <w:color w:val="FFFFFF"/>
                <w:sz w:val="22"/>
                <w:szCs w:val="22"/>
                <w:lang w:val="es-PE" w:eastAsia="es-PE"/>
              </w:rPr>
              <w:t>RESPONSABLE</w:t>
            </w:r>
          </w:p>
        </w:tc>
        <w:tc>
          <w:tcPr>
            <w:tcW w:w="0" w:type="auto"/>
            <w:tcBorders>
              <w:top w:val="nil"/>
              <w:left w:val="nil"/>
              <w:bottom w:val="nil"/>
              <w:right w:val="nil"/>
            </w:tcBorders>
            <w:shd w:val="clear" w:color="000000" w:fill="203764"/>
            <w:vAlign w:val="center"/>
            <w:hideMark/>
          </w:tcPr>
          <w:p w:rsidR="00121030" w:rsidRPr="00121030" w:rsidRDefault="00121030" w:rsidP="00121030">
            <w:pPr>
              <w:jc w:val="center"/>
              <w:rPr>
                <w:rFonts w:ascii="Calibri" w:hAnsi="Calibri" w:cs="Calibri"/>
                <w:b/>
                <w:bCs/>
                <w:color w:val="FFFFFF"/>
                <w:sz w:val="22"/>
                <w:szCs w:val="22"/>
                <w:lang w:val="es-PE" w:eastAsia="es-PE"/>
              </w:rPr>
            </w:pPr>
            <w:r w:rsidRPr="00121030">
              <w:rPr>
                <w:rFonts w:ascii="Calibri" w:hAnsi="Calibri" w:cs="Calibri"/>
                <w:b/>
                <w:bCs/>
                <w:color w:val="FFFFFF"/>
                <w:sz w:val="22"/>
                <w:szCs w:val="22"/>
                <w:lang w:val="es-PE" w:eastAsia="es-PE"/>
              </w:rPr>
              <w:t>FECHA DE</w:t>
            </w:r>
            <w:r w:rsidRPr="00121030">
              <w:rPr>
                <w:rFonts w:ascii="Calibri" w:hAnsi="Calibri" w:cs="Calibri"/>
                <w:b/>
                <w:bCs/>
                <w:color w:val="FFFFFF"/>
                <w:sz w:val="22"/>
                <w:szCs w:val="22"/>
                <w:lang w:val="es-PE" w:eastAsia="es-PE"/>
              </w:rPr>
              <w:br/>
              <w:t>COMPROMISO</w:t>
            </w:r>
          </w:p>
        </w:tc>
        <w:tc>
          <w:tcPr>
            <w:tcW w:w="0" w:type="auto"/>
            <w:tcBorders>
              <w:top w:val="nil"/>
              <w:left w:val="nil"/>
              <w:bottom w:val="nil"/>
              <w:right w:val="nil"/>
            </w:tcBorders>
            <w:shd w:val="clear" w:color="000000" w:fill="203764"/>
            <w:noWrap/>
            <w:vAlign w:val="center"/>
            <w:hideMark/>
          </w:tcPr>
          <w:p w:rsidR="00121030" w:rsidRPr="00121030" w:rsidRDefault="00121030" w:rsidP="00121030">
            <w:pPr>
              <w:jc w:val="center"/>
              <w:rPr>
                <w:rFonts w:ascii="Calibri" w:hAnsi="Calibri" w:cs="Calibri"/>
                <w:b/>
                <w:bCs/>
                <w:color w:val="FFFFFF"/>
                <w:sz w:val="22"/>
                <w:szCs w:val="22"/>
                <w:lang w:val="es-PE" w:eastAsia="es-PE"/>
              </w:rPr>
            </w:pPr>
            <w:r w:rsidRPr="00121030">
              <w:rPr>
                <w:rFonts w:ascii="Calibri" w:hAnsi="Calibri" w:cs="Calibri"/>
                <w:b/>
                <w:bCs/>
                <w:color w:val="FFFFFF"/>
                <w:sz w:val="22"/>
                <w:szCs w:val="22"/>
                <w:lang w:val="es-PE" w:eastAsia="es-PE"/>
              </w:rPr>
              <w:t>ESTADO</w:t>
            </w:r>
          </w:p>
        </w:tc>
      </w:tr>
      <w:tr w:rsidR="00121030" w:rsidRPr="00121030" w:rsidTr="00121030">
        <w:trPr>
          <w:trHeight w:val="330"/>
        </w:trPr>
        <w:tc>
          <w:tcPr>
            <w:tcW w:w="0" w:type="auto"/>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1.1.1</w:t>
            </w:r>
            <w:r w:rsidRPr="00121030">
              <w:rPr>
                <w:b/>
                <w:bCs/>
                <w:color w:val="000000"/>
                <w:sz w:val="14"/>
                <w:szCs w:val="14"/>
                <w:lang w:val="es-PE" w:eastAsia="es-PE"/>
              </w:rPr>
              <w:t xml:space="preserve">           </w:t>
            </w:r>
            <w:r w:rsidRPr="00121030">
              <w:rPr>
                <w:rFonts w:ascii="Arial Narrow" w:hAnsi="Arial Narrow" w:cs="Calibri"/>
                <w:b/>
                <w:bCs/>
                <w:color w:val="000000"/>
                <w:sz w:val="22"/>
                <w:szCs w:val="22"/>
                <w:lang w:val="es-PE" w:eastAsia="es-PE"/>
              </w:rPr>
              <w:t xml:space="preserve">Modelo de IGV – </w:t>
            </w:r>
            <w:proofErr w:type="gramStart"/>
            <w:r w:rsidRPr="00121030">
              <w:rPr>
                <w:rFonts w:ascii="Arial Narrow" w:hAnsi="Arial Narrow" w:cs="Calibri"/>
                <w:b/>
                <w:bCs/>
                <w:color w:val="000000"/>
                <w:sz w:val="22"/>
                <w:szCs w:val="22"/>
                <w:lang w:val="es-PE" w:eastAsia="es-PE"/>
              </w:rPr>
              <w:t>Teradata.-</w:t>
            </w:r>
            <w:proofErr w:type="gramEnd"/>
            <w:r w:rsidRPr="00121030">
              <w:rPr>
                <w:rFonts w:ascii="Arial Narrow" w:hAnsi="Arial Narrow" w:cs="Calibri"/>
                <w:color w:val="000000"/>
                <w:sz w:val="22"/>
                <w:szCs w:val="22"/>
                <w:lang w:val="es-PE" w:eastAsia="es-PE"/>
              </w:rPr>
              <w:t xml:space="preserve"> </w:t>
            </w:r>
          </w:p>
        </w:tc>
      </w:tr>
      <w:tr w:rsidR="00121030" w:rsidRPr="00121030" w:rsidTr="00121030">
        <w:trPr>
          <w:trHeight w:val="165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1</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886D36">
            <w:pP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 xml:space="preserve">DDSANA indica que en INSI han reiniciado los servicios el fin de semana, afectando el proceso de carga, el cual ha hecho </w:t>
            </w:r>
            <w:proofErr w:type="spellStart"/>
            <w:r w:rsidRPr="00121030">
              <w:rPr>
                <w:rFonts w:ascii="Arial Narrow" w:hAnsi="Arial Narrow" w:cs="Calibri"/>
                <w:color w:val="000000"/>
                <w:sz w:val="22"/>
                <w:szCs w:val="22"/>
                <w:lang w:val="es-PE" w:eastAsia="es-PE"/>
              </w:rPr>
              <w:t>rollback</w:t>
            </w:r>
            <w:proofErr w:type="spellEnd"/>
            <w:r w:rsidRPr="00121030">
              <w:rPr>
                <w:rFonts w:ascii="Arial Narrow" w:hAnsi="Arial Narrow" w:cs="Calibri"/>
                <w:color w:val="000000"/>
                <w:sz w:val="22"/>
                <w:szCs w:val="22"/>
                <w:lang w:val="es-PE" w:eastAsia="es-PE"/>
              </w:rPr>
              <w:t xml:space="preserve">.  Se informo a </w:t>
            </w:r>
            <w:proofErr w:type="spellStart"/>
            <w:proofErr w:type="gramStart"/>
            <w:r w:rsidRPr="00121030">
              <w:rPr>
                <w:rFonts w:ascii="Arial Narrow" w:hAnsi="Arial Narrow" w:cs="Calibri"/>
                <w:color w:val="000000"/>
                <w:sz w:val="22"/>
                <w:szCs w:val="22"/>
                <w:lang w:val="es-PE" w:eastAsia="es-PE"/>
              </w:rPr>
              <w:t>E.Herrera</w:t>
            </w:r>
            <w:proofErr w:type="spellEnd"/>
            <w:proofErr w:type="gramEnd"/>
            <w:r w:rsidRPr="00121030">
              <w:rPr>
                <w:rFonts w:ascii="Arial Narrow" w:hAnsi="Arial Narrow" w:cs="Calibri"/>
                <w:color w:val="000000"/>
                <w:sz w:val="22"/>
                <w:szCs w:val="22"/>
                <w:lang w:val="es-PE" w:eastAsia="es-PE"/>
              </w:rPr>
              <w:t xml:space="preserve"> y se ha pedido que monitoreen el proceso. La carga se encuentra al 50% de avance.</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t>Se confirma que este problema no afecta la fecha de fin de la carga, que es 23.07</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Javier Salvador</w:t>
            </w:r>
            <w:r w:rsidRPr="00121030">
              <w:rPr>
                <w:rFonts w:ascii="Arial Narrow" w:hAnsi="Arial Narrow" w:cs="Calibri"/>
                <w:color w:val="000000"/>
                <w:sz w:val="22"/>
                <w:szCs w:val="22"/>
                <w:lang w:val="es-PE" w:eastAsia="es-PE"/>
              </w:rPr>
              <w:br/>
              <w:t>José Luis Orellana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23.07.2018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1.1.2.    Modelo de PN – Teradata</w:t>
            </w:r>
          </w:p>
        </w:tc>
      </w:tr>
      <w:tr w:rsidR="00121030" w:rsidRPr="00121030" w:rsidTr="00121030">
        <w:trPr>
          <w:trHeight w:val="165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2</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886D36">
            <w:pP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Para la carga se necesita que el área operativa proporcione data (ejemplo: bancos).  Los Fecha estimada es 31.08, pero depende de que proporcionen el insumo.</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t>Se confirma que se acordó con el Normativo ejecutar el 31.</w:t>
            </w:r>
            <w:proofErr w:type="gramStart"/>
            <w:r w:rsidRPr="00121030">
              <w:rPr>
                <w:rFonts w:ascii="Arial Narrow" w:hAnsi="Arial Narrow" w:cs="Calibri"/>
                <w:color w:val="000000"/>
                <w:sz w:val="22"/>
                <w:szCs w:val="22"/>
                <w:lang w:val="es-PE" w:eastAsia="es-PE"/>
              </w:rPr>
              <w:t xml:space="preserve">08  </w:t>
            </w:r>
            <w:proofErr w:type="spellStart"/>
            <w:r w:rsidRPr="00121030">
              <w:rPr>
                <w:rFonts w:ascii="Arial Narrow" w:hAnsi="Arial Narrow" w:cs="Calibri"/>
                <w:color w:val="000000"/>
                <w:sz w:val="22"/>
                <w:szCs w:val="22"/>
                <w:lang w:val="es-PE" w:eastAsia="es-PE"/>
              </w:rPr>
              <w:t>J</w:t>
            </w:r>
            <w:proofErr w:type="gramEnd"/>
            <w:r w:rsidR="00886D36">
              <w:rPr>
                <w:rFonts w:ascii="Arial Narrow" w:hAnsi="Arial Narrow" w:cs="Calibri"/>
                <w:color w:val="000000"/>
                <w:sz w:val="22"/>
                <w:szCs w:val="22"/>
                <w:lang w:val="es-PE" w:eastAsia="es-PE"/>
              </w:rPr>
              <w:t>.LOrellana</w:t>
            </w:r>
            <w:proofErr w:type="spellEnd"/>
            <w:r w:rsidRPr="00121030">
              <w:rPr>
                <w:rFonts w:ascii="Arial Narrow" w:hAnsi="Arial Narrow" w:cs="Calibri"/>
                <w:color w:val="000000"/>
                <w:sz w:val="22"/>
                <w:szCs w:val="22"/>
                <w:lang w:val="es-PE" w:eastAsia="es-PE"/>
              </w:rPr>
              <w:t xml:space="preserve"> hoy </w:t>
            </w:r>
            <w:r w:rsidR="00886D36">
              <w:rPr>
                <w:rFonts w:ascii="Arial Narrow" w:hAnsi="Arial Narrow" w:cs="Calibri"/>
                <w:color w:val="000000"/>
                <w:sz w:val="22"/>
                <w:szCs w:val="22"/>
                <w:lang w:val="es-PE" w:eastAsia="es-PE"/>
              </w:rPr>
              <w:t xml:space="preserve">16.07 </w:t>
            </w:r>
            <w:r w:rsidRPr="00121030">
              <w:rPr>
                <w:rFonts w:ascii="Arial Narrow" w:hAnsi="Arial Narrow" w:cs="Calibri"/>
                <w:color w:val="000000"/>
                <w:sz w:val="22"/>
                <w:szCs w:val="22"/>
                <w:lang w:val="es-PE" w:eastAsia="es-PE"/>
              </w:rPr>
              <w:t>enviará el reporte de mapeo de fuentes de datos para realizar seguimiento del avance de la carga.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Javier Salvador</w:t>
            </w:r>
            <w:r w:rsidRPr="00121030">
              <w:rPr>
                <w:rFonts w:ascii="Arial Narrow" w:hAnsi="Arial Narrow" w:cs="Calibri"/>
                <w:color w:val="000000"/>
                <w:sz w:val="22"/>
                <w:szCs w:val="22"/>
                <w:lang w:val="es-PE" w:eastAsia="es-PE"/>
              </w:rPr>
              <w:br/>
              <w:t>José Luis Orellana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16.07.2018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1.2.1.</w:t>
            </w:r>
            <w:r w:rsidRPr="00121030">
              <w:rPr>
                <w:b/>
                <w:bCs/>
                <w:color w:val="000000"/>
                <w:sz w:val="14"/>
                <w:szCs w:val="14"/>
                <w:lang w:val="es-PE" w:eastAsia="es-PE"/>
              </w:rPr>
              <w:t xml:space="preserve">         </w:t>
            </w:r>
            <w:r w:rsidRPr="00121030">
              <w:rPr>
                <w:rFonts w:ascii="Arial Narrow" w:hAnsi="Arial Narrow" w:cs="Calibri"/>
                <w:b/>
                <w:bCs/>
                <w:color w:val="000000"/>
                <w:sz w:val="22"/>
                <w:szCs w:val="22"/>
                <w:lang w:val="es-PE" w:eastAsia="es-PE"/>
              </w:rPr>
              <w:t>Matriz: Perfil de Riesgo del Contribuyente:</w:t>
            </w:r>
          </w:p>
        </w:tc>
      </w:tr>
      <w:tr w:rsidR="00121030" w:rsidRPr="00121030" w:rsidTr="00121030">
        <w:trPr>
          <w:trHeight w:val="231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lastRenderedPageBreak/>
              <w:t>3</w:t>
            </w:r>
          </w:p>
        </w:tc>
        <w:tc>
          <w:tcPr>
            <w:tcW w:w="0" w:type="auto"/>
            <w:tcBorders>
              <w:top w:val="nil"/>
              <w:left w:val="nil"/>
              <w:bottom w:val="single" w:sz="4" w:space="0" w:color="auto"/>
              <w:right w:val="single" w:sz="4" w:space="0" w:color="auto"/>
            </w:tcBorders>
            <w:shd w:val="clear" w:color="000000" w:fill="FFFFFF"/>
            <w:hideMark/>
          </w:tcPr>
          <w:p w:rsidR="00121030" w:rsidRPr="00121030" w:rsidRDefault="00121030" w:rsidP="00121030">
            <w:pP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Se confirma reproceso de datos de Matriz de Riesgo.</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t xml:space="preserve">Supervisiones deben confirmar </w:t>
            </w:r>
            <w:r w:rsidR="00886D36" w:rsidRPr="00121030">
              <w:rPr>
                <w:rFonts w:ascii="Arial Narrow" w:hAnsi="Arial Narrow" w:cs="Calibri"/>
                <w:color w:val="000000"/>
                <w:sz w:val="22"/>
                <w:szCs w:val="22"/>
                <w:lang w:val="es-PE" w:eastAsia="es-PE"/>
              </w:rPr>
              <w:t>que,</w:t>
            </w:r>
            <w:r w:rsidRPr="00121030">
              <w:rPr>
                <w:rFonts w:ascii="Arial Narrow" w:hAnsi="Arial Narrow" w:cs="Calibri"/>
                <w:color w:val="000000"/>
                <w:sz w:val="22"/>
                <w:szCs w:val="22"/>
                <w:lang w:val="es-PE" w:eastAsia="es-PE"/>
              </w:rPr>
              <w:t xml:space="preserve"> con el reproceso realizado, </w:t>
            </w:r>
            <w:r w:rsidR="00886D36">
              <w:rPr>
                <w:rFonts w:ascii="Arial Narrow" w:hAnsi="Arial Narrow" w:cs="Calibri"/>
                <w:color w:val="000000"/>
                <w:sz w:val="22"/>
                <w:szCs w:val="22"/>
                <w:lang w:val="es-PE" w:eastAsia="es-PE"/>
              </w:rPr>
              <w:t xml:space="preserve">se </w:t>
            </w:r>
            <w:r w:rsidRPr="00121030">
              <w:rPr>
                <w:rFonts w:ascii="Arial Narrow" w:hAnsi="Arial Narrow" w:cs="Calibri"/>
                <w:color w:val="000000"/>
                <w:sz w:val="22"/>
                <w:szCs w:val="22"/>
                <w:lang w:val="es-PE" w:eastAsia="es-PE"/>
              </w:rPr>
              <w:t>ha solucionado los problemas con la Matriz de riesgo</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José Antón</w:t>
            </w:r>
            <w:r w:rsidRPr="00121030">
              <w:rPr>
                <w:rFonts w:ascii="Arial Narrow" w:hAnsi="Arial Narrow" w:cs="Calibri"/>
                <w:color w:val="000000"/>
                <w:sz w:val="22"/>
                <w:szCs w:val="22"/>
                <w:lang w:val="es-PE" w:eastAsia="es-PE"/>
              </w:rPr>
              <w:br/>
              <w:t>William Galindez</w:t>
            </w:r>
            <w:r w:rsidRPr="00121030">
              <w:rPr>
                <w:rFonts w:ascii="Arial Narrow" w:hAnsi="Arial Narrow" w:cs="Calibri"/>
                <w:color w:val="000000"/>
                <w:sz w:val="22"/>
                <w:szCs w:val="22"/>
                <w:lang w:val="es-PE" w:eastAsia="es-PE"/>
              </w:rPr>
              <w:br/>
              <w:t>Katia Aviles</w:t>
            </w:r>
            <w:r w:rsidRPr="00121030">
              <w:rPr>
                <w:rFonts w:ascii="Arial Narrow" w:hAnsi="Arial Narrow" w:cs="Calibri"/>
                <w:color w:val="000000"/>
                <w:sz w:val="22"/>
                <w:szCs w:val="22"/>
                <w:lang w:val="es-PE" w:eastAsia="es-PE"/>
              </w:rPr>
              <w:br/>
              <w:t>Victor Mendieta</w:t>
            </w:r>
            <w:r w:rsidRPr="00121030">
              <w:rPr>
                <w:rFonts w:ascii="Arial Narrow" w:hAnsi="Arial Narrow" w:cs="Calibri"/>
                <w:color w:val="000000"/>
                <w:sz w:val="22"/>
                <w:szCs w:val="22"/>
                <w:lang w:val="es-PE" w:eastAsia="es-PE"/>
              </w:rPr>
              <w:br/>
              <w:t>César Roldan</w:t>
            </w:r>
            <w:r w:rsidRPr="00121030">
              <w:rPr>
                <w:rFonts w:ascii="Arial Narrow" w:hAnsi="Arial Narrow" w:cs="Calibri"/>
                <w:color w:val="000000"/>
                <w:sz w:val="22"/>
                <w:szCs w:val="22"/>
                <w:lang w:val="es-PE" w:eastAsia="es-PE"/>
              </w:rPr>
              <w:br/>
              <w:t>Johnny Valdez</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w:t>
            </w:r>
            <w:r w:rsidR="00886D36">
              <w:rPr>
                <w:rFonts w:ascii="Arial Narrow" w:hAnsi="Arial Narrow" w:cs="Calibri"/>
                <w:color w:val="000000"/>
                <w:sz w:val="22"/>
                <w:szCs w:val="22"/>
                <w:lang w:val="es-PE" w:eastAsia="es-PE"/>
              </w:rPr>
              <w:t>7</w:t>
            </w:r>
            <w:r w:rsidRPr="00121030">
              <w:rPr>
                <w:rFonts w:ascii="Arial Narrow" w:hAnsi="Arial Narrow" w:cs="Calibri"/>
                <w:color w:val="000000"/>
                <w:sz w:val="22"/>
                <w:szCs w:val="22"/>
                <w:lang w:val="es-PE" w:eastAsia="es-PE"/>
              </w:rPr>
              <w:t>.07.2018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99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4</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Consulta de Matriz de Riesgo pasó a DCC el 12.07.</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t xml:space="preserve">M. Purilla confirma que las pruebas se finalizarán el 18.07.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José Antón</w:t>
            </w:r>
            <w:r w:rsidRPr="00121030">
              <w:rPr>
                <w:rFonts w:ascii="Arial Narrow" w:hAnsi="Arial Narrow" w:cs="Calibri"/>
                <w:color w:val="000000"/>
                <w:sz w:val="22"/>
                <w:szCs w:val="22"/>
                <w:lang w:val="es-PE" w:eastAsia="es-PE"/>
              </w:rPr>
              <w:br/>
              <w:t>Mario Purilla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18.07.2018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1.2.2    Variables del IGV para la selección en la gestión masiva y selectiva</w:t>
            </w:r>
          </w:p>
        </w:tc>
      </w:tr>
      <w:tr w:rsidR="00121030" w:rsidRPr="00121030" w:rsidTr="00121030">
        <w:trPr>
          <w:trHeight w:val="132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5</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both"/>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 xml:space="preserve">Se </w:t>
            </w:r>
            <w:r w:rsidR="00886D36" w:rsidRPr="00121030">
              <w:rPr>
                <w:rFonts w:ascii="Arial Narrow" w:hAnsi="Arial Narrow" w:cs="Calibri"/>
                <w:color w:val="000000"/>
                <w:sz w:val="22"/>
                <w:szCs w:val="22"/>
                <w:lang w:val="es-PE" w:eastAsia="es-PE"/>
              </w:rPr>
              <w:t>está</w:t>
            </w:r>
            <w:r w:rsidRPr="00121030">
              <w:rPr>
                <w:rFonts w:ascii="Arial Narrow" w:hAnsi="Arial Narrow" w:cs="Calibri"/>
                <w:color w:val="000000"/>
                <w:sz w:val="22"/>
                <w:szCs w:val="22"/>
                <w:lang w:val="es-PE" w:eastAsia="es-PE"/>
              </w:rPr>
              <w:t xml:space="preserve"> realizando ajustes a la variable 3 y 4, y la 5 </w:t>
            </w:r>
            <w:r w:rsidR="00886D36" w:rsidRPr="00121030">
              <w:rPr>
                <w:rFonts w:ascii="Arial Narrow" w:hAnsi="Arial Narrow" w:cs="Calibri"/>
                <w:color w:val="000000"/>
                <w:sz w:val="22"/>
                <w:szCs w:val="22"/>
                <w:lang w:val="es-PE" w:eastAsia="es-PE"/>
              </w:rPr>
              <w:t>está</w:t>
            </w:r>
            <w:r w:rsidRPr="00121030">
              <w:rPr>
                <w:rFonts w:ascii="Arial Narrow" w:hAnsi="Arial Narrow" w:cs="Calibri"/>
                <w:color w:val="000000"/>
                <w:sz w:val="22"/>
                <w:szCs w:val="22"/>
                <w:lang w:val="es-PE" w:eastAsia="es-PE"/>
              </w:rPr>
              <w:t xml:space="preserve"> en proceso de construcción. Todas tienen como fecha de finalización el 20.07. Se confirma que el 23.07 se podrán ejecutar las variables 1, 2, 3, 4 y 5.</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r>
            <w:r w:rsidR="00886D36" w:rsidRPr="00121030">
              <w:rPr>
                <w:rFonts w:ascii="Arial Narrow" w:hAnsi="Arial Narrow" w:cs="Calibri"/>
                <w:color w:val="000000"/>
                <w:sz w:val="22"/>
                <w:szCs w:val="22"/>
                <w:lang w:val="es-PE" w:eastAsia="es-PE"/>
              </w:rPr>
              <w:t>Confirmar la</w:t>
            </w:r>
            <w:r w:rsidRPr="00121030">
              <w:rPr>
                <w:rFonts w:ascii="Arial Narrow" w:hAnsi="Arial Narrow" w:cs="Calibri"/>
                <w:color w:val="000000"/>
                <w:sz w:val="22"/>
                <w:szCs w:val="22"/>
                <w:lang w:val="es-PE" w:eastAsia="es-PE"/>
              </w:rPr>
              <w:t xml:space="preserve"> ejecución de todas las variables pendientes.</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Jorge Custodio</w:t>
            </w:r>
            <w:r w:rsidRPr="00121030">
              <w:rPr>
                <w:rFonts w:ascii="Arial Narrow" w:hAnsi="Arial Narrow" w:cs="Calibri"/>
                <w:color w:val="000000"/>
                <w:sz w:val="22"/>
                <w:szCs w:val="22"/>
                <w:lang w:val="es-PE" w:eastAsia="es-PE"/>
              </w:rPr>
              <w:br/>
              <w:t>José Luis Orellana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23.07.2018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633203" w:rsidRDefault="00121030" w:rsidP="00121030">
            <w:pPr>
              <w:jc w:val="center"/>
              <w:rPr>
                <w:rFonts w:ascii="Calibri" w:hAnsi="Calibri" w:cs="Calibri"/>
                <w:color w:val="000000"/>
                <w:sz w:val="22"/>
                <w:szCs w:val="22"/>
                <w:highlight w:val="yellow"/>
                <w:lang w:val="es-PE" w:eastAsia="es-PE"/>
              </w:rPr>
            </w:pPr>
            <w:r w:rsidRPr="00633203">
              <w:rPr>
                <w:rFonts w:ascii="Calibri" w:hAnsi="Calibri" w:cs="Calibri"/>
                <w:color w:val="000000"/>
                <w:sz w:val="22"/>
                <w:szCs w:val="22"/>
                <w:highlight w:val="yellow"/>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633203" w:rsidRDefault="00121030" w:rsidP="00121030">
            <w:pPr>
              <w:rPr>
                <w:rFonts w:ascii="Arial Narrow" w:hAnsi="Arial Narrow" w:cs="Calibri"/>
                <w:b/>
                <w:bCs/>
                <w:color w:val="000000"/>
                <w:sz w:val="22"/>
                <w:szCs w:val="22"/>
                <w:highlight w:val="yellow"/>
                <w:lang w:val="es-PE" w:eastAsia="es-PE"/>
              </w:rPr>
            </w:pPr>
            <w:r w:rsidRPr="00633203">
              <w:rPr>
                <w:rFonts w:ascii="Arial Narrow" w:hAnsi="Arial Narrow" w:cs="Calibri"/>
                <w:b/>
                <w:bCs/>
                <w:color w:val="000000"/>
                <w:sz w:val="22"/>
                <w:szCs w:val="22"/>
                <w:highlight w:val="yellow"/>
                <w:lang w:val="es-PE" w:eastAsia="es-PE"/>
              </w:rPr>
              <w:t>1.2.4    Actualizar vinculaciones a los ONR</w:t>
            </w:r>
          </w:p>
        </w:tc>
      </w:tr>
      <w:tr w:rsidR="00121030" w:rsidRPr="00121030" w:rsidTr="00121030">
        <w:trPr>
          <w:trHeight w:val="132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633203" w:rsidRDefault="00121030" w:rsidP="00121030">
            <w:pPr>
              <w:jc w:val="center"/>
              <w:rPr>
                <w:rFonts w:ascii="Calibri" w:hAnsi="Calibri" w:cs="Calibri"/>
                <w:color w:val="000000"/>
                <w:sz w:val="22"/>
                <w:szCs w:val="22"/>
                <w:highlight w:val="yellow"/>
                <w:lang w:val="es-PE" w:eastAsia="es-PE"/>
              </w:rPr>
            </w:pPr>
            <w:r w:rsidRPr="00633203">
              <w:rPr>
                <w:rFonts w:ascii="Calibri" w:hAnsi="Calibri" w:cs="Calibri"/>
                <w:color w:val="000000"/>
                <w:sz w:val="22"/>
                <w:szCs w:val="22"/>
                <w:highlight w:val="yellow"/>
                <w:lang w:val="es-PE" w:eastAsia="es-PE"/>
              </w:rPr>
              <w:t>6</w:t>
            </w:r>
          </w:p>
        </w:tc>
        <w:tc>
          <w:tcPr>
            <w:tcW w:w="0" w:type="auto"/>
            <w:tcBorders>
              <w:top w:val="nil"/>
              <w:left w:val="nil"/>
              <w:bottom w:val="single" w:sz="4" w:space="0" w:color="auto"/>
              <w:right w:val="single" w:sz="4" w:space="0" w:color="auto"/>
            </w:tcBorders>
            <w:shd w:val="clear" w:color="000000" w:fill="FFFFFF"/>
            <w:vAlign w:val="center"/>
            <w:hideMark/>
          </w:tcPr>
          <w:p w:rsidR="00121030" w:rsidRPr="00633203" w:rsidRDefault="00121030" w:rsidP="00121030">
            <w:pPr>
              <w:jc w:val="both"/>
              <w:rPr>
                <w:rFonts w:ascii="Arial Narrow" w:hAnsi="Arial Narrow" w:cs="Calibri"/>
                <w:color w:val="000000"/>
                <w:sz w:val="22"/>
                <w:szCs w:val="22"/>
                <w:highlight w:val="yellow"/>
                <w:lang w:val="es-PE" w:eastAsia="es-PE"/>
              </w:rPr>
            </w:pPr>
            <w:r w:rsidRPr="00633203">
              <w:rPr>
                <w:rFonts w:ascii="Arial Narrow" w:hAnsi="Arial Narrow" w:cs="Calibri"/>
                <w:color w:val="000000"/>
                <w:sz w:val="22"/>
                <w:szCs w:val="22"/>
                <w:highlight w:val="yellow"/>
                <w:lang w:val="es-PE" w:eastAsia="es-PE"/>
              </w:rPr>
              <w:t>DDSANA indica que recurso normativo (</w:t>
            </w:r>
            <w:proofErr w:type="spellStart"/>
            <w:r w:rsidRPr="00633203">
              <w:rPr>
                <w:rFonts w:ascii="Arial Narrow" w:hAnsi="Arial Narrow" w:cs="Calibri"/>
                <w:color w:val="000000"/>
                <w:sz w:val="22"/>
                <w:szCs w:val="22"/>
                <w:highlight w:val="yellow"/>
                <w:lang w:val="es-PE" w:eastAsia="es-PE"/>
              </w:rPr>
              <w:t>Yamato</w:t>
            </w:r>
            <w:proofErr w:type="spellEnd"/>
            <w:r w:rsidRPr="00633203">
              <w:rPr>
                <w:rFonts w:ascii="Arial Narrow" w:hAnsi="Arial Narrow" w:cs="Calibri"/>
                <w:color w:val="000000"/>
                <w:sz w:val="22"/>
                <w:szCs w:val="22"/>
                <w:highlight w:val="yellow"/>
                <w:lang w:val="es-PE" w:eastAsia="es-PE"/>
              </w:rPr>
              <w:t xml:space="preserve">) no </w:t>
            </w:r>
            <w:r w:rsidR="00886D36" w:rsidRPr="00633203">
              <w:rPr>
                <w:rFonts w:ascii="Arial Narrow" w:hAnsi="Arial Narrow" w:cs="Calibri"/>
                <w:color w:val="000000"/>
                <w:sz w:val="22"/>
                <w:szCs w:val="22"/>
                <w:highlight w:val="yellow"/>
                <w:lang w:val="es-PE" w:eastAsia="es-PE"/>
              </w:rPr>
              <w:t>está</w:t>
            </w:r>
            <w:r w:rsidRPr="00633203">
              <w:rPr>
                <w:rFonts w:ascii="Arial Narrow" w:hAnsi="Arial Narrow" w:cs="Calibri"/>
                <w:color w:val="000000"/>
                <w:sz w:val="22"/>
                <w:szCs w:val="22"/>
                <w:highlight w:val="yellow"/>
                <w:lang w:val="es-PE" w:eastAsia="es-PE"/>
              </w:rPr>
              <w:t xml:space="preserve"> participando en el proyecto, se ha enviado correo a </w:t>
            </w:r>
            <w:proofErr w:type="spellStart"/>
            <w:proofErr w:type="gramStart"/>
            <w:r w:rsidRPr="00633203">
              <w:rPr>
                <w:rFonts w:ascii="Arial Narrow" w:hAnsi="Arial Narrow" w:cs="Calibri"/>
                <w:color w:val="000000"/>
                <w:sz w:val="22"/>
                <w:szCs w:val="22"/>
                <w:highlight w:val="yellow"/>
                <w:lang w:val="es-PE" w:eastAsia="es-PE"/>
              </w:rPr>
              <w:t>Y.Lecca</w:t>
            </w:r>
            <w:proofErr w:type="spellEnd"/>
            <w:proofErr w:type="gramEnd"/>
            <w:r w:rsidRPr="00633203">
              <w:rPr>
                <w:rFonts w:ascii="Arial Narrow" w:hAnsi="Arial Narrow" w:cs="Calibri"/>
                <w:color w:val="000000"/>
                <w:sz w:val="22"/>
                <w:szCs w:val="22"/>
                <w:highlight w:val="yellow"/>
                <w:lang w:val="es-PE" w:eastAsia="es-PE"/>
              </w:rPr>
              <w:t xml:space="preserve"> informando este problema. </w:t>
            </w:r>
            <w:r w:rsidRPr="00633203">
              <w:rPr>
                <w:rFonts w:ascii="Arial Narrow" w:hAnsi="Arial Narrow" w:cs="Calibri"/>
                <w:color w:val="000000"/>
                <w:sz w:val="22"/>
                <w:szCs w:val="22"/>
                <w:highlight w:val="yellow"/>
                <w:lang w:val="es-PE" w:eastAsia="es-PE"/>
              </w:rPr>
              <w:br/>
            </w:r>
            <w:r w:rsidRPr="00633203">
              <w:rPr>
                <w:rFonts w:ascii="Arial Narrow" w:hAnsi="Arial Narrow" w:cs="Calibri"/>
                <w:color w:val="000000"/>
                <w:sz w:val="22"/>
                <w:szCs w:val="22"/>
                <w:highlight w:val="yellow"/>
                <w:lang w:val="es-PE" w:eastAsia="es-PE"/>
              </w:rPr>
              <w:br/>
            </w:r>
            <w:r w:rsidR="00886D36" w:rsidRPr="00633203">
              <w:rPr>
                <w:rFonts w:ascii="Arial Narrow" w:hAnsi="Arial Narrow" w:cs="Calibri"/>
                <w:color w:val="000000"/>
                <w:sz w:val="22"/>
                <w:szCs w:val="22"/>
                <w:highlight w:val="yellow"/>
                <w:lang w:val="es-PE" w:eastAsia="es-PE"/>
              </w:rPr>
              <w:t xml:space="preserve">J.L. Orellana enviará </w:t>
            </w:r>
            <w:r w:rsidRPr="00633203">
              <w:rPr>
                <w:rFonts w:ascii="Arial Narrow" w:hAnsi="Arial Narrow" w:cs="Calibri"/>
                <w:color w:val="000000"/>
                <w:sz w:val="22"/>
                <w:szCs w:val="22"/>
                <w:highlight w:val="yellow"/>
                <w:lang w:val="es-PE" w:eastAsia="es-PE"/>
              </w:rPr>
              <w:t>reprograma</w:t>
            </w:r>
            <w:r w:rsidR="00886D36" w:rsidRPr="00633203">
              <w:rPr>
                <w:rFonts w:ascii="Arial Narrow" w:hAnsi="Arial Narrow" w:cs="Calibri"/>
                <w:color w:val="000000"/>
                <w:sz w:val="22"/>
                <w:szCs w:val="22"/>
                <w:highlight w:val="yellow"/>
                <w:lang w:val="es-PE" w:eastAsia="es-PE"/>
              </w:rPr>
              <w:t>ción</w:t>
            </w:r>
            <w:r w:rsidRPr="00633203">
              <w:rPr>
                <w:rFonts w:ascii="Arial Narrow" w:hAnsi="Arial Narrow" w:cs="Calibri"/>
                <w:color w:val="000000"/>
                <w:sz w:val="22"/>
                <w:szCs w:val="22"/>
                <w:highlight w:val="yellow"/>
                <w:lang w:val="es-PE" w:eastAsia="es-PE"/>
              </w:rPr>
              <w:t xml:space="preserve"> </w:t>
            </w:r>
            <w:r w:rsidR="00886D36" w:rsidRPr="00633203">
              <w:rPr>
                <w:rFonts w:ascii="Arial Narrow" w:hAnsi="Arial Narrow" w:cs="Calibri"/>
                <w:color w:val="000000"/>
                <w:sz w:val="22"/>
                <w:szCs w:val="22"/>
                <w:highlight w:val="yellow"/>
                <w:lang w:val="es-PE" w:eastAsia="es-PE"/>
              </w:rPr>
              <w:t>d</w:t>
            </w:r>
            <w:r w:rsidRPr="00633203">
              <w:rPr>
                <w:rFonts w:ascii="Arial Narrow" w:hAnsi="Arial Narrow" w:cs="Calibri"/>
                <w:color w:val="000000"/>
                <w:sz w:val="22"/>
                <w:szCs w:val="22"/>
                <w:highlight w:val="yellow"/>
                <w:lang w:val="es-PE" w:eastAsia="es-PE"/>
              </w:rPr>
              <w:t xml:space="preserve">el cronograma </w:t>
            </w:r>
            <w:r w:rsidR="00886D36" w:rsidRPr="00633203">
              <w:rPr>
                <w:rFonts w:ascii="Arial Narrow" w:hAnsi="Arial Narrow" w:cs="Calibri"/>
                <w:color w:val="000000"/>
                <w:sz w:val="22"/>
                <w:szCs w:val="22"/>
                <w:highlight w:val="yellow"/>
                <w:lang w:val="es-PE" w:eastAsia="es-PE"/>
              </w:rPr>
              <w:t>analítico el 17.07</w:t>
            </w:r>
            <w:r w:rsidRPr="00633203">
              <w:rPr>
                <w:rFonts w:ascii="Arial Narrow" w:hAnsi="Arial Narrow" w:cs="Calibri"/>
                <w:color w:val="000000"/>
                <w:sz w:val="22"/>
                <w:szCs w:val="22"/>
                <w:highlight w:val="yellow"/>
                <w:lang w:val="es-PE" w:eastAsia="es-PE"/>
              </w:rPr>
              <w:t>.</w:t>
            </w:r>
          </w:p>
        </w:tc>
        <w:tc>
          <w:tcPr>
            <w:tcW w:w="0" w:type="auto"/>
            <w:tcBorders>
              <w:top w:val="nil"/>
              <w:left w:val="nil"/>
              <w:bottom w:val="single" w:sz="4" w:space="0" w:color="auto"/>
              <w:right w:val="single" w:sz="4" w:space="0" w:color="auto"/>
            </w:tcBorders>
            <w:shd w:val="clear" w:color="000000" w:fill="FFFFFF"/>
            <w:vAlign w:val="center"/>
            <w:hideMark/>
          </w:tcPr>
          <w:p w:rsidR="00121030" w:rsidRPr="00633203" w:rsidRDefault="00121030" w:rsidP="00121030">
            <w:pPr>
              <w:jc w:val="center"/>
              <w:rPr>
                <w:rFonts w:ascii="Arial Narrow" w:hAnsi="Arial Narrow" w:cs="Calibri"/>
                <w:color w:val="000000"/>
                <w:sz w:val="22"/>
                <w:szCs w:val="22"/>
                <w:highlight w:val="yellow"/>
                <w:lang w:val="es-PE" w:eastAsia="es-PE"/>
              </w:rPr>
            </w:pPr>
            <w:r w:rsidRPr="00633203">
              <w:rPr>
                <w:rFonts w:ascii="Arial Narrow" w:hAnsi="Arial Narrow" w:cs="Calibri"/>
                <w:color w:val="000000"/>
                <w:sz w:val="22"/>
                <w:szCs w:val="22"/>
                <w:highlight w:val="yellow"/>
                <w:lang w:val="es-PE" w:eastAsia="es-PE"/>
              </w:rPr>
              <w:t>Cecilia Quenta</w:t>
            </w:r>
            <w:r w:rsidRPr="00633203">
              <w:rPr>
                <w:rFonts w:ascii="Arial Narrow" w:hAnsi="Arial Narrow" w:cs="Calibri"/>
                <w:color w:val="000000"/>
                <w:sz w:val="22"/>
                <w:szCs w:val="22"/>
                <w:highlight w:val="yellow"/>
                <w:lang w:val="es-PE" w:eastAsia="es-PE"/>
              </w:rPr>
              <w:br/>
              <w:t>José Luis Orellana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633203" w:rsidRDefault="00121030" w:rsidP="00121030">
            <w:pPr>
              <w:jc w:val="center"/>
              <w:rPr>
                <w:rFonts w:ascii="Arial Narrow" w:hAnsi="Arial Narrow" w:cs="Calibri"/>
                <w:color w:val="000000"/>
                <w:sz w:val="22"/>
                <w:szCs w:val="22"/>
                <w:highlight w:val="yellow"/>
                <w:lang w:val="es-PE" w:eastAsia="es-PE"/>
              </w:rPr>
            </w:pPr>
            <w:r w:rsidRPr="00633203">
              <w:rPr>
                <w:rFonts w:ascii="Arial Narrow" w:hAnsi="Arial Narrow" w:cs="Calibri"/>
                <w:color w:val="000000"/>
                <w:sz w:val="22"/>
                <w:szCs w:val="22"/>
                <w:highlight w:val="yellow"/>
                <w:lang w:val="es-PE" w:eastAsia="es-PE"/>
              </w:rPr>
              <w:t>17.07.2018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633203" w:rsidRDefault="00121030" w:rsidP="00121030">
            <w:pPr>
              <w:jc w:val="center"/>
              <w:rPr>
                <w:rFonts w:ascii="Arial Narrow" w:hAnsi="Arial Narrow" w:cs="Calibri"/>
                <w:color w:val="000000"/>
                <w:sz w:val="22"/>
                <w:szCs w:val="22"/>
                <w:highlight w:val="yellow"/>
                <w:lang w:val="es-PE" w:eastAsia="es-PE"/>
              </w:rPr>
            </w:pPr>
            <w:r w:rsidRPr="00633203">
              <w:rPr>
                <w:rFonts w:ascii="Arial Narrow" w:hAnsi="Arial Narrow" w:cs="Calibri"/>
                <w:color w:val="000000"/>
                <w:sz w:val="22"/>
                <w:szCs w:val="22"/>
                <w:highlight w:val="yellow"/>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003B41" w:rsidRDefault="00121030" w:rsidP="00121030">
            <w:pPr>
              <w:jc w:val="center"/>
              <w:rPr>
                <w:rFonts w:ascii="Calibri" w:hAnsi="Calibri" w:cs="Calibri"/>
                <w:color w:val="000000"/>
                <w:sz w:val="22"/>
                <w:szCs w:val="22"/>
                <w:highlight w:val="cyan"/>
                <w:lang w:val="es-PE" w:eastAsia="es-PE"/>
              </w:rPr>
            </w:pPr>
            <w:bookmarkStart w:id="1" w:name="_Hlk519613372"/>
            <w:r w:rsidRPr="00003B41">
              <w:rPr>
                <w:rFonts w:ascii="Calibri" w:hAnsi="Calibri" w:cs="Calibri"/>
                <w:color w:val="000000"/>
                <w:sz w:val="22"/>
                <w:szCs w:val="22"/>
                <w:highlight w:val="cyan"/>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003B41" w:rsidRDefault="00121030" w:rsidP="00121030">
            <w:pPr>
              <w:rPr>
                <w:rFonts w:ascii="Arial Narrow" w:hAnsi="Arial Narrow" w:cs="Calibri"/>
                <w:b/>
                <w:bCs/>
                <w:color w:val="000000"/>
                <w:sz w:val="22"/>
                <w:szCs w:val="22"/>
                <w:highlight w:val="cyan"/>
                <w:lang w:val="es-PE" w:eastAsia="es-PE"/>
              </w:rPr>
            </w:pPr>
            <w:r w:rsidRPr="00003B41">
              <w:rPr>
                <w:rFonts w:ascii="Arial Narrow" w:hAnsi="Arial Narrow" w:cs="Calibri"/>
                <w:b/>
                <w:bCs/>
                <w:color w:val="000000"/>
                <w:sz w:val="22"/>
                <w:szCs w:val="22"/>
                <w:highlight w:val="cyan"/>
                <w:lang w:val="es-PE" w:eastAsia="es-PE"/>
              </w:rPr>
              <w:t xml:space="preserve">1.2.7. APP de Consulta de Cumplimiento Tributario del </w:t>
            </w:r>
            <w:proofErr w:type="gramStart"/>
            <w:r w:rsidRPr="00003B41">
              <w:rPr>
                <w:rFonts w:ascii="Arial Narrow" w:hAnsi="Arial Narrow" w:cs="Calibri"/>
                <w:b/>
                <w:bCs/>
                <w:color w:val="000000"/>
                <w:sz w:val="22"/>
                <w:szCs w:val="22"/>
                <w:highlight w:val="cyan"/>
                <w:lang w:val="es-PE" w:eastAsia="es-PE"/>
              </w:rPr>
              <w:t>IGV.-</w:t>
            </w:r>
            <w:proofErr w:type="gramEnd"/>
          </w:p>
        </w:tc>
      </w:tr>
      <w:tr w:rsidR="00121030" w:rsidRPr="00121030" w:rsidTr="00121030">
        <w:trPr>
          <w:trHeight w:val="231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003B41" w:rsidRDefault="00121030" w:rsidP="00121030">
            <w:pPr>
              <w:jc w:val="center"/>
              <w:rPr>
                <w:rFonts w:ascii="Calibri" w:hAnsi="Calibri" w:cs="Calibri"/>
                <w:color w:val="000000"/>
                <w:sz w:val="22"/>
                <w:szCs w:val="22"/>
                <w:highlight w:val="cyan"/>
                <w:lang w:val="es-PE" w:eastAsia="es-PE"/>
              </w:rPr>
            </w:pPr>
            <w:r w:rsidRPr="00003B41">
              <w:rPr>
                <w:rFonts w:ascii="Calibri" w:hAnsi="Calibri" w:cs="Calibri"/>
                <w:color w:val="000000"/>
                <w:sz w:val="22"/>
                <w:szCs w:val="22"/>
                <w:highlight w:val="cyan"/>
                <w:lang w:val="es-PE" w:eastAsia="es-PE"/>
              </w:rPr>
              <w:t>7</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spacing w:after="240"/>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 xml:space="preserve">Se solicito la inclusión de recursos de Desarrollo y Calidad en el equipo </w:t>
            </w:r>
            <w:proofErr w:type="spellStart"/>
            <w:r w:rsidRPr="00003B41">
              <w:rPr>
                <w:rFonts w:ascii="Arial Narrow" w:hAnsi="Arial Narrow" w:cs="Calibri"/>
                <w:color w:val="000000"/>
                <w:sz w:val="22"/>
                <w:szCs w:val="22"/>
                <w:highlight w:val="cyan"/>
                <w:lang w:val="es-PE" w:eastAsia="es-PE"/>
              </w:rPr>
              <w:t>Agil</w:t>
            </w:r>
            <w:proofErr w:type="spellEnd"/>
            <w:r w:rsidRPr="00003B41">
              <w:rPr>
                <w:rFonts w:ascii="Arial Narrow" w:hAnsi="Arial Narrow" w:cs="Calibri"/>
                <w:color w:val="000000"/>
                <w:sz w:val="22"/>
                <w:szCs w:val="22"/>
                <w:highlight w:val="cyan"/>
                <w:lang w:val="es-PE" w:eastAsia="es-PE"/>
              </w:rPr>
              <w:t xml:space="preserve"> de Solera, el mismo que confirmarán el 20.07.</w:t>
            </w:r>
            <w:r w:rsidRPr="00003B41">
              <w:rPr>
                <w:rFonts w:ascii="Arial Narrow" w:hAnsi="Arial Narrow" w:cs="Calibri"/>
                <w:color w:val="000000"/>
                <w:sz w:val="22"/>
                <w:szCs w:val="22"/>
                <w:highlight w:val="cyan"/>
                <w:lang w:val="es-PE" w:eastAsia="es-PE"/>
              </w:rPr>
              <w:br/>
            </w:r>
            <w:r w:rsidRPr="00003B41">
              <w:rPr>
                <w:rFonts w:ascii="Arial Narrow" w:hAnsi="Arial Narrow" w:cs="Calibri"/>
                <w:color w:val="000000"/>
                <w:sz w:val="22"/>
                <w:szCs w:val="22"/>
                <w:highlight w:val="cyan"/>
                <w:lang w:val="es-PE" w:eastAsia="es-PE"/>
              </w:rPr>
              <w:br/>
            </w:r>
            <w:proofErr w:type="spellStart"/>
            <w:r w:rsidRPr="00003B41">
              <w:rPr>
                <w:rFonts w:ascii="Arial Narrow" w:hAnsi="Arial Narrow" w:cs="Calibri"/>
                <w:color w:val="000000"/>
                <w:sz w:val="22"/>
                <w:szCs w:val="22"/>
                <w:highlight w:val="cyan"/>
                <w:lang w:val="es-PE" w:eastAsia="es-PE"/>
              </w:rPr>
              <w:t>A.Reyes</w:t>
            </w:r>
            <w:proofErr w:type="spellEnd"/>
            <w:r w:rsidRPr="00003B41">
              <w:rPr>
                <w:rFonts w:ascii="Arial Narrow" w:hAnsi="Arial Narrow" w:cs="Calibri"/>
                <w:color w:val="000000"/>
                <w:sz w:val="22"/>
                <w:szCs w:val="22"/>
                <w:highlight w:val="cyan"/>
                <w:lang w:val="es-PE" w:eastAsia="es-PE"/>
              </w:rPr>
              <w:t xml:space="preserve"> entregará el 16.07 los tiempos pendientes de los servicios solicitados. </w:t>
            </w:r>
            <w:r w:rsidRPr="00003B41">
              <w:rPr>
                <w:rFonts w:ascii="Arial Narrow" w:hAnsi="Arial Narrow" w:cs="Calibri"/>
                <w:color w:val="000000"/>
                <w:sz w:val="22"/>
                <w:szCs w:val="22"/>
                <w:highlight w:val="cyan"/>
                <w:lang w:val="es-PE" w:eastAsia="es-PE"/>
              </w:rPr>
              <w:br/>
            </w:r>
            <w:proofErr w:type="spellStart"/>
            <w:proofErr w:type="gramStart"/>
            <w:r w:rsidRPr="00003B41">
              <w:rPr>
                <w:rFonts w:ascii="Arial Narrow" w:hAnsi="Arial Narrow" w:cs="Calibri"/>
                <w:color w:val="000000"/>
                <w:sz w:val="22"/>
                <w:szCs w:val="22"/>
                <w:highlight w:val="cyan"/>
                <w:lang w:val="es-PE" w:eastAsia="es-PE"/>
              </w:rPr>
              <w:t>K.Aviles</w:t>
            </w:r>
            <w:proofErr w:type="spellEnd"/>
            <w:proofErr w:type="gramEnd"/>
            <w:r w:rsidRPr="00003B41">
              <w:rPr>
                <w:rFonts w:ascii="Arial Narrow" w:hAnsi="Arial Narrow" w:cs="Calibri"/>
                <w:color w:val="000000"/>
                <w:sz w:val="22"/>
                <w:szCs w:val="22"/>
                <w:highlight w:val="cyan"/>
                <w:lang w:val="es-PE" w:eastAsia="es-PE"/>
              </w:rPr>
              <w:t xml:space="preserve"> alcanzará el 18.07 el cronograma de los servicios de recaudación</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center"/>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José Antón</w:t>
            </w:r>
            <w:r w:rsidRPr="00003B41">
              <w:rPr>
                <w:rFonts w:ascii="Arial Narrow" w:hAnsi="Arial Narrow" w:cs="Calibri"/>
                <w:color w:val="000000"/>
                <w:sz w:val="22"/>
                <w:szCs w:val="22"/>
                <w:highlight w:val="cyan"/>
                <w:lang w:val="es-PE" w:eastAsia="es-PE"/>
              </w:rPr>
              <w:br/>
              <w:t>Alexei Reyes</w:t>
            </w:r>
            <w:r w:rsidRPr="00003B41">
              <w:rPr>
                <w:rFonts w:ascii="Arial Narrow" w:hAnsi="Arial Narrow" w:cs="Calibri"/>
                <w:color w:val="000000"/>
                <w:sz w:val="22"/>
                <w:szCs w:val="22"/>
                <w:highlight w:val="cyan"/>
                <w:lang w:val="es-PE" w:eastAsia="es-PE"/>
              </w:rPr>
              <w:br/>
              <w:t xml:space="preserve">Katia </w:t>
            </w:r>
            <w:r w:rsidR="00886D36" w:rsidRPr="00003B41">
              <w:rPr>
                <w:rFonts w:ascii="Arial Narrow" w:hAnsi="Arial Narrow" w:cs="Calibri"/>
                <w:color w:val="000000"/>
                <w:sz w:val="22"/>
                <w:szCs w:val="22"/>
                <w:highlight w:val="cyan"/>
                <w:lang w:val="es-PE" w:eastAsia="es-PE"/>
              </w:rPr>
              <w:t>Aviles</w:t>
            </w:r>
            <w:r w:rsidRPr="00003B41">
              <w:rPr>
                <w:rFonts w:ascii="Arial Narrow" w:hAnsi="Arial Narrow" w:cs="Calibri"/>
                <w:color w:val="000000"/>
                <w:sz w:val="22"/>
                <w:szCs w:val="22"/>
                <w:highlight w:val="cyan"/>
                <w:lang w:val="es-PE" w:eastAsia="es-PE"/>
              </w:rPr>
              <w:br/>
              <w:t>César Díaz</w:t>
            </w:r>
            <w:r w:rsidRPr="00003B41">
              <w:rPr>
                <w:rFonts w:ascii="Arial Narrow" w:hAnsi="Arial Narrow" w:cs="Calibri"/>
                <w:color w:val="000000"/>
                <w:sz w:val="22"/>
                <w:szCs w:val="22"/>
                <w:highlight w:val="cyan"/>
                <w:lang w:val="es-PE" w:eastAsia="es-PE"/>
              </w:rPr>
              <w:br/>
              <w:t>Miguel Tamayo</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center"/>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16.07.2018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center"/>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Pendiente</w:t>
            </w:r>
          </w:p>
        </w:tc>
      </w:tr>
      <w:bookmarkEnd w:id="1"/>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1.2.8. Tablero de Gestión y Seguimiento del Control Electrónico del IGV</w:t>
            </w:r>
          </w:p>
        </w:tc>
      </w:tr>
      <w:tr w:rsidR="00121030" w:rsidRPr="00121030" w:rsidTr="00121030">
        <w:trPr>
          <w:trHeight w:val="48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En curso</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 </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1.3.1.    Campaña de Actualización email (configuración de 12 a 6 meses)</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9</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both"/>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Realizar el pase a producción del Balanceo de envío de Correos.</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José Antón</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20.07.2018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 xml:space="preserve">1.4.3.    Limitación de </w:t>
            </w:r>
            <w:proofErr w:type="spellStart"/>
            <w:r w:rsidRPr="00121030">
              <w:rPr>
                <w:rFonts w:ascii="Arial Narrow" w:hAnsi="Arial Narrow" w:cs="Calibri"/>
                <w:b/>
                <w:bCs/>
                <w:color w:val="000000"/>
                <w:sz w:val="22"/>
                <w:szCs w:val="22"/>
                <w:lang w:val="es-PE" w:eastAsia="es-PE"/>
              </w:rPr>
              <w:t>CdP</w:t>
            </w:r>
            <w:proofErr w:type="spellEnd"/>
            <w:r w:rsidRPr="00121030">
              <w:rPr>
                <w:rFonts w:ascii="Arial Narrow" w:hAnsi="Arial Narrow" w:cs="Calibri"/>
                <w:b/>
                <w:bCs/>
                <w:color w:val="000000"/>
                <w:sz w:val="22"/>
                <w:szCs w:val="22"/>
                <w:lang w:val="es-PE" w:eastAsia="es-PE"/>
              </w:rPr>
              <w:t xml:space="preserve"> Autorizados</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10</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both"/>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Planificado y en curso</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Jaime Santillana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16.07.2018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bookmarkStart w:id="2" w:name="_GoBack"/>
            <w:r w:rsidRPr="00121030">
              <w:rPr>
                <w:rFonts w:ascii="Arial Narrow" w:hAnsi="Arial Narrow" w:cs="Calibri"/>
                <w:color w:val="000000"/>
                <w:sz w:val="22"/>
                <w:szCs w:val="22"/>
                <w:lang w:val="es-PE" w:eastAsia="es-PE"/>
              </w:rPr>
              <w:t>Pendiente</w:t>
            </w:r>
            <w:bookmarkEnd w:id="2"/>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003B41" w:rsidRDefault="00121030" w:rsidP="00121030">
            <w:pPr>
              <w:jc w:val="center"/>
              <w:rPr>
                <w:rFonts w:ascii="Calibri" w:hAnsi="Calibri" w:cs="Calibri"/>
                <w:color w:val="000000"/>
                <w:sz w:val="22"/>
                <w:szCs w:val="22"/>
                <w:highlight w:val="cyan"/>
                <w:lang w:val="es-PE" w:eastAsia="es-PE"/>
              </w:rPr>
            </w:pPr>
            <w:bookmarkStart w:id="3" w:name="_Hlk519613854"/>
            <w:r w:rsidRPr="00003B41">
              <w:rPr>
                <w:rFonts w:ascii="Calibri" w:hAnsi="Calibri" w:cs="Calibri"/>
                <w:color w:val="000000"/>
                <w:sz w:val="22"/>
                <w:szCs w:val="22"/>
                <w:highlight w:val="cyan"/>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003B41" w:rsidRDefault="00121030" w:rsidP="00121030">
            <w:pPr>
              <w:rPr>
                <w:rFonts w:ascii="Arial Narrow" w:hAnsi="Arial Narrow" w:cs="Calibri"/>
                <w:b/>
                <w:bCs/>
                <w:color w:val="000000"/>
                <w:sz w:val="22"/>
                <w:szCs w:val="22"/>
                <w:highlight w:val="cyan"/>
                <w:lang w:val="es-PE" w:eastAsia="es-PE"/>
              </w:rPr>
            </w:pPr>
            <w:r w:rsidRPr="00003B41">
              <w:rPr>
                <w:rFonts w:ascii="Arial Narrow" w:hAnsi="Arial Narrow" w:cs="Calibri"/>
                <w:b/>
                <w:bCs/>
                <w:color w:val="000000"/>
                <w:sz w:val="22"/>
                <w:szCs w:val="22"/>
                <w:highlight w:val="cyan"/>
                <w:lang w:val="es-PE" w:eastAsia="es-PE"/>
              </w:rPr>
              <w:t>1.4.5.    Servicio Web de Consulta Integrada de Comprobantes de Pago, web services</w:t>
            </w:r>
          </w:p>
        </w:tc>
      </w:tr>
      <w:tr w:rsidR="00121030" w:rsidRPr="00121030" w:rsidTr="00121030">
        <w:trPr>
          <w:trHeight w:val="66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003B41" w:rsidRDefault="00121030" w:rsidP="00121030">
            <w:pPr>
              <w:jc w:val="center"/>
              <w:rPr>
                <w:rFonts w:ascii="Calibri" w:hAnsi="Calibri" w:cs="Calibri"/>
                <w:color w:val="000000"/>
                <w:sz w:val="22"/>
                <w:szCs w:val="22"/>
                <w:highlight w:val="cyan"/>
                <w:lang w:val="es-PE" w:eastAsia="es-PE"/>
              </w:rPr>
            </w:pPr>
            <w:r w:rsidRPr="00003B41">
              <w:rPr>
                <w:rFonts w:ascii="Calibri" w:hAnsi="Calibri" w:cs="Calibri"/>
                <w:color w:val="000000"/>
                <w:sz w:val="22"/>
                <w:szCs w:val="22"/>
                <w:highlight w:val="cyan"/>
                <w:lang w:val="es-PE" w:eastAsia="es-PE"/>
              </w:rPr>
              <w:t>11</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both"/>
              <w:rPr>
                <w:rFonts w:ascii="Arial Narrow" w:hAnsi="Arial Narrow" w:cs="Calibri"/>
                <w:color w:val="000000"/>
                <w:sz w:val="22"/>
                <w:szCs w:val="22"/>
                <w:highlight w:val="cyan"/>
                <w:lang w:val="es-PE" w:eastAsia="es-PE"/>
              </w:rPr>
            </w:pPr>
            <w:proofErr w:type="spellStart"/>
            <w:proofErr w:type="gramStart"/>
            <w:r w:rsidRPr="00003B41">
              <w:rPr>
                <w:rFonts w:ascii="Arial Narrow" w:hAnsi="Arial Narrow" w:cs="Calibri"/>
                <w:color w:val="000000"/>
                <w:sz w:val="22"/>
                <w:szCs w:val="22"/>
                <w:highlight w:val="cyan"/>
                <w:lang w:val="es-PE" w:eastAsia="es-PE"/>
              </w:rPr>
              <w:t>A.Reyes</w:t>
            </w:r>
            <w:proofErr w:type="spellEnd"/>
            <w:proofErr w:type="gramEnd"/>
            <w:r w:rsidRPr="00003B41">
              <w:rPr>
                <w:rFonts w:ascii="Arial Narrow" w:hAnsi="Arial Narrow" w:cs="Calibri"/>
                <w:color w:val="000000"/>
                <w:sz w:val="22"/>
                <w:szCs w:val="22"/>
                <w:highlight w:val="cyan"/>
                <w:lang w:val="es-PE" w:eastAsia="es-PE"/>
              </w:rPr>
              <w:t xml:space="preserve"> confirmará su cronograma el 17.07</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center"/>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Augusto Pelagio</w:t>
            </w:r>
            <w:r w:rsidRPr="00003B41">
              <w:rPr>
                <w:rFonts w:ascii="Arial Narrow" w:hAnsi="Arial Narrow" w:cs="Calibri"/>
                <w:color w:val="000000"/>
                <w:sz w:val="22"/>
                <w:szCs w:val="22"/>
                <w:highlight w:val="cyan"/>
                <w:lang w:val="es-PE" w:eastAsia="es-PE"/>
              </w:rPr>
              <w:br/>
              <w:t>Alexei Reyes</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center"/>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17.07.2018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003B41" w:rsidRDefault="00121030" w:rsidP="00121030">
            <w:pPr>
              <w:jc w:val="center"/>
              <w:rPr>
                <w:rFonts w:ascii="Arial Narrow" w:hAnsi="Arial Narrow" w:cs="Calibri"/>
                <w:color w:val="000000"/>
                <w:sz w:val="22"/>
                <w:szCs w:val="22"/>
                <w:highlight w:val="cyan"/>
                <w:lang w:val="es-PE" w:eastAsia="es-PE"/>
              </w:rPr>
            </w:pPr>
            <w:r w:rsidRPr="00003B41">
              <w:rPr>
                <w:rFonts w:ascii="Arial Narrow" w:hAnsi="Arial Narrow" w:cs="Calibri"/>
                <w:color w:val="000000"/>
                <w:sz w:val="22"/>
                <w:szCs w:val="22"/>
                <w:highlight w:val="cyan"/>
                <w:lang w:val="es-PE" w:eastAsia="es-PE"/>
              </w:rPr>
              <w:t>Pendiente</w:t>
            </w:r>
          </w:p>
        </w:tc>
      </w:tr>
      <w:bookmarkEnd w:id="3"/>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1.4.7.   Comprobante de contingencia al CPE</w:t>
            </w:r>
          </w:p>
        </w:tc>
      </w:tr>
      <w:tr w:rsidR="00121030" w:rsidRPr="00121030" w:rsidTr="00121030">
        <w:trPr>
          <w:trHeight w:val="264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lastRenderedPageBreak/>
              <w:t>12</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8D6162">
            <w:pPr>
              <w:rPr>
                <w:rFonts w:ascii="Arial Narrow" w:hAnsi="Arial Narrow" w:cs="Calibri"/>
                <w:color w:val="000000"/>
                <w:sz w:val="22"/>
                <w:szCs w:val="22"/>
                <w:lang w:val="es-PE" w:eastAsia="es-PE"/>
              </w:rPr>
            </w:pPr>
            <w:proofErr w:type="spellStart"/>
            <w:r w:rsidRPr="00121030">
              <w:rPr>
                <w:rFonts w:ascii="Arial Narrow" w:hAnsi="Arial Narrow" w:cs="Calibri"/>
                <w:color w:val="000000"/>
                <w:sz w:val="22"/>
                <w:szCs w:val="22"/>
                <w:lang w:val="es-PE" w:eastAsia="es-PE"/>
              </w:rPr>
              <w:t>V.Mendieta</w:t>
            </w:r>
            <w:proofErr w:type="spellEnd"/>
            <w:r w:rsidRPr="00121030">
              <w:rPr>
                <w:rFonts w:ascii="Arial Narrow" w:hAnsi="Arial Narrow" w:cs="Calibri"/>
                <w:color w:val="000000"/>
                <w:sz w:val="22"/>
                <w:szCs w:val="22"/>
                <w:lang w:val="es-PE" w:eastAsia="es-PE"/>
              </w:rPr>
              <w:t xml:space="preserve"> indica que se </w:t>
            </w:r>
            <w:r w:rsidR="00886D36" w:rsidRPr="00121030">
              <w:rPr>
                <w:rFonts w:ascii="Arial Narrow" w:hAnsi="Arial Narrow" w:cs="Calibri"/>
                <w:color w:val="000000"/>
                <w:sz w:val="22"/>
                <w:szCs w:val="22"/>
                <w:lang w:val="es-PE" w:eastAsia="es-PE"/>
              </w:rPr>
              <w:t>pasó</w:t>
            </w:r>
            <w:r w:rsidRPr="00121030">
              <w:rPr>
                <w:rFonts w:ascii="Arial Narrow" w:hAnsi="Arial Narrow" w:cs="Calibri"/>
                <w:color w:val="000000"/>
                <w:sz w:val="22"/>
                <w:szCs w:val="22"/>
                <w:lang w:val="es-PE" w:eastAsia="es-PE"/>
              </w:rPr>
              <w:t xml:space="preserve"> el entregable "receptor GEN" para las pruebas de calidad y las opciones de baja de consulta y emisión portal.</w:t>
            </w:r>
            <w:r w:rsidRPr="00121030">
              <w:rPr>
                <w:rFonts w:ascii="Arial Narrow" w:hAnsi="Arial Narrow" w:cs="Calibri"/>
                <w:color w:val="000000"/>
                <w:sz w:val="22"/>
                <w:szCs w:val="22"/>
                <w:lang w:val="es-PE" w:eastAsia="es-PE"/>
              </w:rPr>
              <w:br/>
              <w:t xml:space="preserve">Hoy 16.07 en pase de </w:t>
            </w:r>
            <w:r w:rsidR="00886D36" w:rsidRPr="00121030">
              <w:rPr>
                <w:rFonts w:ascii="Arial Narrow" w:hAnsi="Arial Narrow" w:cs="Calibri"/>
                <w:color w:val="000000"/>
                <w:sz w:val="22"/>
                <w:szCs w:val="22"/>
                <w:lang w:val="es-PE" w:eastAsia="es-PE"/>
              </w:rPr>
              <w:t>servicios, Se</w:t>
            </w:r>
            <w:r w:rsidRPr="00121030">
              <w:rPr>
                <w:rFonts w:ascii="Arial Narrow" w:hAnsi="Arial Narrow" w:cs="Calibri"/>
                <w:color w:val="000000"/>
                <w:sz w:val="22"/>
                <w:szCs w:val="22"/>
                <w:lang w:val="es-PE" w:eastAsia="es-PE"/>
              </w:rPr>
              <w:t xml:space="preserve"> ha creado tabla que necesitaba M. Purilla, con esta tabla debe continuar con las pruebas. Alto riesgo de incumplimiento de pruebas de </w:t>
            </w:r>
            <w:r w:rsidR="00886D36" w:rsidRPr="00121030">
              <w:rPr>
                <w:rFonts w:ascii="Arial Narrow" w:hAnsi="Arial Narrow" w:cs="Calibri"/>
                <w:color w:val="000000"/>
                <w:sz w:val="22"/>
                <w:szCs w:val="22"/>
                <w:lang w:val="es-PE" w:eastAsia="es-PE"/>
              </w:rPr>
              <w:t>Calidad</w:t>
            </w:r>
            <w:r w:rsidRPr="00121030">
              <w:rPr>
                <w:rFonts w:ascii="Arial Narrow" w:hAnsi="Arial Narrow" w:cs="Calibri"/>
                <w:color w:val="000000"/>
                <w:sz w:val="22"/>
                <w:szCs w:val="22"/>
                <w:lang w:val="es-PE" w:eastAsia="es-PE"/>
              </w:rPr>
              <w:t xml:space="preserve"> se debe solicitar cambiar la fecha hito del proyecto, esto debido a problemas de sincronización de fuentes. (Contingencia comparte el mismo EAR con Autorización por lo que se tiene que sincronizar cada vez que se mande un pase)</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r>
            <w:proofErr w:type="spellStart"/>
            <w:r w:rsidRPr="00121030">
              <w:rPr>
                <w:rFonts w:ascii="Arial Narrow" w:hAnsi="Arial Narrow" w:cs="Calibri"/>
                <w:color w:val="000000"/>
                <w:sz w:val="22"/>
                <w:szCs w:val="22"/>
                <w:lang w:val="es-PE" w:eastAsia="es-PE"/>
              </w:rPr>
              <w:t>V.Mendieta</w:t>
            </w:r>
            <w:proofErr w:type="spellEnd"/>
            <w:r w:rsidRPr="00121030">
              <w:rPr>
                <w:rFonts w:ascii="Arial Narrow" w:hAnsi="Arial Narrow" w:cs="Calibri"/>
                <w:color w:val="000000"/>
                <w:sz w:val="22"/>
                <w:szCs w:val="22"/>
                <w:lang w:val="es-PE" w:eastAsia="es-PE"/>
              </w:rPr>
              <w:t xml:space="preserve"> confirma que el jueves 19.07 entregará a Calidad la opción de "Consulta de contingencia".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Augusto Pelagio</w:t>
            </w:r>
            <w:r w:rsidRPr="00121030">
              <w:rPr>
                <w:rFonts w:ascii="Arial Narrow" w:hAnsi="Arial Narrow" w:cs="Calibri"/>
                <w:color w:val="000000"/>
                <w:sz w:val="22"/>
                <w:szCs w:val="22"/>
                <w:lang w:val="es-PE" w:eastAsia="es-PE"/>
              </w:rPr>
              <w:br/>
              <w:t>Josep Rodriguez</w:t>
            </w:r>
            <w:r w:rsidRPr="00121030">
              <w:rPr>
                <w:rFonts w:ascii="Arial Narrow" w:hAnsi="Arial Narrow" w:cs="Calibri"/>
                <w:color w:val="000000"/>
                <w:sz w:val="22"/>
                <w:szCs w:val="22"/>
                <w:lang w:val="es-PE" w:eastAsia="es-PE"/>
              </w:rPr>
              <w:br/>
              <w:t>Victor Mendieta</w:t>
            </w:r>
            <w:r w:rsidRPr="00121030">
              <w:rPr>
                <w:rFonts w:ascii="Arial Narrow" w:hAnsi="Arial Narrow" w:cs="Calibri"/>
                <w:color w:val="000000"/>
                <w:sz w:val="22"/>
                <w:szCs w:val="22"/>
                <w:lang w:val="es-PE" w:eastAsia="es-PE"/>
              </w:rPr>
              <w:br/>
              <w:t>Alexei Reyes</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19.07.2018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1.5 Nuevo padrón de omisos a la presentación del RCVE</w:t>
            </w:r>
          </w:p>
        </w:tc>
      </w:tr>
      <w:tr w:rsidR="00121030" w:rsidRPr="00121030" w:rsidTr="00121030">
        <w:trPr>
          <w:trHeight w:val="132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13</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both"/>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 xml:space="preserve">Se confirma que se levantaron las </w:t>
            </w:r>
            <w:r w:rsidR="00886D36" w:rsidRPr="00121030">
              <w:rPr>
                <w:rFonts w:ascii="Arial Narrow" w:hAnsi="Arial Narrow" w:cs="Calibri"/>
                <w:color w:val="000000"/>
                <w:sz w:val="22"/>
                <w:szCs w:val="22"/>
                <w:lang w:val="es-PE" w:eastAsia="es-PE"/>
              </w:rPr>
              <w:t>observaciones, y</w:t>
            </w:r>
            <w:r w:rsidRPr="00121030">
              <w:rPr>
                <w:rFonts w:ascii="Arial Narrow" w:hAnsi="Arial Narrow" w:cs="Calibri"/>
                <w:color w:val="000000"/>
                <w:sz w:val="22"/>
                <w:szCs w:val="22"/>
                <w:lang w:val="es-PE" w:eastAsia="es-PE"/>
              </w:rPr>
              <w:t xml:space="preserve"> hoy 16.07 re reanudan las pruebas de aceptación del usuario. El usuario </w:t>
            </w:r>
            <w:r w:rsidR="00886D36" w:rsidRPr="00121030">
              <w:rPr>
                <w:rFonts w:ascii="Arial Narrow" w:hAnsi="Arial Narrow" w:cs="Calibri"/>
                <w:color w:val="000000"/>
                <w:sz w:val="22"/>
                <w:szCs w:val="22"/>
                <w:lang w:val="es-PE" w:eastAsia="es-PE"/>
              </w:rPr>
              <w:t>está</w:t>
            </w:r>
            <w:r w:rsidRPr="00121030">
              <w:rPr>
                <w:rFonts w:ascii="Arial Narrow" w:hAnsi="Arial Narrow" w:cs="Calibri"/>
                <w:color w:val="000000"/>
                <w:sz w:val="22"/>
                <w:szCs w:val="22"/>
                <w:lang w:val="es-PE" w:eastAsia="es-PE"/>
              </w:rPr>
              <w:t xml:space="preserve"> pidiendo 3 días para realizar las pruebas de aceptación con su nueva data.</w:t>
            </w:r>
            <w:r w:rsidRPr="00121030">
              <w:rPr>
                <w:rFonts w:ascii="Arial Narrow" w:hAnsi="Arial Narrow" w:cs="Calibri"/>
                <w:color w:val="000000"/>
                <w:sz w:val="22"/>
                <w:szCs w:val="22"/>
                <w:lang w:val="es-PE" w:eastAsia="es-PE"/>
              </w:rPr>
              <w:br/>
            </w:r>
            <w:r w:rsidRPr="00121030">
              <w:rPr>
                <w:rFonts w:ascii="Arial Narrow" w:hAnsi="Arial Narrow" w:cs="Calibri"/>
                <w:color w:val="000000"/>
                <w:sz w:val="22"/>
                <w:szCs w:val="22"/>
                <w:lang w:val="es-PE" w:eastAsia="es-PE"/>
              </w:rPr>
              <w:br/>
              <w:t>Confirmar fin de pruebas de aceptación de usuario.</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Narda Bautista</w:t>
            </w:r>
            <w:r w:rsidRPr="00121030">
              <w:rPr>
                <w:rFonts w:ascii="Arial Narrow" w:hAnsi="Arial Narrow" w:cs="Calibri"/>
                <w:color w:val="000000"/>
                <w:sz w:val="22"/>
                <w:szCs w:val="22"/>
                <w:lang w:val="es-PE" w:eastAsia="es-PE"/>
              </w:rPr>
              <w:br/>
              <w:t>Alexei Reyes</w:t>
            </w:r>
            <w:r w:rsidRPr="00121030">
              <w:rPr>
                <w:rFonts w:ascii="Arial Narrow" w:hAnsi="Arial Narrow" w:cs="Calibri"/>
                <w:color w:val="000000"/>
                <w:sz w:val="22"/>
                <w:szCs w:val="22"/>
                <w:lang w:val="es-PE" w:eastAsia="es-PE"/>
              </w:rPr>
              <w:br/>
              <w:t>Victor Mendieta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18.07.2018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765910" w:rsidRDefault="00121030" w:rsidP="00121030">
            <w:pPr>
              <w:jc w:val="center"/>
              <w:rPr>
                <w:rFonts w:ascii="Calibri" w:hAnsi="Calibri" w:cs="Calibri"/>
                <w:color w:val="000000"/>
                <w:sz w:val="22"/>
                <w:szCs w:val="22"/>
                <w:highlight w:val="cyan"/>
                <w:lang w:val="es-PE" w:eastAsia="es-PE"/>
              </w:rPr>
            </w:pPr>
            <w:bookmarkStart w:id="4" w:name="_Hlk519614136"/>
            <w:r w:rsidRPr="00765910">
              <w:rPr>
                <w:rFonts w:ascii="Calibri" w:hAnsi="Calibri" w:cs="Calibri"/>
                <w:color w:val="000000"/>
                <w:sz w:val="22"/>
                <w:szCs w:val="22"/>
                <w:highlight w:val="cyan"/>
                <w:lang w:val="es-PE" w:eastAsia="es-PE"/>
              </w:rPr>
              <w:t>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both"/>
              <w:rPr>
                <w:rFonts w:ascii="Arial Narrow" w:hAnsi="Arial Narrow" w:cs="Calibri"/>
                <w:b/>
                <w:bCs/>
                <w:color w:val="000000"/>
                <w:sz w:val="22"/>
                <w:szCs w:val="22"/>
                <w:highlight w:val="cyan"/>
                <w:lang w:val="es-PE" w:eastAsia="es-PE"/>
              </w:rPr>
            </w:pPr>
            <w:r w:rsidRPr="00765910">
              <w:rPr>
                <w:rFonts w:ascii="Arial Narrow" w:hAnsi="Arial Narrow" w:cs="Calibri"/>
                <w:b/>
                <w:bCs/>
                <w:color w:val="000000"/>
                <w:sz w:val="22"/>
                <w:szCs w:val="22"/>
                <w:highlight w:val="cyan"/>
                <w:lang w:val="es-PE" w:eastAsia="es-PE"/>
              </w:rPr>
              <w:t>1.5.4.3 Automatización de la generación y emisión de sanciones con LE</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 </w:t>
            </w:r>
          </w:p>
        </w:tc>
      </w:tr>
      <w:tr w:rsidR="00121030" w:rsidRPr="00121030" w:rsidTr="00121030">
        <w:trPr>
          <w:trHeight w:val="132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765910" w:rsidRDefault="00121030" w:rsidP="00121030">
            <w:pPr>
              <w:jc w:val="center"/>
              <w:rPr>
                <w:rFonts w:ascii="Calibri" w:hAnsi="Calibri" w:cs="Calibri"/>
                <w:color w:val="000000"/>
                <w:sz w:val="22"/>
                <w:szCs w:val="22"/>
                <w:highlight w:val="cyan"/>
                <w:lang w:val="es-PE" w:eastAsia="es-PE"/>
              </w:rPr>
            </w:pPr>
            <w:r w:rsidRPr="00765910">
              <w:rPr>
                <w:rFonts w:ascii="Calibri" w:hAnsi="Calibri" w:cs="Calibri"/>
                <w:color w:val="000000"/>
                <w:sz w:val="22"/>
                <w:szCs w:val="22"/>
                <w:highlight w:val="cyan"/>
                <w:lang w:val="es-PE" w:eastAsia="es-PE"/>
              </w:rPr>
              <w:t>14</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886D36">
            <w:pP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 xml:space="preserve">GDS y DCS tiene pendiente de elaboración de cronograma.  </w:t>
            </w:r>
            <w:r w:rsidRPr="00765910">
              <w:rPr>
                <w:rFonts w:ascii="Arial Narrow" w:hAnsi="Arial Narrow" w:cs="Calibri"/>
                <w:color w:val="000000"/>
                <w:sz w:val="22"/>
                <w:szCs w:val="22"/>
                <w:highlight w:val="cyan"/>
                <w:lang w:val="es-PE" w:eastAsia="es-PE"/>
              </w:rPr>
              <w:br/>
            </w:r>
            <w:r w:rsidRPr="00765910">
              <w:rPr>
                <w:rFonts w:ascii="Arial Narrow" w:hAnsi="Arial Narrow" w:cs="Calibri"/>
                <w:color w:val="000000"/>
                <w:sz w:val="22"/>
                <w:szCs w:val="22"/>
                <w:highlight w:val="cyan"/>
                <w:lang w:val="es-PE" w:eastAsia="es-PE"/>
              </w:rPr>
              <w:br/>
              <w:t>C</w:t>
            </w:r>
            <w:r w:rsidR="008D6162" w:rsidRPr="00765910">
              <w:rPr>
                <w:rFonts w:ascii="Arial Narrow" w:hAnsi="Arial Narrow" w:cs="Calibri"/>
                <w:color w:val="000000"/>
                <w:sz w:val="22"/>
                <w:szCs w:val="22"/>
                <w:highlight w:val="cyan"/>
                <w:lang w:val="es-PE" w:eastAsia="es-PE"/>
              </w:rPr>
              <w:t>.</w:t>
            </w:r>
            <w:r w:rsidRPr="00765910">
              <w:rPr>
                <w:rFonts w:ascii="Arial Narrow" w:hAnsi="Arial Narrow" w:cs="Calibri"/>
                <w:color w:val="000000"/>
                <w:sz w:val="22"/>
                <w:szCs w:val="22"/>
                <w:highlight w:val="cyan"/>
                <w:lang w:val="es-PE" w:eastAsia="es-PE"/>
              </w:rPr>
              <w:t xml:space="preserve"> Díaz confirmará el envío del cronograma con </w:t>
            </w:r>
            <w:proofErr w:type="spellStart"/>
            <w:proofErr w:type="gramStart"/>
            <w:r w:rsidRPr="00765910">
              <w:rPr>
                <w:rFonts w:ascii="Arial Narrow" w:hAnsi="Arial Narrow" w:cs="Calibri"/>
                <w:color w:val="000000"/>
                <w:sz w:val="22"/>
                <w:szCs w:val="22"/>
                <w:highlight w:val="cyan"/>
                <w:lang w:val="es-PE" w:eastAsia="es-PE"/>
              </w:rPr>
              <w:t>K.Aviles</w:t>
            </w:r>
            <w:proofErr w:type="spellEnd"/>
            <w:proofErr w:type="gramEnd"/>
            <w:r w:rsidRPr="00765910">
              <w:rPr>
                <w:rFonts w:ascii="Arial Narrow" w:hAnsi="Arial Narrow" w:cs="Calibri"/>
                <w:color w:val="000000"/>
                <w:sz w:val="22"/>
                <w:szCs w:val="22"/>
                <w:highlight w:val="cyan"/>
                <w:lang w:val="es-PE" w:eastAsia="es-PE"/>
              </w:rPr>
              <w:t xml:space="preserve">, </w:t>
            </w:r>
            <w:proofErr w:type="spellStart"/>
            <w:r w:rsidRPr="00765910">
              <w:rPr>
                <w:rFonts w:ascii="Arial Narrow" w:hAnsi="Arial Narrow" w:cs="Calibri"/>
                <w:color w:val="000000"/>
                <w:sz w:val="22"/>
                <w:szCs w:val="22"/>
                <w:highlight w:val="cyan"/>
                <w:lang w:val="es-PE" w:eastAsia="es-PE"/>
              </w:rPr>
              <w:t>V.Mendieta</w:t>
            </w:r>
            <w:proofErr w:type="spellEnd"/>
            <w:r w:rsidRPr="00765910">
              <w:rPr>
                <w:rFonts w:ascii="Arial Narrow" w:hAnsi="Arial Narrow" w:cs="Calibri"/>
                <w:color w:val="000000"/>
                <w:sz w:val="22"/>
                <w:szCs w:val="22"/>
                <w:highlight w:val="cyan"/>
                <w:lang w:val="es-PE" w:eastAsia="es-PE"/>
              </w:rPr>
              <w:t xml:space="preserve"> y </w:t>
            </w:r>
            <w:proofErr w:type="spellStart"/>
            <w:r w:rsidRPr="00765910">
              <w:rPr>
                <w:rFonts w:ascii="Arial Narrow" w:hAnsi="Arial Narrow" w:cs="Calibri"/>
                <w:color w:val="000000"/>
                <w:sz w:val="22"/>
                <w:szCs w:val="22"/>
                <w:highlight w:val="cyan"/>
                <w:lang w:val="es-PE" w:eastAsia="es-PE"/>
              </w:rPr>
              <w:t>F.Mestas</w:t>
            </w:r>
            <w:proofErr w:type="spellEnd"/>
            <w:r w:rsidRPr="00765910">
              <w:rPr>
                <w:rFonts w:ascii="Arial Narrow" w:hAnsi="Arial Narrow" w:cs="Calibri"/>
                <w:color w:val="000000"/>
                <w:sz w:val="22"/>
                <w:szCs w:val="22"/>
                <w:highlight w:val="cyan"/>
                <w:lang w:val="es-PE" w:eastAsia="es-PE"/>
              </w:rPr>
              <w:t xml:space="preserve"> y </w:t>
            </w:r>
            <w:proofErr w:type="spellStart"/>
            <w:r w:rsidRPr="00765910">
              <w:rPr>
                <w:rFonts w:ascii="Arial Narrow" w:hAnsi="Arial Narrow" w:cs="Calibri"/>
                <w:color w:val="000000"/>
                <w:sz w:val="22"/>
                <w:szCs w:val="22"/>
                <w:highlight w:val="cyan"/>
                <w:lang w:val="es-PE" w:eastAsia="es-PE"/>
              </w:rPr>
              <w:t>E.Yataco</w:t>
            </w:r>
            <w:proofErr w:type="spellEnd"/>
            <w:r w:rsidRPr="00765910">
              <w:rPr>
                <w:rFonts w:ascii="Arial Narrow" w:hAnsi="Arial Narrow" w:cs="Calibri"/>
                <w:color w:val="000000"/>
                <w:sz w:val="22"/>
                <w:szCs w:val="22"/>
                <w:highlight w:val="cyan"/>
                <w:lang w:val="es-PE" w:eastAsia="es-PE"/>
              </w:rPr>
              <w:t>.</w:t>
            </w:r>
            <w:r w:rsidRPr="00765910">
              <w:rPr>
                <w:rFonts w:ascii="Arial Narrow" w:hAnsi="Arial Narrow" w:cs="Calibri"/>
                <w:color w:val="000000"/>
                <w:sz w:val="22"/>
                <w:szCs w:val="22"/>
                <w:highlight w:val="cyan"/>
                <w:lang w:val="es-PE" w:eastAsia="es-PE"/>
              </w:rPr>
              <w:br/>
              <w:t>Calidad debe enviar cronograma por cada entregable.</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Narda Bautista</w:t>
            </w:r>
            <w:r w:rsidRPr="00765910">
              <w:rPr>
                <w:rFonts w:ascii="Arial Narrow" w:hAnsi="Arial Narrow" w:cs="Calibri"/>
                <w:color w:val="000000"/>
                <w:sz w:val="22"/>
                <w:szCs w:val="22"/>
                <w:highlight w:val="cyan"/>
                <w:lang w:val="es-PE" w:eastAsia="es-PE"/>
              </w:rPr>
              <w:br/>
              <w:t>Eduardo Yataco</w:t>
            </w:r>
            <w:r w:rsidRPr="00765910">
              <w:rPr>
                <w:rFonts w:ascii="Arial Narrow" w:hAnsi="Arial Narrow" w:cs="Calibri"/>
                <w:color w:val="000000"/>
                <w:sz w:val="22"/>
                <w:szCs w:val="22"/>
                <w:highlight w:val="cyan"/>
                <w:lang w:val="es-PE" w:eastAsia="es-PE"/>
              </w:rPr>
              <w:br/>
              <w:t>Patricia Espinoza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17.07.2018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Pendiente</w:t>
            </w:r>
          </w:p>
        </w:tc>
      </w:tr>
      <w:bookmarkEnd w:id="4"/>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1.7.1.  Perfil para seleccionar Acción masiva.</w:t>
            </w:r>
          </w:p>
        </w:tc>
      </w:tr>
      <w:tr w:rsidR="00121030" w:rsidRPr="00121030" w:rsidTr="00121030">
        <w:trPr>
          <w:trHeight w:val="66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15</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both"/>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DDSANA confirmará cronograma el 17.07.2018 para la solución definitiva.</w:t>
            </w:r>
            <w:r w:rsidRPr="00121030">
              <w:rPr>
                <w:rFonts w:ascii="Arial Narrow" w:hAnsi="Arial Narrow" w:cs="Calibri"/>
                <w:color w:val="000000"/>
                <w:sz w:val="22"/>
                <w:szCs w:val="22"/>
                <w:lang w:val="es-PE" w:eastAsia="es-PE"/>
              </w:rPr>
              <w:br/>
              <w:t>DCC entregará sus tiempos en base al cronograma enviado por DDSANA.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Jaime Santillana</w:t>
            </w:r>
            <w:r w:rsidRPr="00121030">
              <w:rPr>
                <w:rFonts w:ascii="Arial Narrow" w:hAnsi="Arial Narrow" w:cs="Calibri"/>
                <w:color w:val="000000"/>
                <w:sz w:val="22"/>
                <w:szCs w:val="22"/>
                <w:lang w:val="es-PE" w:eastAsia="es-PE"/>
              </w:rPr>
              <w:br/>
              <w:t>J. Quenta</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17.07.2018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121030" w:rsidRDefault="00121030" w:rsidP="00121030">
            <w:pPr>
              <w:jc w:val="center"/>
              <w:rPr>
                <w:rFonts w:ascii="Arial Narrow" w:hAnsi="Arial Narrow" w:cs="Calibri"/>
                <w:color w:val="000000"/>
                <w:sz w:val="22"/>
                <w:szCs w:val="22"/>
                <w:lang w:val="es-PE" w:eastAsia="es-PE"/>
              </w:rPr>
            </w:pPr>
            <w:r w:rsidRPr="00121030">
              <w:rPr>
                <w:rFonts w:ascii="Arial Narrow" w:hAnsi="Arial Narrow" w:cs="Calibri"/>
                <w:color w:val="000000"/>
                <w:sz w:val="22"/>
                <w:szCs w:val="22"/>
                <w:lang w:val="es-PE" w:eastAsia="es-PE"/>
              </w:rPr>
              <w:t>Pendiente</w:t>
            </w:r>
          </w:p>
        </w:tc>
      </w:tr>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765910" w:rsidRDefault="00121030" w:rsidP="00121030">
            <w:pPr>
              <w:jc w:val="center"/>
              <w:rPr>
                <w:rFonts w:ascii="Calibri" w:hAnsi="Calibri" w:cs="Calibri"/>
                <w:color w:val="000000"/>
                <w:sz w:val="22"/>
                <w:szCs w:val="22"/>
                <w:highlight w:val="cyan"/>
                <w:lang w:val="es-PE" w:eastAsia="es-PE"/>
              </w:rPr>
            </w:pPr>
            <w:bookmarkStart w:id="5" w:name="_Hlk519614550"/>
            <w:r w:rsidRPr="00765910">
              <w:rPr>
                <w:rFonts w:ascii="Calibri" w:hAnsi="Calibri" w:cs="Calibri"/>
                <w:color w:val="000000"/>
                <w:sz w:val="22"/>
                <w:szCs w:val="22"/>
                <w:highlight w:val="cyan"/>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765910" w:rsidRDefault="00121030" w:rsidP="00121030">
            <w:pPr>
              <w:rPr>
                <w:rFonts w:ascii="Arial Narrow" w:hAnsi="Arial Narrow" w:cs="Calibri"/>
                <w:b/>
                <w:bCs/>
                <w:color w:val="000000"/>
                <w:sz w:val="22"/>
                <w:szCs w:val="22"/>
                <w:highlight w:val="cyan"/>
                <w:lang w:val="es-PE" w:eastAsia="es-PE"/>
              </w:rPr>
            </w:pPr>
            <w:r w:rsidRPr="00765910">
              <w:rPr>
                <w:rFonts w:ascii="Arial Narrow" w:hAnsi="Arial Narrow" w:cs="Calibri"/>
                <w:b/>
                <w:bCs/>
                <w:color w:val="000000"/>
                <w:sz w:val="22"/>
                <w:szCs w:val="22"/>
                <w:highlight w:val="cyan"/>
                <w:lang w:val="es-PE" w:eastAsia="es-PE"/>
              </w:rPr>
              <w:t xml:space="preserve">1.7.2.    Nuevo CCV que integra el Gema WEB   </w:t>
            </w:r>
          </w:p>
        </w:tc>
      </w:tr>
      <w:tr w:rsidR="00121030" w:rsidRPr="00121030" w:rsidTr="00121030">
        <w:trPr>
          <w:trHeight w:val="297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765910" w:rsidRDefault="00121030" w:rsidP="00121030">
            <w:pPr>
              <w:jc w:val="center"/>
              <w:rPr>
                <w:rFonts w:ascii="Calibri" w:hAnsi="Calibri" w:cs="Calibri"/>
                <w:color w:val="000000"/>
                <w:sz w:val="22"/>
                <w:szCs w:val="22"/>
                <w:highlight w:val="cyan"/>
                <w:lang w:val="es-PE" w:eastAsia="es-PE"/>
              </w:rPr>
            </w:pPr>
            <w:r w:rsidRPr="00765910">
              <w:rPr>
                <w:rFonts w:ascii="Calibri" w:hAnsi="Calibri" w:cs="Calibri"/>
                <w:color w:val="000000"/>
                <w:sz w:val="22"/>
                <w:szCs w:val="22"/>
                <w:highlight w:val="cyan"/>
                <w:lang w:val="es-PE" w:eastAsia="es-PE"/>
              </w:rPr>
              <w:t>16</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886D36">
            <w:pP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DGPROY indica que no se cuenta con el cronograma actualizado de los componentes analíticos requeridos para la implementación del CUCV, desde hace dos semanas se ha solicitado que se adelante en un mes su implementación.</w:t>
            </w:r>
            <w:r w:rsidRPr="00765910">
              <w:rPr>
                <w:rFonts w:ascii="Arial Narrow" w:hAnsi="Arial Narrow" w:cs="Calibri"/>
                <w:color w:val="000000"/>
                <w:sz w:val="22"/>
                <w:szCs w:val="22"/>
                <w:highlight w:val="cyan"/>
                <w:lang w:val="es-PE" w:eastAsia="es-PE"/>
              </w:rPr>
              <w:br/>
              <w:t>Así mismo, no se cuenta con el cronograma de Perfil de Asignación de Canales Masivos (</w:t>
            </w:r>
            <w:proofErr w:type="spellStart"/>
            <w:r w:rsidRPr="00765910">
              <w:rPr>
                <w:rFonts w:ascii="Arial Narrow" w:hAnsi="Arial Narrow" w:cs="Calibri"/>
                <w:color w:val="000000"/>
                <w:sz w:val="22"/>
                <w:szCs w:val="22"/>
                <w:highlight w:val="cyan"/>
                <w:lang w:val="es-PE" w:eastAsia="es-PE"/>
              </w:rPr>
              <w:t>C.Roldan</w:t>
            </w:r>
            <w:proofErr w:type="spellEnd"/>
            <w:r w:rsidRPr="00765910">
              <w:rPr>
                <w:rFonts w:ascii="Arial Narrow" w:hAnsi="Arial Narrow" w:cs="Calibri"/>
                <w:color w:val="000000"/>
                <w:sz w:val="22"/>
                <w:szCs w:val="22"/>
                <w:highlight w:val="cyan"/>
                <w:lang w:val="es-PE" w:eastAsia="es-PE"/>
              </w:rPr>
              <w:t>).</w:t>
            </w:r>
            <w:r w:rsidRPr="00765910">
              <w:rPr>
                <w:rFonts w:ascii="Arial Narrow" w:hAnsi="Arial Narrow" w:cs="Calibri"/>
                <w:color w:val="000000"/>
                <w:sz w:val="22"/>
                <w:szCs w:val="22"/>
                <w:highlight w:val="cyan"/>
                <w:lang w:val="es-PE" w:eastAsia="es-PE"/>
              </w:rPr>
              <w:br/>
            </w:r>
            <w:r w:rsidRPr="00765910">
              <w:rPr>
                <w:rFonts w:ascii="Arial Narrow" w:hAnsi="Arial Narrow" w:cs="Calibri"/>
                <w:color w:val="000000"/>
                <w:sz w:val="22"/>
                <w:szCs w:val="22"/>
                <w:highlight w:val="cyan"/>
                <w:lang w:val="es-PE" w:eastAsia="es-PE"/>
              </w:rPr>
              <w:br/>
              <w:t xml:space="preserve">JL. Orellana y </w:t>
            </w:r>
            <w:proofErr w:type="spellStart"/>
            <w:r w:rsidRPr="00765910">
              <w:rPr>
                <w:rFonts w:ascii="Arial Narrow" w:hAnsi="Arial Narrow" w:cs="Calibri"/>
                <w:color w:val="000000"/>
                <w:sz w:val="22"/>
                <w:szCs w:val="22"/>
                <w:highlight w:val="cyan"/>
                <w:lang w:val="es-PE" w:eastAsia="es-PE"/>
              </w:rPr>
              <w:t>L.Castro</w:t>
            </w:r>
            <w:proofErr w:type="spellEnd"/>
            <w:r w:rsidRPr="00765910">
              <w:rPr>
                <w:rFonts w:ascii="Arial Narrow" w:hAnsi="Arial Narrow" w:cs="Calibri"/>
                <w:color w:val="000000"/>
                <w:sz w:val="22"/>
                <w:szCs w:val="22"/>
                <w:highlight w:val="cyan"/>
                <w:lang w:val="es-PE" w:eastAsia="es-PE"/>
              </w:rPr>
              <w:t xml:space="preserve"> debe enviar los cronogramas actualizados de los componentes </w:t>
            </w:r>
            <w:r w:rsidR="00886D36" w:rsidRPr="00765910">
              <w:rPr>
                <w:rFonts w:ascii="Arial Narrow" w:hAnsi="Arial Narrow" w:cs="Calibri"/>
                <w:color w:val="000000"/>
                <w:sz w:val="22"/>
                <w:szCs w:val="22"/>
                <w:highlight w:val="cyan"/>
                <w:lang w:val="es-PE" w:eastAsia="es-PE"/>
              </w:rPr>
              <w:t>analíticos</w:t>
            </w:r>
            <w:r w:rsidRPr="00765910">
              <w:rPr>
                <w:rFonts w:ascii="Arial Narrow" w:hAnsi="Arial Narrow" w:cs="Calibri"/>
                <w:color w:val="000000"/>
                <w:sz w:val="22"/>
                <w:szCs w:val="22"/>
                <w:highlight w:val="cyan"/>
                <w:lang w:val="es-PE" w:eastAsia="es-PE"/>
              </w:rPr>
              <w:t xml:space="preserve"> el 17.07.</w:t>
            </w:r>
            <w:r w:rsidRPr="00765910">
              <w:rPr>
                <w:rFonts w:ascii="Arial Narrow" w:hAnsi="Arial Narrow" w:cs="Calibri"/>
                <w:color w:val="000000"/>
                <w:sz w:val="22"/>
                <w:szCs w:val="22"/>
                <w:highlight w:val="cyan"/>
                <w:lang w:val="es-PE" w:eastAsia="es-PE"/>
              </w:rPr>
              <w:br/>
            </w:r>
            <w:proofErr w:type="spellStart"/>
            <w:r w:rsidRPr="00765910">
              <w:rPr>
                <w:rFonts w:ascii="Arial Narrow" w:hAnsi="Arial Narrow" w:cs="Calibri"/>
                <w:color w:val="000000"/>
                <w:sz w:val="22"/>
                <w:szCs w:val="22"/>
                <w:highlight w:val="cyan"/>
                <w:lang w:val="es-PE" w:eastAsia="es-PE"/>
              </w:rPr>
              <w:t>C.Roldan</w:t>
            </w:r>
            <w:proofErr w:type="spellEnd"/>
            <w:r w:rsidR="00765910" w:rsidRPr="00765910">
              <w:rPr>
                <w:rFonts w:ascii="Arial Narrow" w:hAnsi="Arial Narrow" w:cs="Calibri"/>
                <w:color w:val="000000"/>
                <w:sz w:val="22"/>
                <w:szCs w:val="22"/>
                <w:highlight w:val="cyan"/>
                <w:lang w:val="es-PE" w:eastAsia="es-PE"/>
              </w:rPr>
              <w:t xml:space="preserve"> </w:t>
            </w:r>
            <w:r w:rsidRPr="00765910">
              <w:rPr>
                <w:rFonts w:ascii="Arial Narrow" w:hAnsi="Arial Narrow" w:cs="Calibri"/>
                <w:color w:val="000000"/>
                <w:sz w:val="22"/>
                <w:szCs w:val="22"/>
                <w:highlight w:val="cyan"/>
                <w:lang w:val="es-PE" w:eastAsia="es-PE"/>
              </w:rPr>
              <w:t>debe enviar la solución final del Perfil de Asignación de Canales Masivos el 17.07.</w:t>
            </w:r>
            <w:r w:rsidRPr="00765910">
              <w:rPr>
                <w:rFonts w:ascii="Arial Narrow" w:hAnsi="Arial Narrow" w:cs="Calibri"/>
                <w:color w:val="000000"/>
                <w:sz w:val="22"/>
                <w:szCs w:val="22"/>
                <w:highlight w:val="cyan"/>
                <w:lang w:val="es-PE" w:eastAsia="es-PE"/>
              </w:rPr>
              <w:br/>
              <w:t>DDSANA debe revisar el cronograma enviado por Guisella  Armacanqui, el cual no cumple el hito del proyecto al 31.10.</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Jaime Santillana</w:t>
            </w:r>
            <w:r w:rsidRPr="00765910">
              <w:rPr>
                <w:rFonts w:ascii="Arial Narrow" w:hAnsi="Arial Narrow" w:cs="Calibri"/>
                <w:color w:val="000000"/>
                <w:sz w:val="22"/>
                <w:szCs w:val="22"/>
                <w:highlight w:val="cyan"/>
                <w:lang w:val="es-PE" w:eastAsia="es-PE"/>
              </w:rPr>
              <w:br/>
              <w:t>Jose Luis Orellana Leslie Castro</w:t>
            </w:r>
            <w:r w:rsidRPr="00765910">
              <w:rPr>
                <w:rFonts w:ascii="Arial Narrow" w:hAnsi="Arial Narrow" w:cs="Calibri"/>
                <w:color w:val="000000"/>
                <w:sz w:val="22"/>
                <w:szCs w:val="22"/>
                <w:highlight w:val="cyan"/>
                <w:lang w:val="es-PE" w:eastAsia="es-PE"/>
              </w:rPr>
              <w:br/>
              <w:t xml:space="preserve">Cesar Roldan </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17.07.2018</w:t>
            </w:r>
          </w:p>
        </w:tc>
        <w:tc>
          <w:tcPr>
            <w:tcW w:w="0" w:type="auto"/>
            <w:tcBorders>
              <w:top w:val="nil"/>
              <w:left w:val="nil"/>
              <w:bottom w:val="single" w:sz="4" w:space="0" w:color="auto"/>
              <w:right w:val="single" w:sz="4" w:space="0" w:color="auto"/>
            </w:tcBorders>
            <w:shd w:val="clear" w:color="000000" w:fill="FFFFFF"/>
            <w:vAlign w:val="center"/>
            <w:hideMark/>
          </w:tcPr>
          <w:p w:rsidR="00121030" w:rsidRPr="00765910" w:rsidRDefault="00121030" w:rsidP="00121030">
            <w:pPr>
              <w:jc w:val="center"/>
              <w:rPr>
                <w:rFonts w:ascii="Arial Narrow" w:hAnsi="Arial Narrow" w:cs="Calibri"/>
                <w:color w:val="000000"/>
                <w:sz w:val="22"/>
                <w:szCs w:val="22"/>
                <w:highlight w:val="cyan"/>
                <w:lang w:val="es-PE" w:eastAsia="es-PE"/>
              </w:rPr>
            </w:pPr>
            <w:r w:rsidRPr="00765910">
              <w:rPr>
                <w:rFonts w:ascii="Arial Narrow" w:hAnsi="Arial Narrow" w:cs="Calibri"/>
                <w:color w:val="000000"/>
                <w:sz w:val="22"/>
                <w:szCs w:val="22"/>
                <w:highlight w:val="cyan"/>
                <w:lang w:val="es-PE" w:eastAsia="es-PE"/>
              </w:rPr>
              <w:t>Pendiente</w:t>
            </w:r>
          </w:p>
        </w:tc>
      </w:tr>
      <w:bookmarkEnd w:id="5"/>
      <w:tr w:rsidR="00121030" w:rsidRPr="00121030" w:rsidTr="00121030">
        <w:trPr>
          <w:trHeight w:val="33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 </w:t>
            </w:r>
          </w:p>
        </w:tc>
        <w:tc>
          <w:tcPr>
            <w:tcW w:w="0" w:type="auto"/>
            <w:gridSpan w:val="4"/>
            <w:tcBorders>
              <w:top w:val="single" w:sz="4" w:space="0" w:color="auto"/>
              <w:left w:val="nil"/>
              <w:bottom w:val="single" w:sz="4" w:space="0" w:color="auto"/>
              <w:right w:val="single" w:sz="4" w:space="0" w:color="auto"/>
            </w:tcBorders>
            <w:shd w:val="clear" w:color="000000" w:fill="FFFFFF"/>
            <w:vAlign w:val="center"/>
            <w:hideMark/>
          </w:tcPr>
          <w:p w:rsidR="00121030" w:rsidRPr="00121030" w:rsidRDefault="00121030" w:rsidP="00121030">
            <w:pPr>
              <w:rPr>
                <w:rFonts w:ascii="Arial Narrow" w:hAnsi="Arial Narrow" w:cs="Calibri"/>
                <w:b/>
                <w:bCs/>
                <w:color w:val="000000"/>
                <w:sz w:val="22"/>
                <w:szCs w:val="22"/>
                <w:lang w:val="es-PE" w:eastAsia="es-PE"/>
              </w:rPr>
            </w:pPr>
            <w:r w:rsidRPr="00121030">
              <w:rPr>
                <w:rFonts w:ascii="Arial Narrow" w:hAnsi="Arial Narrow" w:cs="Calibri"/>
                <w:b/>
                <w:bCs/>
                <w:color w:val="000000"/>
                <w:sz w:val="22"/>
                <w:szCs w:val="22"/>
                <w:lang w:val="es-PE" w:eastAsia="es-PE"/>
              </w:rPr>
              <w:t>1.9.1.    Fiscalización parcial electrónica de diferencias entre RCVE y DJ de IGV</w:t>
            </w:r>
          </w:p>
        </w:tc>
      </w:tr>
      <w:tr w:rsidR="00121030" w:rsidRPr="00121030" w:rsidTr="00121030">
        <w:trPr>
          <w:trHeight w:val="900"/>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17</w:t>
            </w:r>
          </w:p>
        </w:tc>
        <w:tc>
          <w:tcPr>
            <w:tcW w:w="0" w:type="auto"/>
            <w:tcBorders>
              <w:top w:val="nil"/>
              <w:left w:val="nil"/>
              <w:bottom w:val="single" w:sz="4" w:space="0" w:color="auto"/>
              <w:right w:val="single" w:sz="4" w:space="0" w:color="auto"/>
            </w:tcBorders>
            <w:shd w:val="clear" w:color="auto" w:fill="auto"/>
            <w:vAlign w:val="bottom"/>
            <w:hideMark/>
          </w:tcPr>
          <w:p w:rsidR="00121030" w:rsidRPr="00121030" w:rsidRDefault="00121030" w:rsidP="00121030">
            <w:pP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DDSANA debe confirmar fecha de finalización de los ajustes a la variable 5 solicitados por INER.</w:t>
            </w:r>
            <w:r w:rsidRPr="00121030">
              <w:rPr>
                <w:rFonts w:ascii="Calibri" w:hAnsi="Calibri" w:cs="Calibri"/>
                <w:color w:val="000000"/>
                <w:sz w:val="22"/>
                <w:szCs w:val="22"/>
                <w:lang w:val="es-PE" w:eastAsia="es-PE"/>
              </w:rPr>
              <w:br/>
            </w:r>
            <w:proofErr w:type="spellStart"/>
            <w:proofErr w:type="gramStart"/>
            <w:r w:rsidRPr="00121030">
              <w:rPr>
                <w:rFonts w:ascii="Calibri" w:hAnsi="Calibri" w:cs="Calibri"/>
                <w:color w:val="000000"/>
                <w:sz w:val="22"/>
                <w:szCs w:val="22"/>
                <w:lang w:val="es-PE" w:eastAsia="es-PE"/>
              </w:rPr>
              <w:t>W.Galindez</w:t>
            </w:r>
            <w:proofErr w:type="spellEnd"/>
            <w:proofErr w:type="gramEnd"/>
            <w:r w:rsidRPr="00121030">
              <w:rPr>
                <w:rFonts w:ascii="Calibri" w:hAnsi="Calibri" w:cs="Calibri"/>
                <w:color w:val="000000"/>
                <w:sz w:val="22"/>
                <w:szCs w:val="22"/>
                <w:lang w:val="es-PE" w:eastAsia="es-PE"/>
              </w:rPr>
              <w:t xml:space="preserve"> estimo fecha de fin de los ajustes para el 17.07</w:t>
            </w:r>
          </w:p>
        </w:tc>
        <w:tc>
          <w:tcPr>
            <w:tcW w:w="0" w:type="auto"/>
            <w:tcBorders>
              <w:top w:val="nil"/>
              <w:left w:val="nil"/>
              <w:bottom w:val="single" w:sz="4" w:space="0" w:color="auto"/>
              <w:right w:val="single" w:sz="4" w:space="0" w:color="auto"/>
            </w:tcBorders>
            <w:shd w:val="clear" w:color="auto" w:fill="auto"/>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David Silva</w:t>
            </w:r>
            <w:r w:rsidRPr="00121030">
              <w:rPr>
                <w:rFonts w:ascii="Calibri" w:hAnsi="Calibri" w:cs="Calibri"/>
                <w:color w:val="000000"/>
                <w:sz w:val="22"/>
                <w:szCs w:val="22"/>
                <w:lang w:val="es-PE" w:eastAsia="es-PE"/>
              </w:rPr>
              <w:br/>
            </w:r>
            <w:proofErr w:type="spellStart"/>
            <w:r w:rsidRPr="00121030">
              <w:rPr>
                <w:rFonts w:ascii="Calibri" w:hAnsi="Calibri" w:cs="Calibri"/>
                <w:color w:val="000000"/>
                <w:sz w:val="22"/>
                <w:szCs w:val="22"/>
                <w:lang w:val="es-PE" w:eastAsia="es-PE"/>
              </w:rPr>
              <w:t>W.Galindez</w:t>
            </w:r>
            <w:proofErr w:type="spellEnd"/>
            <w:r w:rsidRPr="00121030">
              <w:rPr>
                <w:rFonts w:ascii="Calibri" w:hAnsi="Calibri" w:cs="Calibri"/>
                <w:color w:val="000000"/>
                <w:sz w:val="22"/>
                <w:szCs w:val="22"/>
                <w:lang w:val="es-PE" w:eastAsia="es-PE"/>
              </w:rPr>
              <w:br/>
              <w:t>Patricia Espinoza</w:t>
            </w:r>
          </w:p>
        </w:tc>
        <w:tc>
          <w:tcPr>
            <w:tcW w:w="0" w:type="auto"/>
            <w:tcBorders>
              <w:top w:val="nil"/>
              <w:left w:val="nil"/>
              <w:bottom w:val="single" w:sz="4" w:space="0" w:color="auto"/>
              <w:right w:val="single" w:sz="4" w:space="0" w:color="auto"/>
            </w:tcBorders>
            <w:shd w:val="clear" w:color="auto" w:fill="auto"/>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17.07.2018</w:t>
            </w:r>
          </w:p>
        </w:tc>
        <w:tc>
          <w:tcPr>
            <w:tcW w:w="0" w:type="auto"/>
            <w:tcBorders>
              <w:top w:val="nil"/>
              <w:left w:val="nil"/>
              <w:bottom w:val="single" w:sz="4" w:space="0" w:color="auto"/>
              <w:right w:val="single" w:sz="4" w:space="0" w:color="auto"/>
            </w:tcBorders>
            <w:shd w:val="clear" w:color="auto" w:fill="auto"/>
            <w:noWrap/>
            <w:vAlign w:val="center"/>
            <w:hideMark/>
          </w:tcPr>
          <w:p w:rsidR="00121030" w:rsidRPr="00121030" w:rsidRDefault="00121030" w:rsidP="00121030">
            <w:pPr>
              <w:jc w:val="center"/>
              <w:rPr>
                <w:rFonts w:ascii="Calibri" w:hAnsi="Calibri" w:cs="Calibri"/>
                <w:color w:val="000000"/>
                <w:sz w:val="22"/>
                <w:szCs w:val="22"/>
                <w:lang w:val="es-PE" w:eastAsia="es-PE"/>
              </w:rPr>
            </w:pPr>
            <w:r w:rsidRPr="00121030">
              <w:rPr>
                <w:rFonts w:ascii="Calibri" w:hAnsi="Calibri" w:cs="Calibri"/>
                <w:color w:val="000000"/>
                <w:sz w:val="22"/>
                <w:szCs w:val="22"/>
                <w:lang w:val="es-PE" w:eastAsia="es-PE"/>
              </w:rPr>
              <w:t>Pendiente</w:t>
            </w:r>
          </w:p>
        </w:tc>
      </w:tr>
    </w:tbl>
    <w:p w:rsidR="00121030" w:rsidRDefault="00121030" w:rsidP="00121030">
      <w:pPr>
        <w:pStyle w:val="Ttulo2"/>
        <w:spacing w:before="0" w:beforeAutospacing="0" w:after="0" w:afterAutospacing="0"/>
        <w:rPr>
          <w:rFonts w:ascii="Arial Narrow" w:hAnsi="Arial Narrow"/>
          <w:szCs w:val="22"/>
        </w:rPr>
      </w:pPr>
    </w:p>
    <w:sectPr w:rsidR="00121030" w:rsidSect="00B22C96">
      <w:headerReference w:type="default" r:id="rId11"/>
      <w:pgSz w:w="11907" w:h="16840"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36C" w:rsidRDefault="00C6136C" w:rsidP="00DA00A2">
      <w:r>
        <w:separator/>
      </w:r>
    </w:p>
  </w:endnote>
  <w:endnote w:type="continuationSeparator" w:id="0">
    <w:p w:rsidR="00C6136C" w:rsidRDefault="00C6136C" w:rsidP="00DA0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36C" w:rsidRDefault="00C6136C" w:rsidP="00DA00A2">
      <w:r>
        <w:separator/>
      </w:r>
    </w:p>
  </w:footnote>
  <w:footnote w:type="continuationSeparator" w:id="0">
    <w:p w:rsidR="00C6136C" w:rsidRDefault="00C6136C" w:rsidP="00DA0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615E" w:rsidRPr="00DA00A2" w:rsidRDefault="000E615E" w:rsidP="00DA00A2">
    <w:pPr>
      <w:pStyle w:val="Piedepgina"/>
      <w:pBdr>
        <w:bottom w:val="single" w:sz="12" w:space="1" w:color="auto"/>
      </w:pBdr>
      <w:jc w:val="right"/>
      <w:rPr>
        <w:rFonts w:ascii="Arial Narrow" w:hAnsi="Arial Narrow" w:cs="Arial"/>
        <w:sz w:val="20"/>
      </w:rPr>
    </w:pPr>
    <w:r>
      <w:rPr>
        <w:noProof/>
        <w:sz w:val="32"/>
        <w:lang w:val="es-PE" w:eastAsia="es-PE"/>
      </w:rPr>
      <w:drawing>
        <wp:anchor distT="0" distB="0" distL="114300" distR="114300" simplePos="0" relativeHeight="251657728" behindDoc="0" locked="0" layoutInCell="1" allowOverlap="1">
          <wp:simplePos x="0" y="0"/>
          <wp:positionH relativeFrom="column">
            <wp:posOffset>0</wp:posOffset>
          </wp:positionH>
          <wp:positionV relativeFrom="paragraph">
            <wp:posOffset>-75565</wp:posOffset>
          </wp:positionV>
          <wp:extent cx="914400" cy="246380"/>
          <wp:effectExtent l="19050" t="0" r="0" b="0"/>
          <wp:wrapSquare wrapText="bothSides"/>
          <wp:docPr id="1" name="Imagen 2" descr="SUN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UNAT"/>
                  <pic:cNvPicPr>
                    <a:picLocks noChangeAspect="1" noChangeArrowheads="1"/>
                  </pic:cNvPicPr>
                </pic:nvPicPr>
                <pic:blipFill>
                  <a:blip r:embed="rId1" r:link="rId2"/>
                  <a:srcRect/>
                  <a:stretch>
                    <a:fillRect/>
                  </a:stretch>
                </pic:blipFill>
                <pic:spPr bwMode="auto">
                  <a:xfrm>
                    <a:off x="0" y="0"/>
                    <a:ext cx="914400" cy="246380"/>
                  </a:xfrm>
                  <a:prstGeom prst="rect">
                    <a:avLst/>
                  </a:prstGeom>
                  <a:noFill/>
                  <a:ln w="9525">
                    <a:noFill/>
                    <a:miter lim="800000"/>
                    <a:headEnd/>
                    <a:tailEnd/>
                  </a:ln>
                </pic:spPr>
              </pic:pic>
            </a:graphicData>
          </a:graphic>
        </wp:anchor>
      </w:drawing>
    </w:r>
    <w:r w:rsidRPr="00DA00A2">
      <w:rPr>
        <w:rFonts w:ascii="Arial Narrow" w:hAnsi="Arial Narrow" w:cs="Arial"/>
        <w:sz w:val="20"/>
      </w:rPr>
      <w:t xml:space="preserve">Pág. </w:t>
    </w:r>
    <w:r w:rsidRPr="00DA00A2">
      <w:rPr>
        <w:rFonts w:ascii="Arial Narrow" w:hAnsi="Arial Narrow" w:cs="Arial"/>
        <w:sz w:val="20"/>
      </w:rPr>
      <w:fldChar w:fldCharType="begin"/>
    </w:r>
    <w:r w:rsidRPr="00DA00A2">
      <w:rPr>
        <w:rFonts w:ascii="Arial Narrow" w:hAnsi="Arial Narrow" w:cs="Arial"/>
        <w:sz w:val="20"/>
      </w:rPr>
      <w:instrText>PAGE</w:instrText>
    </w:r>
    <w:r w:rsidRPr="00DA00A2">
      <w:rPr>
        <w:rFonts w:ascii="Arial Narrow" w:hAnsi="Arial Narrow" w:cs="Arial"/>
        <w:sz w:val="20"/>
      </w:rPr>
      <w:fldChar w:fldCharType="separate"/>
    </w:r>
    <w:r w:rsidR="00396D0B">
      <w:rPr>
        <w:rFonts w:ascii="Arial Narrow" w:hAnsi="Arial Narrow" w:cs="Arial"/>
        <w:noProof/>
        <w:sz w:val="20"/>
      </w:rPr>
      <w:t>3</w:t>
    </w:r>
    <w:r w:rsidRPr="00DA00A2">
      <w:rPr>
        <w:rFonts w:ascii="Arial Narrow" w:hAnsi="Arial Narrow" w:cs="Arial"/>
        <w:sz w:val="20"/>
      </w:rPr>
      <w:fldChar w:fldCharType="end"/>
    </w:r>
    <w:r w:rsidRPr="00DA00A2">
      <w:rPr>
        <w:rFonts w:ascii="Arial Narrow" w:hAnsi="Arial Narrow" w:cs="Arial"/>
        <w:sz w:val="20"/>
      </w:rPr>
      <w:t>/</w:t>
    </w:r>
    <w:r w:rsidRPr="00DA00A2">
      <w:rPr>
        <w:rFonts w:ascii="Arial Narrow" w:hAnsi="Arial Narrow" w:cs="Arial"/>
        <w:sz w:val="20"/>
      </w:rPr>
      <w:fldChar w:fldCharType="begin"/>
    </w:r>
    <w:r w:rsidRPr="00DA00A2">
      <w:rPr>
        <w:rFonts w:ascii="Arial Narrow" w:hAnsi="Arial Narrow" w:cs="Arial"/>
        <w:sz w:val="20"/>
      </w:rPr>
      <w:instrText>NUMPAGES</w:instrText>
    </w:r>
    <w:r w:rsidRPr="00DA00A2">
      <w:rPr>
        <w:rFonts w:ascii="Arial Narrow" w:hAnsi="Arial Narrow" w:cs="Arial"/>
        <w:sz w:val="20"/>
      </w:rPr>
      <w:fldChar w:fldCharType="separate"/>
    </w:r>
    <w:r w:rsidR="00396D0B">
      <w:rPr>
        <w:rFonts w:ascii="Arial Narrow" w:hAnsi="Arial Narrow" w:cs="Arial"/>
        <w:noProof/>
        <w:sz w:val="20"/>
      </w:rPr>
      <w:t>3</w:t>
    </w:r>
    <w:r w:rsidRPr="00DA00A2">
      <w:rPr>
        <w:rFonts w:ascii="Arial Narrow" w:hAnsi="Arial Narrow" w:cs="Arial"/>
        <w:sz w:val="20"/>
      </w:rPr>
      <w:fldChar w:fldCharType="end"/>
    </w:r>
  </w:p>
  <w:p w:rsidR="000E615E" w:rsidRDefault="000E615E" w:rsidP="00DA00A2">
    <w:pPr>
      <w:pStyle w:val="Piedepgina"/>
      <w:pBdr>
        <w:bottom w:val="single" w:sz="12" w:space="1" w:color="auto"/>
      </w:pBdr>
      <w:jc w:val="right"/>
      <w:rPr>
        <w:rFonts w:ascii="Arial Narrow" w:hAnsi="Arial Narrow" w:cs="Arial"/>
        <w:sz w:val="16"/>
      </w:rPr>
    </w:pPr>
  </w:p>
  <w:p w:rsidR="000E615E" w:rsidRDefault="000E615E" w:rsidP="00DA00A2">
    <w:pPr>
      <w:pStyle w:val="Piedepgin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1D21"/>
    <w:multiLevelType w:val="hybridMultilevel"/>
    <w:tmpl w:val="FD5C3C66"/>
    <w:lvl w:ilvl="0" w:tplc="AA12DDD8">
      <w:start w:val="5"/>
      <w:numFmt w:val="bullet"/>
      <w:lvlText w:val="-"/>
      <w:lvlJc w:val="left"/>
      <w:pPr>
        <w:ind w:left="720" w:hanging="360"/>
      </w:pPr>
      <w:rPr>
        <w:rFonts w:ascii="Arial Narrow" w:eastAsia="Times New Roman" w:hAnsi="Arial Narrow" w:cs="Aria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7102BB"/>
    <w:multiLevelType w:val="hybridMultilevel"/>
    <w:tmpl w:val="D6F4E9B8"/>
    <w:lvl w:ilvl="0" w:tplc="5AC4746E">
      <w:start w:val="1"/>
      <w:numFmt w:val="decimal"/>
      <w:lvlText w:val="%1."/>
      <w:lvlJc w:val="left"/>
      <w:pPr>
        <w:ind w:left="36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7E069A"/>
    <w:multiLevelType w:val="hybridMultilevel"/>
    <w:tmpl w:val="5148A100"/>
    <w:lvl w:ilvl="0" w:tplc="64EE7832">
      <w:start w:val="1"/>
      <w:numFmt w:val="decimal"/>
      <w:lvlText w:val="(%1)"/>
      <w:lvlJc w:val="left"/>
      <w:pPr>
        <w:ind w:left="360" w:hanging="360"/>
      </w:pPr>
      <w:rPr>
        <w:rFonts w:hint="default"/>
      </w:rPr>
    </w:lvl>
    <w:lvl w:ilvl="1" w:tplc="280A0001">
      <w:start w:val="1"/>
      <w:numFmt w:val="bullet"/>
      <w:lvlText w:val=""/>
      <w:lvlJc w:val="left"/>
      <w:pPr>
        <w:ind w:left="1080" w:hanging="360"/>
      </w:pPr>
      <w:rPr>
        <w:rFonts w:ascii="Symbol" w:hAnsi="Symbol"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6F64C3E"/>
    <w:multiLevelType w:val="hybridMultilevel"/>
    <w:tmpl w:val="51DE0CC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981421A"/>
    <w:multiLevelType w:val="hybridMultilevel"/>
    <w:tmpl w:val="FD6815F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0C457716"/>
    <w:multiLevelType w:val="hybridMultilevel"/>
    <w:tmpl w:val="D7B60E5C"/>
    <w:lvl w:ilvl="0" w:tplc="280A0001">
      <w:start w:val="1"/>
      <w:numFmt w:val="bullet"/>
      <w:lvlText w:val=""/>
      <w:lvlJc w:val="left"/>
      <w:pPr>
        <w:ind w:left="360" w:hanging="360"/>
      </w:pPr>
      <w:rPr>
        <w:rFonts w:ascii="Symbol" w:hAnsi="Symbol" w:hint="default"/>
      </w:rPr>
    </w:lvl>
    <w:lvl w:ilvl="1" w:tplc="280A0001">
      <w:start w:val="1"/>
      <w:numFmt w:val="bullet"/>
      <w:lvlText w:val=""/>
      <w:lvlJc w:val="left"/>
      <w:pPr>
        <w:ind w:left="1080" w:hanging="360"/>
      </w:pPr>
      <w:rPr>
        <w:rFonts w:ascii="Symbol" w:hAnsi="Symbol" w:hint="default"/>
      </w:r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F9B6B5B"/>
    <w:multiLevelType w:val="hybridMultilevel"/>
    <w:tmpl w:val="6164D6FE"/>
    <w:lvl w:ilvl="0" w:tplc="6A0CD588">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7" w15:restartNumberingAfterBreak="0">
    <w:nsid w:val="1400049A"/>
    <w:multiLevelType w:val="hybridMultilevel"/>
    <w:tmpl w:val="602E537A"/>
    <w:lvl w:ilvl="0" w:tplc="DA2A2BE4">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1D2B387E"/>
    <w:multiLevelType w:val="hybridMultilevel"/>
    <w:tmpl w:val="0978BE6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1E317409"/>
    <w:multiLevelType w:val="hybridMultilevel"/>
    <w:tmpl w:val="98847EE8"/>
    <w:lvl w:ilvl="0" w:tplc="DDC4215C">
      <w:start w:val="1"/>
      <w:numFmt w:val="decimal"/>
      <w:lvlText w:val="%1."/>
      <w:lvlJc w:val="left"/>
      <w:pPr>
        <w:ind w:left="36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F96477"/>
    <w:multiLevelType w:val="hybridMultilevel"/>
    <w:tmpl w:val="6CF0CD9C"/>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23B63B72"/>
    <w:multiLevelType w:val="hybridMultilevel"/>
    <w:tmpl w:val="51DE0CCE"/>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F7A29AE"/>
    <w:multiLevelType w:val="hybridMultilevel"/>
    <w:tmpl w:val="57802A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1F25B96"/>
    <w:multiLevelType w:val="hybridMultilevel"/>
    <w:tmpl w:val="203CFF9A"/>
    <w:lvl w:ilvl="0" w:tplc="9B906AEA">
      <w:start w:val="4"/>
      <w:numFmt w:val="bullet"/>
      <w:lvlText w:val="-"/>
      <w:lvlJc w:val="left"/>
      <w:pPr>
        <w:ind w:left="720" w:hanging="360"/>
      </w:pPr>
      <w:rPr>
        <w:rFonts w:ascii="Arial Narrow" w:eastAsia="Times New Roman" w:hAnsi="Arial Narrow" w:cs="Times New Roman"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A8672FB"/>
    <w:multiLevelType w:val="hybridMultilevel"/>
    <w:tmpl w:val="231AFD02"/>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3BC76EDD"/>
    <w:multiLevelType w:val="hybridMultilevel"/>
    <w:tmpl w:val="B8AE791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47072584"/>
    <w:multiLevelType w:val="hybridMultilevel"/>
    <w:tmpl w:val="A4BE7B90"/>
    <w:lvl w:ilvl="0" w:tplc="E482CD3A">
      <w:start w:val="1"/>
      <w:numFmt w:val="lowerLetter"/>
      <w:lvlText w:val="%1)"/>
      <w:lvlJc w:val="left"/>
      <w:pPr>
        <w:ind w:left="2123" w:hanging="705"/>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17" w15:restartNumberingAfterBreak="0">
    <w:nsid w:val="49E64B6F"/>
    <w:multiLevelType w:val="hybridMultilevel"/>
    <w:tmpl w:val="8D32436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4C8E3BA7"/>
    <w:multiLevelType w:val="hybridMultilevel"/>
    <w:tmpl w:val="BCD49B2C"/>
    <w:lvl w:ilvl="0" w:tplc="B9BA97B6">
      <w:start w:val="1"/>
      <w:numFmt w:val="lowerLetter"/>
      <w:lvlText w:val="%1)"/>
      <w:lvlJc w:val="left"/>
      <w:pPr>
        <w:ind w:left="360" w:hanging="360"/>
      </w:pPr>
      <w:rPr>
        <w:rFonts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4EBD0013"/>
    <w:multiLevelType w:val="multilevel"/>
    <w:tmpl w:val="3DBEFD9A"/>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2542191"/>
    <w:multiLevelType w:val="hybridMultilevel"/>
    <w:tmpl w:val="66A2DD4A"/>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56AB3625"/>
    <w:multiLevelType w:val="hybridMultilevel"/>
    <w:tmpl w:val="48CAE816"/>
    <w:lvl w:ilvl="0" w:tplc="DA2A2BE4">
      <w:start w:val="1"/>
      <w:numFmt w:val="bullet"/>
      <w:lvlText w:val=""/>
      <w:lvlJc w:val="left"/>
      <w:pPr>
        <w:ind w:left="360" w:hanging="360"/>
      </w:pPr>
      <w:rPr>
        <w:rFonts w:ascii="Symbol" w:hAnsi="Symbol" w:hint="default"/>
      </w:rPr>
    </w:lvl>
    <w:lvl w:ilvl="1" w:tplc="280A0001">
      <w:start w:val="1"/>
      <w:numFmt w:val="bullet"/>
      <w:lvlText w:val=""/>
      <w:lvlJc w:val="left"/>
      <w:pPr>
        <w:ind w:left="1080" w:hanging="360"/>
      </w:pPr>
      <w:rPr>
        <w:rFonts w:ascii="Symbol" w:hAnsi="Symbol"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5C8C3BB7"/>
    <w:multiLevelType w:val="hybridMultilevel"/>
    <w:tmpl w:val="4C56EA58"/>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0D">
      <w:start w:val="1"/>
      <w:numFmt w:val="bullet"/>
      <w:lvlText w:val=""/>
      <w:lvlJc w:val="left"/>
      <w:pPr>
        <w:ind w:left="1800" w:hanging="180"/>
      </w:pPr>
      <w:rPr>
        <w:rFonts w:ascii="Wingdings" w:hAnsi="Wingdings"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61292F03"/>
    <w:multiLevelType w:val="multilevel"/>
    <w:tmpl w:val="9C02A2D8"/>
    <w:lvl w:ilvl="0">
      <w:start w:val="1"/>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618C01C5"/>
    <w:multiLevelType w:val="hybridMultilevel"/>
    <w:tmpl w:val="2B26C9A8"/>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65536658"/>
    <w:multiLevelType w:val="hybridMultilevel"/>
    <w:tmpl w:val="85AC952E"/>
    <w:lvl w:ilvl="0" w:tplc="280A000F">
      <w:start w:val="1"/>
      <w:numFmt w:val="decimal"/>
      <w:lvlText w:val="%1."/>
      <w:lvlJc w:val="left"/>
      <w:pPr>
        <w:ind w:left="360" w:hanging="360"/>
      </w:pPr>
    </w:lvl>
    <w:lvl w:ilvl="1" w:tplc="280A0019">
      <w:start w:val="1"/>
      <w:numFmt w:val="decimal"/>
      <w:lvlText w:val="%2."/>
      <w:lvlJc w:val="left"/>
      <w:pPr>
        <w:tabs>
          <w:tab w:val="num" w:pos="1440"/>
        </w:tabs>
        <w:ind w:left="1440" w:hanging="360"/>
      </w:pPr>
    </w:lvl>
    <w:lvl w:ilvl="2" w:tplc="280A001B">
      <w:start w:val="1"/>
      <w:numFmt w:val="decimal"/>
      <w:lvlText w:val="%3."/>
      <w:lvlJc w:val="left"/>
      <w:pPr>
        <w:tabs>
          <w:tab w:val="num" w:pos="2160"/>
        </w:tabs>
        <w:ind w:left="2160" w:hanging="360"/>
      </w:pPr>
    </w:lvl>
    <w:lvl w:ilvl="3" w:tplc="280A000F">
      <w:start w:val="1"/>
      <w:numFmt w:val="decimal"/>
      <w:lvlText w:val="%4."/>
      <w:lvlJc w:val="left"/>
      <w:pPr>
        <w:tabs>
          <w:tab w:val="num" w:pos="2880"/>
        </w:tabs>
        <w:ind w:left="2880" w:hanging="360"/>
      </w:pPr>
    </w:lvl>
    <w:lvl w:ilvl="4" w:tplc="280A0019">
      <w:start w:val="1"/>
      <w:numFmt w:val="decimal"/>
      <w:lvlText w:val="%5."/>
      <w:lvlJc w:val="left"/>
      <w:pPr>
        <w:tabs>
          <w:tab w:val="num" w:pos="3600"/>
        </w:tabs>
        <w:ind w:left="3600" w:hanging="360"/>
      </w:pPr>
    </w:lvl>
    <w:lvl w:ilvl="5" w:tplc="280A001B">
      <w:start w:val="1"/>
      <w:numFmt w:val="decimal"/>
      <w:lvlText w:val="%6."/>
      <w:lvlJc w:val="left"/>
      <w:pPr>
        <w:tabs>
          <w:tab w:val="num" w:pos="4320"/>
        </w:tabs>
        <w:ind w:left="4320" w:hanging="360"/>
      </w:pPr>
    </w:lvl>
    <w:lvl w:ilvl="6" w:tplc="280A000F">
      <w:start w:val="1"/>
      <w:numFmt w:val="decimal"/>
      <w:lvlText w:val="%7."/>
      <w:lvlJc w:val="left"/>
      <w:pPr>
        <w:tabs>
          <w:tab w:val="num" w:pos="5040"/>
        </w:tabs>
        <w:ind w:left="5040" w:hanging="360"/>
      </w:pPr>
    </w:lvl>
    <w:lvl w:ilvl="7" w:tplc="280A0019">
      <w:start w:val="1"/>
      <w:numFmt w:val="decimal"/>
      <w:lvlText w:val="%8."/>
      <w:lvlJc w:val="left"/>
      <w:pPr>
        <w:tabs>
          <w:tab w:val="num" w:pos="5760"/>
        </w:tabs>
        <w:ind w:left="5760" w:hanging="360"/>
      </w:pPr>
    </w:lvl>
    <w:lvl w:ilvl="8" w:tplc="280A001B">
      <w:start w:val="1"/>
      <w:numFmt w:val="decimal"/>
      <w:lvlText w:val="%9."/>
      <w:lvlJc w:val="left"/>
      <w:pPr>
        <w:tabs>
          <w:tab w:val="num" w:pos="6480"/>
        </w:tabs>
        <w:ind w:left="6480" w:hanging="360"/>
      </w:pPr>
    </w:lvl>
  </w:abstractNum>
  <w:abstractNum w:abstractNumId="26" w15:restartNumberingAfterBreak="0">
    <w:nsid w:val="655A09F2"/>
    <w:multiLevelType w:val="hybridMultilevel"/>
    <w:tmpl w:val="A75CFE9C"/>
    <w:lvl w:ilvl="0" w:tplc="20584AC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9122DE9"/>
    <w:multiLevelType w:val="hybridMultilevel"/>
    <w:tmpl w:val="0750D030"/>
    <w:lvl w:ilvl="0" w:tplc="280A0001">
      <w:start w:val="1"/>
      <w:numFmt w:val="bullet"/>
      <w:lvlText w:val=""/>
      <w:lvlJc w:val="left"/>
      <w:pPr>
        <w:ind w:left="720"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8" w15:restartNumberingAfterBreak="0">
    <w:nsid w:val="6F295A6D"/>
    <w:multiLevelType w:val="hybridMultilevel"/>
    <w:tmpl w:val="6C3466F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750A4D04"/>
    <w:multiLevelType w:val="hybridMultilevel"/>
    <w:tmpl w:val="A81812F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0" w15:restartNumberingAfterBreak="0">
    <w:nsid w:val="788E3C33"/>
    <w:multiLevelType w:val="hybridMultilevel"/>
    <w:tmpl w:val="86A6F9EE"/>
    <w:lvl w:ilvl="0" w:tplc="B060CE58">
      <w:start w:val="3"/>
      <w:numFmt w:val="bullet"/>
      <w:lvlText w:val="-"/>
      <w:lvlJc w:val="left"/>
      <w:pPr>
        <w:ind w:left="720" w:hanging="360"/>
      </w:pPr>
      <w:rPr>
        <w:rFonts w:ascii="Arial Narrow" w:eastAsia="Times New Roman" w:hAnsi="Arial Narrow" w:cs="Times New Roman" w:hint="default"/>
        <w:color w:val="auto"/>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7AEE5981"/>
    <w:multiLevelType w:val="hybridMultilevel"/>
    <w:tmpl w:val="5D667932"/>
    <w:lvl w:ilvl="0" w:tplc="3EE07D46">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7C620727"/>
    <w:multiLevelType w:val="hybridMultilevel"/>
    <w:tmpl w:val="20EC4D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7D9F13C8"/>
    <w:multiLevelType w:val="hybridMultilevel"/>
    <w:tmpl w:val="30DAAB1A"/>
    <w:lvl w:ilvl="0" w:tplc="DA2A2BE4">
      <w:start w:val="1"/>
      <w:numFmt w:val="bullet"/>
      <w:lvlText w:val=""/>
      <w:lvlJc w:val="left"/>
      <w:pPr>
        <w:ind w:left="360" w:hanging="360"/>
      </w:pPr>
      <w:rPr>
        <w:rFonts w:ascii="Symbol" w:hAnsi="Symbol" w:hint="default"/>
      </w:rPr>
    </w:lvl>
    <w:lvl w:ilvl="1" w:tplc="280A0001">
      <w:start w:val="1"/>
      <w:numFmt w:val="bullet"/>
      <w:lvlText w:val=""/>
      <w:lvlJc w:val="left"/>
      <w:pPr>
        <w:ind w:left="1080" w:hanging="360"/>
      </w:pPr>
      <w:rPr>
        <w:rFonts w:ascii="Symbol" w:hAnsi="Symbol"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7EC479A8"/>
    <w:multiLevelType w:val="hybridMultilevel"/>
    <w:tmpl w:val="0972D4B0"/>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0B">
      <w:start w:val="1"/>
      <w:numFmt w:val="bullet"/>
      <w:lvlText w:val=""/>
      <w:lvlJc w:val="left"/>
      <w:pPr>
        <w:ind w:left="1800" w:hanging="180"/>
      </w:pPr>
      <w:rPr>
        <w:rFonts w:ascii="Wingdings" w:hAnsi="Wingdings" w:hint="default"/>
      </w:r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13"/>
  </w:num>
  <w:num w:numId="2">
    <w:abstractNumId w:val="29"/>
  </w:num>
  <w:num w:numId="3">
    <w:abstractNumId w:val="3"/>
  </w:num>
  <w:num w:numId="4">
    <w:abstractNumId w:val="11"/>
  </w:num>
  <w:num w:numId="5">
    <w:abstractNumId w:val="30"/>
  </w:num>
  <w:num w:numId="6">
    <w:abstractNumId w:val="21"/>
  </w:num>
  <w:num w:numId="7">
    <w:abstractNumId w:val="0"/>
  </w:num>
  <w:num w:numId="8">
    <w:abstractNumId w:val="8"/>
  </w:num>
  <w:num w:numId="9">
    <w:abstractNumId w:val="15"/>
  </w:num>
  <w:num w:numId="10">
    <w:abstractNumId w:val="17"/>
  </w:num>
  <w:num w:numId="11">
    <w:abstractNumId w:val="24"/>
  </w:num>
  <w:num w:numId="12">
    <w:abstractNumId w:val="18"/>
  </w:num>
  <w:num w:numId="13">
    <w:abstractNumId w:val="7"/>
  </w:num>
  <w:num w:numId="14">
    <w:abstractNumId w:val="26"/>
  </w:num>
  <w:num w:numId="15">
    <w:abstractNumId w:val="2"/>
  </w:num>
  <w:num w:numId="16">
    <w:abstractNumId w:val="33"/>
  </w:num>
  <w:num w:numId="17">
    <w:abstractNumId w:val="5"/>
  </w:num>
  <w:num w:numId="18">
    <w:abstractNumId w:val="32"/>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6"/>
  </w:num>
  <w:num w:numId="22">
    <w:abstractNumId w:val="25"/>
  </w:num>
  <w:num w:numId="23">
    <w:abstractNumId w:val="12"/>
  </w:num>
  <w:num w:numId="24">
    <w:abstractNumId w:val="28"/>
  </w:num>
  <w:num w:numId="25">
    <w:abstractNumId w:val="1"/>
  </w:num>
  <w:num w:numId="26">
    <w:abstractNumId w:val="14"/>
  </w:num>
  <w:num w:numId="27">
    <w:abstractNumId w:val="9"/>
  </w:num>
  <w:num w:numId="28">
    <w:abstractNumId w:val="19"/>
  </w:num>
  <w:num w:numId="29">
    <w:abstractNumId w:val="20"/>
  </w:num>
  <w:num w:numId="30">
    <w:abstractNumId w:val="4"/>
  </w:num>
  <w:num w:numId="31">
    <w:abstractNumId w:val="10"/>
  </w:num>
  <w:num w:numId="32">
    <w:abstractNumId w:val="16"/>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3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11"/>
    <w:rsid w:val="0000230D"/>
    <w:rsid w:val="00002FD6"/>
    <w:rsid w:val="00003ACF"/>
    <w:rsid w:val="00003B41"/>
    <w:rsid w:val="0000509F"/>
    <w:rsid w:val="00005897"/>
    <w:rsid w:val="00012CA4"/>
    <w:rsid w:val="000276F6"/>
    <w:rsid w:val="000323E8"/>
    <w:rsid w:val="000415E9"/>
    <w:rsid w:val="00043A2D"/>
    <w:rsid w:val="000468BA"/>
    <w:rsid w:val="0004707C"/>
    <w:rsid w:val="00047B67"/>
    <w:rsid w:val="00047F26"/>
    <w:rsid w:val="00055453"/>
    <w:rsid w:val="0007343B"/>
    <w:rsid w:val="00076B49"/>
    <w:rsid w:val="00081984"/>
    <w:rsid w:val="00081DD7"/>
    <w:rsid w:val="00087E93"/>
    <w:rsid w:val="00092DCA"/>
    <w:rsid w:val="000B0785"/>
    <w:rsid w:val="000B5BBB"/>
    <w:rsid w:val="000C6965"/>
    <w:rsid w:val="000D4A9B"/>
    <w:rsid w:val="000D74FF"/>
    <w:rsid w:val="000D7F14"/>
    <w:rsid w:val="000E1164"/>
    <w:rsid w:val="000E22BA"/>
    <w:rsid w:val="000E2FF5"/>
    <w:rsid w:val="000E3DBF"/>
    <w:rsid w:val="000E615E"/>
    <w:rsid w:val="000E69A6"/>
    <w:rsid w:val="000E6C05"/>
    <w:rsid w:val="000F3433"/>
    <w:rsid w:val="001024B3"/>
    <w:rsid w:val="001029FE"/>
    <w:rsid w:val="00102A21"/>
    <w:rsid w:val="00110E7C"/>
    <w:rsid w:val="00120DEE"/>
    <w:rsid w:val="00121030"/>
    <w:rsid w:val="00122BDB"/>
    <w:rsid w:val="00126F49"/>
    <w:rsid w:val="00132194"/>
    <w:rsid w:val="00141609"/>
    <w:rsid w:val="00147111"/>
    <w:rsid w:val="00150368"/>
    <w:rsid w:val="001528A4"/>
    <w:rsid w:val="00162337"/>
    <w:rsid w:val="00174390"/>
    <w:rsid w:val="001833C2"/>
    <w:rsid w:val="00187F64"/>
    <w:rsid w:val="00197413"/>
    <w:rsid w:val="001A0DA0"/>
    <w:rsid w:val="001B2DE6"/>
    <w:rsid w:val="001B4293"/>
    <w:rsid w:val="001D5305"/>
    <w:rsid w:val="001E2EA5"/>
    <w:rsid w:val="001E7D88"/>
    <w:rsid w:val="001F0418"/>
    <w:rsid w:val="00200D55"/>
    <w:rsid w:val="00215427"/>
    <w:rsid w:val="00231017"/>
    <w:rsid w:val="002333AE"/>
    <w:rsid w:val="00233C22"/>
    <w:rsid w:val="0023444A"/>
    <w:rsid w:val="00234903"/>
    <w:rsid w:val="00235DCB"/>
    <w:rsid w:val="002639B4"/>
    <w:rsid w:val="00271699"/>
    <w:rsid w:val="002B2212"/>
    <w:rsid w:val="002B2395"/>
    <w:rsid w:val="002C40A7"/>
    <w:rsid w:val="002D2ACC"/>
    <w:rsid w:val="002D5339"/>
    <w:rsid w:val="002E0213"/>
    <w:rsid w:val="002E33D7"/>
    <w:rsid w:val="002E7FF9"/>
    <w:rsid w:val="002F04B3"/>
    <w:rsid w:val="002F2319"/>
    <w:rsid w:val="002F3150"/>
    <w:rsid w:val="00302573"/>
    <w:rsid w:val="00304E78"/>
    <w:rsid w:val="00305DF5"/>
    <w:rsid w:val="00314502"/>
    <w:rsid w:val="00326A76"/>
    <w:rsid w:val="00327928"/>
    <w:rsid w:val="00333669"/>
    <w:rsid w:val="0033462C"/>
    <w:rsid w:val="00340D63"/>
    <w:rsid w:val="0034168B"/>
    <w:rsid w:val="00342666"/>
    <w:rsid w:val="00350DA3"/>
    <w:rsid w:val="0035217A"/>
    <w:rsid w:val="00365410"/>
    <w:rsid w:val="00373671"/>
    <w:rsid w:val="003774AB"/>
    <w:rsid w:val="00380095"/>
    <w:rsid w:val="003932C3"/>
    <w:rsid w:val="00394A05"/>
    <w:rsid w:val="00396319"/>
    <w:rsid w:val="00396D0B"/>
    <w:rsid w:val="003A53D9"/>
    <w:rsid w:val="003A6A60"/>
    <w:rsid w:val="003B3DAA"/>
    <w:rsid w:val="003C7101"/>
    <w:rsid w:val="003D041B"/>
    <w:rsid w:val="003D187A"/>
    <w:rsid w:val="003E25DA"/>
    <w:rsid w:val="003E6CE1"/>
    <w:rsid w:val="003F0604"/>
    <w:rsid w:val="003F1F1C"/>
    <w:rsid w:val="003F5ECC"/>
    <w:rsid w:val="00401553"/>
    <w:rsid w:val="004054DF"/>
    <w:rsid w:val="0041191F"/>
    <w:rsid w:val="00417FB0"/>
    <w:rsid w:val="00431A43"/>
    <w:rsid w:val="0043378B"/>
    <w:rsid w:val="00434D9B"/>
    <w:rsid w:val="0043751C"/>
    <w:rsid w:val="00442232"/>
    <w:rsid w:val="0045172E"/>
    <w:rsid w:val="004569A3"/>
    <w:rsid w:val="00463D49"/>
    <w:rsid w:val="00466D85"/>
    <w:rsid w:val="00470CB4"/>
    <w:rsid w:val="004A0234"/>
    <w:rsid w:val="004A4135"/>
    <w:rsid w:val="004A620A"/>
    <w:rsid w:val="004B2BBB"/>
    <w:rsid w:val="004B3901"/>
    <w:rsid w:val="004B3D79"/>
    <w:rsid w:val="004B5827"/>
    <w:rsid w:val="004B673B"/>
    <w:rsid w:val="004C1E03"/>
    <w:rsid w:val="004D1031"/>
    <w:rsid w:val="004D2B18"/>
    <w:rsid w:val="004E1686"/>
    <w:rsid w:val="004E79A2"/>
    <w:rsid w:val="004F0C41"/>
    <w:rsid w:val="004F13E6"/>
    <w:rsid w:val="005017A4"/>
    <w:rsid w:val="005054E5"/>
    <w:rsid w:val="00513094"/>
    <w:rsid w:val="00520634"/>
    <w:rsid w:val="0052359C"/>
    <w:rsid w:val="00531882"/>
    <w:rsid w:val="005366AB"/>
    <w:rsid w:val="00537435"/>
    <w:rsid w:val="00540560"/>
    <w:rsid w:val="00540C44"/>
    <w:rsid w:val="00554E2C"/>
    <w:rsid w:val="00563B1C"/>
    <w:rsid w:val="00567AC3"/>
    <w:rsid w:val="00577186"/>
    <w:rsid w:val="0058623A"/>
    <w:rsid w:val="00593E4F"/>
    <w:rsid w:val="0059406D"/>
    <w:rsid w:val="00597D08"/>
    <w:rsid w:val="005A7F85"/>
    <w:rsid w:val="005B707B"/>
    <w:rsid w:val="005C0133"/>
    <w:rsid w:val="005C7882"/>
    <w:rsid w:val="005D76F0"/>
    <w:rsid w:val="005E4B8B"/>
    <w:rsid w:val="005F1DA6"/>
    <w:rsid w:val="005F3753"/>
    <w:rsid w:val="005F6819"/>
    <w:rsid w:val="005F6F09"/>
    <w:rsid w:val="00601CA2"/>
    <w:rsid w:val="00601D59"/>
    <w:rsid w:val="006106F6"/>
    <w:rsid w:val="00610AFA"/>
    <w:rsid w:val="00611394"/>
    <w:rsid w:val="00625C8D"/>
    <w:rsid w:val="00633203"/>
    <w:rsid w:val="006424EE"/>
    <w:rsid w:val="00647ED9"/>
    <w:rsid w:val="006576B8"/>
    <w:rsid w:val="00673105"/>
    <w:rsid w:val="00675C0A"/>
    <w:rsid w:val="006842AA"/>
    <w:rsid w:val="006871CB"/>
    <w:rsid w:val="00691555"/>
    <w:rsid w:val="006954FE"/>
    <w:rsid w:val="006A4737"/>
    <w:rsid w:val="006B385A"/>
    <w:rsid w:val="006C0FE7"/>
    <w:rsid w:val="006D2F71"/>
    <w:rsid w:val="006D7D29"/>
    <w:rsid w:val="006E20F1"/>
    <w:rsid w:val="006E5952"/>
    <w:rsid w:val="006E7FC7"/>
    <w:rsid w:val="006F6167"/>
    <w:rsid w:val="007151D3"/>
    <w:rsid w:val="00716D29"/>
    <w:rsid w:val="00723CEA"/>
    <w:rsid w:val="00726C69"/>
    <w:rsid w:val="00726D8A"/>
    <w:rsid w:val="0073713F"/>
    <w:rsid w:val="00740430"/>
    <w:rsid w:val="00741F95"/>
    <w:rsid w:val="0075042B"/>
    <w:rsid w:val="007538A7"/>
    <w:rsid w:val="00765910"/>
    <w:rsid w:val="0076642D"/>
    <w:rsid w:val="0077003D"/>
    <w:rsid w:val="007829A2"/>
    <w:rsid w:val="00793BDC"/>
    <w:rsid w:val="00795463"/>
    <w:rsid w:val="007A0626"/>
    <w:rsid w:val="007A1D3D"/>
    <w:rsid w:val="007A33F1"/>
    <w:rsid w:val="007B150C"/>
    <w:rsid w:val="007B1E7A"/>
    <w:rsid w:val="007B3E3F"/>
    <w:rsid w:val="007B5790"/>
    <w:rsid w:val="007B5C74"/>
    <w:rsid w:val="007F03DC"/>
    <w:rsid w:val="007F4112"/>
    <w:rsid w:val="007F5A16"/>
    <w:rsid w:val="00811C82"/>
    <w:rsid w:val="008148E9"/>
    <w:rsid w:val="008221D0"/>
    <w:rsid w:val="00826996"/>
    <w:rsid w:val="00831569"/>
    <w:rsid w:val="00832BF2"/>
    <w:rsid w:val="00836F0A"/>
    <w:rsid w:val="008371AC"/>
    <w:rsid w:val="00853C71"/>
    <w:rsid w:val="008554F4"/>
    <w:rsid w:val="0086125F"/>
    <w:rsid w:val="00863923"/>
    <w:rsid w:val="008649E8"/>
    <w:rsid w:val="00864D7F"/>
    <w:rsid w:val="00866BA6"/>
    <w:rsid w:val="00873DDC"/>
    <w:rsid w:val="00880B58"/>
    <w:rsid w:val="00885AAE"/>
    <w:rsid w:val="00886D36"/>
    <w:rsid w:val="0089275F"/>
    <w:rsid w:val="008960F4"/>
    <w:rsid w:val="008976C6"/>
    <w:rsid w:val="00897B34"/>
    <w:rsid w:val="008A7D4B"/>
    <w:rsid w:val="008B096C"/>
    <w:rsid w:val="008B397F"/>
    <w:rsid w:val="008C6349"/>
    <w:rsid w:val="008D0D56"/>
    <w:rsid w:val="008D5101"/>
    <w:rsid w:val="008D6162"/>
    <w:rsid w:val="008F5456"/>
    <w:rsid w:val="008F6CCC"/>
    <w:rsid w:val="00902D1F"/>
    <w:rsid w:val="009059A3"/>
    <w:rsid w:val="009139D4"/>
    <w:rsid w:val="009155B0"/>
    <w:rsid w:val="0092439B"/>
    <w:rsid w:val="00925250"/>
    <w:rsid w:val="00930B09"/>
    <w:rsid w:val="00937A53"/>
    <w:rsid w:val="009654F7"/>
    <w:rsid w:val="009704AC"/>
    <w:rsid w:val="0097220C"/>
    <w:rsid w:val="00976FE9"/>
    <w:rsid w:val="00980050"/>
    <w:rsid w:val="009A38EF"/>
    <w:rsid w:val="009A6ABB"/>
    <w:rsid w:val="009A7758"/>
    <w:rsid w:val="009B0F31"/>
    <w:rsid w:val="009B14E4"/>
    <w:rsid w:val="009C0D91"/>
    <w:rsid w:val="009C39A6"/>
    <w:rsid w:val="009D132D"/>
    <w:rsid w:val="009D2635"/>
    <w:rsid w:val="009D3217"/>
    <w:rsid w:val="009D7EAA"/>
    <w:rsid w:val="009E31D4"/>
    <w:rsid w:val="009F3EBE"/>
    <w:rsid w:val="00A00776"/>
    <w:rsid w:val="00A02C90"/>
    <w:rsid w:val="00A044BB"/>
    <w:rsid w:val="00A1437D"/>
    <w:rsid w:val="00A1586A"/>
    <w:rsid w:val="00A165F7"/>
    <w:rsid w:val="00A17A0F"/>
    <w:rsid w:val="00A22114"/>
    <w:rsid w:val="00A24E4E"/>
    <w:rsid w:val="00A25CBE"/>
    <w:rsid w:val="00A276CB"/>
    <w:rsid w:val="00A34AE2"/>
    <w:rsid w:val="00A35F2C"/>
    <w:rsid w:val="00A365A6"/>
    <w:rsid w:val="00A457E7"/>
    <w:rsid w:val="00A50E58"/>
    <w:rsid w:val="00A5572D"/>
    <w:rsid w:val="00A61DC0"/>
    <w:rsid w:val="00A67209"/>
    <w:rsid w:val="00A702CA"/>
    <w:rsid w:val="00A71C7E"/>
    <w:rsid w:val="00A76D4A"/>
    <w:rsid w:val="00A9743F"/>
    <w:rsid w:val="00AA7E8E"/>
    <w:rsid w:val="00AB3E15"/>
    <w:rsid w:val="00AB71F4"/>
    <w:rsid w:val="00AD1527"/>
    <w:rsid w:val="00AD5C17"/>
    <w:rsid w:val="00AE7A1E"/>
    <w:rsid w:val="00AF0075"/>
    <w:rsid w:val="00AF20A7"/>
    <w:rsid w:val="00AF43D9"/>
    <w:rsid w:val="00B02AF9"/>
    <w:rsid w:val="00B03E96"/>
    <w:rsid w:val="00B10CF9"/>
    <w:rsid w:val="00B14073"/>
    <w:rsid w:val="00B169F3"/>
    <w:rsid w:val="00B17665"/>
    <w:rsid w:val="00B20D68"/>
    <w:rsid w:val="00B21216"/>
    <w:rsid w:val="00B22C96"/>
    <w:rsid w:val="00B34F26"/>
    <w:rsid w:val="00B35FDB"/>
    <w:rsid w:val="00B361CC"/>
    <w:rsid w:val="00B36CE2"/>
    <w:rsid w:val="00B535D1"/>
    <w:rsid w:val="00B53AC3"/>
    <w:rsid w:val="00B542A6"/>
    <w:rsid w:val="00B558EA"/>
    <w:rsid w:val="00B602C4"/>
    <w:rsid w:val="00B619D8"/>
    <w:rsid w:val="00B61AD3"/>
    <w:rsid w:val="00B66E8A"/>
    <w:rsid w:val="00B715F9"/>
    <w:rsid w:val="00B92C52"/>
    <w:rsid w:val="00B94F38"/>
    <w:rsid w:val="00B9525F"/>
    <w:rsid w:val="00B972E6"/>
    <w:rsid w:val="00BA0969"/>
    <w:rsid w:val="00BA3B0E"/>
    <w:rsid w:val="00BA6084"/>
    <w:rsid w:val="00BB0BC0"/>
    <w:rsid w:val="00BB6616"/>
    <w:rsid w:val="00BC1CC1"/>
    <w:rsid w:val="00BC504E"/>
    <w:rsid w:val="00BD465B"/>
    <w:rsid w:val="00BE7270"/>
    <w:rsid w:val="00BF4FFA"/>
    <w:rsid w:val="00BF67A4"/>
    <w:rsid w:val="00C050E2"/>
    <w:rsid w:val="00C069B3"/>
    <w:rsid w:val="00C22CA9"/>
    <w:rsid w:val="00C43116"/>
    <w:rsid w:val="00C50B91"/>
    <w:rsid w:val="00C50C37"/>
    <w:rsid w:val="00C543C7"/>
    <w:rsid w:val="00C567AF"/>
    <w:rsid w:val="00C6136C"/>
    <w:rsid w:val="00C6564C"/>
    <w:rsid w:val="00C7083D"/>
    <w:rsid w:val="00C72686"/>
    <w:rsid w:val="00C80AF4"/>
    <w:rsid w:val="00C90EF5"/>
    <w:rsid w:val="00C97D54"/>
    <w:rsid w:val="00CA035C"/>
    <w:rsid w:val="00CA36E6"/>
    <w:rsid w:val="00CA3E41"/>
    <w:rsid w:val="00CB356A"/>
    <w:rsid w:val="00CB4349"/>
    <w:rsid w:val="00CB76B5"/>
    <w:rsid w:val="00CC0B09"/>
    <w:rsid w:val="00CC2425"/>
    <w:rsid w:val="00CC6F0E"/>
    <w:rsid w:val="00CC75E2"/>
    <w:rsid w:val="00CD5524"/>
    <w:rsid w:val="00CE2B38"/>
    <w:rsid w:val="00CF62D7"/>
    <w:rsid w:val="00D05C3D"/>
    <w:rsid w:val="00D12170"/>
    <w:rsid w:val="00D13063"/>
    <w:rsid w:val="00D14E03"/>
    <w:rsid w:val="00D157C6"/>
    <w:rsid w:val="00D1716F"/>
    <w:rsid w:val="00D2668B"/>
    <w:rsid w:val="00D36E92"/>
    <w:rsid w:val="00D4413A"/>
    <w:rsid w:val="00D46E52"/>
    <w:rsid w:val="00D5248D"/>
    <w:rsid w:val="00D5598B"/>
    <w:rsid w:val="00D57103"/>
    <w:rsid w:val="00D60B52"/>
    <w:rsid w:val="00D60C3C"/>
    <w:rsid w:val="00D7069C"/>
    <w:rsid w:val="00D911BB"/>
    <w:rsid w:val="00DA00A2"/>
    <w:rsid w:val="00DA4D22"/>
    <w:rsid w:val="00DC1699"/>
    <w:rsid w:val="00DC6927"/>
    <w:rsid w:val="00DC7F41"/>
    <w:rsid w:val="00DD0727"/>
    <w:rsid w:val="00DD6309"/>
    <w:rsid w:val="00DE4D9D"/>
    <w:rsid w:val="00DF0776"/>
    <w:rsid w:val="00E00B16"/>
    <w:rsid w:val="00E03DCC"/>
    <w:rsid w:val="00E17E34"/>
    <w:rsid w:val="00E20598"/>
    <w:rsid w:val="00E218E9"/>
    <w:rsid w:val="00E2235B"/>
    <w:rsid w:val="00E2360B"/>
    <w:rsid w:val="00E310C0"/>
    <w:rsid w:val="00E45447"/>
    <w:rsid w:val="00E51B05"/>
    <w:rsid w:val="00E5603E"/>
    <w:rsid w:val="00E60ECE"/>
    <w:rsid w:val="00E70770"/>
    <w:rsid w:val="00E7145E"/>
    <w:rsid w:val="00E73679"/>
    <w:rsid w:val="00E94178"/>
    <w:rsid w:val="00EA1B9D"/>
    <w:rsid w:val="00EB34F4"/>
    <w:rsid w:val="00EB6DA0"/>
    <w:rsid w:val="00EC6926"/>
    <w:rsid w:val="00EC7591"/>
    <w:rsid w:val="00ED2961"/>
    <w:rsid w:val="00ED3B10"/>
    <w:rsid w:val="00EE10E7"/>
    <w:rsid w:val="00EE2776"/>
    <w:rsid w:val="00EE7B57"/>
    <w:rsid w:val="00EF3B57"/>
    <w:rsid w:val="00EF5F9F"/>
    <w:rsid w:val="00F027E0"/>
    <w:rsid w:val="00F1007E"/>
    <w:rsid w:val="00F154A6"/>
    <w:rsid w:val="00F212F9"/>
    <w:rsid w:val="00F366A8"/>
    <w:rsid w:val="00F44C15"/>
    <w:rsid w:val="00F53675"/>
    <w:rsid w:val="00F5458B"/>
    <w:rsid w:val="00F60133"/>
    <w:rsid w:val="00F61852"/>
    <w:rsid w:val="00F65FED"/>
    <w:rsid w:val="00F74798"/>
    <w:rsid w:val="00F82608"/>
    <w:rsid w:val="00F8744C"/>
    <w:rsid w:val="00F91DAF"/>
    <w:rsid w:val="00F94CA2"/>
    <w:rsid w:val="00F953E9"/>
    <w:rsid w:val="00FA466E"/>
    <w:rsid w:val="00FA6D5F"/>
    <w:rsid w:val="00FA7B54"/>
    <w:rsid w:val="00FB097D"/>
    <w:rsid w:val="00FB1D57"/>
    <w:rsid w:val="00FB6BDA"/>
    <w:rsid w:val="00FC0AAE"/>
    <w:rsid w:val="00FC49A5"/>
    <w:rsid w:val="00FC6FCB"/>
    <w:rsid w:val="00FD1074"/>
    <w:rsid w:val="00FD2E78"/>
    <w:rsid w:val="00FD42B4"/>
    <w:rsid w:val="00FE1D77"/>
    <w:rsid w:val="00FF57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074B"/>
  <w15:docId w15:val="{6607A607-63F8-4938-B0CF-219BE874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111"/>
    <w:rPr>
      <w:rFonts w:ascii="Times New Roman" w:eastAsia="Times New Roman" w:hAnsi="Times New Roman"/>
      <w:sz w:val="24"/>
      <w:szCs w:val="24"/>
      <w:lang w:val="es-ES" w:eastAsia="es-ES"/>
    </w:rPr>
  </w:style>
  <w:style w:type="paragraph" w:styleId="Ttulo2">
    <w:name w:val="heading 2"/>
    <w:basedOn w:val="Normal"/>
    <w:link w:val="Ttulo2Car"/>
    <w:qFormat/>
    <w:rsid w:val="00147111"/>
    <w:pPr>
      <w:spacing w:before="100" w:beforeAutospacing="1" w:after="100" w:afterAutospacing="1"/>
      <w:outlineLvl w:val="1"/>
    </w:pPr>
    <w:rPr>
      <w:rFonts w:ascii="Arial" w:eastAsia="Arial Unicode MS" w:hAnsi="Arial" w:cs="Arial"/>
      <w:b/>
      <w:bCs/>
      <w:sz w:val="22"/>
      <w:szCs w:val="28"/>
    </w:rPr>
  </w:style>
  <w:style w:type="paragraph" w:styleId="Ttulo3">
    <w:name w:val="heading 3"/>
    <w:basedOn w:val="Normal"/>
    <w:next w:val="Normal"/>
    <w:link w:val="Ttulo3Car"/>
    <w:uiPriority w:val="9"/>
    <w:semiHidden/>
    <w:unhideWhenUsed/>
    <w:qFormat/>
    <w:rsid w:val="00520634"/>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uiPriority w:val="9"/>
    <w:semiHidden/>
    <w:unhideWhenUsed/>
    <w:qFormat/>
    <w:rsid w:val="00520634"/>
    <w:pPr>
      <w:keepNext/>
      <w:keepLines/>
      <w:spacing w:before="20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147111"/>
    <w:rPr>
      <w:rFonts w:ascii="Arial" w:eastAsia="Arial Unicode MS" w:hAnsi="Arial" w:cs="Arial"/>
      <w:b/>
      <w:bCs/>
      <w:szCs w:val="28"/>
      <w:lang w:val="es-ES" w:eastAsia="es-ES"/>
    </w:rPr>
  </w:style>
  <w:style w:type="paragraph" w:styleId="Textonotapie">
    <w:name w:val="footnote text"/>
    <w:basedOn w:val="Normal"/>
    <w:link w:val="TextonotapieCar"/>
    <w:uiPriority w:val="99"/>
    <w:semiHidden/>
    <w:rsid w:val="00147111"/>
    <w:pPr>
      <w:tabs>
        <w:tab w:val="left" w:pos="851"/>
        <w:tab w:val="left" w:pos="1191"/>
        <w:tab w:val="left" w:pos="1531"/>
      </w:tabs>
      <w:ind w:left="851" w:hanging="851"/>
      <w:jc w:val="both"/>
    </w:pPr>
    <w:rPr>
      <w:rFonts w:ascii="Times" w:hAnsi="Times"/>
      <w:sz w:val="20"/>
      <w:szCs w:val="20"/>
      <w:lang w:val="en-GB"/>
    </w:rPr>
  </w:style>
  <w:style w:type="character" w:customStyle="1" w:styleId="TextonotapieCar">
    <w:name w:val="Texto nota pie Car"/>
    <w:link w:val="Textonotapie"/>
    <w:uiPriority w:val="99"/>
    <w:semiHidden/>
    <w:rsid w:val="00147111"/>
    <w:rPr>
      <w:rFonts w:ascii="Times" w:eastAsia="Times New Roman" w:hAnsi="Times" w:cs="Times New Roman"/>
      <w:sz w:val="20"/>
      <w:szCs w:val="20"/>
      <w:lang w:val="en-GB" w:eastAsia="es-ES"/>
    </w:rPr>
  </w:style>
  <w:style w:type="paragraph" w:customStyle="1" w:styleId="TituloTabla">
    <w:name w:val="Titulo_Tabla"/>
    <w:basedOn w:val="Normal"/>
    <w:rsid w:val="00147111"/>
    <w:rPr>
      <w:rFonts w:ascii="Arial Narrow" w:hAnsi="Arial Narrow"/>
      <w:sz w:val="20"/>
      <w:lang w:val="en-US" w:eastAsia="en-US"/>
    </w:rPr>
  </w:style>
  <w:style w:type="paragraph" w:styleId="Prrafodelista">
    <w:name w:val="List Paragraph"/>
    <w:basedOn w:val="Normal"/>
    <w:link w:val="PrrafodelistaCar"/>
    <w:uiPriority w:val="34"/>
    <w:qFormat/>
    <w:rsid w:val="00147111"/>
    <w:pPr>
      <w:ind w:left="720"/>
      <w:contextualSpacing/>
    </w:pPr>
  </w:style>
  <w:style w:type="paragraph" w:styleId="Encabezado">
    <w:name w:val="header"/>
    <w:basedOn w:val="Normal"/>
    <w:link w:val="EncabezadoCar"/>
    <w:unhideWhenUsed/>
    <w:rsid w:val="00DA00A2"/>
    <w:pPr>
      <w:tabs>
        <w:tab w:val="center" w:pos="4419"/>
        <w:tab w:val="right" w:pos="8838"/>
      </w:tabs>
    </w:pPr>
  </w:style>
  <w:style w:type="character" w:customStyle="1" w:styleId="EncabezadoCar">
    <w:name w:val="Encabezado Car"/>
    <w:link w:val="Encabezado"/>
    <w:rsid w:val="00DA00A2"/>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DA00A2"/>
    <w:pPr>
      <w:tabs>
        <w:tab w:val="center" w:pos="4419"/>
        <w:tab w:val="right" w:pos="8838"/>
      </w:tabs>
    </w:pPr>
  </w:style>
  <w:style w:type="character" w:customStyle="1" w:styleId="PiedepginaCar">
    <w:name w:val="Pie de página Car"/>
    <w:link w:val="Piedepgina"/>
    <w:uiPriority w:val="99"/>
    <w:rsid w:val="00DA00A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C40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ar">
    <w:name w:val="Título 3 Car"/>
    <w:basedOn w:val="Fuentedeprrafopredeter"/>
    <w:link w:val="Ttulo3"/>
    <w:uiPriority w:val="9"/>
    <w:semiHidden/>
    <w:rsid w:val="00520634"/>
    <w:rPr>
      <w:rFonts w:asciiTheme="majorHAnsi" w:eastAsiaTheme="majorEastAsia" w:hAnsiTheme="majorHAnsi" w:cstheme="majorBidi"/>
      <w:b/>
      <w:bCs/>
      <w:color w:val="4F81BD" w:themeColor="accent1"/>
      <w:sz w:val="24"/>
      <w:szCs w:val="24"/>
      <w:lang w:val="es-ES" w:eastAsia="es-ES"/>
    </w:rPr>
  </w:style>
  <w:style w:type="character" w:customStyle="1" w:styleId="Ttulo5Car">
    <w:name w:val="Título 5 Car"/>
    <w:basedOn w:val="Fuentedeprrafopredeter"/>
    <w:link w:val="Ttulo5"/>
    <w:uiPriority w:val="9"/>
    <w:semiHidden/>
    <w:rsid w:val="00520634"/>
    <w:rPr>
      <w:rFonts w:asciiTheme="majorHAnsi" w:eastAsiaTheme="majorEastAsia" w:hAnsiTheme="majorHAnsi" w:cstheme="majorBidi"/>
      <w:color w:val="243F60" w:themeColor="accent1" w:themeShade="7F"/>
      <w:sz w:val="24"/>
      <w:szCs w:val="24"/>
      <w:lang w:val="es-ES" w:eastAsia="es-ES"/>
    </w:rPr>
  </w:style>
  <w:style w:type="paragraph" w:styleId="Ttulo">
    <w:name w:val="Title"/>
    <w:basedOn w:val="Normal"/>
    <w:link w:val="TtuloCar"/>
    <w:qFormat/>
    <w:rsid w:val="00520634"/>
    <w:pPr>
      <w:overflowPunct w:val="0"/>
      <w:autoSpaceDE w:val="0"/>
      <w:autoSpaceDN w:val="0"/>
      <w:adjustRightInd w:val="0"/>
      <w:spacing w:before="240" w:after="60"/>
      <w:jc w:val="center"/>
      <w:textAlignment w:val="baseline"/>
    </w:pPr>
    <w:rPr>
      <w:rFonts w:ascii="Arial" w:hAnsi="Arial"/>
      <w:b/>
      <w:kern w:val="28"/>
      <w:sz w:val="32"/>
      <w:szCs w:val="20"/>
      <w:lang w:val="es-ES_tradnl"/>
    </w:rPr>
  </w:style>
  <w:style w:type="character" w:customStyle="1" w:styleId="TtuloCar">
    <w:name w:val="Título Car"/>
    <w:basedOn w:val="Fuentedeprrafopredeter"/>
    <w:link w:val="Ttulo"/>
    <w:rsid w:val="00520634"/>
    <w:rPr>
      <w:rFonts w:ascii="Arial" w:eastAsia="Times New Roman" w:hAnsi="Arial"/>
      <w:b/>
      <w:kern w:val="28"/>
      <w:sz w:val="32"/>
      <w:lang w:val="es-ES_tradnl" w:eastAsia="es-ES"/>
    </w:rPr>
  </w:style>
  <w:style w:type="character" w:customStyle="1" w:styleId="PrrafodelistaCar">
    <w:name w:val="Párrafo de lista Car"/>
    <w:link w:val="Prrafodelista"/>
    <w:uiPriority w:val="34"/>
    <w:rsid w:val="00A365A6"/>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86594">
      <w:bodyDiv w:val="1"/>
      <w:marLeft w:val="0"/>
      <w:marRight w:val="0"/>
      <w:marTop w:val="0"/>
      <w:marBottom w:val="0"/>
      <w:divBdr>
        <w:top w:val="none" w:sz="0" w:space="0" w:color="auto"/>
        <w:left w:val="none" w:sz="0" w:space="0" w:color="auto"/>
        <w:bottom w:val="none" w:sz="0" w:space="0" w:color="auto"/>
        <w:right w:val="none" w:sz="0" w:space="0" w:color="auto"/>
      </w:divBdr>
    </w:div>
    <w:div w:id="332341056">
      <w:bodyDiv w:val="1"/>
      <w:marLeft w:val="0"/>
      <w:marRight w:val="0"/>
      <w:marTop w:val="0"/>
      <w:marBottom w:val="0"/>
      <w:divBdr>
        <w:top w:val="none" w:sz="0" w:space="0" w:color="auto"/>
        <w:left w:val="none" w:sz="0" w:space="0" w:color="auto"/>
        <w:bottom w:val="none" w:sz="0" w:space="0" w:color="auto"/>
        <w:right w:val="none" w:sz="0" w:space="0" w:color="auto"/>
      </w:divBdr>
    </w:div>
    <w:div w:id="647057217">
      <w:bodyDiv w:val="1"/>
      <w:marLeft w:val="0"/>
      <w:marRight w:val="0"/>
      <w:marTop w:val="0"/>
      <w:marBottom w:val="0"/>
      <w:divBdr>
        <w:top w:val="none" w:sz="0" w:space="0" w:color="auto"/>
        <w:left w:val="none" w:sz="0" w:space="0" w:color="auto"/>
        <w:bottom w:val="none" w:sz="0" w:space="0" w:color="auto"/>
        <w:right w:val="none" w:sz="0" w:space="0" w:color="auto"/>
      </w:divBdr>
    </w:div>
    <w:div w:id="725300441">
      <w:bodyDiv w:val="1"/>
      <w:marLeft w:val="0"/>
      <w:marRight w:val="0"/>
      <w:marTop w:val="0"/>
      <w:marBottom w:val="0"/>
      <w:divBdr>
        <w:top w:val="none" w:sz="0" w:space="0" w:color="auto"/>
        <w:left w:val="none" w:sz="0" w:space="0" w:color="auto"/>
        <w:bottom w:val="none" w:sz="0" w:space="0" w:color="auto"/>
        <w:right w:val="none" w:sz="0" w:space="0" w:color="auto"/>
      </w:divBdr>
    </w:div>
    <w:div w:id="794106177">
      <w:bodyDiv w:val="1"/>
      <w:marLeft w:val="0"/>
      <w:marRight w:val="0"/>
      <w:marTop w:val="0"/>
      <w:marBottom w:val="0"/>
      <w:divBdr>
        <w:top w:val="none" w:sz="0" w:space="0" w:color="auto"/>
        <w:left w:val="none" w:sz="0" w:space="0" w:color="auto"/>
        <w:bottom w:val="none" w:sz="0" w:space="0" w:color="auto"/>
        <w:right w:val="none" w:sz="0" w:space="0" w:color="auto"/>
      </w:divBdr>
    </w:div>
    <w:div w:id="1261833743">
      <w:bodyDiv w:val="1"/>
      <w:marLeft w:val="0"/>
      <w:marRight w:val="0"/>
      <w:marTop w:val="0"/>
      <w:marBottom w:val="0"/>
      <w:divBdr>
        <w:top w:val="none" w:sz="0" w:space="0" w:color="auto"/>
        <w:left w:val="none" w:sz="0" w:space="0" w:color="auto"/>
        <w:bottom w:val="none" w:sz="0" w:space="0" w:color="auto"/>
        <w:right w:val="none" w:sz="0" w:space="0" w:color="auto"/>
      </w:divBdr>
    </w:div>
    <w:div w:id="1340081053">
      <w:bodyDiv w:val="1"/>
      <w:marLeft w:val="0"/>
      <w:marRight w:val="0"/>
      <w:marTop w:val="0"/>
      <w:marBottom w:val="0"/>
      <w:divBdr>
        <w:top w:val="none" w:sz="0" w:space="0" w:color="auto"/>
        <w:left w:val="none" w:sz="0" w:space="0" w:color="auto"/>
        <w:bottom w:val="none" w:sz="0" w:space="0" w:color="auto"/>
        <w:right w:val="none" w:sz="0" w:space="0" w:color="auto"/>
      </w:divBdr>
    </w:div>
    <w:div w:id="1362703807">
      <w:bodyDiv w:val="1"/>
      <w:marLeft w:val="0"/>
      <w:marRight w:val="0"/>
      <w:marTop w:val="0"/>
      <w:marBottom w:val="0"/>
      <w:divBdr>
        <w:top w:val="none" w:sz="0" w:space="0" w:color="auto"/>
        <w:left w:val="none" w:sz="0" w:space="0" w:color="auto"/>
        <w:bottom w:val="none" w:sz="0" w:space="0" w:color="auto"/>
        <w:right w:val="none" w:sz="0" w:space="0" w:color="auto"/>
      </w:divBdr>
    </w:div>
    <w:div w:id="1574002918">
      <w:bodyDiv w:val="1"/>
      <w:marLeft w:val="0"/>
      <w:marRight w:val="0"/>
      <w:marTop w:val="0"/>
      <w:marBottom w:val="0"/>
      <w:divBdr>
        <w:top w:val="none" w:sz="0" w:space="0" w:color="auto"/>
        <w:left w:val="none" w:sz="0" w:space="0" w:color="auto"/>
        <w:bottom w:val="none" w:sz="0" w:space="0" w:color="auto"/>
        <w:right w:val="none" w:sz="0" w:space="0" w:color="auto"/>
      </w:divBdr>
    </w:div>
    <w:div w:id="1964341662">
      <w:bodyDiv w:val="1"/>
      <w:marLeft w:val="0"/>
      <w:marRight w:val="0"/>
      <w:marTop w:val="0"/>
      <w:marBottom w:val="0"/>
      <w:divBdr>
        <w:top w:val="none" w:sz="0" w:space="0" w:color="auto"/>
        <w:left w:val="none" w:sz="0" w:space="0" w:color="auto"/>
        <w:bottom w:val="none" w:sz="0" w:space="0" w:color="auto"/>
        <w:right w:val="none" w:sz="0" w:space="0" w:color="auto"/>
      </w:divBdr>
    </w:div>
    <w:div w:id="1979144776">
      <w:bodyDiv w:val="1"/>
      <w:marLeft w:val="0"/>
      <w:marRight w:val="0"/>
      <w:marTop w:val="0"/>
      <w:marBottom w:val="0"/>
      <w:divBdr>
        <w:top w:val="none" w:sz="0" w:space="0" w:color="auto"/>
        <w:left w:val="none" w:sz="0" w:space="0" w:color="auto"/>
        <w:bottom w:val="none" w:sz="0" w:space="0" w:color="auto"/>
        <w:right w:val="none" w:sz="0" w:space="0" w:color="auto"/>
      </w:divBdr>
    </w:div>
    <w:div w:id="2016691272">
      <w:bodyDiv w:val="1"/>
      <w:marLeft w:val="0"/>
      <w:marRight w:val="0"/>
      <w:marTop w:val="0"/>
      <w:marBottom w:val="0"/>
      <w:divBdr>
        <w:top w:val="none" w:sz="0" w:space="0" w:color="auto"/>
        <w:left w:val="none" w:sz="0" w:space="0" w:color="auto"/>
        <w:bottom w:val="none" w:sz="0" w:space="0" w:color="auto"/>
        <w:right w:val="none" w:sz="0" w:space="0" w:color="auto"/>
      </w:divBdr>
    </w:div>
    <w:div w:id="21420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http://www.sunat.gob.pe/imagenes/caratula/logo-Sunat.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Tema xmlns="dead1a95-3db6-4740-a2e1-390c76b0a23a">02 Formatos</Tema>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04E61682BF4544EA3B41EE0E6B256A1" ma:contentTypeVersion="1" ma:contentTypeDescription="Crear nuevo documento." ma:contentTypeScope="" ma:versionID="9db01fc82d7b532659bfa7f2dac1f311">
  <xsd:schema xmlns:xsd="http://www.w3.org/2001/XMLSchema" xmlns:p="http://schemas.microsoft.com/office/2006/metadata/properties" xmlns:ns2="dead1a95-3db6-4740-a2e1-390c76b0a23a" targetNamespace="http://schemas.microsoft.com/office/2006/metadata/properties" ma:root="true" ma:fieldsID="ceb9a5c6d75c81c5cbaa3a5e7788fbdd" ns2:_="">
    <xsd:import namespace="dead1a95-3db6-4740-a2e1-390c76b0a23a"/>
    <xsd:element name="properties">
      <xsd:complexType>
        <xsd:sequence>
          <xsd:element name="documentManagement">
            <xsd:complexType>
              <xsd:all>
                <xsd:element ref="ns2:Tema" minOccurs="0"/>
              </xsd:all>
            </xsd:complexType>
          </xsd:element>
        </xsd:sequence>
      </xsd:complexType>
    </xsd:element>
  </xsd:schema>
  <xsd:schema xmlns:xsd="http://www.w3.org/2001/XMLSchema" xmlns:dms="http://schemas.microsoft.com/office/2006/documentManagement/types" targetNamespace="dead1a95-3db6-4740-a2e1-390c76b0a23a" elementFormDefault="qualified">
    <xsd:import namespace="http://schemas.microsoft.com/office/2006/documentManagement/types"/>
    <xsd:element name="Tema" ma:index="8" nillable="true" ma:displayName="Tema" ma:default="Procedimiento gestión de proyectos" ma:format="RadioButtons" ma:internalName="Tema">
      <xsd:simpleType>
        <xsd:restriction base="dms:Choice">
          <xsd:enumeration value="01 Procedimientos"/>
          <xsd:enumeration value="02 Formatos"/>
          <xsd:enumeration value="03 Plantillas"/>
          <xsd:enumeration value="Otros"/>
          <xsd:enumeration value="Procedimiento gestión de programas"/>
          <xsd:enumeration value="Procedimiento gestión de proyectos"/>
          <xsd:enumeration value="Procedimiento seguimiento y control del portafolio de proyectos"/>
          <xsd:enumeration value="Procedimiento gestión de cambios"/>
          <xsd:enumeration value="Guía de uso del MS Project"/>
          <xsd:enumeration value="Plan de trabaj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BEEB84-7701-46F5-9F64-B003398A0547}">
  <ds:schemaRefs>
    <ds:schemaRef ds:uri="http://schemas.microsoft.com/office/2006/metadata/properties"/>
    <ds:schemaRef ds:uri="dead1a95-3db6-4740-a2e1-390c76b0a23a"/>
  </ds:schemaRefs>
</ds:datastoreItem>
</file>

<file path=customXml/itemProps2.xml><?xml version="1.0" encoding="utf-8"?>
<ds:datastoreItem xmlns:ds="http://schemas.openxmlformats.org/officeDocument/2006/customXml" ds:itemID="{8785C463-A312-493C-8FCC-3ADD0A9A2E01}">
  <ds:schemaRefs>
    <ds:schemaRef ds:uri="http://schemas.microsoft.com/office/2006/metadata/longProperties"/>
  </ds:schemaRefs>
</ds:datastoreItem>
</file>

<file path=customXml/itemProps3.xml><?xml version="1.0" encoding="utf-8"?>
<ds:datastoreItem xmlns:ds="http://schemas.openxmlformats.org/officeDocument/2006/customXml" ds:itemID="{1F47C74A-9EF8-4FBF-A925-201486500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d1a95-3db6-4740-a2e1-390c76b0a2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A60A90E-E96D-4B95-837C-3C94510A3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3135</TotalTime>
  <Pages>3</Pages>
  <Words>1116</Words>
  <Characters>6143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Acta de reunión</vt:lpstr>
    </vt:vector>
  </TitlesOfParts>
  <Company>SUNAT</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dc:title>
  <dc:creator>Juan Becerra</dc:creator>
  <cp:lastModifiedBy>Antón Napa José Santos</cp:lastModifiedBy>
  <cp:revision>5</cp:revision>
  <cp:lastPrinted>2013-03-26T20:53:00Z</cp:lastPrinted>
  <dcterms:created xsi:type="dcterms:W3CDTF">2018-07-10T02:26:00Z</dcterms:created>
  <dcterms:modified xsi:type="dcterms:W3CDTF">2018-07-20T13:56:00Z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700.000000000000</vt:lpwstr>
  </property>
  <property fmtid="{D5CDD505-2E9C-101B-9397-08002B2CF9AE}" pid="3" name="Categoria">
    <vt:lpwstr>2. Doc Asociado</vt:lpwstr>
  </property>
  <property fmtid="{D5CDD505-2E9C-101B-9397-08002B2CF9AE}" pid="4" name="Subject">
    <vt:lpwstr/>
  </property>
  <property fmtid="{D5CDD505-2E9C-101B-9397-08002B2CF9AE}" pid="5" name="Keywords">
    <vt:lpwstr/>
  </property>
  <property fmtid="{D5CDD505-2E9C-101B-9397-08002B2CF9AE}" pid="6" name="_Author">
    <vt:lpwstr>Juan Becerra</vt:lpwstr>
  </property>
  <property fmtid="{D5CDD505-2E9C-101B-9397-08002B2CF9AE}" pid="7" name="_Category">
    <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ContentType">
    <vt:lpwstr>Documento</vt:lpwstr>
  </property>
</Properties>
</file>