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F1B38" w14:textId="77777777" w:rsidR="0041585D" w:rsidRDefault="0041585D" w:rsidP="00CA2AAD">
      <w:pPr>
        <w:pStyle w:val="SeccionTitulo"/>
        <w:rPr>
          <w:rFonts w:ascii="Verdana" w:hAnsi="Verdana" w:cs="Arial"/>
          <w:sz w:val="20"/>
        </w:rPr>
      </w:pPr>
    </w:p>
    <w:p w14:paraId="2E47082C" w14:textId="62F3AA7B" w:rsidR="0077109F" w:rsidRDefault="00DA2CF9" w:rsidP="00DA2CF9">
      <w:pPr>
        <w:pStyle w:val="SeccionTitulo"/>
        <w:tabs>
          <w:tab w:val="left" w:pos="5355"/>
        </w:tabs>
        <w:rPr>
          <w:rFonts w:ascii="Verdana" w:hAnsi="Verdana" w:cs="Arial"/>
          <w:sz w:val="20"/>
        </w:rPr>
      </w:pPr>
      <w:r>
        <w:rPr>
          <w:rFonts w:ascii="Verdana" w:hAnsi="Verdana" w:cs="Arial"/>
          <w:sz w:val="20"/>
        </w:rPr>
        <w:tab/>
      </w:r>
    </w:p>
    <w:p w14:paraId="76115EB1" w14:textId="77777777" w:rsidR="0077109F" w:rsidRDefault="0077109F" w:rsidP="00CA2AAD">
      <w:pPr>
        <w:pStyle w:val="SeccionTitulo"/>
        <w:rPr>
          <w:rFonts w:ascii="Verdana" w:hAnsi="Verdana" w:cs="Arial"/>
          <w:sz w:val="20"/>
        </w:rPr>
      </w:pPr>
    </w:p>
    <w:p w14:paraId="136A9CEC" w14:textId="77777777" w:rsidR="0077109F" w:rsidRDefault="0077109F" w:rsidP="00CA2AAD">
      <w:pPr>
        <w:pStyle w:val="SeccionTitulo"/>
        <w:rPr>
          <w:rFonts w:ascii="Verdana" w:hAnsi="Verdana" w:cs="Arial"/>
          <w:sz w:val="20"/>
        </w:rPr>
      </w:pPr>
    </w:p>
    <w:p w14:paraId="7C12BD82" w14:textId="77777777" w:rsidR="0077109F" w:rsidRDefault="0077109F" w:rsidP="00CA2AAD">
      <w:pPr>
        <w:pStyle w:val="SeccionTitulo"/>
        <w:rPr>
          <w:rFonts w:ascii="Verdana" w:hAnsi="Verdana" w:cs="Arial"/>
          <w:sz w:val="20"/>
        </w:rPr>
      </w:pPr>
    </w:p>
    <w:p w14:paraId="75FD11C5" w14:textId="77777777" w:rsidR="0077109F" w:rsidRDefault="0077109F" w:rsidP="00CA2AAD">
      <w:pPr>
        <w:pStyle w:val="SeccionTitulo"/>
        <w:rPr>
          <w:rFonts w:ascii="Verdana" w:hAnsi="Verdana" w:cs="Arial"/>
          <w:sz w:val="20"/>
        </w:rPr>
      </w:pPr>
    </w:p>
    <w:p w14:paraId="73740D08" w14:textId="77777777" w:rsidR="0041585D" w:rsidRPr="00544547" w:rsidRDefault="0041585D" w:rsidP="00CA2AAD">
      <w:pPr>
        <w:pStyle w:val="SeccionTitulo"/>
        <w:rPr>
          <w:rFonts w:cs="Arial"/>
          <w:szCs w:val="22"/>
        </w:rPr>
      </w:pPr>
      <w:r w:rsidRPr="00544547">
        <w:rPr>
          <w:rFonts w:cs="Arial"/>
          <w:szCs w:val="22"/>
        </w:rPr>
        <w:t>CONTROL DE CAMBIOS DEL DOCUMENTO</w:t>
      </w:r>
    </w:p>
    <w:p w14:paraId="4624D601" w14:textId="77777777" w:rsidR="0041585D" w:rsidRPr="00544547" w:rsidRDefault="0041585D" w:rsidP="00CA2AAD">
      <w:pPr>
        <w:pStyle w:val="Encabezado"/>
        <w:tabs>
          <w:tab w:val="clear" w:pos="4419"/>
          <w:tab w:val="clear" w:pos="8838"/>
        </w:tabs>
        <w:rPr>
          <w:rFonts w:eastAsia="MS Mincho"/>
          <w:lang w:val="es-ES_tradnl"/>
        </w:rPr>
      </w:pPr>
    </w:p>
    <w:p w14:paraId="60C41F42" w14:textId="5124945D" w:rsidR="0041585D" w:rsidRPr="00544547" w:rsidRDefault="0041585D" w:rsidP="00CA2AAD">
      <w:pPr>
        <w:pStyle w:val="Encabezado"/>
        <w:tabs>
          <w:tab w:val="clear" w:pos="4419"/>
          <w:tab w:val="clear" w:pos="8838"/>
        </w:tabs>
        <w:rPr>
          <w:rFonts w:eastAsia="MS Mincho"/>
          <w:lang w:val="es-ES_tradnl"/>
        </w:rPr>
      </w:pPr>
    </w:p>
    <w:tbl>
      <w:tblPr>
        <w:tblW w:w="522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13"/>
        <w:gridCol w:w="1215"/>
        <w:gridCol w:w="3153"/>
        <w:gridCol w:w="1885"/>
        <w:gridCol w:w="1439"/>
      </w:tblGrid>
      <w:tr w:rsidR="00544547" w:rsidRPr="00775F4E" w14:paraId="43F3E735" w14:textId="77777777" w:rsidTr="00544547">
        <w:trPr>
          <w:cantSplit/>
          <w:trHeight w:val="217"/>
        </w:trPr>
        <w:tc>
          <w:tcPr>
            <w:tcW w:w="867" w:type="pct"/>
            <w:tcBorders>
              <w:top w:val="single" w:sz="12" w:space="0" w:color="auto"/>
              <w:left w:val="single" w:sz="12" w:space="0" w:color="auto"/>
              <w:bottom w:val="single" w:sz="12" w:space="0" w:color="auto"/>
              <w:right w:val="single" w:sz="12" w:space="0" w:color="auto"/>
            </w:tcBorders>
            <w:shd w:val="clear" w:color="auto" w:fill="D9D9D9"/>
          </w:tcPr>
          <w:p w14:paraId="567CCAF9" w14:textId="77777777" w:rsidR="00544547" w:rsidRPr="00775F4E" w:rsidRDefault="00544547" w:rsidP="00CA2AAD">
            <w:pPr>
              <w:pStyle w:val="Table-Text"/>
              <w:spacing w:after="0"/>
              <w:jc w:val="center"/>
              <w:rPr>
                <w:b/>
                <w:bCs/>
                <w:szCs w:val="22"/>
                <w:lang w:val="es-ES"/>
              </w:rPr>
            </w:pPr>
            <w:r w:rsidRPr="00775F4E">
              <w:rPr>
                <w:b/>
                <w:bCs/>
                <w:szCs w:val="22"/>
                <w:lang w:val="es-ES"/>
              </w:rPr>
              <w:t>FECHA</w:t>
            </w:r>
          </w:p>
        </w:tc>
        <w:tc>
          <w:tcPr>
            <w:tcW w:w="653" w:type="pct"/>
            <w:tcBorders>
              <w:top w:val="single" w:sz="12" w:space="0" w:color="auto"/>
              <w:left w:val="single" w:sz="12" w:space="0" w:color="auto"/>
              <w:bottom w:val="single" w:sz="12" w:space="0" w:color="auto"/>
              <w:right w:val="single" w:sz="12" w:space="0" w:color="auto"/>
            </w:tcBorders>
            <w:shd w:val="clear" w:color="auto" w:fill="D9D9D9"/>
          </w:tcPr>
          <w:p w14:paraId="0C839584" w14:textId="77777777" w:rsidR="00544547" w:rsidRPr="00775F4E" w:rsidRDefault="00544547" w:rsidP="00CA2AAD">
            <w:pPr>
              <w:pStyle w:val="Table-Text"/>
              <w:spacing w:after="0"/>
              <w:jc w:val="center"/>
              <w:rPr>
                <w:b/>
                <w:bCs/>
                <w:szCs w:val="22"/>
                <w:lang w:val="es-ES"/>
              </w:rPr>
            </w:pPr>
            <w:r w:rsidRPr="00775F4E">
              <w:rPr>
                <w:b/>
                <w:bCs/>
                <w:szCs w:val="22"/>
                <w:lang w:val="es-ES"/>
              </w:rPr>
              <w:t>VERSIÓN</w:t>
            </w:r>
          </w:p>
        </w:tc>
        <w:tc>
          <w:tcPr>
            <w:tcW w:w="1694" w:type="pct"/>
            <w:tcBorders>
              <w:top w:val="single" w:sz="12" w:space="0" w:color="auto"/>
              <w:left w:val="single" w:sz="12" w:space="0" w:color="auto"/>
              <w:bottom w:val="single" w:sz="12" w:space="0" w:color="auto"/>
              <w:right w:val="single" w:sz="12" w:space="0" w:color="auto"/>
            </w:tcBorders>
            <w:shd w:val="clear" w:color="auto" w:fill="D9D9D9"/>
          </w:tcPr>
          <w:p w14:paraId="2F0BA160" w14:textId="77777777" w:rsidR="00544547" w:rsidRPr="00775F4E" w:rsidRDefault="00544547" w:rsidP="00CA2AAD">
            <w:pPr>
              <w:pStyle w:val="Table-Text"/>
              <w:spacing w:after="0"/>
              <w:jc w:val="center"/>
              <w:rPr>
                <w:b/>
                <w:bCs/>
                <w:szCs w:val="22"/>
                <w:lang w:val="es-ES"/>
              </w:rPr>
            </w:pPr>
            <w:r w:rsidRPr="00775F4E">
              <w:rPr>
                <w:b/>
                <w:bCs/>
                <w:szCs w:val="22"/>
                <w:lang w:val="es-ES"/>
              </w:rPr>
              <w:t>DESCRIPCION</w:t>
            </w:r>
          </w:p>
        </w:tc>
        <w:tc>
          <w:tcPr>
            <w:tcW w:w="1013" w:type="pct"/>
            <w:tcBorders>
              <w:top w:val="single" w:sz="12" w:space="0" w:color="auto"/>
              <w:left w:val="single" w:sz="12" w:space="0" w:color="auto"/>
              <w:bottom w:val="single" w:sz="12" w:space="0" w:color="auto"/>
              <w:right w:val="single" w:sz="12" w:space="0" w:color="auto"/>
            </w:tcBorders>
            <w:shd w:val="clear" w:color="auto" w:fill="D9D9D9"/>
          </w:tcPr>
          <w:p w14:paraId="6C3AB118" w14:textId="77777777" w:rsidR="00544547" w:rsidRPr="00775F4E" w:rsidRDefault="00544547" w:rsidP="00CA2AAD">
            <w:pPr>
              <w:pStyle w:val="Table-Text"/>
              <w:spacing w:after="0"/>
              <w:jc w:val="center"/>
              <w:rPr>
                <w:b/>
                <w:bCs/>
                <w:szCs w:val="22"/>
                <w:lang w:val="es-ES"/>
              </w:rPr>
            </w:pPr>
            <w:r w:rsidRPr="00775F4E">
              <w:rPr>
                <w:b/>
                <w:bCs/>
                <w:szCs w:val="22"/>
                <w:lang w:val="es-ES"/>
              </w:rPr>
              <w:t>AREA</w:t>
            </w:r>
          </w:p>
        </w:tc>
        <w:tc>
          <w:tcPr>
            <w:tcW w:w="773" w:type="pct"/>
            <w:tcBorders>
              <w:top w:val="single" w:sz="12" w:space="0" w:color="auto"/>
              <w:left w:val="single" w:sz="12" w:space="0" w:color="auto"/>
              <w:bottom w:val="single" w:sz="12" w:space="0" w:color="auto"/>
              <w:right w:val="single" w:sz="12" w:space="0" w:color="auto"/>
            </w:tcBorders>
            <w:shd w:val="clear" w:color="auto" w:fill="D9D9D9"/>
          </w:tcPr>
          <w:p w14:paraId="22A8E207" w14:textId="77777777" w:rsidR="00544547" w:rsidRPr="00775F4E" w:rsidRDefault="00544547" w:rsidP="00CA2AAD">
            <w:pPr>
              <w:pStyle w:val="Table-Text"/>
              <w:spacing w:after="0"/>
              <w:jc w:val="center"/>
              <w:rPr>
                <w:b/>
                <w:bCs/>
                <w:szCs w:val="22"/>
                <w:lang w:val="es-ES"/>
              </w:rPr>
            </w:pPr>
            <w:r w:rsidRPr="00775F4E">
              <w:rPr>
                <w:b/>
                <w:bCs/>
                <w:szCs w:val="22"/>
                <w:lang w:val="es-ES"/>
              </w:rPr>
              <w:t>AUTOR</w:t>
            </w:r>
          </w:p>
        </w:tc>
      </w:tr>
      <w:tr w:rsidR="00544547" w:rsidRPr="00775F4E" w14:paraId="51F0CE1F" w14:textId="77777777" w:rsidTr="00544547">
        <w:trPr>
          <w:cantSplit/>
          <w:trHeight w:val="666"/>
        </w:trPr>
        <w:tc>
          <w:tcPr>
            <w:tcW w:w="867" w:type="pct"/>
            <w:tcBorders>
              <w:top w:val="single" w:sz="12" w:space="0" w:color="auto"/>
              <w:left w:val="single" w:sz="12" w:space="0" w:color="auto"/>
              <w:bottom w:val="single" w:sz="12" w:space="0" w:color="auto"/>
              <w:right w:val="single" w:sz="12" w:space="0" w:color="auto"/>
            </w:tcBorders>
          </w:tcPr>
          <w:p w14:paraId="7EF9ACB9" w14:textId="57C902A2" w:rsidR="00544547" w:rsidRPr="00544547" w:rsidRDefault="007811C8" w:rsidP="00CA2AAD">
            <w:pPr>
              <w:pStyle w:val="Table-Text"/>
              <w:spacing w:after="0"/>
              <w:jc w:val="center"/>
              <w:rPr>
                <w:szCs w:val="22"/>
                <w:lang w:val="es-ES"/>
              </w:rPr>
            </w:pPr>
            <w:r>
              <w:rPr>
                <w:szCs w:val="22"/>
                <w:lang w:val="es-ES"/>
              </w:rPr>
              <w:t xml:space="preserve">Febrero </w:t>
            </w:r>
            <w:r w:rsidR="00544547" w:rsidRPr="00544547">
              <w:rPr>
                <w:szCs w:val="22"/>
                <w:lang w:val="es-ES"/>
              </w:rPr>
              <w:t>2015</w:t>
            </w:r>
          </w:p>
        </w:tc>
        <w:tc>
          <w:tcPr>
            <w:tcW w:w="653" w:type="pct"/>
            <w:tcBorders>
              <w:top w:val="single" w:sz="12" w:space="0" w:color="auto"/>
              <w:left w:val="single" w:sz="12" w:space="0" w:color="auto"/>
              <w:bottom w:val="single" w:sz="12" w:space="0" w:color="auto"/>
              <w:right w:val="single" w:sz="12" w:space="0" w:color="auto"/>
            </w:tcBorders>
          </w:tcPr>
          <w:p w14:paraId="4B64388E" w14:textId="051969A6" w:rsidR="00544547" w:rsidRPr="00544547" w:rsidRDefault="00544547" w:rsidP="00CA2AAD">
            <w:pPr>
              <w:pStyle w:val="Table-Text"/>
              <w:spacing w:after="0"/>
              <w:jc w:val="center"/>
              <w:rPr>
                <w:szCs w:val="22"/>
                <w:lang w:val="es-ES"/>
              </w:rPr>
            </w:pPr>
            <w:r w:rsidRPr="00544547">
              <w:rPr>
                <w:szCs w:val="22"/>
                <w:lang w:val="es-ES"/>
              </w:rPr>
              <w:t>1.0</w:t>
            </w:r>
          </w:p>
        </w:tc>
        <w:tc>
          <w:tcPr>
            <w:tcW w:w="1694" w:type="pct"/>
            <w:tcBorders>
              <w:top w:val="single" w:sz="12" w:space="0" w:color="auto"/>
              <w:left w:val="single" w:sz="12" w:space="0" w:color="auto"/>
              <w:bottom w:val="single" w:sz="12" w:space="0" w:color="auto"/>
              <w:right w:val="single" w:sz="12" w:space="0" w:color="auto"/>
            </w:tcBorders>
          </w:tcPr>
          <w:p w14:paraId="5EDA8975" w14:textId="27F5ECFE" w:rsidR="00544547" w:rsidRPr="00544547" w:rsidRDefault="00544547" w:rsidP="00CA2AAD">
            <w:pPr>
              <w:pStyle w:val="Table-Text"/>
              <w:spacing w:after="0"/>
              <w:rPr>
                <w:szCs w:val="22"/>
                <w:lang w:val="es-PE"/>
              </w:rPr>
            </w:pPr>
            <w:r w:rsidRPr="00544547">
              <w:rPr>
                <w:szCs w:val="22"/>
                <w:lang w:val="es-ES"/>
              </w:rPr>
              <w:t>Primera versión</w:t>
            </w:r>
          </w:p>
        </w:tc>
        <w:tc>
          <w:tcPr>
            <w:tcW w:w="1013" w:type="pct"/>
            <w:tcBorders>
              <w:top w:val="single" w:sz="12" w:space="0" w:color="auto"/>
              <w:left w:val="single" w:sz="12" w:space="0" w:color="auto"/>
              <w:bottom w:val="single" w:sz="12" w:space="0" w:color="auto"/>
              <w:right w:val="single" w:sz="12" w:space="0" w:color="auto"/>
            </w:tcBorders>
          </w:tcPr>
          <w:p w14:paraId="00D84099" w14:textId="0A62C8F7" w:rsidR="00544547" w:rsidRPr="00544547" w:rsidRDefault="00544547" w:rsidP="00CA2AAD">
            <w:pPr>
              <w:pStyle w:val="Table-Text"/>
              <w:spacing w:after="0"/>
              <w:jc w:val="center"/>
              <w:rPr>
                <w:szCs w:val="22"/>
                <w:lang w:val="es-ES"/>
              </w:rPr>
            </w:pPr>
            <w:r w:rsidRPr="00544547">
              <w:rPr>
                <w:szCs w:val="22"/>
                <w:lang w:val="es-ES"/>
              </w:rPr>
              <w:t>División de Gestión de Proyectos de Sistemas</w:t>
            </w:r>
          </w:p>
        </w:tc>
        <w:tc>
          <w:tcPr>
            <w:tcW w:w="773" w:type="pct"/>
            <w:tcBorders>
              <w:top w:val="single" w:sz="12" w:space="0" w:color="auto"/>
              <w:left w:val="single" w:sz="12" w:space="0" w:color="auto"/>
              <w:bottom w:val="single" w:sz="12" w:space="0" w:color="auto"/>
              <w:right w:val="single" w:sz="12" w:space="0" w:color="auto"/>
            </w:tcBorders>
          </w:tcPr>
          <w:p w14:paraId="0332E110" w14:textId="2D5105BA" w:rsidR="00544547" w:rsidRPr="00544547" w:rsidRDefault="00544547" w:rsidP="00CA2AAD">
            <w:pPr>
              <w:pStyle w:val="Table-Text"/>
              <w:spacing w:after="0"/>
              <w:jc w:val="center"/>
              <w:rPr>
                <w:szCs w:val="22"/>
                <w:lang w:val="es-ES"/>
              </w:rPr>
            </w:pPr>
            <w:r w:rsidRPr="00544547">
              <w:rPr>
                <w:szCs w:val="22"/>
                <w:lang w:val="es-ES"/>
              </w:rPr>
              <w:t>Daniel Espinoza</w:t>
            </w:r>
          </w:p>
        </w:tc>
      </w:tr>
      <w:tr w:rsidR="00544547" w:rsidRPr="00775F4E" w14:paraId="38CF882E" w14:textId="77777777" w:rsidTr="00544547">
        <w:trPr>
          <w:cantSplit/>
          <w:trHeight w:val="666"/>
        </w:trPr>
        <w:tc>
          <w:tcPr>
            <w:tcW w:w="867" w:type="pct"/>
            <w:tcBorders>
              <w:top w:val="single" w:sz="12" w:space="0" w:color="auto"/>
              <w:left w:val="single" w:sz="12" w:space="0" w:color="auto"/>
              <w:bottom w:val="single" w:sz="12" w:space="0" w:color="auto"/>
              <w:right w:val="single" w:sz="12" w:space="0" w:color="auto"/>
            </w:tcBorders>
          </w:tcPr>
          <w:p w14:paraId="1E206027" w14:textId="3FA9314F" w:rsidR="00544547" w:rsidRPr="00775F4E" w:rsidRDefault="007811C8" w:rsidP="00CA2AAD">
            <w:pPr>
              <w:pStyle w:val="Table-Text"/>
              <w:spacing w:after="0"/>
              <w:jc w:val="center"/>
              <w:rPr>
                <w:szCs w:val="22"/>
              </w:rPr>
            </w:pPr>
            <w:r>
              <w:rPr>
                <w:szCs w:val="22"/>
              </w:rPr>
              <w:t xml:space="preserve">Febrero </w:t>
            </w:r>
            <w:r w:rsidR="00544547">
              <w:rPr>
                <w:szCs w:val="22"/>
              </w:rPr>
              <w:t>2019</w:t>
            </w:r>
          </w:p>
        </w:tc>
        <w:tc>
          <w:tcPr>
            <w:tcW w:w="653" w:type="pct"/>
            <w:tcBorders>
              <w:top w:val="single" w:sz="12" w:space="0" w:color="auto"/>
              <w:left w:val="single" w:sz="12" w:space="0" w:color="auto"/>
              <w:bottom w:val="single" w:sz="12" w:space="0" w:color="auto"/>
              <w:right w:val="single" w:sz="12" w:space="0" w:color="auto"/>
            </w:tcBorders>
          </w:tcPr>
          <w:p w14:paraId="5B157E13" w14:textId="2E21A654" w:rsidR="00544547" w:rsidRPr="00775F4E" w:rsidRDefault="005A4D4D" w:rsidP="00CA2AAD">
            <w:pPr>
              <w:pStyle w:val="Table-Text"/>
              <w:spacing w:after="0"/>
              <w:jc w:val="center"/>
              <w:rPr>
                <w:szCs w:val="22"/>
              </w:rPr>
            </w:pPr>
            <w:r>
              <w:rPr>
                <w:szCs w:val="22"/>
              </w:rPr>
              <w:t>1.1</w:t>
            </w:r>
          </w:p>
        </w:tc>
        <w:tc>
          <w:tcPr>
            <w:tcW w:w="1694" w:type="pct"/>
            <w:tcBorders>
              <w:top w:val="single" w:sz="12" w:space="0" w:color="auto"/>
              <w:left w:val="single" w:sz="12" w:space="0" w:color="auto"/>
              <w:bottom w:val="single" w:sz="12" w:space="0" w:color="auto"/>
              <w:right w:val="single" w:sz="12" w:space="0" w:color="auto"/>
            </w:tcBorders>
          </w:tcPr>
          <w:p w14:paraId="62928ACC" w14:textId="5E6BE7FF" w:rsidR="00544547" w:rsidRPr="00775F4E" w:rsidRDefault="005A4D4D" w:rsidP="00CA2AAD">
            <w:pPr>
              <w:pStyle w:val="Table-Text"/>
              <w:spacing w:after="0"/>
              <w:rPr>
                <w:szCs w:val="22"/>
                <w:lang w:val="es-PE"/>
              </w:rPr>
            </w:pPr>
            <w:r>
              <w:rPr>
                <w:szCs w:val="22"/>
                <w:lang w:val="es-PE"/>
              </w:rPr>
              <w:t>Actualización</w:t>
            </w:r>
          </w:p>
        </w:tc>
        <w:tc>
          <w:tcPr>
            <w:tcW w:w="1013" w:type="pct"/>
            <w:tcBorders>
              <w:top w:val="single" w:sz="12" w:space="0" w:color="auto"/>
              <w:left w:val="single" w:sz="12" w:space="0" w:color="auto"/>
              <w:bottom w:val="single" w:sz="12" w:space="0" w:color="auto"/>
              <w:right w:val="single" w:sz="12" w:space="0" w:color="auto"/>
            </w:tcBorders>
          </w:tcPr>
          <w:p w14:paraId="2AE3A388" w14:textId="2316D1B9" w:rsidR="00544547" w:rsidRPr="007811C8" w:rsidRDefault="007811C8" w:rsidP="00CA2AAD">
            <w:pPr>
              <w:pStyle w:val="Table-Text"/>
              <w:spacing w:after="0"/>
              <w:jc w:val="center"/>
              <w:rPr>
                <w:szCs w:val="22"/>
                <w:lang w:val="es-PE"/>
              </w:rPr>
            </w:pPr>
            <w:r w:rsidRPr="00544547">
              <w:rPr>
                <w:szCs w:val="22"/>
                <w:lang w:val="es-ES"/>
              </w:rPr>
              <w:t>División de Gestión de Proyectos de Sistemas</w:t>
            </w:r>
          </w:p>
        </w:tc>
        <w:tc>
          <w:tcPr>
            <w:tcW w:w="773" w:type="pct"/>
            <w:tcBorders>
              <w:top w:val="single" w:sz="12" w:space="0" w:color="auto"/>
              <w:left w:val="single" w:sz="12" w:space="0" w:color="auto"/>
              <w:bottom w:val="single" w:sz="12" w:space="0" w:color="auto"/>
              <w:right w:val="single" w:sz="12" w:space="0" w:color="auto"/>
            </w:tcBorders>
          </w:tcPr>
          <w:p w14:paraId="7A054FB3" w14:textId="70DA6FE5" w:rsidR="00544547" w:rsidRPr="006B3B5B" w:rsidRDefault="00544547" w:rsidP="00CA2AAD">
            <w:pPr>
              <w:pStyle w:val="Table-Text"/>
              <w:spacing w:after="0"/>
              <w:jc w:val="center"/>
              <w:rPr>
                <w:szCs w:val="22"/>
                <w:lang w:val="es-PE"/>
              </w:rPr>
            </w:pPr>
            <w:r w:rsidRPr="000F3B67">
              <w:t>Martín Hernando, José Estrada</w:t>
            </w:r>
          </w:p>
        </w:tc>
      </w:tr>
    </w:tbl>
    <w:p w14:paraId="5830781D" w14:textId="77777777" w:rsidR="00544547" w:rsidRPr="00544547" w:rsidRDefault="00544547" w:rsidP="00CA2AAD">
      <w:pPr>
        <w:rPr>
          <w:rFonts w:ascii="Arial" w:hAnsi="Arial" w:cs="Arial"/>
          <w:sz w:val="22"/>
          <w:szCs w:val="22"/>
        </w:rPr>
      </w:pPr>
    </w:p>
    <w:p w14:paraId="02DB3A83" w14:textId="28C9CCD7" w:rsidR="0056527D" w:rsidRPr="00544547" w:rsidRDefault="0056527D" w:rsidP="00CA2AAD">
      <w:pPr>
        <w:rPr>
          <w:rFonts w:ascii="Arial" w:hAnsi="Arial" w:cs="Arial"/>
          <w:sz w:val="22"/>
          <w:szCs w:val="22"/>
        </w:rPr>
      </w:pPr>
      <w:r w:rsidRPr="00544547">
        <w:rPr>
          <w:rFonts w:ascii="Arial" w:hAnsi="Arial" w:cs="Arial"/>
          <w:sz w:val="22"/>
          <w:szCs w:val="22"/>
        </w:rPr>
        <w:br w:type="page"/>
      </w:r>
    </w:p>
    <w:p w14:paraId="2F605F93"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bookmarkStart w:id="0" w:name="_Toc328389309"/>
      <w:bookmarkStart w:id="1" w:name="_Toc328641160"/>
      <w:bookmarkStart w:id="2" w:name="_Toc400039502"/>
      <w:r w:rsidRPr="00544547">
        <w:rPr>
          <w:rFonts w:eastAsia="MS Mincho"/>
          <w:szCs w:val="20"/>
          <w:lang w:val="es-ES"/>
        </w:rPr>
        <w:lastRenderedPageBreak/>
        <w:t>OBJETIVO</w:t>
      </w:r>
      <w:bookmarkEnd w:id="0"/>
      <w:bookmarkEnd w:id="1"/>
      <w:bookmarkEnd w:id="2"/>
    </w:p>
    <w:p w14:paraId="5BCAC028" w14:textId="51B6F360" w:rsidR="0056527D" w:rsidRPr="00CA2AAD" w:rsidRDefault="00263B53" w:rsidP="00CA2AAD">
      <w:pPr>
        <w:pStyle w:val="Sangradetextonormal"/>
        <w:spacing w:after="0"/>
        <w:ind w:left="709"/>
        <w:jc w:val="both"/>
        <w:rPr>
          <w:rFonts w:ascii="Arial" w:eastAsia="MS Mincho" w:hAnsi="Arial" w:cs="Arial"/>
          <w:sz w:val="22"/>
          <w:szCs w:val="22"/>
        </w:rPr>
      </w:pPr>
      <w:bookmarkStart w:id="3" w:name="_GoBack"/>
      <w:bookmarkEnd w:id="3"/>
      <w:r w:rsidRPr="00CA2AAD">
        <w:rPr>
          <w:rFonts w:ascii="Arial" w:eastAsia="MS Mincho" w:hAnsi="Arial" w:cs="Arial"/>
          <w:sz w:val="22"/>
          <w:szCs w:val="22"/>
        </w:rPr>
        <w:t>Establecer un procedimiento para la Gestión de Adquisiciones que se realiza en la</w:t>
      </w:r>
      <w:r w:rsidR="00C65AD5" w:rsidRPr="00CA2AAD">
        <w:rPr>
          <w:rFonts w:ascii="Arial" w:eastAsia="MS Mincho" w:hAnsi="Arial" w:cs="Arial"/>
          <w:sz w:val="22"/>
          <w:szCs w:val="22"/>
        </w:rPr>
        <w:t xml:space="preserve"> </w:t>
      </w:r>
      <w:r w:rsidR="002E2077" w:rsidRPr="00CA2AAD">
        <w:rPr>
          <w:rFonts w:ascii="Arial" w:eastAsia="MS Mincho" w:hAnsi="Arial" w:cs="Arial"/>
          <w:sz w:val="22"/>
          <w:szCs w:val="22"/>
        </w:rPr>
        <w:t>INSI</w:t>
      </w:r>
      <w:r w:rsidR="00C65AD5" w:rsidRPr="00CA2AAD">
        <w:rPr>
          <w:rFonts w:ascii="Arial" w:eastAsia="MS Mincho" w:hAnsi="Arial" w:cs="Arial"/>
          <w:sz w:val="22"/>
          <w:szCs w:val="22"/>
        </w:rPr>
        <w:t>.</w:t>
      </w:r>
    </w:p>
    <w:p w14:paraId="0C3AAAF5" w14:textId="77777777" w:rsidR="0056527D" w:rsidRPr="00544547" w:rsidRDefault="0056527D" w:rsidP="00CA2AAD">
      <w:pPr>
        <w:ind w:left="426"/>
        <w:jc w:val="both"/>
        <w:rPr>
          <w:rFonts w:ascii="Arial" w:hAnsi="Arial" w:cs="Arial"/>
          <w:sz w:val="22"/>
          <w:szCs w:val="22"/>
          <w:lang w:val="es-PE"/>
        </w:rPr>
      </w:pPr>
    </w:p>
    <w:p w14:paraId="41BD261C"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bookmarkStart w:id="4" w:name="_Toc400039503"/>
      <w:r w:rsidRPr="00544547">
        <w:rPr>
          <w:rFonts w:eastAsia="MS Mincho"/>
          <w:szCs w:val="20"/>
          <w:lang w:val="es-ES"/>
        </w:rPr>
        <w:t>ALCANCE</w:t>
      </w:r>
      <w:bookmarkEnd w:id="4"/>
    </w:p>
    <w:p w14:paraId="16971FBF" w14:textId="5D1BAC21" w:rsidR="0056527D" w:rsidRPr="00CA2AAD" w:rsidRDefault="00263B53" w:rsidP="00CA2AAD">
      <w:pPr>
        <w:pStyle w:val="Sangradetextonormal"/>
        <w:spacing w:after="0"/>
        <w:ind w:left="709"/>
        <w:jc w:val="both"/>
        <w:rPr>
          <w:rFonts w:ascii="Arial" w:eastAsia="MS Mincho" w:hAnsi="Arial" w:cs="Arial"/>
          <w:sz w:val="22"/>
          <w:szCs w:val="22"/>
        </w:rPr>
      </w:pPr>
      <w:r w:rsidRPr="00CA2AAD">
        <w:rPr>
          <w:rFonts w:ascii="Arial" w:eastAsia="MS Mincho" w:hAnsi="Arial" w:cs="Arial"/>
          <w:sz w:val="22"/>
          <w:szCs w:val="22"/>
        </w:rPr>
        <w:t xml:space="preserve">El presente procedimiento está dirigido a los profesionales que realizan la Gestión de Adquisiciones </w:t>
      </w:r>
      <w:r w:rsidR="00455958" w:rsidRPr="00CA2AAD">
        <w:rPr>
          <w:rFonts w:ascii="Arial" w:eastAsia="MS Mincho" w:hAnsi="Arial" w:cs="Arial"/>
          <w:sz w:val="22"/>
          <w:szCs w:val="22"/>
        </w:rPr>
        <w:t xml:space="preserve">cuyas actividades comprenden desde la Formulación de la Necesidad hasta la </w:t>
      </w:r>
      <w:r w:rsidR="00953110" w:rsidRPr="00CA2AAD">
        <w:rPr>
          <w:rFonts w:ascii="Arial" w:eastAsia="MS Mincho" w:hAnsi="Arial" w:cs="Arial"/>
          <w:sz w:val="22"/>
          <w:szCs w:val="22"/>
        </w:rPr>
        <w:t>Elaboración del informe de Cierre</w:t>
      </w:r>
      <w:r w:rsidR="00455958" w:rsidRPr="00CA2AAD">
        <w:rPr>
          <w:rFonts w:ascii="Arial" w:eastAsia="MS Mincho" w:hAnsi="Arial" w:cs="Arial"/>
          <w:sz w:val="22"/>
          <w:szCs w:val="22"/>
        </w:rPr>
        <w:t>.</w:t>
      </w:r>
    </w:p>
    <w:p w14:paraId="3EA990C5" w14:textId="77777777" w:rsidR="0056527D" w:rsidRPr="00544547" w:rsidRDefault="0056527D" w:rsidP="00CA2AAD">
      <w:pPr>
        <w:ind w:left="426"/>
        <w:jc w:val="both"/>
        <w:rPr>
          <w:rFonts w:ascii="Arial" w:hAnsi="Arial" w:cs="Arial"/>
          <w:sz w:val="22"/>
          <w:szCs w:val="22"/>
          <w:lang w:val="es-PE"/>
        </w:rPr>
      </w:pPr>
    </w:p>
    <w:p w14:paraId="0A2399C1"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bookmarkStart w:id="5" w:name="_Toc400039504"/>
      <w:bookmarkStart w:id="6" w:name="_Toc118273943"/>
      <w:bookmarkStart w:id="7" w:name="_Toc123547239"/>
      <w:bookmarkStart w:id="8" w:name="_Toc148256955"/>
      <w:bookmarkStart w:id="9" w:name="_Toc148258972"/>
      <w:bookmarkStart w:id="10" w:name="_Toc328389310"/>
      <w:bookmarkStart w:id="11" w:name="_Toc328641161"/>
      <w:r w:rsidRPr="00544547">
        <w:rPr>
          <w:rFonts w:eastAsia="MS Mincho"/>
          <w:szCs w:val="20"/>
          <w:lang w:val="es-ES"/>
        </w:rPr>
        <w:t>BASE LEGAL</w:t>
      </w:r>
      <w:bookmarkEnd w:id="5"/>
    </w:p>
    <w:p w14:paraId="12CE3FD5" w14:textId="77777777" w:rsidR="0056527D" w:rsidRPr="00CA2AAD" w:rsidRDefault="0056527D" w:rsidP="00CA2AAD">
      <w:pPr>
        <w:pStyle w:val="Sangradetextonormal"/>
        <w:spacing w:after="0"/>
        <w:ind w:left="1069" w:hanging="360"/>
        <w:jc w:val="both"/>
        <w:rPr>
          <w:rFonts w:ascii="Arial" w:eastAsia="MS Mincho" w:hAnsi="Arial" w:cs="Arial"/>
          <w:sz w:val="22"/>
          <w:szCs w:val="22"/>
        </w:rPr>
      </w:pPr>
    </w:p>
    <w:p w14:paraId="0D738322" w14:textId="77777777" w:rsidR="0056527D" w:rsidRPr="00CA2AAD" w:rsidRDefault="0056527D"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R.S. N° 122-2014/SUNAT Reglamento de Organización y Funciones de la SUNAT.</w:t>
      </w:r>
    </w:p>
    <w:p w14:paraId="151A35F5" w14:textId="3CC0BDE7" w:rsidR="00144FB2" w:rsidRPr="00145FD7" w:rsidRDefault="00144FB2" w:rsidP="00145FD7">
      <w:pPr>
        <w:pStyle w:val="Sangradetextonormal"/>
        <w:numPr>
          <w:ilvl w:val="0"/>
          <w:numId w:val="50"/>
        </w:numPr>
        <w:spacing w:after="0"/>
        <w:ind w:left="1069"/>
        <w:jc w:val="both"/>
        <w:rPr>
          <w:rFonts w:ascii="Arial" w:eastAsia="MS Mincho" w:hAnsi="Arial" w:cs="Arial"/>
          <w:sz w:val="22"/>
          <w:szCs w:val="22"/>
        </w:rPr>
      </w:pPr>
      <w:r w:rsidRPr="00CA2AAD">
        <w:rPr>
          <w:rFonts w:ascii="Arial" w:eastAsia="MS Mincho" w:hAnsi="Arial" w:cs="Arial"/>
          <w:sz w:val="22"/>
          <w:szCs w:val="22"/>
        </w:rPr>
        <w:t>D.S. N° 198-2017-EF.</w:t>
      </w:r>
      <w:r w:rsidR="00145FD7">
        <w:rPr>
          <w:rFonts w:ascii="Arial" w:eastAsia="MS Mincho" w:hAnsi="Arial" w:cs="Arial"/>
          <w:sz w:val="22"/>
          <w:szCs w:val="22"/>
        </w:rPr>
        <w:t xml:space="preserve"> </w:t>
      </w:r>
      <w:r w:rsidR="00145FD7" w:rsidRPr="00854AF2">
        <w:rPr>
          <w:rFonts w:ascii="Arial" w:hAnsi="Arial" w:cs="Arial"/>
          <w:sz w:val="22"/>
          <w:szCs w:val="22"/>
        </w:rPr>
        <w:t>Modifica</w:t>
      </w:r>
      <w:r w:rsidR="00145FD7">
        <w:rPr>
          <w:rFonts w:ascii="Arial" w:hAnsi="Arial" w:cs="Arial"/>
          <w:sz w:val="22"/>
          <w:szCs w:val="22"/>
        </w:rPr>
        <w:t>ción al</w:t>
      </w:r>
      <w:r w:rsidR="00145FD7" w:rsidRPr="00854AF2">
        <w:rPr>
          <w:rFonts w:ascii="Arial" w:hAnsi="Arial" w:cs="Arial"/>
          <w:sz w:val="22"/>
          <w:szCs w:val="22"/>
        </w:rPr>
        <w:t xml:space="preserve"> Reglamento de Organización y Funciones</w:t>
      </w:r>
      <w:r w:rsidR="00145FD7">
        <w:rPr>
          <w:rFonts w:ascii="Arial" w:hAnsi="Arial" w:cs="Arial"/>
          <w:sz w:val="22"/>
          <w:szCs w:val="22"/>
        </w:rPr>
        <w:t xml:space="preserve"> - SUNAT</w:t>
      </w:r>
    </w:p>
    <w:p w14:paraId="7CC46941" w14:textId="5466411C" w:rsidR="00263B53" w:rsidRPr="00CA2AAD" w:rsidRDefault="00263B5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Memorándum Circular Electrónico No. 00001 -2014-SUNAT/5E0000 - Procedimiento de atención de requerimientos menores o iguales a </w:t>
      </w:r>
      <w:r w:rsidR="00BD03E6" w:rsidRPr="00CA2AAD">
        <w:rPr>
          <w:rFonts w:ascii="Arial" w:eastAsia="MS Mincho" w:hAnsi="Arial" w:cs="Arial"/>
          <w:sz w:val="22"/>
          <w:szCs w:val="22"/>
        </w:rPr>
        <w:t>8</w:t>
      </w:r>
      <w:r w:rsidRPr="00CA2AAD">
        <w:rPr>
          <w:rFonts w:ascii="Arial" w:eastAsia="MS Mincho" w:hAnsi="Arial" w:cs="Arial"/>
          <w:sz w:val="22"/>
          <w:szCs w:val="22"/>
        </w:rPr>
        <w:t xml:space="preserve"> UIT con componente informático.</w:t>
      </w:r>
    </w:p>
    <w:p w14:paraId="1606E511" w14:textId="52B9DDE3" w:rsidR="00263B53" w:rsidRPr="00CA2AAD" w:rsidRDefault="00263B5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Memorándum Circular Electrónico No. 00004-2014-SUNAT/5E1000 - Gestión interna de pedidos de adquisición por montos mayores a </w:t>
      </w:r>
      <w:r w:rsidR="00BD03E6" w:rsidRPr="00CA2AAD">
        <w:rPr>
          <w:rFonts w:ascii="Arial" w:eastAsia="MS Mincho" w:hAnsi="Arial" w:cs="Arial"/>
          <w:sz w:val="22"/>
          <w:szCs w:val="22"/>
        </w:rPr>
        <w:t>8</w:t>
      </w:r>
      <w:r w:rsidRPr="00CA2AAD">
        <w:rPr>
          <w:rFonts w:ascii="Arial" w:eastAsia="MS Mincho" w:hAnsi="Arial" w:cs="Arial"/>
          <w:sz w:val="22"/>
          <w:szCs w:val="22"/>
        </w:rPr>
        <w:t xml:space="preserve"> UIT.</w:t>
      </w:r>
    </w:p>
    <w:p w14:paraId="218E79CC" w14:textId="18436352" w:rsidR="00263B53" w:rsidRPr="00CA2AAD" w:rsidRDefault="00263B5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Memorándum Circular Electrónico No. 00013-2014-SUNAT/5E1000 </w:t>
      </w:r>
      <w:r w:rsidR="00574C45" w:rsidRPr="00CA2AAD">
        <w:rPr>
          <w:rFonts w:ascii="Arial" w:eastAsia="MS Mincho" w:hAnsi="Arial" w:cs="Arial"/>
          <w:sz w:val="22"/>
          <w:szCs w:val="22"/>
        </w:rPr>
        <w:t>-</w:t>
      </w:r>
      <w:r w:rsidRPr="00CA2AAD">
        <w:rPr>
          <w:rFonts w:ascii="Arial" w:eastAsia="MS Mincho" w:hAnsi="Arial" w:cs="Arial"/>
          <w:sz w:val="22"/>
          <w:szCs w:val="22"/>
        </w:rPr>
        <w:t xml:space="preserve"> Obligatoriedad de caso de negocio para procesos INSI.</w:t>
      </w:r>
    </w:p>
    <w:p w14:paraId="71E3388F" w14:textId="77777777" w:rsidR="0056527D" w:rsidRPr="00544547" w:rsidRDefault="0056527D" w:rsidP="00CA2AAD">
      <w:pPr>
        <w:rPr>
          <w:rFonts w:ascii="Arial" w:hAnsi="Arial" w:cs="Arial"/>
          <w:sz w:val="22"/>
          <w:szCs w:val="22"/>
        </w:rPr>
      </w:pPr>
    </w:p>
    <w:p w14:paraId="34FDC1A8"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bookmarkStart w:id="12" w:name="_Toc400039505"/>
      <w:r w:rsidRPr="00544547">
        <w:rPr>
          <w:rFonts w:eastAsia="MS Mincho"/>
          <w:szCs w:val="20"/>
          <w:lang w:val="es-ES"/>
        </w:rPr>
        <w:t>DEFINICIONES</w:t>
      </w:r>
    </w:p>
    <w:p w14:paraId="05FB1FAE" w14:textId="6E7FE912" w:rsidR="0056527D" w:rsidRPr="00544547" w:rsidRDefault="0056527D" w:rsidP="00CA2AAD">
      <w:pPr>
        <w:rPr>
          <w:rFonts w:ascii="Arial" w:hAnsi="Arial" w:cs="Arial"/>
          <w:sz w:val="22"/>
          <w:szCs w:val="22"/>
          <w:lang w:val="es-PE"/>
        </w:rPr>
      </w:pPr>
    </w:p>
    <w:p w14:paraId="71F241DB" w14:textId="77777777" w:rsidR="00C13CA9" w:rsidRDefault="00C13CA9" w:rsidP="00C13CA9">
      <w:pPr>
        <w:ind w:left="709"/>
        <w:jc w:val="both"/>
        <w:rPr>
          <w:rFonts w:ascii="Arial" w:eastAsia="MS Mincho" w:hAnsi="Arial" w:cs="Arial"/>
          <w:sz w:val="22"/>
          <w:szCs w:val="22"/>
        </w:rPr>
      </w:pPr>
      <w:r w:rsidRPr="00E22FEE">
        <w:rPr>
          <w:rFonts w:ascii="Arial" w:eastAsia="MS Mincho" w:hAnsi="Arial" w:cs="Arial"/>
          <w:sz w:val="22"/>
          <w:szCs w:val="22"/>
        </w:rPr>
        <w:t>Ver Catálogo de Definiciones INSI.</w:t>
      </w:r>
    </w:p>
    <w:p w14:paraId="75D5694A" w14:textId="77777777" w:rsidR="00C13CA9" w:rsidRDefault="00C13CA9" w:rsidP="00C13CA9">
      <w:pPr>
        <w:ind w:left="709"/>
        <w:jc w:val="both"/>
        <w:rPr>
          <w:rFonts w:ascii="Arial" w:eastAsia="MS Mincho" w:hAnsi="Arial" w:cs="Arial"/>
          <w:sz w:val="22"/>
          <w:szCs w:val="22"/>
        </w:rPr>
      </w:pPr>
      <w:hyperlink r:id="rId11" w:history="1">
        <w:r w:rsidRPr="00A411EC">
          <w:rPr>
            <w:rStyle w:val="Hipervnculo"/>
            <w:rFonts w:ascii="Arial" w:eastAsia="MS Mincho" w:hAnsi="Arial" w:cs="Arial"/>
            <w:sz w:val="22"/>
            <w:szCs w:val="22"/>
          </w:rPr>
          <w:t>https://sunatperu.sharepoint.com/sites/insi/5E1000/5E1200/Lists/Catalogo%20Definiciones%20de%20Sistemas/DispForm.aspx?ID=1&amp;e=HUdmwD</w:t>
        </w:r>
      </w:hyperlink>
    </w:p>
    <w:p w14:paraId="72751569" w14:textId="7AFD6B78" w:rsidR="00202F0C" w:rsidRPr="00544547" w:rsidRDefault="00202F0C" w:rsidP="00CA2AAD">
      <w:pPr>
        <w:autoSpaceDE w:val="0"/>
        <w:autoSpaceDN w:val="0"/>
        <w:adjustRightInd w:val="0"/>
        <w:ind w:left="426"/>
        <w:jc w:val="both"/>
        <w:rPr>
          <w:rFonts w:ascii="Arial" w:hAnsi="Arial" w:cs="Arial"/>
          <w:bCs/>
          <w:color w:val="000000"/>
          <w:sz w:val="22"/>
          <w:szCs w:val="22"/>
          <w:lang w:eastAsia="es-PE"/>
        </w:rPr>
      </w:pPr>
    </w:p>
    <w:bookmarkEnd w:id="6"/>
    <w:bookmarkEnd w:id="7"/>
    <w:bookmarkEnd w:id="8"/>
    <w:bookmarkEnd w:id="9"/>
    <w:bookmarkEnd w:id="10"/>
    <w:bookmarkEnd w:id="11"/>
    <w:bookmarkEnd w:id="12"/>
    <w:p w14:paraId="38513D03"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r w:rsidRPr="00544547">
        <w:rPr>
          <w:rFonts w:eastAsia="MS Mincho"/>
          <w:szCs w:val="20"/>
          <w:lang w:val="es-ES"/>
        </w:rPr>
        <w:t>RESPONSABILIDADES</w:t>
      </w:r>
    </w:p>
    <w:p w14:paraId="1F9E6932" w14:textId="77777777" w:rsidR="0056527D" w:rsidRPr="00544547" w:rsidRDefault="0056527D" w:rsidP="00CA2AAD">
      <w:pPr>
        <w:ind w:left="426"/>
        <w:rPr>
          <w:rFonts w:ascii="Arial" w:hAnsi="Arial" w:cs="Arial"/>
          <w:sz w:val="22"/>
          <w:szCs w:val="22"/>
          <w:lang w:val="es-PE"/>
        </w:rPr>
      </w:pPr>
    </w:p>
    <w:p w14:paraId="3C669242" w14:textId="77777777" w:rsidR="00C13CA9" w:rsidRDefault="00C13CA9" w:rsidP="00C13CA9">
      <w:pPr>
        <w:ind w:left="709"/>
        <w:jc w:val="both"/>
        <w:rPr>
          <w:rFonts w:ascii="Arial" w:eastAsia="MS Mincho" w:hAnsi="Arial" w:cs="Arial"/>
          <w:sz w:val="22"/>
          <w:szCs w:val="22"/>
        </w:rPr>
      </w:pPr>
      <w:r w:rsidRPr="00E22FEE">
        <w:rPr>
          <w:rFonts w:ascii="Arial" w:eastAsia="MS Mincho" w:hAnsi="Arial" w:cs="Arial"/>
          <w:sz w:val="22"/>
          <w:szCs w:val="22"/>
        </w:rPr>
        <w:t>Ver Catálogo de Responsabilidades INSI.</w:t>
      </w:r>
    </w:p>
    <w:p w14:paraId="4605D168" w14:textId="77777777" w:rsidR="00C13CA9" w:rsidRDefault="00C13CA9" w:rsidP="00C13CA9">
      <w:pPr>
        <w:ind w:left="709"/>
        <w:jc w:val="both"/>
        <w:rPr>
          <w:rFonts w:ascii="Arial" w:eastAsia="MS Mincho" w:hAnsi="Arial" w:cs="Arial"/>
          <w:sz w:val="22"/>
          <w:szCs w:val="22"/>
        </w:rPr>
      </w:pPr>
      <w:hyperlink r:id="rId12" w:history="1">
        <w:r w:rsidRPr="00A411EC">
          <w:rPr>
            <w:rStyle w:val="Hipervnculo"/>
            <w:rFonts w:ascii="Arial" w:eastAsia="MS Mincho" w:hAnsi="Arial" w:cs="Arial"/>
            <w:sz w:val="22"/>
            <w:szCs w:val="22"/>
          </w:rPr>
          <w:t>https://sunatperu.sharepoint.com/sites/insi/5E1000/5E1200/Lists/Catalogo%20Definiciones%20de%20Sistemas/DispForm.aspx?ID=3&amp;e=ykUqz2</w:t>
        </w:r>
      </w:hyperlink>
    </w:p>
    <w:p w14:paraId="703B0932" w14:textId="77777777" w:rsidR="005300A5" w:rsidRPr="00C13CA9" w:rsidRDefault="005300A5" w:rsidP="00CA2AAD">
      <w:pPr>
        <w:rPr>
          <w:rFonts w:ascii="Arial" w:hAnsi="Arial" w:cs="Arial"/>
          <w:sz w:val="22"/>
          <w:szCs w:val="22"/>
        </w:rPr>
      </w:pPr>
    </w:p>
    <w:p w14:paraId="2BC1410B"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r w:rsidRPr="00544547">
        <w:rPr>
          <w:rFonts w:eastAsia="MS Mincho"/>
          <w:szCs w:val="20"/>
          <w:lang w:val="es-ES"/>
        </w:rPr>
        <w:t>NORMAS GENERALES</w:t>
      </w:r>
    </w:p>
    <w:p w14:paraId="2FE90AA1" w14:textId="77777777" w:rsidR="0056527D" w:rsidRPr="00544547" w:rsidRDefault="0056527D" w:rsidP="00CA2AAD">
      <w:pPr>
        <w:rPr>
          <w:rFonts w:ascii="Arial" w:hAnsi="Arial" w:cs="Arial"/>
          <w:sz w:val="22"/>
          <w:szCs w:val="22"/>
        </w:rPr>
      </w:pPr>
    </w:p>
    <w:p w14:paraId="1A498ED8" w14:textId="144F76EE" w:rsidR="00CE3243" w:rsidRPr="00CA2AAD" w:rsidRDefault="00CE324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El cumplimiento del presente procedimiento debe considerar los lineamientos indicados en el procedimiento de formulación de Requerimientos de Bienes </w:t>
      </w:r>
      <w:r w:rsidR="00D20072" w:rsidRPr="00CA2AAD">
        <w:rPr>
          <w:rFonts w:ascii="Arial" w:eastAsia="MS Mincho" w:hAnsi="Arial" w:cs="Arial"/>
          <w:sz w:val="22"/>
          <w:szCs w:val="22"/>
        </w:rPr>
        <w:t>o</w:t>
      </w:r>
      <w:r w:rsidRPr="00CA2AAD">
        <w:rPr>
          <w:rFonts w:ascii="Arial" w:eastAsia="MS Mincho" w:hAnsi="Arial" w:cs="Arial"/>
          <w:sz w:val="22"/>
          <w:szCs w:val="22"/>
        </w:rPr>
        <w:t xml:space="preserve"> Servicios Informáticos y el Otorgamiento de su Conformidad.</w:t>
      </w:r>
    </w:p>
    <w:p w14:paraId="12F9AB78" w14:textId="77777777" w:rsidR="00CE3243" w:rsidRPr="00CA2AAD" w:rsidRDefault="00CE324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Las Unidades Organizacionales INSI que desempeñan algún rol del presente procedimiento deben ser diligentes, a fin de evitar su dilación injustificada, debiendo observar los principios que rigen las contrataciones públicas y los modelos de gobernabilidad de la demanda y proyectos informáticos.</w:t>
      </w:r>
    </w:p>
    <w:p w14:paraId="0F33DA83" w14:textId="18429C05" w:rsidR="00CE3243" w:rsidRPr="00CA2AAD" w:rsidRDefault="00CE324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La Unidad Organizacional que lidera la adquisición </w:t>
      </w:r>
      <w:r w:rsidR="00BB2C9C" w:rsidRPr="00CA2AAD">
        <w:rPr>
          <w:rFonts w:ascii="Arial" w:eastAsia="MS Mincho" w:hAnsi="Arial" w:cs="Arial"/>
          <w:sz w:val="22"/>
          <w:szCs w:val="22"/>
        </w:rPr>
        <w:t>es el ár</w:t>
      </w:r>
      <w:r w:rsidR="00D14383" w:rsidRPr="00CA2AAD">
        <w:rPr>
          <w:rFonts w:ascii="Arial" w:eastAsia="MS Mincho" w:hAnsi="Arial" w:cs="Arial"/>
          <w:sz w:val="22"/>
          <w:szCs w:val="22"/>
        </w:rPr>
        <w:t>e</w:t>
      </w:r>
      <w:r w:rsidR="00BB2C9C" w:rsidRPr="00CA2AAD">
        <w:rPr>
          <w:rFonts w:ascii="Arial" w:eastAsia="MS Mincho" w:hAnsi="Arial" w:cs="Arial"/>
          <w:sz w:val="22"/>
          <w:szCs w:val="22"/>
        </w:rPr>
        <w:t xml:space="preserve">a de INSI con la competencia técnica, </w:t>
      </w:r>
      <w:r w:rsidR="009E2EFA" w:rsidRPr="00CA2AAD">
        <w:rPr>
          <w:rFonts w:ascii="Arial" w:eastAsia="MS Mincho" w:hAnsi="Arial" w:cs="Arial"/>
          <w:sz w:val="22"/>
          <w:szCs w:val="22"/>
        </w:rPr>
        <w:t>de acuerdo con</w:t>
      </w:r>
      <w:r w:rsidRPr="00CA2AAD">
        <w:rPr>
          <w:rFonts w:ascii="Arial" w:eastAsia="MS Mincho" w:hAnsi="Arial" w:cs="Arial"/>
          <w:sz w:val="22"/>
          <w:szCs w:val="22"/>
        </w:rPr>
        <w:t xml:space="preserve"> la naturaleza de la adquisición.</w:t>
      </w:r>
    </w:p>
    <w:p w14:paraId="535284BE" w14:textId="578AA491" w:rsidR="00CE3243" w:rsidRPr="00CA2AAD" w:rsidRDefault="00CE324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El responsable de la Unidad Organizacional INSI que lidera la adquisición designa al </w:t>
      </w:r>
      <w:r w:rsidR="007A5111" w:rsidRPr="00CA2AAD">
        <w:rPr>
          <w:rFonts w:ascii="Arial" w:eastAsia="MS Mincho" w:hAnsi="Arial" w:cs="Arial"/>
          <w:sz w:val="22"/>
          <w:szCs w:val="22"/>
        </w:rPr>
        <w:t>R</w:t>
      </w:r>
      <w:r w:rsidRPr="00CA2AAD">
        <w:rPr>
          <w:rFonts w:ascii="Arial" w:eastAsia="MS Mincho" w:hAnsi="Arial" w:cs="Arial"/>
          <w:sz w:val="22"/>
          <w:szCs w:val="22"/>
        </w:rPr>
        <w:t xml:space="preserve">esponsable de la </w:t>
      </w:r>
      <w:r w:rsidR="007A5111" w:rsidRPr="00CA2AAD">
        <w:rPr>
          <w:rFonts w:ascii="Arial" w:eastAsia="MS Mincho" w:hAnsi="Arial" w:cs="Arial"/>
          <w:sz w:val="22"/>
          <w:szCs w:val="22"/>
        </w:rPr>
        <w:t>A</w:t>
      </w:r>
      <w:r w:rsidRPr="00CA2AAD">
        <w:rPr>
          <w:rFonts w:ascii="Arial" w:eastAsia="MS Mincho" w:hAnsi="Arial" w:cs="Arial"/>
          <w:sz w:val="22"/>
          <w:szCs w:val="22"/>
        </w:rPr>
        <w:t>dquisición, que dependiendo de la criticidad de la misma puede ser designado en Comité INSI.</w:t>
      </w:r>
    </w:p>
    <w:p w14:paraId="22794D06" w14:textId="762D5B4B" w:rsidR="00454CBE" w:rsidRPr="00CA2AAD" w:rsidRDefault="005A2D83"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t xml:space="preserve">El presente procedimiento contempla la posibilidad de dos escenarios. El primer escenario consiste en la </w:t>
      </w:r>
      <w:r w:rsidR="008B3039" w:rsidRPr="00CA2AAD">
        <w:rPr>
          <w:rFonts w:ascii="Arial" w:eastAsia="MS Mincho" w:hAnsi="Arial" w:cs="Arial"/>
          <w:sz w:val="22"/>
          <w:szCs w:val="22"/>
        </w:rPr>
        <w:t xml:space="preserve">gestión de la </w:t>
      </w:r>
      <w:r w:rsidRPr="00CA2AAD">
        <w:rPr>
          <w:rFonts w:ascii="Arial" w:eastAsia="MS Mincho" w:hAnsi="Arial" w:cs="Arial"/>
          <w:sz w:val="22"/>
          <w:szCs w:val="22"/>
        </w:rPr>
        <w:t xml:space="preserve">adquisición como un proyecto y el segundo escenario es que la adquisición sea </w:t>
      </w:r>
      <w:r w:rsidR="008B3039" w:rsidRPr="00CA2AAD">
        <w:rPr>
          <w:rFonts w:ascii="Arial" w:eastAsia="MS Mincho" w:hAnsi="Arial" w:cs="Arial"/>
          <w:sz w:val="22"/>
          <w:szCs w:val="22"/>
        </w:rPr>
        <w:t xml:space="preserve">una fase o etapa </w:t>
      </w:r>
      <w:r w:rsidR="006C10C9" w:rsidRPr="00CA2AAD">
        <w:rPr>
          <w:rFonts w:ascii="Arial" w:eastAsia="MS Mincho" w:hAnsi="Arial" w:cs="Arial"/>
          <w:sz w:val="22"/>
          <w:szCs w:val="22"/>
        </w:rPr>
        <w:t>de un proyecto.</w:t>
      </w:r>
      <w:r w:rsidRPr="00CA2AAD">
        <w:rPr>
          <w:rFonts w:ascii="Arial" w:eastAsia="MS Mincho" w:hAnsi="Arial" w:cs="Arial"/>
          <w:sz w:val="22"/>
          <w:szCs w:val="22"/>
        </w:rPr>
        <w:t xml:space="preserve"> </w:t>
      </w:r>
      <w:r w:rsidR="006C10C9" w:rsidRPr="00CA2AAD">
        <w:rPr>
          <w:rFonts w:ascii="Arial" w:eastAsia="MS Mincho" w:hAnsi="Arial" w:cs="Arial"/>
          <w:sz w:val="22"/>
          <w:szCs w:val="22"/>
        </w:rPr>
        <w:t>E</w:t>
      </w:r>
      <w:r w:rsidR="00B4076A" w:rsidRPr="00CA2AAD">
        <w:rPr>
          <w:rFonts w:ascii="Arial" w:eastAsia="MS Mincho" w:hAnsi="Arial" w:cs="Arial"/>
          <w:sz w:val="22"/>
          <w:szCs w:val="22"/>
        </w:rPr>
        <w:t>n ambos casos, el JPI coordinará con los roles responsables de la adquisición estas actividades</w:t>
      </w:r>
      <w:r w:rsidR="00FD62CB" w:rsidRPr="00CA2AAD">
        <w:rPr>
          <w:rFonts w:ascii="Arial" w:eastAsia="MS Mincho" w:hAnsi="Arial" w:cs="Arial"/>
          <w:sz w:val="22"/>
          <w:szCs w:val="22"/>
        </w:rPr>
        <w:t xml:space="preserve"> según será necesario</w:t>
      </w:r>
      <w:r w:rsidRPr="00CA2AAD">
        <w:rPr>
          <w:rFonts w:ascii="Arial" w:eastAsia="MS Mincho" w:hAnsi="Arial" w:cs="Arial"/>
          <w:sz w:val="22"/>
          <w:szCs w:val="22"/>
        </w:rPr>
        <w:t>.</w:t>
      </w:r>
    </w:p>
    <w:p w14:paraId="32FB7679" w14:textId="0914CABE" w:rsidR="00FF7BE2" w:rsidRPr="00CA2AAD" w:rsidRDefault="00FF7BE2" w:rsidP="00CA2AAD">
      <w:pPr>
        <w:pStyle w:val="Sangradetextonormal"/>
        <w:numPr>
          <w:ilvl w:val="0"/>
          <w:numId w:val="49"/>
        </w:numPr>
        <w:spacing w:after="0"/>
        <w:ind w:left="1069"/>
        <w:jc w:val="both"/>
        <w:rPr>
          <w:rFonts w:ascii="Arial" w:eastAsia="MS Mincho" w:hAnsi="Arial" w:cs="Arial"/>
          <w:sz w:val="22"/>
          <w:szCs w:val="22"/>
        </w:rPr>
      </w:pPr>
      <w:r w:rsidRPr="00CA2AAD">
        <w:rPr>
          <w:rFonts w:ascii="Arial" w:eastAsia="MS Mincho" w:hAnsi="Arial" w:cs="Arial"/>
          <w:sz w:val="22"/>
          <w:szCs w:val="22"/>
        </w:rPr>
        <w:lastRenderedPageBreak/>
        <w:t>Los formatos concernientes a este procedimiento, aplican para todas las clases de proyectos informáticos tal como se puede apreciar en el Anexo 7.</w:t>
      </w:r>
    </w:p>
    <w:p w14:paraId="1FBB4CDC" w14:textId="6F7066B6" w:rsidR="00574C45" w:rsidRPr="00544547" w:rsidRDefault="00574C45" w:rsidP="00CA2AAD">
      <w:pPr>
        <w:rPr>
          <w:rFonts w:ascii="Arial" w:hAnsi="Arial" w:cs="Arial"/>
          <w:sz w:val="22"/>
          <w:szCs w:val="22"/>
          <w:lang w:val="es-PE"/>
        </w:rPr>
      </w:pPr>
    </w:p>
    <w:p w14:paraId="6F80539C" w14:textId="15AE6902" w:rsidR="0056527D" w:rsidRPr="00544547" w:rsidRDefault="0056527D" w:rsidP="00CA2AAD">
      <w:pPr>
        <w:pStyle w:val="Ttulo1"/>
        <w:numPr>
          <w:ilvl w:val="0"/>
          <w:numId w:val="1"/>
        </w:numPr>
        <w:tabs>
          <w:tab w:val="clear" w:pos="360"/>
        </w:tabs>
        <w:ind w:left="720"/>
        <w:jc w:val="both"/>
        <w:rPr>
          <w:rFonts w:eastAsia="MS Mincho"/>
          <w:szCs w:val="20"/>
          <w:lang w:val="es-ES"/>
        </w:rPr>
      </w:pPr>
      <w:r w:rsidRPr="00544547">
        <w:rPr>
          <w:rFonts w:eastAsia="MS Mincho"/>
          <w:szCs w:val="20"/>
          <w:lang w:val="es-ES"/>
        </w:rPr>
        <w:t>DESCRIPCI</w:t>
      </w:r>
      <w:r w:rsidR="00B61B1B" w:rsidRPr="00544547">
        <w:rPr>
          <w:rFonts w:eastAsia="MS Mincho"/>
          <w:szCs w:val="20"/>
          <w:lang w:val="es-ES"/>
        </w:rPr>
        <w:t>Ó</w:t>
      </w:r>
      <w:r w:rsidRPr="00544547">
        <w:rPr>
          <w:rFonts w:eastAsia="MS Mincho"/>
          <w:szCs w:val="20"/>
          <w:lang w:val="es-ES"/>
        </w:rPr>
        <w:t>N</w:t>
      </w:r>
    </w:p>
    <w:p w14:paraId="5EFF1ED5" w14:textId="77777777" w:rsidR="00782678" w:rsidRPr="00544547" w:rsidRDefault="00782678" w:rsidP="00CA2AAD">
      <w:pPr>
        <w:rPr>
          <w:rFonts w:ascii="Arial" w:hAnsi="Arial" w:cs="Arial"/>
          <w:sz w:val="22"/>
          <w:szCs w:val="22"/>
          <w:lang w:val="es-PE"/>
        </w:rPr>
      </w:pPr>
    </w:p>
    <w:p w14:paraId="7830A757" w14:textId="77777777" w:rsidR="00782678" w:rsidRPr="00544547" w:rsidRDefault="00CB64DD" w:rsidP="00CA2AAD">
      <w:pPr>
        <w:pStyle w:val="Ttulo2"/>
        <w:numPr>
          <w:ilvl w:val="1"/>
          <w:numId w:val="23"/>
        </w:numPr>
        <w:ind w:left="1134" w:hanging="436"/>
        <w:rPr>
          <w:szCs w:val="22"/>
        </w:rPr>
      </w:pPr>
      <w:r w:rsidRPr="00544547">
        <w:rPr>
          <w:szCs w:val="22"/>
        </w:rPr>
        <w:t>PLANIFICAR LA ADQUISICIÓN</w:t>
      </w:r>
    </w:p>
    <w:p w14:paraId="1CE42CC1" w14:textId="77777777" w:rsidR="00782678" w:rsidRPr="00544547" w:rsidRDefault="00782678" w:rsidP="00CA2AAD">
      <w:pPr>
        <w:ind w:left="4"/>
        <w:rPr>
          <w:rFonts w:ascii="Arial" w:hAnsi="Arial" w:cs="Arial"/>
          <w:sz w:val="22"/>
          <w:szCs w:val="22"/>
        </w:rPr>
      </w:pPr>
    </w:p>
    <w:p w14:paraId="44AB7744" w14:textId="6757BDC7" w:rsidR="00303714" w:rsidRPr="00544547" w:rsidRDefault="00503EDB" w:rsidP="00E429D6">
      <w:pPr>
        <w:pStyle w:val="Ttulo3"/>
        <w:numPr>
          <w:ilvl w:val="2"/>
          <w:numId w:val="24"/>
        </w:numPr>
        <w:ind w:left="1843" w:hanging="709"/>
        <w:jc w:val="both"/>
        <w:rPr>
          <w:sz w:val="22"/>
          <w:szCs w:val="22"/>
        </w:rPr>
      </w:pPr>
      <w:r w:rsidRPr="00544547">
        <w:rPr>
          <w:sz w:val="22"/>
          <w:szCs w:val="22"/>
        </w:rPr>
        <w:t>Recibir Requerimiento Informático</w:t>
      </w:r>
    </w:p>
    <w:p w14:paraId="010B3A75" w14:textId="77777777" w:rsidR="00303714" w:rsidRPr="00E429D6" w:rsidRDefault="00303714" w:rsidP="00E429D6">
      <w:pPr>
        <w:ind w:left="1134"/>
        <w:jc w:val="both"/>
        <w:rPr>
          <w:rFonts w:ascii="Arial" w:hAnsi="Arial" w:cs="Arial"/>
          <w:sz w:val="22"/>
          <w:szCs w:val="22"/>
          <w:lang w:val="es-PE"/>
        </w:rPr>
      </w:pPr>
    </w:p>
    <w:p w14:paraId="26CE4A4F" w14:textId="194E61D3" w:rsidR="00AB1178" w:rsidRPr="00544547" w:rsidRDefault="001C0D1A" w:rsidP="00E429D6">
      <w:pPr>
        <w:ind w:left="1134"/>
        <w:jc w:val="both"/>
        <w:rPr>
          <w:rFonts w:ascii="Arial" w:hAnsi="Arial" w:cs="Arial"/>
          <w:sz w:val="22"/>
          <w:szCs w:val="22"/>
          <w:lang w:val="es-PE"/>
        </w:rPr>
      </w:pPr>
      <w:r w:rsidRPr="00544547">
        <w:rPr>
          <w:rFonts w:ascii="Arial" w:hAnsi="Arial" w:cs="Arial"/>
          <w:sz w:val="22"/>
          <w:szCs w:val="22"/>
          <w:lang w:val="es-PE"/>
        </w:rPr>
        <w:t>El Responsable de la Adquisición recibe el requerimiento informático presentado por una o más áreas solicitantes</w:t>
      </w:r>
      <w:r w:rsidR="006D0D3C" w:rsidRPr="00544547">
        <w:rPr>
          <w:rFonts w:ascii="Arial" w:hAnsi="Arial" w:cs="Arial"/>
          <w:sz w:val="22"/>
          <w:szCs w:val="22"/>
          <w:lang w:val="es-PE"/>
        </w:rPr>
        <w:t>.</w:t>
      </w:r>
    </w:p>
    <w:p w14:paraId="1E182B89" w14:textId="16A2E2C2" w:rsidR="00503EDB" w:rsidRPr="00544547" w:rsidRDefault="00503EDB" w:rsidP="00E429D6">
      <w:pPr>
        <w:ind w:left="432"/>
        <w:jc w:val="both"/>
        <w:rPr>
          <w:rFonts w:ascii="Arial" w:hAnsi="Arial" w:cs="Arial"/>
          <w:sz w:val="22"/>
          <w:szCs w:val="22"/>
          <w:lang w:val="es-PE"/>
        </w:rPr>
      </w:pPr>
    </w:p>
    <w:p w14:paraId="7090C149" w14:textId="77777777" w:rsidR="00503EDB" w:rsidRPr="00544547" w:rsidRDefault="00503EDB" w:rsidP="00E429D6">
      <w:pPr>
        <w:pStyle w:val="Ttulo3"/>
        <w:numPr>
          <w:ilvl w:val="2"/>
          <w:numId w:val="24"/>
        </w:numPr>
        <w:ind w:left="1843" w:hanging="709"/>
        <w:jc w:val="both"/>
        <w:rPr>
          <w:sz w:val="22"/>
          <w:szCs w:val="22"/>
        </w:rPr>
      </w:pPr>
      <w:r w:rsidRPr="00544547">
        <w:rPr>
          <w:sz w:val="22"/>
          <w:szCs w:val="22"/>
        </w:rPr>
        <w:t>Identificar las partes involucradas</w:t>
      </w:r>
    </w:p>
    <w:p w14:paraId="7C53F5E4" w14:textId="77777777" w:rsidR="00503EDB" w:rsidRPr="00E429D6" w:rsidRDefault="00503EDB" w:rsidP="00E429D6">
      <w:pPr>
        <w:ind w:left="1134"/>
        <w:jc w:val="both"/>
        <w:rPr>
          <w:rFonts w:ascii="Arial" w:hAnsi="Arial" w:cs="Arial"/>
          <w:sz w:val="22"/>
          <w:szCs w:val="22"/>
          <w:lang w:val="es-PE"/>
        </w:rPr>
      </w:pPr>
    </w:p>
    <w:p w14:paraId="3C0D2D14" w14:textId="22CAE063" w:rsidR="00503EDB" w:rsidRPr="00544547" w:rsidRDefault="00503EDB" w:rsidP="00E429D6">
      <w:pPr>
        <w:ind w:left="1134"/>
        <w:jc w:val="both"/>
        <w:rPr>
          <w:rFonts w:ascii="Arial" w:hAnsi="Arial" w:cs="Arial"/>
          <w:sz w:val="22"/>
          <w:szCs w:val="22"/>
          <w:lang w:val="es-PE"/>
        </w:rPr>
      </w:pPr>
      <w:r w:rsidRPr="00544547">
        <w:rPr>
          <w:rFonts w:ascii="Arial" w:hAnsi="Arial" w:cs="Arial"/>
          <w:sz w:val="22"/>
          <w:szCs w:val="22"/>
          <w:lang w:val="es-PE"/>
        </w:rPr>
        <w:t>El R</w:t>
      </w:r>
      <w:r w:rsidR="00BB7373" w:rsidRPr="00544547">
        <w:rPr>
          <w:rFonts w:ascii="Arial" w:hAnsi="Arial" w:cs="Arial"/>
          <w:sz w:val="22"/>
          <w:szCs w:val="22"/>
          <w:lang w:val="es-PE"/>
        </w:rPr>
        <w:t>esponsable de la Adquisición</w:t>
      </w:r>
      <w:r w:rsidRPr="00544547">
        <w:rPr>
          <w:rFonts w:ascii="Arial" w:hAnsi="Arial" w:cs="Arial"/>
          <w:sz w:val="22"/>
          <w:szCs w:val="22"/>
          <w:lang w:val="es-PE"/>
        </w:rPr>
        <w:t xml:space="preserve"> identifica al área solicitante de la adquisición y las áreas solicitantes internas y/o externas que se ven afectadas por el requerimiento de la adquisición. Durante esta actividad, cada área selecciona a su representante para el desarrollo de la adquisición. Como resultado de esta actividad se genera la Lista de Integrantes del Equipo de Adquisición.</w:t>
      </w:r>
    </w:p>
    <w:p w14:paraId="5C23E35D" w14:textId="41C16A86" w:rsidR="009D1A04" w:rsidRPr="00544547" w:rsidRDefault="009D1A04" w:rsidP="00E429D6">
      <w:pPr>
        <w:ind w:left="1134"/>
        <w:jc w:val="both"/>
        <w:rPr>
          <w:rFonts w:ascii="Arial" w:hAnsi="Arial" w:cs="Arial"/>
          <w:sz w:val="22"/>
          <w:szCs w:val="22"/>
          <w:lang w:val="es-PE"/>
        </w:rPr>
      </w:pPr>
    </w:p>
    <w:p w14:paraId="0FEDFD5B" w14:textId="69A0CBE6" w:rsidR="009D1A04" w:rsidRPr="00544547" w:rsidRDefault="00541328" w:rsidP="00E429D6">
      <w:pPr>
        <w:pStyle w:val="Ttulo3"/>
        <w:numPr>
          <w:ilvl w:val="2"/>
          <w:numId w:val="24"/>
        </w:numPr>
        <w:ind w:left="1843" w:hanging="709"/>
        <w:jc w:val="both"/>
        <w:rPr>
          <w:sz w:val="22"/>
          <w:szCs w:val="22"/>
        </w:rPr>
      </w:pPr>
      <w:r w:rsidRPr="00544547">
        <w:rPr>
          <w:sz w:val="22"/>
          <w:szCs w:val="22"/>
        </w:rPr>
        <w:t>Identificar</w:t>
      </w:r>
      <w:r w:rsidR="009D1A04" w:rsidRPr="00544547">
        <w:rPr>
          <w:sz w:val="22"/>
          <w:szCs w:val="22"/>
        </w:rPr>
        <w:t xml:space="preserve"> los requerimientos</w:t>
      </w:r>
    </w:p>
    <w:p w14:paraId="381D389B" w14:textId="77777777" w:rsidR="009D1A04" w:rsidRPr="00544547" w:rsidRDefault="009D1A04" w:rsidP="00E429D6">
      <w:pPr>
        <w:ind w:left="1134"/>
        <w:jc w:val="both"/>
        <w:rPr>
          <w:rFonts w:ascii="Arial" w:hAnsi="Arial" w:cs="Arial"/>
          <w:sz w:val="22"/>
          <w:szCs w:val="22"/>
          <w:lang w:val="es-PE"/>
        </w:rPr>
      </w:pPr>
    </w:p>
    <w:p w14:paraId="54115867" w14:textId="4266A7EC" w:rsidR="009D1A04" w:rsidRPr="00544547" w:rsidRDefault="005C64FD" w:rsidP="00E429D6">
      <w:pPr>
        <w:ind w:left="1134"/>
        <w:jc w:val="both"/>
        <w:rPr>
          <w:rFonts w:ascii="Arial" w:hAnsi="Arial" w:cs="Arial"/>
          <w:sz w:val="22"/>
          <w:szCs w:val="22"/>
          <w:lang w:val="es-PE"/>
        </w:rPr>
      </w:pPr>
      <w:r w:rsidRPr="00544547">
        <w:rPr>
          <w:rFonts w:ascii="Arial" w:hAnsi="Arial" w:cs="Arial"/>
          <w:sz w:val="22"/>
          <w:szCs w:val="22"/>
          <w:lang w:val="es-PE"/>
        </w:rPr>
        <w:t>Durante esta actividad, l</w:t>
      </w:r>
      <w:r w:rsidR="009D1A04" w:rsidRPr="00544547">
        <w:rPr>
          <w:rFonts w:ascii="Arial" w:hAnsi="Arial" w:cs="Arial"/>
          <w:sz w:val="22"/>
          <w:szCs w:val="22"/>
          <w:lang w:val="es-PE"/>
        </w:rPr>
        <w:t xml:space="preserve">os </w:t>
      </w:r>
      <w:r w:rsidR="00574C45" w:rsidRPr="00544547">
        <w:rPr>
          <w:rFonts w:ascii="Arial" w:hAnsi="Arial" w:cs="Arial"/>
          <w:sz w:val="22"/>
          <w:szCs w:val="22"/>
          <w:lang w:val="es-PE"/>
        </w:rPr>
        <w:t>Integrantes del Equipo de Adquisición</w:t>
      </w:r>
      <w:r w:rsidR="009D1A04" w:rsidRPr="00544547">
        <w:rPr>
          <w:rFonts w:ascii="Arial" w:hAnsi="Arial" w:cs="Arial"/>
          <w:sz w:val="22"/>
          <w:szCs w:val="22"/>
          <w:lang w:val="es-PE"/>
        </w:rPr>
        <w:t xml:space="preserve"> y </w:t>
      </w:r>
      <w:r w:rsidR="000E3941" w:rsidRPr="00544547">
        <w:rPr>
          <w:rFonts w:ascii="Arial" w:hAnsi="Arial" w:cs="Arial"/>
          <w:sz w:val="22"/>
          <w:szCs w:val="22"/>
          <w:lang w:val="es-PE"/>
        </w:rPr>
        <w:t xml:space="preserve">el </w:t>
      </w:r>
      <w:r w:rsidR="00FC3723" w:rsidRPr="00544547">
        <w:rPr>
          <w:rFonts w:ascii="Arial" w:hAnsi="Arial" w:cs="Arial"/>
          <w:sz w:val="22"/>
          <w:szCs w:val="22"/>
          <w:lang w:val="es-PE"/>
        </w:rPr>
        <w:t>Responsable de la Adquisición</w:t>
      </w:r>
      <w:r w:rsidR="009D1A04" w:rsidRPr="00544547">
        <w:rPr>
          <w:rFonts w:ascii="Arial" w:hAnsi="Arial" w:cs="Arial"/>
          <w:sz w:val="22"/>
          <w:szCs w:val="22"/>
          <w:lang w:val="es-PE"/>
        </w:rPr>
        <w:t xml:space="preserve">, </w:t>
      </w:r>
      <w:r w:rsidR="000C3789" w:rsidRPr="00544547">
        <w:rPr>
          <w:rFonts w:ascii="Arial" w:hAnsi="Arial" w:cs="Arial"/>
          <w:sz w:val="22"/>
          <w:szCs w:val="22"/>
          <w:lang w:val="es-PE"/>
        </w:rPr>
        <w:t xml:space="preserve">identifican aquellos requerimientos que pueden tratarse como adquisiciones; además, </w:t>
      </w:r>
      <w:r w:rsidR="009D1A04" w:rsidRPr="00544547">
        <w:rPr>
          <w:rFonts w:ascii="Arial" w:hAnsi="Arial" w:cs="Arial"/>
          <w:sz w:val="22"/>
          <w:szCs w:val="22"/>
          <w:lang w:val="es-PE"/>
        </w:rPr>
        <w:t>definen las diferentes alternativas de solución tecnológica</w:t>
      </w:r>
      <w:r w:rsidR="008801CB" w:rsidRPr="00544547">
        <w:rPr>
          <w:rFonts w:ascii="Arial" w:hAnsi="Arial" w:cs="Arial"/>
          <w:sz w:val="22"/>
          <w:szCs w:val="22"/>
          <w:lang w:val="es-PE"/>
        </w:rPr>
        <w:t>s</w:t>
      </w:r>
      <w:r w:rsidR="009D1A04" w:rsidRPr="00544547">
        <w:rPr>
          <w:rFonts w:ascii="Arial" w:hAnsi="Arial" w:cs="Arial"/>
          <w:sz w:val="22"/>
          <w:szCs w:val="22"/>
          <w:lang w:val="es-PE"/>
        </w:rPr>
        <w:t>.</w:t>
      </w:r>
      <w:r w:rsidR="00220D33" w:rsidRPr="00544547">
        <w:rPr>
          <w:rFonts w:ascii="Arial" w:hAnsi="Arial" w:cs="Arial"/>
          <w:sz w:val="22"/>
          <w:szCs w:val="22"/>
          <w:lang w:val="es-PE"/>
        </w:rPr>
        <w:t xml:space="preserve"> También, identifican los requerimientos que son técnicos y no técnicos del producto o servicio a adquirir. Los requerimientos no técnicos no son propiedades o características del producto o servicio a adquirir, pero afectan la adquisición o desarrollo; y los requerimientos técnicos son las propiedades o características que deben cumplir el producto o servicio. </w:t>
      </w:r>
      <w:r w:rsidRPr="00544547">
        <w:rPr>
          <w:rFonts w:ascii="Arial" w:hAnsi="Arial" w:cs="Arial"/>
          <w:sz w:val="22"/>
          <w:szCs w:val="22"/>
          <w:lang w:val="es-PE"/>
        </w:rPr>
        <w:t>Además, deben investigar y buscar información disponible de las instituciones que realizan investigación o publican informes de evaluación de productos</w:t>
      </w:r>
      <w:r w:rsidR="00D848B8" w:rsidRPr="00544547">
        <w:rPr>
          <w:rFonts w:ascii="Arial" w:hAnsi="Arial" w:cs="Arial"/>
          <w:sz w:val="22"/>
          <w:szCs w:val="22"/>
          <w:lang w:val="es-PE"/>
        </w:rPr>
        <w:t>.</w:t>
      </w:r>
    </w:p>
    <w:p w14:paraId="160D4910" w14:textId="77777777" w:rsidR="009D1A04" w:rsidRPr="00544547" w:rsidRDefault="009D1A04" w:rsidP="00E429D6">
      <w:pPr>
        <w:ind w:left="432"/>
        <w:jc w:val="both"/>
        <w:rPr>
          <w:rFonts w:ascii="Arial" w:hAnsi="Arial" w:cs="Arial"/>
          <w:sz w:val="22"/>
          <w:szCs w:val="22"/>
          <w:lang w:val="es-PE"/>
        </w:rPr>
      </w:pPr>
    </w:p>
    <w:p w14:paraId="16B8B512" w14:textId="2ACCCE33" w:rsidR="009D1A04" w:rsidRPr="00544547" w:rsidRDefault="009D1A04" w:rsidP="00E429D6">
      <w:pPr>
        <w:pStyle w:val="Ttulo3"/>
        <w:numPr>
          <w:ilvl w:val="2"/>
          <w:numId w:val="24"/>
        </w:numPr>
        <w:ind w:left="1843" w:hanging="709"/>
        <w:jc w:val="both"/>
        <w:rPr>
          <w:sz w:val="22"/>
          <w:szCs w:val="22"/>
        </w:rPr>
      </w:pPr>
      <w:r w:rsidRPr="00544547">
        <w:rPr>
          <w:sz w:val="22"/>
          <w:szCs w:val="22"/>
        </w:rPr>
        <w:t>Identifica</w:t>
      </w:r>
      <w:r w:rsidR="005C64FD" w:rsidRPr="00544547">
        <w:rPr>
          <w:sz w:val="22"/>
          <w:szCs w:val="22"/>
        </w:rPr>
        <w:t>r</w:t>
      </w:r>
      <w:r w:rsidRPr="00544547">
        <w:rPr>
          <w:sz w:val="22"/>
          <w:szCs w:val="22"/>
        </w:rPr>
        <w:t xml:space="preserve"> </w:t>
      </w:r>
      <w:r w:rsidR="005C64FD" w:rsidRPr="00544547">
        <w:rPr>
          <w:sz w:val="22"/>
          <w:szCs w:val="22"/>
        </w:rPr>
        <w:t>p</w:t>
      </w:r>
      <w:r w:rsidRPr="00544547">
        <w:rPr>
          <w:sz w:val="22"/>
          <w:szCs w:val="22"/>
        </w:rPr>
        <w:t>roveedores</w:t>
      </w:r>
    </w:p>
    <w:p w14:paraId="4707273D" w14:textId="77777777" w:rsidR="009D1A04" w:rsidRPr="00544547" w:rsidRDefault="009D1A04" w:rsidP="00E429D6">
      <w:pPr>
        <w:ind w:left="1134"/>
        <w:jc w:val="both"/>
        <w:rPr>
          <w:rFonts w:ascii="Arial" w:hAnsi="Arial" w:cs="Arial"/>
          <w:sz w:val="22"/>
          <w:szCs w:val="22"/>
          <w:lang w:val="es-PE"/>
        </w:rPr>
      </w:pPr>
    </w:p>
    <w:p w14:paraId="787935BC" w14:textId="26F74B36" w:rsidR="009D1A04" w:rsidRPr="00544547" w:rsidRDefault="009D1A04" w:rsidP="00E429D6">
      <w:pPr>
        <w:ind w:left="1134"/>
        <w:jc w:val="both"/>
        <w:rPr>
          <w:rFonts w:ascii="Arial" w:hAnsi="Arial" w:cs="Arial"/>
          <w:sz w:val="22"/>
          <w:szCs w:val="22"/>
          <w:lang w:val="es-PE"/>
        </w:rPr>
      </w:pPr>
      <w:r w:rsidRPr="00544547">
        <w:rPr>
          <w:rFonts w:ascii="Arial" w:hAnsi="Arial" w:cs="Arial"/>
          <w:sz w:val="22"/>
          <w:szCs w:val="22"/>
          <w:lang w:val="es-PE"/>
        </w:rPr>
        <w:t xml:space="preserve">Los </w:t>
      </w:r>
      <w:r w:rsidR="00BB7373" w:rsidRPr="00544547">
        <w:rPr>
          <w:rFonts w:ascii="Arial" w:hAnsi="Arial" w:cs="Arial"/>
          <w:sz w:val="22"/>
          <w:szCs w:val="22"/>
          <w:lang w:val="es-PE"/>
        </w:rPr>
        <w:t>Integrantes del Equipo de Adquisición</w:t>
      </w:r>
      <w:r w:rsidRPr="00544547">
        <w:rPr>
          <w:rFonts w:ascii="Arial" w:hAnsi="Arial" w:cs="Arial"/>
          <w:sz w:val="22"/>
          <w:szCs w:val="22"/>
          <w:lang w:val="es-PE"/>
        </w:rPr>
        <w:t xml:space="preserve"> identifican la mayor cantidad de posibles proveedores que pueden atender la solución al catálogo de requerimientos, y en base al cumplimiento de los requerimientos de dicho catálogo elaboran la lista de posibles proveedores.</w:t>
      </w:r>
    </w:p>
    <w:p w14:paraId="518B5819" w14:textId="77777777" w:rsidR="009D1A04" w:rsidRPr="00544547" w:rsidRDefault="009D1A04" w:rsidP="00E429D6">
      <w:pPr>
        <w:ind w:left="1134"/>
        <w:jc w:val="both"/>
        <w:rPr>
          <w:rFonts w:ascii="Arial" w:hAnsi="Arial" w:cs="Arial"/>
          <w:sz w:val="22"/>
          <w:szCs w:val="22"/>
          <w:lang w:val="es-PE"/>
        </w:rPr>
      </w:pPr>
    </w:p>
    <w:p w14:paraId="69BFA380" w14:textId="0860E4E3" w:rsidR="009D1A04" w:rsidRPr="00544547" w:rsidRDefault="00666C6F" w:rsidP="00E429D6">
      <w:pPr>
        <w:pStyle w:val="Ttulo3"/>
        <w:numPr>
          <w:ilvl w:val="2"/>
          <w:numId w:val="24"/>
        </w:numPr>
        <w:ind w:left="1843" w:hanging="709"/>
        <w:jc w:val="both"/>
        <w:rPr>
          <w:sz w:val="22"/>
          <w:szCs w:val="22"/>
        </w:rPr>
      </w:pPr>
      <w:r w:rsidRPr="00544547">
        <w:rPr>
          <w:sz w:val="22"/>
          <w:szCs w:val="22"/>
        </w:rPr>
        <w:t>Evaluar la p</w:t>
      </w:r>
      <w:r w:rsidR="00270A8B" w:rsidRPr="00544547">
        <w:rPr>
          <w:sz w:val="22"/>
          <w:szCs w:val="22"/>
        </w:rPr>
        <w:t>resent</w:t>
      </w:r>
      <w:r w:rsidR="0032058D" w:rsidRPr="00544547">
        <w:rPr>
          <w:sz w:val="22"/>
          <w:szCs w:val="22"/>
        </w:rPr>
        <w:t>ación de propuestas</w:t>
      </w:r>
    </w:p>
    <w:p w14:paraId="77F05F55" w14:textId="77777777" w:rsidR="009D1A04" w:rsidRPr="00544547" w:rsidRDefault="009D1A04" w:rsidP="00E429D6">
      <w:pPr>
        <w:ind w:left="1134"/>
        <w:jc w:val="both"/>
        <w:rPr>
          <w:rFonts w:ascii="Arial" w:hAnsi="Arial" w:cs="Arial"/>
          <w:sz w:val="22"/>
          <w:szCs w:val="22"/>
          <w:lang w:val="es-PE"/>
        </w:rPr>
      </w:pPr>
    </w:p>
    <w:p w14:paraId="5B86270E" w14:textId="50695987" w:rsidR="009D1A04" w:rsidRPr="00544547" w:rsidRDefault="00AC54AC" w:rsidP="00E429D6">
      <w:pPr>
        <w:ind w:left="1134"/>
        <w:jc w:val="both"/>
        <w:rPr>
          <w:rFonts w:ascii="Arial" w:hAnsi="Arial" w:cs="Arial"/>
          <w:sz w:val="22"/>
          <w:szCs w:val="22"/>
          <w:lang w:val="es-PE"/>
        </w:rPr>
      </w:pPr>
      <w:r w:rsidRPr="00544547">
        <w:rPr>
          <w:rFonts w:ascii="Arial" w:hAnsi="Arial" w:cs="Arial"/>
          <w:sz w:val="22"/>
          <w:szCs w:val="22"/>
          <w:lang w:val="es-PE"/>
        </w:rPr>
        <w:t xml:space="preserve">Los </w:t>
      </w:r>
      <w:r w:rsidR="00BB7373" w:rsidRPr="00544547">
        <w:rPr>
          <w:rFonts w:ascii="Arial" w:hAnsi="Arial" w:cs="Arial"/>
          <w:sz w:val="22"/>
          <w:szCs w:val="22"/>
          <w:lang w:val="es-PE"/>
        </w:rPr>
        <w:t>Integrantes del Equipo de Adquisición</w:t>
      </w:r>
      <w:r w:rsidRPr="00544547">
        <w:rPr>
          <w:rFonts w:ascii="Arial" w:hAnsi="Arial" w:cs="Arial"/>
          <w:sz w:val="22"/>
          <w:szCs w:val="22"/>
          <w:lang w:val="es-PE"/>
        </w:rPr>
        <w:t xml:space="preserve"> contactan y coordinan con los posibles proveedores para recibir una explicación de sus soluciones y en base a ello de</w:t>
      </w:r>
      <w:r w:rsidR="0032058D" w:rsidRPr="00544547">
        <w:rPr>
          <w:rFonts w:ascii="Arial" w:hAnsi="Arial" w:cs="Arial"/>
          <w:sz w:val="22"/>
          <w:szCs w:val="22"/>
          <w:lang w:val="es-PE"/>
        </w:rPr>
        <w:t>terminar el tipo de adquisición</w:t>
      </w:r>
      <w:r w:rsidRPr="00544547">
        <w:rPr>
          <w:rFonts w:ascii="Arial" w:hAnsi="Arial" w:cs="Arial"/>
          <w:sz w:val="22"/>
          <w:szCs w:val="22"/>
          <w:lang w:val="es-PE"/>
        </w:rPr>
        <w:t xml:space="preserve">. Además, </w:t>
      </w:r>
      <w:r w:rsidR="0032058D" w:rsidRPr="00544547">
        <w:rPr>
          <w:rFonts w:ascii="Arial" w:hAnsi="Arial" w:cs="Arial"/>
          <w:sz w:val="22"/>
          <w:szCs w:val="22"/>
          <w:lang w:val="es-PE"/>
        </w:rPr>
        <w:t xml:space="preserve">los </w:t>
      </w:r>
      <w:r w:rsidR="00E2666E" w:rsidRPr="00544547">
        <w:rPr>
          <w:rFonts w:ascii="Arial" w:hAnsi="Arial" w:cs="Arial"/>
          <w:sz w:val="22"/>
          <w:szCs w:val="22"/>
          <w:lang w:val="es-PE"/>
        </w:rPr>
        <w:t xml:space="preserve">Integrantes del Equipo de </w:t>
      </w:r>
      <w:r w:rsidR="00BB7373" w:rsidRPr="00544547">
        <w:rPr>
          <w:rFonts w:ascii="Arial" w:hAnsi="Arial" w:cs="Arial"/>
          <w:sz w:val="22"/>
          <w:szCs w:val="22"/>
          <w:lang w:val="es-PE"/>
        </w:rPr>
        <w:t>Adquisición</w:t>
      </w:r>
      <w:r w:rsidR="0032058D" w:rsidRPr="00544547">
        <w:rPr>
          <w:rFonts w:ascii="Arial" w:hAnsi="Arial" w:cs="Arial"/>
          <w:sz w:val="22"/>
          <w:szCs w:val="22"/>
          <w:lang w:val="es-PE"/>
        </w:rPr>
        <w:t xml:space="preserve"> </w:t>
      </w:r>
      <w:r w:rsidR="009D1A04" w:rsidRPr="00544547">
        <w:rPr>
          <w:rFonts w:ascii="Arial" w:hAnsi="Arial" w:cs="Arial"/>
          <w:sz w:val="22"/>
          <w:szCs w:val="22"/>
          <w:lang w:val="es-PE"/>
        </w:rPr>
        <w:t>realizan un análisis preliminar de brechas de las posibles soluciones de los proveedores versus las necesidades</w:t>
      </w:r>
      <w:r w:rsidR="006D7E30" w:rsidRPr="00544547">
        <w:rPr>
          <w:rFonts w:ascii="Arial" w:hAnsi="Arial" w:cs="Arial"/>
          <w:sz w:val="22"/>
          <w:szCs w:val="22"/>
          <w:lang w:val="es-PE"/>
        </w:rPr>
        <w:t>/requerimientos</w:t>
      </w:r>
      <w:r w:rsidR="009D1A04" w:rsidRPr="00544547">
        <w:rPr>
          <w:rFonts w:ascii="Arial" w:hAnsi="Arial" w:cs="Arial"/>
          <w:sz w:val="22"/>
          <w:szCs w:val="22"/>
          <w:lang w:val="es-PE"/>
        </w:rPr>
        <w:t xml:space="preserve"> de las áreas solicitantes.</w:t>
      </w:r>
      <w:r w:rsidR="0032058D" w:rsidRPr="00544547">
        <w:rPr>
          <w:rFonts w:ascii="Arial" w:hAnsi="Arial" w:cs="Arial"/>
          <w:sz w:val="22"/>
          <w:szCs w:val="22"/>
          <w:lang w:val="es-PE"/>
        </w:rPr>
        <w:t xml:space="preserve"> Durante esta actividad, los proveedores pueden exponer sus </w:t>
      </w:r>
      <w:r w:rsidR="00AA5AF5" w:rsidRPr="00544547">
        <w:rPr>
          <w:rFonts w:ascii="Arial" w:hAnsi="Arial" w:cs="Arial"/>
          <w:sz w:val="22"/>
          <w:szCs w:val="22"/>
          <w:lang w:val="es-PE"/>
        </w:rPr>
        <w:t xml:space="preserve">alternativas de solución para que los </w:t>
      </w:r>
      <w:r w:rsidR="00BB7373" w:rsidRPr="00544547">
        <w:rPr>
          <w:rFonts w:ascii="Arial" w:hAnsi="Arial" w:cs="Arial"/>
          <w:sz w:val="22"/>
          <w:szCs w:val="22"/>
          <w:lang w:val="es-PE"/>
        </w:rPr>
        <w:t>Integrantes del Equipo de Adquisición</w:t>
      </w:r>
      <w:r w:rsidR="00AA5AF5" w:rsidRPr="00544547">
        <w:rPr>
          <w:rFonts w:ascii="Arial" w:hAnsi="Arial" w:cs="Arial"/>
          <w:sz w:val="22"/>
          <w:szCs w:val="22"/>
          <w:lang w:val="es-PE"/>
        </w:rPr>
        <w:t xml:space="preserve"> realicen las consultas necesarias.</w:t>
      </w:r>
    </w:p>
    <w:p w14:paraId="44952292" w14:textId="77777777" w:rsidR="009D1A04" w:rsidRPr="00544547" w:rsidRDefault="009D1A04" w:rsidP="00E429D6">
      <w:pPr>
        <w:ind w:left="432"/>
        <w:jc w:val="both"/>
        <w:rPr>
          <w:rFonts w:ascii="Arial" w:hAnsi="Arial" w:cs="Arial"/>
          <w:sz w:val="22"/>
          <w:szCs w:val="22"/>
          <w:lang w:val="es-PE"/>
        </w:rPr>
      </w:pPr>
    </w:p>
    <w:p w14:paraId="285C16C1" w14:textId="5FE21CBB" w:rsidR="009D1A04" w:rsidRPr="00544547" w:rsidRDefault="009D1A04" w:rsidP="00E429D6">
      <w:pPr>
        <w:pStyle w:val="Ttulo3"/>
        <w:numPr>
          <w:ilvl w:val="2"/>
          <w:numId w:val="24"/>
        </w:numPr>
        <w:ind w:left="1843" w:hanging="709"/>
        <w:jc w:val="both"/>
        <w:rPr>
          <w:sz w:val="22"/>
          <w:szCs w:val="22"/>
        </w:rPr>
      </w:pPr>
      <w:r w:rsidRPr="00544547">
        <w:rPr>
          <w:sz w:val="22"/>
          <w:szCs w:val="22"/>
        </w:rPr>
        <w:t>Documenta</w:t>
      </w:r>
      <w:r w:rsidR="00AC54AC" w:rsidRPr="00544547">
        <w:rPr>
          <w:sz w:val="22"/>
          <w:szCs w:val="22"/>
        </w:rPr>
        <w:t>r</w:t>
      </w:r>
      <w:r w:rsidRPr="00544547">
        <w:rPr>
          <w:sz w:val="22"/>
          <w:szCs w:val="22"/>
        </w:rPr>
        <w:t xml:space="preserve"> los resultados</w:t>
      </w:r>
    </w:p>
    <w:p w14:paraId="6FE1AA2D" w14:textId="77777777" w:rsidR="009D1A04" w:rsidRPr="00544547" w:rsidRDefault="009D1A04" w:rsidP="00E429D6">
      <w:pPr>
        <w:ind w:left="1134"/>
        <w:jc w:val="both"/>
        <w:rPr>
          <w:rFonts w:ascii="Arial" w:hAnsi="Arial" w:cs="Arial"/>
          <w:sz w:val="22"/>
          <w:szCs w:val="22"/>
          <w:lang w:val="es-PE"/>
        </w:rPr>
      </w:pPr>
    </w:p>
    <w:p w14:paraId="27D8B5A3" w14:textId="3242F5FF" w:rsidR="002D7A05" w:rsidRPr="00544547" w:rsidRDefault="00AA5AF5" w:rsidP="00E429D6">
      <w:pPr>
        <w:ind w:left="1134"/>
        <w:jc w:val="both"/>
        <w:rPr>
          <w:rFonts w:ascii="Arial" w:hAnsi="Arial" w:cs="Arial"/>
          <w:sz w:val="22"/>
          <w:szCs w:val="22"/>
          <w:lang w:val="es-PE"/>
        </w:rPr>
      </w:pPr>
      <w:r w:rsidRPr="00544547">
        <w:rPr>
          <w:rFonts w:ascii="Arial" w:hAnsi="Arial" w:cs="Arial"/>
          <w:sz w:val="22"/>
          <w:szCs w:val="22"/>
          <w:lang w:val="es-PE"/>
        </w:rPr>
        <w:lastRenderedPageBreak/>
        <w:t xml:space="preserve">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documenta los resultados obtenidos de la investigación realizada por los </w:t>
      </w:r>
      <w:r w:rsidR="00E2666E" w:rsidRPr="00544547">
        <w:rPr>
          <w:rFonts w:ascii="Arial" w:hAnsi="Arial" w:cs="Arial"/>
          <w:sz w:val="22"/>
          <w:szCs w:val="22"/>
          <w:lang w:val="es-PE"/>
        </w:rPr>
        <w:t>Integrantes del Equipo de</w:t>
      </w:r>
      <w:r w:rsidR="00BB7373" w:rsidRPr="00544547">
        <w:rPr>
          <w:rFonts w:ascii="Arial" w:hAnsi="Arial" w:cs="Arial"/>
          <w:sz w:val="22"/>
          <w:szCs w:val="22"/>
          <w:lang w:val="es-PE"/>
        </w:rPr>
        <w:t xml:space="preserve"> Adquisición</w:t>
      </w:r>
      <w:r w:rsidR="00450BBB" w:rsidRPr="00544547">
        <w:rPr>
          <w:rFonts w:ascii="Arial" w:hAnsi="Arial" w:cs="Arial"/>
          <w:sz w:val="22"/>
          <w:szCs w:val="22"/>
          <w:lang w:val="es-PE"/>
        </w:rPr>
        <w:t xml:space="preserve"> a los posibles proveedores. Estos resultados se pueden registrar en un Checklist de Evaluación en el que se reportan los requisitos funcionales y no funcionales que cumplen los proveed</w:t>
      </w:r>
      <w:r w:rsidR="007867D9" w:rsidRPr="00544547">
        <w:rPr>
          <w:rFonts w:ascii="Arial" w:hAnsi="Arial" w:cs="Arial"/>
          <w:sz w:val="22"/>
          <w:szCs w:val="22"/>
          <w:lang w:val="es-PE"/>
        </w:rPr>
        <w:t>ores seleccionados previamente.</w:t>
      </w:r>
      <w:r w:rsidR="00070FA8" w:rsidRPr="00544547">
        <w:rPr>
          <w:rFonts w:ascii="Arial" w:hAnsi="Arial" w:cs="Arial"/>
          <w:sz w:val="22"/>
          <w:szCs w:val="22"/>
          <w:lang w:val="es-PE"/>
        </w:rPr>
        <w:t xml:space="preserve"> Para esta actividad se emplea el FOR205 – Checklist de Evaluación.</w:t>
      </w:r>
    </w:p>
    <w:p w14:paraId="565BFDBD" w14:textId="7DA75F64" w:rsidR="007867D9" w:rsidRPr="00544547" w:rsidRDefault="007867D9" w:rsidP="00E429D6">
      <w:pPr>
        <w:ind w:left="1134"/>
        <w:jc w:val="both"/>
        <w:rPr>
          <w:rFonts w:ascii="Arial" w:hAnsi="Arial" w:cs="Arial"/>
          <w:sz w:val="22"/>
          <w:szCs w:val="22"/>
          <w:lang w:val="es-PE"/>
        </w:rPr>
      </w:pPr>
    </w:p>
    <w:p w14:paraId="1E4C467D" w14:textId="07AE3013" w:rsidR="009D1A04" w:rsidRPr="00544547" w:rsidRDefault="009D1A04" w:rsidP="00E429D6">
      <w:pPr>
        <w:pStyle w:val="Ttulo3"/>
        <w:numPr>
          <w:ilvl w:val="2"/>
          <w:numId w:val="24"/>
        </w:numPr>
        <w:ind w:left="1843" w:hanging="709"/>
        <w:jc w:val="both"/>
        <w:rPr>
          <w:sz w:val="22"/>
          <w:szCs w:val="22"/>
        </w:rPr>
      </w:pPr>
      <w:r w:rsidRPr="00544547">
        <w:rPr>
          <w:sz w:val="22"/>
          <w:szCs w:val="22"/>
        </w:rPr>
        <w:t>Elabora</w:t>
      </w:r>
      <w:r w:rsidR="00191AD2" w:rsidRPr="00544547">
        <w:rPr>
          <w:sz w:val="22"/>
          <w:szCs w:val="22"/>
        </w:rPr>
        <w:t xml:space="preserve">r </w:t>
      </w:r>
      <w:r w:rsidR="002053C0" w:rsidRPr="00544547">
        <w:rPr>
          <w:sz w:val="22"/>
          <w:szCs w:val="22"/>
        </w:rPr>
        <w:t>el Informe</w:t>
      </w:r>
    </w:p>
    <w:p w14:paraId="6F38E4AD" w14:textId="77777777" w:rsidR="009D1A04" w:rsidRPr="00544547" w:rsidRDefault="009D1A04" w:rsidP="00E429D6">
      <w:pPr>
        <w:ind w:left="1134"/>
        <w:jc w:val="both"/>
        <w:rPr>
          <w:rFonts w:ascii="Arial" w:hAnsi="Arial" w:cs="Arial"/>
          <w:sz w:val="22"/>
          <w:szCs w:val="22"/>
          <w:lang w:val="es-PE"/>
        </w:rPr>
      </w:pPr>
    </w:p>
    <w:p w14:paraId="74A9B4AF" w14:textId="3C91E7C6" w:rsidR="009D1A04" w:rsidRPr="00544547" w:rsidRDefault="00E0433D" w:rsidP="00E429D6">
      <w:pPr>
        <w:ind w:left="1134"/>
        <w:jc w:val="both"/>
        <w:rPr>
          <w:rFonts w:ascii="Arial" w:hAnsi="Arial" w:cs="Arial"/>
          <w:sz w:val="22"/>
          <w:szCs w:val="22"/>
          <w:lang w:val="es-PE"/>
        </w:rPr>
      </w:pPr>
      <w:r w:rsidRPr="00544547">
        <w:rPr>
          <w:rFonts w:ascii="Arial" w:hAnsi="Arial" w:cs="Arial"/>
          <w:sz w:val="22"/>
          <w:szCs w:val="22"/>
          <w:lang w:val="es-PE"/>
        </w:rPr>
        <w:t>En caso de que</w:t>
      </w:r>
      <w:r w:rsidR="008B46C3" w:rsidRPr="00544547">
        <w:rPr>
          <w:rFonts w:ascii="Arial" w:hAnsi="Arial" w:cs="Arial"/>
          <w:sz w:val="22"/>
          <w:szCs w:val="22"/>
          <w:lang w:val="es-PE"/>
        </w:rPr>
        <w:t xml:space="preserve"> se requiera elaborar el informe, </w:t>
      </w:r>
      <w:r w:rsidR="009D1A04" w:rsidRPr="00544547">
        <w:rPr>
          <w:rFonts w:ascii="Arial" w:hAnsi="Arial" w:cs="Arial"/>
          <w:sz w:val="22"/>
          <w:szCs w:val="22"/>
          <w:lang w:val="es-PE"/>
        </w:rPr>
        <w:t xml:space="preserve">el </w:t>
      </w:r>
      <w:r w:rsidR="00BB7373" w:rsidRPr="00544547">
        <w:rPr>
          <w:rFonts w:ascii="Arial" w:hAnsi="Arial" w:cs="Arial"/>
          <w:sz w:val="22"/>
          <w:szCs w:val="22"/>
          <w:lang w:val="es-PE"/>
        </w:rPr>
        <w:t>Responsable de la Adquisición</w:t>
      </w:r>
      <w:r w:rsidR="009D1A04" w:rsidRPr="00544547">
        <w:rPr>
          <w:rFonts w:ascii="Arial" w:hAnsi="Arial" w:cs="Arial"/>
          <w:sz w:val="22"/>
          <w:szCs w:val="22"/>
          <w:lang w:val="es-PE"/>
        </w:rPr>
        <w:t xml:space="preserve"> deberá elaborar </w:t>
      </w:r>
      <w:r w:rsidR="002D5C8C" w:rsidRPr="00544547">
        <w:rPr>
          <w:rFonts w:ascii="Arial" w:hAnsi="Arial" w:cs="Arial"/>
          <w:sz w:val="22"/>
          <w:szCs w:val="22"/>
          <w:lang w:val="es-PE"/>
        </w:rPr>
        <w:t>el I</w:t>
      </w:r>
      <w:r w:rsidR="009D1A04" w:rsidRPr="00544547">
        <w:rPr>
          <w:rFonts w:ascii="Arial" w:hAnsi="Arial" w:cs="Arial"/>
          <w:sz w:val="22"/>
          <w:szCs w:val="22"/>
          <w:lang w:val="es-PE"/>
        </w:rPr>
        <w:t xml:space="preserve">nforme </w:t>
      </w:r>
      <w:r>
        <w:rPr>
          <w:rFonts w:ascii="Arial" w:hAnsi="Arial" w:cs="Arial"/>
          <w:sz w:val="22"/>
          <w:szCs w:val="22"/>
          <w:lang w:val="es-PE"/>
        </w:rPr>
        <w:t>FOR200 -</w:t>
      </w:r>
      <w:r w:rsidR="009D1A04" w:rsidRPr="00544547">
        <w:rPr>
          <w:rFonts w:ascii="Arial" w:hAnsi="Arial" w:cs="Arial"/>
          <w:sz w:val="22"/>
          <w:szCs w:val="22"/>
          <w:lang w:val="es-PE"/>
        </w:rPr>
        <w:t xml:space="preserve"> Hacer–Comprar-Tercerizar</w:t>
      </w:r>
      <w:r w:rsidR="00CE1321" w:rsidRPr="00544547">
        <w:rPr>
          <w:rFonts w:ascii="Arial" w:hAnsi="Arial" w:cs="Arial"/>
          <w:sz w:val="22"/>
          <w:szCs w:val="22"/>
          <w:lang w:val="es-PE"/>
        </w:rPr>
        <w:t>.</w:t>
      </w:r>
      <w:r w:rsidR="002D5C8C" w:rsidRPr="00544547">
        <w:rPr>
          <w:rFonts w:ascii="Arial" w:hAnsi="Arial" w:cs="Arial"/>
          <w:sz w:val="22"/>
          <w:szCs w:val="22"/>
          <w:lang w:val="es-PE"/>
        </w:rPr>
        <w:t xml:space="preserve"> Cabe precisar, que este informe se desarrolla para toda adquisición así sea menor a 8 UITs.</w:t>
      </w:r>
    </w:p>
    <w:p w14:paraId="076D174C" w14:textId="021EC849" w:rsidR="004C797F" w:rsidRPr="00544547" w:rsidRDefault="004C797F" w:rsidP="00E429D6">
      <w:pPr>
        <w:ind w:left="1134"/>
        <w:jc w:val="both"/>
        <w:rPr>
          <w:rFonts w:ascii="Arial" w:hAnsi="Arial" w:cs="Arial"/>
          <w:sz w:val="22"/>
          <w:szCs w:val="22"/>
          <w:lang w:val="es-PE"/>
        </w:rPr>
      </w:pPr>
    </w:p>
    <w:p w14:paraId="22CDB192" w14:textId="42BB7539" w:rsidR="009D1A04" w:rsidRPr="00544547" w:rsidRDefault="00451907" w:rsidP="00E429D6">
      <w:pPr>
        <w:pStyle w:val="Ttulo3"/>
        <w:numPr>
          <w:ilvl w:val="2"/>
          <w:numId w:val="24"/>
        </w:numPr>
        <w:ind w:left="1843" w:hanging="709"/>
        <w:jc w:val="both"/>
        <w:rPr>
          <w:sz w:val="22"/>
          <w:szCs w:val="22"/>
        </w:rPr>
      </w:pPr>
      <w:r w:rsidRPr="00544547">
        <w:rPr>
          <w:sz w:val="22"/>
          <w:szCs w:val="22"/>
        </w:rPr>
        <w:t xml:space="preserve">Gestionar la </w:t>
      </w:r>
      <w:r w:rsidR="00A8789F" w:rsidRPr="00544547">
        <w:rPr>
          <w:sz w:val="22"/>
          <w:szCs w:val="22"/>
        </w:rPr>
        <w:t>prueba de concepto</w:t>
      </w:r>
    </w:p>
    <w:p w14:paraId="4821EDCE" w14:textId="77777777" w:rsidR="009D1A04" w:rsidRPr="00544547" w:rsidRDefault="009D1A04" w:rsidP="00E429D6">
      <w:pPr>
        <w:ind w:left="1134"/>
        <w:jc w:val="both"/>
        <w:rPr>
          <w:rFonts w:ascii="Arial" w:hAnsi="Arial" w:cs="Arial"/>
          <w:sz w:val="22"/>
          <w:szCs w:val="22"/>
          <w:lang w:val="es-PE"/>
        </w:rPr>
      </w:pPr>
    </w:p>
    <w:p w14:paraId="58ACC16A" w14:textId="3E2C6D46" w:rsidR="009D1A04" w:rsidRPr="00544547" w:rsidRDefault="00A8789F" w:rsidP="00E429D6">
      <w:pPr>
        <w:ind w:left="1134"/>
        <w:jc w:val="both"/>
        <w:rPr>
          <w:rFonts w:ascii="Arial" w:hAnsi="Arial" w:cs="Arial"/>
          <w:sz w:val="22"/>
          <w:szCs w:val="22"/>
          <w:lang w:val="es-PE"/>
        </w:rPr>
      </w:pPr>
      <w:r w:rsidRPr="00544547">
        <w:rPr>
          <w:rFonts w:ascii="Arial" w:hAnsi="Arial" w:cs="Arial"/>
          <w:sz w:val="22"/>
          <w:szCs w:val="22"/>
          <w:lang w:val="es-PE"/>
        </w:rPr>
        <w:t xml:space="preserve">De corresponder, 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gestiona la ejecución de la prueba de concepto con los </w:t>
      </w:r>
      <w:r w:rsidR="00E2666E" w:rsidRPr="00544547">
        <w:rPr>
          <w:rFonts w:ascii="Arial" w:hAnsi="Arial" w:cs="Arial"/>
          <w:sz w:val="22"/>
          <w:szCs w:val="22"/>
          <w:lang w:val="es-PE"/>
        </w:rPr>
        <w:t xml:space="preserve">Integrantes del Equipo de </w:t>
      </w:r>
      <w:r w:rsidR="00BB7373" w:rsidRPr="00544547">
        <w:rPr>
          <w:rFonts w:ascii="Arial" w:hAnsi="Arial" w:cs="Arial"/>
          <w:sz w:val="22"/>
          <w:szCs w:val="22"/>
          <w:lang w:val="es-PE"/>
        </w:rPr>
        <w:t>Adquisición</w:t>
      </w:r>
      <w:r w:rsidR="007357BD" w:rsidRPr="00544547">
        <w:rPr>
          <w:rFonts w:ascii="Arial" w:hAnsi="Arial" w:cs="Arial"/>
          <w:sz w:val="22"/>
          <w:szCs w:val="22"/>
          <w:lang w:val="es-PE"/>
        </w:rPr>
        <w:t xml:space="preserve">, así como </w:t>
      </w:r>
      <w:r w:rsidRPr="00544547">
        <w:rPr>
          <w:rFonts w:ascii="Arial" w:hAnsi="Arial" w:cs="Arial"/>
          <w:sz w:val="22"/>
          <w:szCs w:val="22"/>
          <w:lang w:val="es-PE"/>
        </w:rPr>
        <w:t xml:space="preserve">la elaboración del </w:t>
      </w:r>
      <w:r w:rsidR="002053C0" w:rsidRPr="00544547">
        <w:rPr>
          <w:rFonts w:ascii="Arial" w:hAnsi="Arial" w:cs="Arial"/>
          <w:sz w:val="22"/>
          <w:szCs w:val="22"/>
          <w:lang w:val="es-PE"/>
        </w:rPr>
        <w:t>I</w:t>
      </w:r>
      <w:r w:rsidRPr="00544547">
        <w:rPr>
          <w:rFonts w:ascii="Arial" w:hAnsi="Arial" w:cs="Arial"/>
          <w:sz w:val="22"/>
          <w:szCs w:val="22"/>
          <w:lang w:val="es-PE"/>
        </w:rPr>
        <w:t xml:space="preserve">nforme </w:t>
      </w:r>
      <w:r w:rsidR="002053C0" w:rsidRPr="00544547">
        <w:rPr>
          <w:rFonts w:ascii="Arial" w:hAnsi="Arial" w:cs="Arial"/>
          <w:sz w:val="22"/>
          <w:szCs w:val="22"/>
          <w:lang w:val="es-PE"/>
        </w:rPr>
        <w:t xml:space="preserve">de Resultados </w:t>
      </w:r>
      <w:r w:rsidRPr="00544547">
        <w:rPr>
          <w:rFonts w:ascii="Arial" w:hAnsi="Arial" w:cs="Arial"/>
          <w:sz w:val="22"/>
          <w:szCs w:val="22"/>
          <w:lang w:val="es-PE"/>
        </w:rPr>
        <w:t>a cargo de</w:t>
      </w:r>
      <w:r w:rsidR="00451907" w:rsidRPr="00544547">
        <w:rPr>
          <w:rFonts w:ascii="Arial" w:hAnsi="Arial" w:cs="Arial"/>
          <w:sz w:val="22"/>
          <w:szCs w:val="22"/>
          <w:lang w:val="es-PE"/>
        </w:rPr>
        <w:t xml:space="preserve"> </w:t>
      </w:r>
      <w:r w:rsidRPr="00544547">
        <w:rPr>
          <w:rFonts w:ascii="Arial" w:hAnsi="Arial" w:cs="Arial"/>
          <w:sz w:val="22"/>
          <w:szCs w:val="22"/>
          <w:lang w:val="es-PE"/>
        </w:rPr>
        <w:t>l</w:t>
      </w:r>
      <w:r w:rsidR="007357BD" w:rsidRPr="00544547">
        <w:rPr>
          <w:rFonts w:ascii="Arial" w:hAnsi="Arial" w:cs="Arial"/>
          <w:sz w:val="22"/>
          <w:szCs w:val="22"/>
          <w:lang w:val="es-PE"/>
        </w:rPr>
        <w:t>a unidad técnica competente r</w:t>
      </w:r>
      <w:r w:rsidR="00451907" w:rsidRPr="00544547">
        <w:rPr>
          <w:rFonts w:ascii="Arial" w:hAnsi="Arial" w:cs="Arial"/>
          <w:sz w:val="22"/>
          <w:szCs w:val="22"/>
          <w:lang w:val="es-PE"/>
        </w:rPr>
        <w:t xml:space="preserve">esponsable de realizar la </w:t>
      </w:r>
      <w:r w:rsidRPr="00544547">
        <w:rPr>
          <w:rFonts w:ascii="Arial" w:hAnsi="Arial" w:cs="Arial"/>
          <w:sz w:val="22"/>
          <w:szCs w:val="22"/>
          <w:lang w:val="es-PE"/>
        </w:rPr>
        <w:t>prueba de concepto.</w:t>
      </w:r>
    </w:p>
    <w:p w14:paraId="18C3BD29" w14:textId="7E51AB44" w:rsidR="0022274E" w:rsidRPr="00544547" w:rsidRDefault="0022274E" w:rsidP="00E429D6">
      <w:pPr>
        <w:ind w:left="1134"/>
        <w:jc w:val="both"/>
        <w:rPr>
          <w:rFonts w:ascii="Arial" w:hAnsi="Arial" w:cs="Arial"/>
          <w:sz w:val="22"/>
          <w:szCs w:val="22"/>
          <w:lang w:val="es-PE"/>
        </w:rPr>
      </w:pPr>
    </w:p>
    <w:p w14:paraId="5849CE00" w14:textId="15719834" w:rsidR="0022274E" w:rsidRPr="00544547" w:rsidRDefault="0022274E" w:rsidP="00E429D6">
      <w:pPr>
        <w:pStyle w:val="Ttulo3"/>
        <w:numPr>
          <w:ilvl w:val="2"/>
          <w:numId w:val="24"/>
        </w:numPr>
        <w:ind w:left="1843" w:hanging="709"/>
        <w:jc w:val="both"/>
        <w:rPr>
          <w:sz w:val="22"/>
          <w:szCs w:val="22"/>
        </w:rPr>
      </w:pPr>
      <w:r w:rsidRPr="00544547">
        <w:rPr>
          <w:sz w:val="22"/>
          <w:szCs w:val="22"/>
        </w:rPr>
        <w:t>Gestionar la decisión de la adquisición</w:t>
      </w:r>
    </w:p>
    <w:p w14:paraId="2270ABCC" w14:textId="77777777" w:rsidR="0022274E" w:rsidRPr="00544547" w:rsidRDefault="0022274E" w:rsidP="00E429D6">
      <w:pPr>
        <w:ind w:left="1134"/>
        <w:jc w:val="both"/>
        <w:rPr>
          <w:rFonts w:ascii="Arial" w:hAnsi="Arial" w:cs="Arial"/>
          <w:sz w:val="22"/>
          <w:szCs w:val="22"/>
          <w:lang w:val="es-PE"/>
        </w:rPr>
      </w:pPr>
    </w:p>
    <w:p w14:paraId="577B63C3" w14:textId="599C9B4A" w:rsidR="0022274E" w:rsidRPr="00544547" w:rsidRDefault="0022274E" w:rsidP="00E429D6">
      <w:pPr>
        <w:ind w:left="1134"/>
        <w:jc w:val="both"/>
        <w:rPr>
          <w:rFonts w:ascii="Arial" w:hAnsi="Arial" w:cs="Arial"/>
          <w:sz w:val="22"/>
          <w:szCs w:val="22"/>
          <w:lang w:val="es-PE"/>
        </w:rPr>
      </w:pPr>
      <w:r w:rsidRPr="00544547">
        <w:rPr>
          <w:rFonts w:ascii="Arial" w:hAnsi="Arial" w:cs="Arial"/>
          <w:sz w:val="22"/>
          <w:szCs w:val="22"/>
          <w:lang w:val="es-PE"/>
        </w:rPr>
        <w:t xml:space="preserve">De corresponder, 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gestiona la toma de decisión para realizar la adquisición</w:t>
      </w:r>
      <w:r w:rsidR="00BB41CC" w:rsidRPr="00544547">
        <w:rPr>
          <w:rFonts w:ascii="Arial" w:hAnsi="Arial" w:cs="Arial"/>
          <w:sz w:val="22"/>
          <w:szCs w:val="22"/>
          <w:lang w:val="es-PE"/>
        </w:rPr>
        <w:t>. La decisión recaerá sobre el área correspondiente.</w:t>
      </w:r>
    </w:p>
    <w:p w14:paraId="33AF0196" w14:textId="77777777" w:rsidR="0022274E" w:rsidRPr="00544547" w:rsidRDefault="0022274E" w:rsidP="00E429D6">
      <w:pPr>
        <w:ind w:left="1134"/>
        <w:jc w:val="both"/>
        <w:rPr>
          <w:rFonts w:ascii="Arial" w:hAnsi="Arial" w:cs="Arial"/>
          <w:sz w:val="22"/>
          <w:szCs w:val="22"/>
          <w:lang w:val="es-PE"/>
        </w:rPr>
      </w:pPr>
    </w:p>
    <w:p w14:paraId="35BE0F76" w14:textId="2383A4E7" w:rsidR="009D1A04" w:rsidRPr="00544547" w:rsidRDefault="00257080" w:rsidP="00E429D6">
      <w:pPr>
        <w:pStyle w:val="Ttulo3"/>
        <w:numPr>
          <w:ilvl w:val="2"/>
          <w:numId w:val="24"/>
        </w:numPr>
        <w:ind w:left="1843" w:hanging="709"/>
        <w:jc w:val="both"/>
        <w:rPr>
          <w:sz w:val="22"/>
          <w:szCs w:val="22"/>
        </w:rPr>
      </w:pPr>
      <w:r w:rsidRPr="00544547">
        <w:rPr>
          <w:sz w:val="22"/>
          <w:szCs w:val="22"/>
        </w:rPr>
        <w:t>Elaborar documentos de adquisición</w:t>
      </w:r>
    </w:p>
    <w:p w14:paraId="5763FA82" w14:textId="77777777" w:rsidR="009D1A04" w:rsidRPr="00544547" w:rsidRDefault="009D1A04" w:rsidP="00E429D6">
      <w:pPr>
        <w:ind w:left="1134"/>
        <w:jc w:val="both"/>
        <w:rPr>
          <w:rFonts w:ascii="Arial" w:hAnsi="Arial" w:cs="Arial"/>
          <w:sz w:val="22"/>
          <w:szCs w:val="22"/>
          <w:lang w:val="es-PE"/>
        </w:rPr>
      </w:pPr>
    </w:p>
    <w:p w14:paraId="6969ED33" w14:textId="7A927131" w:rsidR="00257080" w:rsidRPr="00544547" w:rsidRDefault="00257080" w:rsidP="00E429D6">
      <w:pPr>
        <w:ind w:left="1134"/>
        <w:jc w:val="both"/>
        <w:rPr>
          <w:rFonts w:ascii="Arial" w:hAnsi="Arial" w:cs="Arial"/>
          <w:sz w:val="22"/>
          <w:szCs w:val="22"/>
          <w:lang w:val="es-PE"/>
        </w:rPr>
      </w:pPr>
      <w:r w:rsidRPr="00544547">
        <w:rPr>
          <w:rFonts w:ascii="Arial" w:hAnsi="Arial" w:cs="Arial"/>
          <w:sz w:val="22"/>
          <w:szCs w:val="22"/>
          <w:lang w:val="es-PE"/>
        </w:rPr>
        <w:t xml:space="preserve">Durante esta actividad, se debe evaluar si el monto de la adquisición supera las 8 UIT. De ser el caso, 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gestiona la elaboración del Format</w:t>
      </w:r>
      <w:r w:rsidR="00B97694" w:rsidRPr="00544547">
        <w:rPr>
          <w:rFonts w:ascii="Arial" w:hAnsi="Arial" w:cs="Arial"/>
          <w:sz w:val="22"/>
          <w:szCs w:val="22"/>
          <w:lang w:val="es-PE"/>
        </w:rPr>
        <w:t xml:space="preserve">o de Atención de Requerimiento y </w:t>
      </w:r>
      <w:r w:rsidRPr="00544547">
        <w:rPr>
          <w:rFonts w:ascii="Arial" w:hAnsi="Arial" w:cs="Arial"/>
          <w:sz w:val="22"/>
          <w:szCs w:val="22"/>
          <w:lang w:val="es-PE"/>
        </w:rPr>
        <w:t xml:space="preserve">las Especificaciones Técnicas </w:t>
      </w:r>
      <w:r w:rsidR="00B97694" w:rsidRPr="00544547">
        <w:rPr>
          <w:rFonts w:ascii="Arial" w:hAnsi="Arial" w:cs="Arial"/>
          <w:sz w:val="22"/>
          <w:szCs w:val="22"/>
          <w:lang w:val="es-PE"/>
        </w:rPr>
        <w:t>(</w:t>
      </w:r>
      <w:r w:rsidRPr="00544547">
        <w:rPr>
          <w:rFonts w:ascii="Arial" w:hAnsi="Arial" w:cs="Arial"/>
          <w:sz w:val="22"/>
          <w:szCs w:val="22"/>
          <w:lang w:val="es-PE"/>
        </w:rPr>
        <w:t>si se trata de una adquisición de bienes</w:t>
      </w:r>
      <w:r w:rsidR="00B97694" w:rsidRPr="00544547">
        <w:rPr>
          <w:rFonts w:ascii="Arial" w:hAnsi="Arial" w:cs="Arial"/>
          <w:sz w:val="22"/>
          <w:szCs w:val="22"/>
          <w:lang w:val="es-PE"/>
        </w:rPr>
        <w:t>) o</w:t>
      </w:r>
      <w:r w:rsidRPr="00544547">
        <w:rPr>
          <w:rFonts w:ascii="Arial" w:hAnsi="Arial" w:cs="Arial"/>
          <w:sz w:val="22"/>
          <w:szCs w:val="22"/>
          <w:lang w:val="es-PE"/>
        </w:rPr>
        <w:t xml:space="preserve"> los Términos de Referencia </w:t>
      </w:r>
      <w:r w:rsidR="00B97694" w:rsidRPr="00544547">
        <w:rPr>
          <w:rFonts w:ascii="Arial" w:hAnsi="Arial" w:cs="Arial"/>
          <w:sz w:val="22"/>
          <w:szCs w:val="22"/>
          <w:lang w:val="es-PE"/>
        </w:rPr>
        <w:t>(</w:t>
      </w:r>
      <w:r w:rsidRPr="00544547">
        <w:rPr>
          <w:rFonts w:ascii="Arial" w:hAnsi="Arial" w:cs="Arial"/>
          <w:sz w:val="22"/>
          <w:szCs w:val="22"/>
          <w:lang w:val="es-PE"/>
        </w:rPr>
        <w:t>si se trata de una adquisición de servicios</w:t>
      </w:r>
      <w:r w:rsidR="00B97694" w:rsidRPr="00544547">
        <w:rPr>
          <w:rFonts w:ascii="Arial" w:hAnsi="Arial" w:cs="Arial"/>
          <w:sz w:val="22"/>
          <w:szCs w:val="22"/>
          <w:lang w:val="es-PE"/>
        </w:rPr>
        <w:t>)</w:t>
      </w:r>
      <w:r w:rsidRPr="00544547">
        <w:rPr>
          <w:rFonts w:ascii="Arial" w:hAnsi="Arial" w:cs="Arial"/>
          <w:sz w:val="22"/>
          <w:szCs w:val="22"/>
          <w:lang w:val="es-PE"/>
        </w:rPr>
        <w:t>. Sin embargo, si el monto de la adquisición no supera el monto de las 8 UIT</w:t>
      </w:r>
      <w:r w:rsidR="002C7129" w:rsidRPr="00544547">
        <w:rPr>
          <w:rFonts w:ascii="Arial" w:hAnsi="Arial" w:cs="Arial"/>
          <w:sz w:val="22"/>
          <w:szCs w:val="22"/>
          <w:lang w:val="es-PE"/>
        </w:rPr>
        <w:t>, so</w:t>
      </w:r>
      <w:r w:rsidRPr="00544547">
        <w:rPr>
          <w:rFonts w:ascii="Arial" w:hAnsi="Arial" w:cs="Arial"/>
          <w:sz w:val="22"/>
          <w:szCs w:val="22"/>
          <w:lang w:val="es-PE"/>
        </w:rPr>
        <w:t xml:space="preserve">lo se deberán elaborar las Especificaciones Técnicas </w:t>
      </w:r>
      <w:r w:rsidR="002C7129" w:rsidRPr="00544547">
        <w:rPr>
          <w:rFonts w:ascii="Arial" w:hAnsi="Arial" w:cs="Arial"/>
          <w:sz w:val="22"/>
          <w:szCs w:val="22"/>
          <w:lang w:val="es-PE"/>
        </w:rPr>
        <w:t>o</w:t>
      </w:r>
      <w:r w:rsidRPr="00544547">
        <w:rPr>
          <w:rFonts w:ascii="Arial" w:hAnsi="Arial" w:cs="Arial"/>
          <w:sz w:val="22"/>
          <w:szCs w:val="22"/>
          <w:lang w:val="es-PE"/>
        </w:rPr>
        <w:t xml:space="preserve"> los Términos de Referencia</w:t>
      </w:r>
      <w:r w:rsidR="002C7129" w:rsidRPr="00544547">
        <w:rPr>
          <w:rFonts w:ascii="Arial" w:hAnsi="Arial" w:cs="Arial"/>
          <w:sz w:val="22"/>
          <w:szCs w:val="22"/>
          <w:lang w:val="es-PE"/>
        </w:rPr>
        <w:t>, según corresponda</w:t>
      </w:r>
      <w:r w:rsidRPr="00544547">
        <w:rPr>
          <w:rFonts w:ascii="Arial" w:hAnsi="Arial" w:cs="Arial"/>
          <w:sz w:val="22"/>
          <w:szCs w:val="22"/>
          <w:lang w:val="es-PE"/>
        </w:rPr>
        <w:t>.</w:t>
      </w:r>
    </w:p>
    <w:p w14:paraId="0DBE8BF1" w14:textId="3CC8249F" w:rsidR="00E2782C" w:rsidRPr="00544547" w:rsidRDefault="00E2782C" w:rsidP="00E429D6">
      <w:pPr>
        <w:ind w:left="1134"/>
        <w:jc w:val="both"/>
        <w:rPr>
          <w:rFonts w:ascii="Arial" w:hAnsi="Arial" w:cs="Arial"/>
          <w:sz w:val="22"/>
          <w:szCs w:val="22"/>
          <w:lang w:val="es-PE"/>
        </w:rPr>
      </w:pPr>
    </w:p>
    <w:p w14:paraId="4892953E" w14:textId="4016B673" w:rsidR="00257080" w:rsidRPr="00544547" w:rsidRDefault="00E2782C"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identifica si existen </w:t>
      </w:r>
      <w:r w:rsidR="000E64D0" w:rsidRPr="00544547">
        <w:rPr>
          <w:rFonts w:ascii="Arial" w:hAnsi="Arial" w:cs="Arial"/>
          <w:sz w:val="22"/>
          <w:szCs w:val="22"/>
          <w:lang w:val="es-PE"/>
        </w:rPr>
        <w:t>Términos de Referencia</w:t>
      </w:r>
      <w:r w:rsidRPr="00544547">
        <w:rPr>
          <w:rFonts w:ascii="Arial" w:hAnsi="Arial" w:cs="Arial"/>
          <w:sz w:val="22"/>
          <w:szCs w:val="22"/>
          <w:lang w:val="es-PE"/>
        </w:rPr>
        <w:t xml:space="preserve">, </w:t>
      </w:r>
      <w:r w:rsidR="000E64D0" w:rsidRPr="00544547">
        <w:rPr>
          <w:rFonts w:ascii="Arial" w:hAnsi="Arial" w:cs="Arial"/>
          <w:sz w:val="22"/>
          <w:szCs w:val="22"/>
          <w:lang w:val="es-PE"/>
        </w:rPr>
        <w:t>Especificaciones Técnicas</w:t>
      </w:r>
      <w:r w:rsidRPr="00544547">
        <w:rPr>
          <w:rFonts w:ascii="Arial" w:hAnsi="Arial" w:cs="Arial"/>
          <w:sz w:val="22"/>
          <w:szCs w:val="22"/>
          <w:lang w:val="es-PE"/>
        </w:rPr>
        <w:t xml:space="preserve"> o lecciones aprendidas de procesos iguales o similares gestionados con anterioridad y los puede considerar como documentos fuente para la elaboración de los documentos de la adquisición. </w:t>
      </w:r>
      <w:r w:rsidR="00257080" w:rsidRPr="00544547">
        <w:rPr>
          <w:rFonts w:ascii="Arial" w:hAnsi="Arial" w:cs="Arial"/>
          <w:sz w:val="22"/>
          <w:szCs w:val="22"/>
          <w:lang w:val="es-PE"/>
        </w:rPr>
        <w:t xml:space="preserve">Adicionalmente, si la adquisición es de licencias y servicios de software, el </w:t>
      </w:r>
      <w:r w:rsidR="00BB7373" w:rsidRPr="00544547">
        <w:rPr>
          <w:rFonts w:ascii="Arial" w:hAnsi="Arial" w:cs="Arial"/>
          <w:sz w:val="22"/>
          <w:szCs w:val="22"/>
          <w:lang w:val="es-PE"/>
        </w:rPr>
        <w:t>Responsable de la Adquisición</w:t>
      </w:r>
      <w:r w:rsidR="00257080" w:rsidRPr="00544547">
        <w:rPr>
          <w:rFonts w:ascii="Arial" w:hAnsi="Arial" w:cs="Arial"/>
          <w:sz w:val="22"/>
          <w:szCs w:val="22"/>
          <w:lang w:val="es-PE"/>
        </w:rPr>
        <w:t xml:space="preserve"> debe gestionar la elaboración del Informe Técnico Previo de Evaluación de Software.</w:t>
      </w:r>
    </w:p>
    <w:p w14:paraId="3A743A33" w14:textId="77777777" w:rsidR="00257080" w:rsidRPr="00544547" w:rsidRDefault="00257080" w:rsidP="00E429D6">
      <w:pPr>
        <w:ind w:left="1134"/>
        <w:jc w:val="both"/>
        <w:rPr>
          <w:rFonts w:ascii="Arial" w:hAnsi="Arial" w:cs="Arial"/>
          <w:sz w:val="22"/>
          <w:szCs w:val="22"/>
          <w:lang w:val="es-PE"/>
        </w:rPr>
      </w:pPr>
    </w:p>
    <w:p w14:paraId="17E985BB" w14:textId="77777777" w:rsidR="00257080" w:rsidRPr="00544547" w:rsidRDefault="00257080" w:rsidP="00E429D6">
      <w:pPr>
        <w:ind w:left="1134"/>
        <w:jc w:val="both"/>
        <w:rPr>
          <w:rFonts w:ascii="Arial" w:hAnsi="Arial" w:cs="Arial"/>
          <w:sz w:val="22"/>
          <w:szCs w:val="22"/>
          <w:lang w:val="es-PE"/>
        </w:rPr>
      </w:pPr>
      <w:r w:rsidRPr="00544547">
        <w:rPr>
          <w:rFonts w:ascii="Arial" w:hAnsi="Arial" w:cs="Arial"/>
          <w:sz w:val="22"/>
          <w:szCs w:val="22"/>
          <w:lang w:val="es-PE"/>
        </w:rPr>
        <w:t>Durante esta actividad se puede definir cuáles son los documentos de gestión que se le podrían solicitar al proveedor durante el proyecto.</w:t>
      </w:r>
    </w:p>
    <w:p w14:paraId="74BC0A2F" w14:textId="77777777" w:rsidR="00257080" w:rsidRPr="00544547" w:rsidRDefault="00257080" w:rsidP="00E429D6">
      <w:pPr>
        <w:ind w:left="432"/>
        <w:jc w:val="both"/>
        <w:rPr>
          <w:rFonts w:ascii="Arial" w:hAnsi="Arial" w:cs="Arial"/>
          <w:sz w:val="22"/>
          <w:szCs w:val="22"/>
          <w:lang w:val="es-PE"/>
        </w:rPr>
      </w:pPr>
    </w:p>
    <w:p w14:paraId="44183908" w14:textId="2CD5A414" w:rsidR="00257080" w:rsidRPr="00544547" w:rsidRDefault="00257080" w:rsidP="00E429D6">
      <w:pPr>
        <w:ind w:left="1134"/>
        <w:jc w:val="both"/>
        <w:rPr>
          <w:rFonts w:ascii="Arial" w:hAnsi="Arial" w:cs="Arial"/>
          <w:sz w:val="22"/>
          <w:szCs w:val="22"/>
          <w:lang w:val="es-PE"/>
        </w:rPr>
      </w:pPr>
      <w:r w:rsidRPr="00544547">
        <w:rPr>
          <w:rFonts w:ascii="Arial" w:hAnsi="Arial" w:cs="Arial"/>
          <w:sz w:val="22"/>
          <w:szCs w:val="22"/>
          <w:lang w:val="es-PE"/>
        </w:rPr>
        <w:t xml:space="preserve">La elaboración de los documentos de adquisición es responsabilidad de los </w:t>
      </w:r>
      <w:r w:rsidR="00BB7373" w:rsidRPr="00544547">
        <w:rPr>
          <w:rFonts w:ascii="Arial" w:hAnsi="Arial" w:cs="Arial"/>
          <w:sz w:val="22"/>
          <w:szCs w:val="22"/>
          <w:lang w:val="es-PE"/>
        </w:rPr>
        <w:t>Integrantes del Equipo de Adquisición</w:t>
      </w:r>
      <w:r w:rsidRPr="00544547">
        <w:rPr>
          <w:rFonts w:ascii="Arial" w:hAnsi="Arial" w:cs="Arial"/>
          <w:sz w:val="22"/>
          <w:szCs w:val="22"/>
          <w:lang w:val="es-PE"/>
        </w:rPr>
        <w:t xml:space="preserve"> y se determinan las actividades o entregables </w:t>
      </w:r>
      <w:r w:rsidR="00E21AC0" w:rsidRPr="00544547">
        <w:rPr>
          <w:rFonts w:ascii="Arial" w:hAnsi="Arial" w:cs="Arial"/>
          <w:sz w:val="22"/>
          <w:szCs w:val="22"/>
          <w:lang w:val="es-PE"/>
        </w:rPr>
        <w:t>en las que otorgarán</w:t>
      </w:r>
      <w:r w:rsidRPr="00544547">
        <w:rPr>
          <w:rFonts w:ascii="Arial" w:hAnsi="Arial" w:cs="Arial"/>
          <w:sz w:val="22"/>
          <w:szCs w:val="22"/>
          <w:lang w:val="es-PE"/>
        </w:rPr>
        <w:t xml:space="preserve"> conformidad y los especifican en los documentos de la adquisición.</w:t>
      </w:r>
    </w:p>
    <w:p w14:paraId="57245DFC" w14:textId="34C06C65" w:rsidR="00496B96" w:rsidRPr="00544547" w:rsidRDefault="00496B96" w:rsidP="00E429D6">
      <w:pPr>
        <w:ind w:left="1134"/>
        <w:jc w:val="both"/>
        <w:rPr>
          <w:rFonts w:ascii="Arial" w:hAnsi="Arial" w:cs="Arial"/>
          <w:sz w:val="22"/>
          <w:szCs w:val="22"/>
          <w:lang w:val="es-PE"/>
        </w:rPr>
      </w:pPr>
    </w:p>
    <w:p w14:paraId="7FD4C6F9" w14:textId="41710497" w:rsidR="009D1A04" w:rsidRPr="00544547" w:rsidRDefault="00171784" w:rsidP="00E429D6">
      <w:pPr>
        <w:pStyle w:val="Ttulo3"/>
        <w:numPr>
          <w:ilvl w:val="2"/>
          <w:numId w:val="24"/>
        </w:numPr>
        <w:ind w:left="1843" w:hanging="709"/>
        <w:jc w:val="both"/>
        <w:rPr>
          <w:sz w:val="22"/>
          <w:szCs w:val="22"/>
        </w:rPr>
      </w:pPr>
      <w:r w:rsidRPr="00544547">
        <w:rPr>
          <w:sz w:val="22"/>
          <w:szCs w:val="22"/>
        </w:rPr>
        <w:t>Gestionar el visado de los documentos</w:t>
      </w:r>
    </w:p>
    <w:p w14:paraId="20E23E70" w14:textId="77777777" w:rsidR="009D1A04" w:rsidRPr="00544547" w:rsidRDefault="009D1A04" w:rsidP="00E429D6">
      <w:pPr>
        <w:ind w:left="1134"/>
        <w:jc w:val="both"/>
        <w:rPr>
          <w:rFonts w:ascii="Arial" w:hAnsi="Arial" w:cs="Arial"/>
          <w:sz w:val="22"/>
          <w:szCs w:val="22"/>
          <w:lang w:val="es-PE"/>
        </w:rPr>
      </w:pPr>
    </w:p>
    <w:p w14:paraId="467CB567" w14:textId="1BEA512D" w:rsidR="003F3085" w:rsidRPr="00E429D6" w:rsidRDefault="003F3085" w:rsidP="00E429D6">
      <w:pPr>
        <w:ind w:left="1134"/>
        <w:jc w:val="both"/>
        <w:rPr>
          <w:rFonts w:ascii="Arial" w:hAnsi="Arial" w:cs="Arial"/>
          <w:sz w:val="22"/>
          <w:szCs w:val="22"/>
          <w:lang w:val="es-PE"/>
        </w:rPr>
      </w:pPr>
      <w:r w:rsidRPr="00E429D6">
        <w:rPr>
          <w:rFonts w:ascii="Arial" w:hAnsi="Arial" w:cs="Arial"/>
          <w:sz w:val="22"/>
          <w:szCs w:val="22"/>
          <w:lang w:val="es-PE"/>
        </w:rPr>
        <w:lastRenderedPageBreak/>
        <w:t xml:space="preserve">El </w:t>
      </w:r>
      <w:r w:rsidR="00BB7373" w:rsidRPr="00544547">
        <w:rPr>
          <w:rFonts w:ascii="Arial" w:hAnsi="Arial" w:cs="Arial"/>
          <w:sz w:val="22"/>
          <w:szCs w:val="22"/>
          <w:lang w:val="es-PE"/>
        </w:rPr>
        <w:t>Responsable de la Adquisición</w:t>
      </w:r>
      <w:r w:rsidRPr="00E429D6">
        <w:rPr>
          <w:rFonts w:ascii="Arial" w:hAnsi="Arial" w:cs="Arial"/>
          <w:sz w:val="22"/>
          <w:szCs w:val="22"/>
          <w:lang w:val="es-PE"/>
        </w:rPr>
        <w:t xml:space="preserve"> se encarga de coordinar la validación de </w:t>
      </w:r>
      <w:r w:rsidRPr="00544547">
        <w:rPr>
          <w:rFonts w:ascii="Arial" w:hAnsi="Arial" w:cs="Arial"/>
          <w:sz w:val="22"/>
          <w:szCs w:val="22"/>
          <w:lang w:val="es-PE"/>
        </w:rPr>
        <w:t xml:space="preserve">los documentos de la adquisición elaborados por los </w:t>
      </w:r>
      <w:r w:rsidR="00BB7373" w:rsidRPr="00544547">
        <w:rPr>
          <w:rFonts w:ascii="Arial" w:hAnsi="Arial" w:cs="Arial"/>
          <w:sz w:val="22"/>
          <w:szCs w:val="22"/>
          <w:lang w:val="es-PE"/>
        </w:rPr>
        <w:t>Integrantes del Equipo de Adquisición</w:t>
      </w:r>
      <w:r w:rsidRPr="00544547">
        <w:rPr>
          <w:rFonts w:ascii="Arial" w:hAnsi="Arial" w:cs="Arial"/>
          <w:sz w:val="22"/>
          <w:szCs w:val="22"/>
          <w:lang w:val="es-PE"/>
        </w:rPr>
        <w:t xml:space="preserve"> con el fin de obtener la revisión y </w:t>
      </w:r>
      <w:r w:rsidR="00161C4A" w:rsidRPr="00544547">
        <w:rPr>
          <w:rFonts w:ascii="Arial" w:hAnsi="Arial" w:cs="Arial"/>
          <w:sz w:val="22"/>
          <w:szCs w:val="22"/>
          <w:lang w:val="es-PE"/>
        </w:rPr>
        <w:t>visado</w:t>
      </w:r>
      <w:r w:rsidRPr="00544547">
        <w:rPr>
          <w:rFonts w:ascii="Arial" w:hAnsi="Arial" w:cs="Arial"/>
          <w:sz w:val="22"/>
          <w:szCs w:val="22"/>
          <w:lang w:val="es-PE"/>
        </w:rPr>
        <w:t xml:space="preserve"> correspondiente por parte de la Unidad Solicitante y las Gerencias de línea involucradas.</w:t>
      </w:r>
    </w:p>
    <w:p w14:paraId="39480623" w14:textId="77777777" w:rsidR="003F3085" w:rsidRPr="00E429D6" w:rsidRDefault="003F3085" w:rsidP="00E429D6">
      <w:pPr>
        <w:ind w:left="1134"/>
        <w:jc w:val="both"/>
        <w:rPr>
          <w:rFonts w:ascii="Arial" w:hAnsi="Arial" w:cs="Arial"/>
          <w:sz w:val="22"/>
          <w:szCs w:val="22"/>
          <w:lang w:val="es-PE"/>
        </w:rPr>
      </w:pPr>
    </w:p>
    <w:p w14:paraId="6057FD51" w14:textId="32B4083B" w:rsidR="009D1A04" w:rsidRPr="00544547" w:rsidRDefault="006658F1" w:rsidP="00E429D6">
      <w:pPr>
        <w:pStyle w:val="Ttulo3"/>
        <w:numPr>
          <w:ilvl w:val="2"/>
          <w:numId w:val="24"/>
        </w:numPr>
        <w:ind w:left="1843" w:hanging="709"/>
        <w:jc w:val="both"/>
        <w:rPr>
          <w:sz w:val="22"/>
          <w:szCs w:val="22"/>
        </w:rPr>
      </w:pPr>
      <w:r w:rsidRPr="00544547">
        <w:rPr>
          <w:sz w:val="22"/>
          <w:szCs w:val="22"/>
        </w:rPr>
        <w:t xml:space="preserve">Enviar </w:t>
      </w:r>
      <w:r w:rsidR="009951D8" w:rsidRPr="00544547">
        <w:rPr>
          <w:sz w:val="22"/>
          <w:szCs w:val="22"/>
        </w:rPr>
        <w:t>los documentos de a</w:t>
      </w:r>
      <w:r w:rsidR="00917111" w:rsidRPr="00544547">
        <w:rPr>
          <w:sz w:val="22"/>
          <w:szCs w:val="22"/>
        </w:rPr>
        <w:t>dquisición</w:t>
      </w:r>
    </w:p>
    <w:p w14:paraId="2A9DFF71" w14:textId="77777777" w:rsidR="009D1A04" w:rsidRPr="00544547" w:rsidRDefault="009D1A04" w:rsidP="00E429D6">
      <w:pPr>
        <w:ind w:left="1134"/>
        <w:jc w:val="both"/>
        <w:rPr>
          <w:rFonts w:ascii="Arial" w:hAnsi="Arial" w:cs="Arial"/>
          <w:sz w:val="22"/>
          <w:szCs w:val="22"/>
          <w:lang w:val="es-PE"/>
        </w:rPr>
      </w:pPr>
    </w:p>
    <w:p w14:paraId="7607B099" w14:textId="100CF766" w:rsidR="005B6B56" w:rsidRPr="00544547" w:rsidRDefault="00534F1A" w:rsidP="00E429D6">
      <w:pPr>
        <w:ind w:left="1134"/>
        <w:jc w:val="both"/>
        <w:rPr>
          <w:rFonts w:ascii="Arial" w:hAnsi="Arial" w:cs="Arial"/>
          <w:sz w:val="22"/>
          <w:szCs w:val="22"/>
          <w:lang w:val="es-PE"/>
        </w:rPr>
      </w:pPr>
      <w:r w:rsidRPr="00544547">
        <w:rPr>
          <w:rFonts w:ascii="Arial" w:hAnsi="Arial" w:cs="Arial"/>
          <w:sz w:val="22"/>
          <w:szCs w:val="22"/>
          <w:lang w:val="es-PE"/>
        </w:rPr>
        <w:t>E</w:t>
      </w:r>
      <w:r w:rsidR="009D1A04" w:rsidRPr="00544547">
        <w:rPr>
          <w:rFonts w:ascii="Arial" w:hAnsi="Arial" w:cs="Arial"/>
          <w:sz w:val="22"/>
          <w:szCs w:val="22"/>
          <w:lang w:val="es-PE"/>
        </w:rPr>
        <w:t xml:space="preserve">l </w:t>
      </w:r>
      <w:r w:rsidR="00BB7373" w:rsidRPr="00544547">
        <w:rPr>
          <w:rFonts w:ascii="Arial" w:hAnsi="Arial" w:cs="Arial"/>
          <w:sz w:val="22"/>
          <w:szCs w:val="22"/>
          <w:lang w:val="es-PE"/>
        </w:rPr>
        <w:t>Responsable de la Adquisición</w:t>
      </w:r>
      <w:r w:rsidR="009D1A04" w:rsidRPr="00544547">
        <w:rPr>
          <w:rFonts w:ascii="Arial" w:hAnsi="Arial" w:cs="Arial"/>
          <w:sz w:val="22"/>
          <w:szCs w:val="22"/>
          <w:lang w:val="es-PE"/>
        </w:rPr>
        <w:t xml:space="preserve"> </w:t>
      </w:r>
      <w:r w:rsidRPr="00544547">
        <w:rPr>
          <w:rFonts w:ascii="Arial" w:hAnsi="Arial" w:cs="Arial"/>
          <w:sz w:val="22"/>
          <w:szCs w:val="22"/>
          <w:lang w:val="es-PE"/>
        </w:rPr>
        <w:t xml:space="preserve">envía </w:t>
      </w:r>
      <w:r w:rsidR="009D1A04" w:rsidRPr="00544547">
        <w:rPr>
          <w:rFonts w:ascii="Arial" w:hAnsi="Arial" w:cs="Arial"/>
          <w:sz w:val="22"/>
          <w:szCs w:val="22"/>
          <w:lang w:val="es-PE"/>
        </w:rPr>
        <w:t>los documentos de adquisición</w:t>
      </w:r>
      <w:r w:rsidR="009951D8" w:rsidRPr="00544547">
        <w:rPr>
          <w:rFonts w:ascii="Arial" w:hAnsi="Arial" w:cs="Arial"/>
          <w:sz w:val="22"/>
          <w:szCs w:val="22"/>
          <w:lang w:val="es-PE"/>
        </w:rPr>
        <w:t xml:space="preserve"> </w:t>
      </w:r>
      <w:r w:rsidR="00D32A92" w:rsidRPr="00544547">
        <w:rPr>
          <w:rFonts w:ascii="Arial" w:hAnsi="Arial" w:cs="Arial"/>
          <w:sz w:val="22"/>
          <w:szCs w:val="22"/>
          <w:lang w:val="es-PE"/>
        </w:rPr>
        <w:t>a</w:t>
      </w:r>
      <w:r w:rsidR="005B6B56" w:rsidRPr="00544547">
        <w:rPr>
          <w:rFonts w:ascii="Arial" w:hAnsi="Arial" w:cs="Arial"/>
          <w:sz w:val="22"/>
          <w:szCs w:val="22"/>
          <w:lang w:val="es-PE"/>
        </w:rPr>
        <w:t>l área encargada de la gestión de procesos.</w:t>
      </w:r>
    </w:p>
    <w:p w14:paraId="3AB47BD8" w14:textId="77777777" w:rsidR="009D1A04" w:rsidRPr="00544547" w:rsidRDefault="009D1A04" w:rsidP="00E429D6">
      <w:pPr>
        <w:ind w:left="1134"/>
        <w:jc w:val="both"/>
        <w:rPr>
          <w:rFonts w:ascii="Arial" w:hAnsi="Arial" w:cs="Arial"/>
          <w:sz w:val="22"/>
          <w:szCs w:val="22"/>
          <w:lang w:val="es-PE"/>
        </w:rPr>
      </w:pPr>
    </w:p>
    <w:p w14:paraId="12EA0386" w14:textId="2B14582C" w:rsidR="00E366AC" w:rsidRPr="00544547" w:rsidRDefault="00370D39" w:rsidP="00E429D6">
      <w:pPr>
        <w:pStyle w:val="Ttulo2"/>
        <w:numPr>
          <w:ilvl w:val="1"/>
          <w:numId w:val="23"/>
        </w:numPr>
        <w:ind w:left="1134" w:hanging="436"/>
        <w:rPr>
          <w:szCs w:val="22"/>
        </w:rPr>
      </w:pPr>
      <w:r w:rsidRPr="00544547">
        <w:rPr>
          <w:szCs w:val="22"/>
        </w:rPr>
        <w:t>EFECTUAR LA ADQUISICIÓN</w:t>
      </w:r>
    </w:p>
    <w:p w14:paraId="46876A6C" w14:textId="4572141C" w:rsidR="00E366AC" w:rsidRPr="00544547" w:rsidRDefault="00E366AC" w:rsidP="00CA2AAD">
      <w:pPr>
        <w:ind w:left="3"/>
        <w:rPr>
          <w:rFonts w:ascii="Arial" w:hAnsi="Arial" w:cs="Arial"/>
          <w:sz w:val="22"/>
          <w:szCs w:val="22"/>
          <w:lang w:val="es-PE"/>
        </w:rPr>
      </w:pPr>
    </w:p>
    <w:p w14:paraId="38D3EADE" w14:textId="6563ED0C" w:rsidR="00370D39" w:rsidRPr="00544547" w:rsidRDefault="00370D39" w:rsidP="00E429D6">
      <w:pPr>
        <w:pStyle w:val="Prrafodelista"/>
        <w:numPr>
          <w:ilvl w:val="2"/>
          <w:numId w:val="23"/>
        </w:numPr>
        <w:ind w:left="1843" w:hanging="709"/>
        <w:jc w:val="both"/>
        <w:outlineLvl w:val="2"/>
        <w:rPr>
          <w:rFonts w:ascii="Arial" w:hAnsi="Arial" w:cs="Arial"/>
          <w:b/>
          <w:sz w:val="22"/>
          <w:szCs w:val="22"/>
        </w:rPr>
      </w:pPr>
      <w:r w:rsidRPr="00544547">
        <w:rPr>
          <w:rFonts w:ascii="Arial" w:hAnsi="Arial" w:cs="Arial"/>
          <w:b/>
          <w:sz w:val="22"/>
          <w:szCs w:val="22"/>
        </w:rPr>
        <w:t>Realizar estudio de mercado</w:t>
      </w:r>
    </w:p>
    <w:p w14:paraId="34E62AAE" w14:textId="77777777" w:rsidR="00370D39" w:rsidRPr="00544547" w:rsidRDefault="00370D39" w:rsidP="00CA2AAD">
      <w:pPr>
        <w:ind w:left="3"/>
        <w:jc w:val="both"/>
        <w:rPr>
          <w:rFonts w:ascii="Arial" w:hAnsi="Arial" w:cs="Arial"/>
          <w:sz w:val="22"/>
          <w:szCs w:val="22"/>
          <w:lang w:val="es-PE"/>
        </w:rPr>
      </w:pPr>
    </w:p>
    <w:p w14:paraId="20BC92E0" w14:textId="77777777" w:rsidR="00C66C5B" w:rsidRPr="00544547" w:rsidRDefault="000D62CD" w:rsidP="00E429D6">
      <w:pPr>
        <w:ind w:left="1134"/>
        <w:jc w:val="both"/>
        <w:rPr>
          <w:rFonts w:ascii="Arial" w:hAnsi="Arial" w:cs="Arial"/>
          <w:sz w:val="22"/>
          <w:szCs w:val="22"/>
          <w:lang w:val="es-PE"/>
        </w:rPr>
      </w:pPr>
      <w:r w:rsidRPr="00544547">
        <w:rPr>
          <w:rFonts w:ascii="Arial" w:hAnsi="Arial" w:cs="Arial"/>
          <w:sz w:val="22"/>
          <w:szCs w:val="22"/>
          <w:lang w:val="es-PE"/>
        </w:rPr>
        <w:t>La INA realiza el estudio de posibilidades que ofrece el mercado</w:t>
      </w:r>
      <w:r w:rsidR="005D6E82" w:rsidRPr="00544547">
        <w:rPr>
          <w:rFonts w:ascii="Arial" w:hAnsi="Arial" w:cs="Arial"/>
          <w:sz w:val="22"/>
          <w:szCs w:val="22"/>
          <w:lang w:val="es-PE"/>
        </w:rPr>
        <w:t xml:space="preserve">. </w:t>
      </w:r>
      <w:r w:rsidR="00C66C5B" w:rsidRPr="00544547">
        <w:rPr>
          <w:rFonts w:ascii="Arial" w:hAnsi="Arial" w:cs="Arial"/>
          <w:sz w:val="22"/>
          <w:szCs w:val="22"/>
          <w:lang w:val="es-PE"/>
        </w:rPr>
        <w:t>Durante esta actividad, es probable que surjan consultas u observaciones por parte de la INA o por parte de los proveedores. En caso existan estas consultas, se debe seguir con la actividad 7.2.2; caso contrario se debe continuar con la actividad 7.2.3.</w:t>
      </w:r>
    </w:p>
    <w:p w14:paraId="2C48D6EF" w14:textId="1C42156E" w:rsidR="00C66C5B" w:rsidRPr="00544547" w:rsidRDefault="00C66C5B" w:rsidP="00CA2AAD">
      <w:pPr>
        <w:ind w:left="429"/>
        <w:jc w:val="both"/>
        <w:rPr>
          <w:rFonts w:ascii="Arial" w:hAnsi="Arial" w:cs="Arial"/>
          <w:sz w:val="22"/>
          <w:szCs w:val="22"/>
          <w:lang w:val="es-PE"/>
        </w:rPr>
      </w:pPr>
    </w:p>
    <w:p w14:paraId="04DDF312" w14:textId="27508C97" w:rsidR="00C66C5B" w:rsidRPr="00544547" w:rsidRDefault="00C66C5B" w:rsidP="00E429D6">
      <w:pPr>
        <w:pStyle w:val="Prrafodelista"/>
        <w:numPr>
          <w:ilvl w:val="2"/>
          <w:numId w:val="23"/>
        </w:numPr>
        <w:ind w:left="1843" w:hanging="709"/>
        <w:jc w:val="both"/>
        <w:outlineLvl w:val="2"/>
        <w:rPr>
          <w:rFonts w:ascii="Arial" w:hAnsi="Arial" w:cs="Arial"/>
          <w:b/>
          <w:sz w:val="22"/>
          <w:szCs w:val="22"/>
        </w:rPr>
      </w:pPr>
      <w:r w:rsidRPr="00544547">
        <w:rPr>
          <w:rFonts w:ascii="Arial" w:hAnsi="Arial" w:cs="Arial"/>
          <w:b/>
          <w:sz w:val="22"/>
          <w:szCs w:val="22"/>
        </w:rPr>
        <w:t>Resolver consultas y actualizar el requerimiento</w:t>
      </w:r>
    </w:p>
    <w:p w14:paraId="51C2A4C6" w14:textId="77777777" w:rsidR="00C66C5B" w:rsidRPr="00544547" w:rsidRDefault="00C66C5B" w:rsidP="00CA2AAD">
      <w:pPr>
        <w:ind w:left="3"/>
        <w:jc w:val="both"/>
        <w:rPr>
          <w:rFonts w:ascii="Arial" w:hAnsi="Arial" w:cs="Arial"/>
          <w:sz w:val="22"/>
          <w:szCs w:val="22"/>
          <w:lang w:val="es-PE"/>
        </w:rPr>
      </w:pPr>
    </w:p>
    <w:p w14:paraId="3A321787" w14:textId="0ED65A10" w:rsidR="00997442" w:rsidRPr="00544547" w:rsidRDefault="00BC0C35" w:rsidP="00E429D6">
      <w:pPr>
        <w:ind w:left="1134"/>
        <w:jc w:val="both"/>
        <w:rPr>
          <w:rFonts w:ascii="Arial" w:hAnsi="Arial" w:cs="Arial"/>
          <w:sz w:val="22"/>
          <w:szCs w:val="22"/>
          <w:lang w:val="es-PE"/>
        </w:rPr>
      </w:pPr>
      <w:r w:rsidRPr="00544547">
        <w:rPr>
          <w:rFonts w:ascii="Arial" w:hAnsi="Arial" w:cs="Arial"/>
          <w:sz w:val="22"/>
          <w:szCs w:val="22"/>
          <w:lang w:val="es-PE"/>
        </w:rPr>
        <w:t xml:space="preserve">De existir consultas u observaciones </w:t>
      </w:r>
      <w:r w:rsidR="00C66C5B" w:rsidRPr="00544547">
        <w:rPr>
          <w:rFonts w:ascii="Arial" w:hAnsi="Arial" w:cs="Arial"/>
          <w:sz w:val="22"/>
          <w:szCs w:val="22"/>
          <w:lang w:val="es-PE"/>
        </w:rPr>
        <w:t>por parte de la INA o por parte de los proveedores</w:t>
      </w:r>
      <w:r w:rsidRPr="00544547">
        <w:rPr>
          <w:rFonts w:ascii="Arial" w:hAnsi="Arial" w:cs="Arial"/>
          <w:sz w:val="22"/>
          <w:szCs w:val="22"/>
          <w:lang w:val="es-PE"/>
        </w:rPr>
        <w:t xml:space="preserve">, 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debe resolver estas consultas y en caso sea necesario actualizar los documentos elaborados</w:t>
      </w:r>
      <w:r w:rsidR="00C66C5B" w:rsidRPr="00544547">
        <w:rPr>
          <w:rFonts w:ascii="Arial" w:hAnsi="Arial" w:cs="Arial"/>
          <w:sz w:val="22"/>
          <w:szCs w:val="22"/>
          <w:lang w:val="es-PE"/>
        </w:rPr>
        <w:t>.</w:t>
      </w:r>
      <w:r w:rsidR="00F712AA" w:rsidRPr="00544547">
        <w:rPr>
          <w:rFonts w:ascii="Arial" w:hAnsi="Arial" w:cs="Arial"/>
          <w:sz w:val="22"/>
          <w:szCs w:val="22"/>
          <w:lang w:val="es-PE"/>
        </w:rPr>
        <w:t xml:space="preserve"> Al finalizar la actividad, se debe realizar nuevamente el estudio de mercado. </w:t>
      </w:r>
      <w:r w:rsidR="00A81133" w:rsidRPr="00544547">
        <w:rPr>
          <w:rFonts w:ascii="Arial" w:hAnsi="Arial" w:cs="Arial"/>
          <w:sz w:val="22"/>
          <w:szCs w:val="22"/>
          <w:lang w:val="es-PE"/>
        </w:rPr>
        <w:t>C</w:t>
      </w:r>
      <w:r w:rsidR="00F712AA" w:rsidRPr="00544547">
        <w:rPr>
          <w:rFonts w:ascii="Arial" w:hAnsi="Arial" w:cs="Arial"/>
          <w:sz w:val="22"/>
          <w:szCs w:val="22"/>
          <w:lang w:val="es-PE"/>
        </w:rPr>
        <w:t xml:space="preserve">abe indicar que según los resultados obtenidos del estudio de mercado o las observaciones presentadas, los documentos de la adquisición como los </w:t>
      </w:r>
      <w:r w:rsidR="0039560B" w:rsidRPr="00544547">
        <w:rPr>
          <w:rFonts w:ascii="Arial" w:hAnsi="Arial" w:cs="Arial"/>
          <w:sz w:val="22"/>
          <w:szCs w:val="22"/>
          <w:lang w:val="es-PE"/>
        </w:rPr>
        <w:t xml:space="preserve">Términos de Referencia o Especificaciones Técnicas </w:t>
      </w:r>
      <w:r w:rsidR="00F712AA" w:rsidRPr="00544547">
        <w:rPr>
          <w:rFonts w:ascii="Arial" w:hAnsi="Arial" w:cs="Arial"/>
          <w:sz w:val="22"/>
          <w:szCs w:val="22"/>
          <w:lang w:val="es-PE"/>
        </w:rPr>
        <w:t>pueden verse impactados parcial o totalmente.</w:t>
      </w:r>
      <w:r w:rsidR="00D94BC7" w:rsidRPr="00544547">
        <w:rPr>
          <w:rFonts w:ascii="Arial" w:hAnsi="Arial" w:cs="Arial"/>
          <w:sz w:val="22"/>
          <w:szCs w:val="22"/>
          <w:lang w:val="es-PE"/>
        </w:rPr>
        <w:t xml:space="preserve"> Para esta actividad, se puede incluir la participación de los Integrantes del Equipo de Adquisición.</w:t>
      </w:r>
    </w:p>
    <w:p w14:paraId="3B108951" w14:textId="77777777" w:rsidR="00E2763D" w:rsidRPr="00544547" w:rsidRDefault="00E2763D" w:rsidP="00CA2AAD">
      <w:pPr>
        <w:ind w:left="3"/>
        <w:jc w:val="both"/>
        <w:rPr>
          <w:rFonts w:ascii="Arial" w:hAnsi="Arial" w:cs="Arial"/>
          <w:sz w:val="22"/>
          <w:szCs w:val="22"/>
          <w:lang w:val="es-PE"/>
        </w:rPr>
      </w:pPr>
    </w:p>
    <w:p w14:paraId="20CFA4E6" w14:textId="6E3EE7AC" w:rsidR="00370D39" w:rsidRPr="00544547" w:rsidRDefault="00370D39" w:rsidP="00E429D6">
      <w:pPr>
        <w:pStyle w:val="Prrafodelista"/>
        <w:numPr>
          <w:ilvl w:val="2"/>
          <w:numId w:val="23"/>
        </w:numPr>
        <w:ind w:left="1843" w:hanging="709"/>
        <w:jc w:val="both"/>
        <w:outlineLvl w:val="2"/>
        <w:rPr>
          <w:rFonts w:ascii="Arial" w:hAnsi="Arial" w:cs="Arial"/>
          <w:b/>
          <w:sz w:val="22"/>
          <w:szCs w:val="22"/>
        </w:rPr>
      </w:pPr>
      <w:r w:rsidRPr="00544547">
        <w:rPr>
          <w:rFonts w:ascii="Arial" w:hAnsi="Arial" w:cs="Arial"/>
          <w:b/>
          <w:sz w:val="22"/>
          <w:szCs w:val="22"/>
        </w:rPr>
        <w:t xml:space="preserve">Desarrollar el </w:t>
      </w:r>
      <w:r w:rsidR="00D152D8" w:rsidRPr="00544547">
        <w:rPr>
          <w:rFonts w:ascii="Arial" w:hAnsi="Arial" w:cs="Arial"/>
          <w:b/>
          <w:sz w:val="22"/>
          <w:szCs w:val="22"/>
        </w:rPr>
        <w:t>P</w:t>
      </w:r>
      <w:r w:rsidRPr="00544547">
        <w:rPr>
          <w:rFonts w:ascii="Arial" w:hAnsi="Arial" w:cs="Arial"/>
          <w:b/>
          <w:sz w:val="22"/>
          <w:szCs w:val="22"/>
        </w:rPr>
        <w:t xml:space="preserve">roceso de </w:t>
      </w:r>
      <w:r w:rsidR="00D152D8" w:rsidRPr="00544547">
        <w:rPr>
          <w:rFonts w:ascii="Arial" w:hAnsi="Arial" w:cs="Arial"/>
          <w:b/>
          <w:sz w:val="22"/>
          <w:szCs w:val="22"/>
        </w:rPr>
        <w:t>S</w:t>
      </w:r>
      <w:r w:rsidRPr="00544547">
        <w:rPr>
          <w:rFonts w:ascii="Arial" w:hAnsi="Arial" w:cs="Arial"/>
          <w:b/>
          <w:sz w:val="22"/>
          <w:szCs w:val="22"/>
        </w:rPr>
        <w:t>elección</w:t>
      </w:r>
    </w:p>
    <w:p w14:paraId="58F5C8EB" w14:textId="77777777" w:rsidR="00370D39" w:rsidRPr="00544547" w:rsidRDefault="00370D39" w:rsidP="00CA2AAD">
      <w:pPr>
        <w:ind w:left="3"/>
        <w:jc w:val="both"/>
        <w:rPr>
          <w:rFonts w:ascii="Arial" w:hAnsi="Arial" w:cs="Arial"/>
          <w:sz w:val="22"/>
          <w:szCs w:val="22"/>
          <w:lang w:val="es-PE"/>
        </w:rPr>
      </w:pPr>
    </w:p>
    <w:p w14:paraId="351655FA" w14:textId="054C437A" w:rsidR="007E19DF" w:rsidRPr="00544547" w:rsidRDefault="006F1C9B" w:rsidP="00E429D6">
      <w:pPr>
        <w:ind w:left="1134"/>
        <w:jc w:val="both"/>
        <w:rPr>
          <w:rFonts w:ascii="Arial" w:hAnsi="Arial" w:cs="Arial"/>
          <w:sz w:val="22"/>
          <w:szCs w:val="22"/>
          <w:lang w:val="es-PE"/>
        </w:rPr>
      </w:pPr>
      <w:r w:rsidRPr="00544547">
        <w:rPr>
          <w:rFonts w:ascii="Arial" w:hAnsi="Arial" w:cs="Arial"/>
          <w:sz w:val="22"/>
          <w:szCs w:val="22"/>
          <w:lang w:val="es-PE"/>
        </w:rPr>
        <w:t xml:space="preserve">Este </w:t>
      </w:r>
      <w:r w:rsidR="00A20903" w:rsidRPr="00544547">
        <w:rPr>
          <w:rFonts w:ascii="Arial" w:hAnsi="Arial" w:cs="Arial"/>
          <w:sz w:val="22"/>
          <w:szCs w:val="22"/>
          <w:lang w:val="es-PE"/>
        </w:rPr>
        <w:t xml:space="preserve">proceso de selección es realizado por la INA, en el caso que </w:t>
      </w:r>
      <w:r w:rsidR="00355BD4" w:rsidRPr="00544547">
        <w:rPr>
          <w:rFonts w:ascii="Arial" w:hAnsi="Arial" w:cs="Arial"/>
          <w:sz w:val="22"/>
          <w:szCs w:val="22"/>
          <w:lang w:val="es-PE"/>
        </w:rPr>
        <w:t>este</w:t>
      </w:r>
      <w:r w:rsidR="00A20903" w:rsidRPr="00544547">
        <w:rPr>
          <w:rFonts w:ascii="Arial" w:hAnsi="Arial" w:cs="Arial"/>
          <w:sz w:val="22"/>
          <w:szCs w:val="22"/>
          <w:lang w:val="es-PE"/>
        </w:rPr>
        <w:t xml:space="preserve"> no sea exitoso, comunicará este suceso al </w:t>
      </w:r>
      <w:r w:rsidR="00BB7373" w:rsidRPr="00544547">
        <w:rPr>
          <w:rFonts w:ascii="Arial" w:hAnsi="Arial" w:cs="Arial"/>
          <w:sz w:val="22"/>
          <w:szCs w:val="22"/>
          <w:lang w:val="es-PE"/>
        </w:rPr>
        <w:t>Responsable de la Adquisición</w:t>
      </w:r>
      <w:r w:rsidR="00A20903" w:rsidRPr="00544547">
        <w:rPr>
          <w:rFonts w:ascii="Arial" w:hAnsi="Arial" w:cs="Arial"/>
          <w:sz w:val="22"/>
          <w:szCs w:val="22"/>
          <w:lang w:val="es-PE"/>
        </w:rPr>
        <w:t xml:space="preserve"> para coordinar la actualización de los documentos</w:t>
      </w:r>
      <w:r w:rsidR="00DE11C9" w:rsidRPr="00544547">
        <w:rPr>
          <w:rFonts w:ascii="Arial" w:hAnsi="Arial" w:cs="Arial"/>
          <w:sz w:val="22"/>
          <w:szCs w:val="22"/>
          <w:lang w:val="es-PE"/>
        </w:rPr>
        <w:t xml:space="preserve"> y posteriormente volver a realizar </w:t>
      </w:r>
      <w:r w:rsidR="002608FF" w:rsidRPr="00544547">
        <w:rPr>
          <w:rFonts w:ascii="Arial" w:hAnsi="Arial" w:cs="Arial"/>
          <w:sz w:val="22"/>
          <w:szCs w:val="22"/>
          <w:lang w:val="es-PE"/>
        </w:rPr>
        <w:t xml:space="preserve">su proceso. Cuando INA culmine el proceso de selección se debe seguir con la </w:t>
      </w:r>
      <w:r w:rsidR="00B433E8" w:rsidRPr="00544547">
        <w:rPr>
          <w:rFonts w:ascii="Arial" w:hAnsi="Arial" w:cs="Arial"/>
          <w:sz w:val="22"/>
          <w:szCs w:val="22"/>
          <w:lang w:val="es-PE"/>
        </w:rPr>
        <w:t>siguiente actividad.</w:t>
      </w:r>
    </w:p>
    <w:p w14:paraId="4A4977F2" w14:textId="5EAAC333" w:rsidR="00370D39" w:rsidRPr="00544547" w:rsidRDefault="00370D39" w:rsidP="00CA2AAD">
      <w:pPr>
        <w:ind w:left="3"/>
        <w:jc w:val="both"/>
        <w:rPr>
          <w:rFonts w:ascii="Arial" w:hAnsi="Arial" w:cs="Arial"/>
          <w:sz w:val="22"/>
          <w:szCs w:val="22"/>
          <w:lang w:val="es-PE"/>
        </w:rPr>
      </w:pPr>
    </w:p>
    <w:p w14:paraId="21449F97" w14:textId="28ADC9C9" w:rsidR="00370D39" w:rsidRPr="00544547" w:rsidRDefault="00370D39" w:rsidP="00E429D6">
      <w:pPr>
        <w:pStyle w:val="Prrafodelista"/>
        <w:numPr>
          <w:ilvl w:val="2"/>
          <w:numId w:val="23"/>
        </w:numPr>
        <w:ind w:left="1843" w:hanging="709"/>
        <w:jc w:val="both"/>
        <w:outlineLvl w:val="2"/>
        <w:rPr>
          <w:rFonts w:ascii="Arial" w:hAnsi="Arial" w:cs="Arial"/>
          <w:b/>
          <w:sz w:val="22"/>
          <w:szCs w:val="22"/>
        </w:rPr>
      </w:pPr>
      <w:r w:rsidRPr="00544547">
        <w:rPr>
          <w:rFonts w:ascii="Arial" w:hAnsi="Arial" w:cs="Arial"/>
          <w:b/>
          <w:sz w:val="22"/>
          <w:szCs w:val="22"/>
        </w:rPr>
        <w:t xml:space="preserve">Registrar </w:t>
      </w:r>
      <w:r w:rsidR="00D32A92" w:rsidRPr="00544547">
        <w:rPr>
          <w:rFonts w:ascii="Arial" w:hAnsi="Arial" w:cs="Arial"/>
          <w:b/>
          <w:sz w:val="22"/>
          <w:szCs w:val="22"/>
        </w:rPr>
        <w:t>en el repositorio</w:t>
      </w:r>
      <w:r w:rsidR="009D74A9" w:rsidRPr="00544547">
        <w:rPr>
          <w:rFonts w:ascii="Arial" w:hAnsi="Arial" w:cs="Arial"/>
          <w:b/>
          <w:sz w:val="22"/>
          <w:szCs w:val="22"/>
        </w:rPr>
        <w:t xml:space="preserve"> del proyecto </w:t>
      </w:r>
      <w:r w:rsidRPr="00544547">
        <w:rPr>
          <w:rFonts w:ascii="Arial" w:hAnsi="Arial" w:cs="Arial"/>
          <w:b/>
          <w:sz w:val="22"/>
          <w:szCs w:val="22"/>
        </w:rPr>
        <w:t>los resultados del proceso de selección</w:t>
      </w:r>
    </w:p>
    <w:p w14:paraId="60AB2305" w14:textId="77777777" w:rsidR="00370D39" w:rsidRPr="00544547" w:rsidRDefault="00370D39" w:rsidP="00CA2AAD">
      <w:pPr>
        <w:ind w:left="3"/>
        <w:jc w:val="both"/>
        <w:rPr>
          <w:rFonts w:ascii="Arial" w:hAnsi="Arial" w:cs="Arial"/>
          <w:sz w:val="22"/>
          <w:szCs w:val="22"/>
          <w:lang w:val="es-PE"/>
        </w:rPr>
      </w:pPr>
    </w:p>
    <w:p w14:paraId="6CC1D992" w14:textId="604BBC54" w:rsidR="00F62DF5" w:rsidRPr="00544547" w:rsidRDefault="00F62DF5" w:rsidP="00E429D6">
      <w:pPr>
        <w:ind w:left="1134"/>
        <w:jc w:val="both"/>
        <w:rPr>
          <w:rFonts w:ascii="Arial" w:hAnsi="Arial" w:cs="Arial"/>
          <w:sz w:val="22"/>
          <w:szCs w:val="22"/>
          <w:lang w:val="es-PE"/>
        </w:rPr>
      </w:pPr>
      <w:r w:rsidRPr="00544547">
        <w:rPr>
          <w:rFonts w:ascii="Arial" w:hAnsi="Arial" w:cs="Arial"/>
          <w:sz w:val="22"/>
          <w:szCs w:val="22"/>
          <w:lang w:val="es-PE"/>
        </w:rPr>
        <w:t xml:space="preserve">Finalizado el proceso de selección, 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registra los resultados del proceso de selección en el repositorio del proyecto o mantenimiento publicados por INA.</w:t>
      </w:r>
    </w:p>
    <w:p w14:paraId="593C9027" w14:textId="323F2703" w:rsidR="00F62DF5" w:rsidRPr="00544547" w:rsidRDefault="00F62DF5" w:rsidP="00CA2AAD">
      <w:pPr>
        <w:ind w:left="429"/>
        <w:jc w:val="both"/>
        <w:rPr>
          <w:rFonts w:ascii="Arial" w:hAnsi="Arial" w:cs="Arial"/>
          <w:sz w:val="22"/>
          <w:szCs w:val="22"/>
          <w:lang w:val="es-PE"/>
        </w:rPr>
      </w:pPr>
    </w:p>
    <w:p w14:paraId="206B5561" w14:textId="6885D74F" w:rsidR="00370D39" w:rsidRPr="00544547" w:rsidRDefault="00F62DF5" w:rsidP="00E429D6">
      <w:pPr>
        <w:ind w:left="1134"/>
        <w:jc w:val="both"/>
        <w:rPr>
          <w:rFonts w:ascii="Arial" w:hAnsi="Arial" w:cs="Arial"/>
          <w:sz w:val="22"/>
          <w:szCs w:val="22"/>
          <w:lang w:val="es-PE"/>
        </w:rPr>
      </w:pPr>
      <w:r w:rsidRPr="00544547">
        <w:rPr>
          <w:rFonts w:ascii="Arial" w:hAnsi="Arial" w:cs="Arial"/>
          <w:sz w:val="22"/>
          <w:szCs w:val="22"/>
          <w:lang w:val="es-PE"/>
        </w:rPr>
        <w:t>Si el monto no superó las 8</w:t>
      </w:r>
      <w:r w:rsidR="00781C74" w:rsidRPr="00544547">
        <w:rPr>
          <w:rFonts w:ascii="Arial" w:hAnsi="Arial" w:cs="Arial"/>
          <w:sz w:val="22"/>
          <w:szCs w:val="22"/>
          <w:lang w:val="es-PE"/>
        </w:rPr>
        <w:t xml:space="preserve"> UIT</w:t>
      </w:r>
      <w:r w:rsidRPr="00544547">
        <w:rPr>
          <w:rFonts w:ascii="Arial" w:hAnsi="Arial" w:cs="Arial"/>
          <w:sz w:val="22"/>
          <w:szCs w:val="22"/>
          <w:lang w:val="es-PE"/>
        </w:rPr>
        <w:t xml:space="preserve">, el </w:t>
      </w:r>
      <w:r w:rsidR="00BB7373" w:rsidRPr="00544547">
        <w:rPr>
          <w:rFonts w:ascii="Arial" w:hAnsi="Arial" w:cs="Arial"/>
          <w:sz w:val="22"/>
          <w:szCs w:val="22"/>
          <w:lang w:val="es-PE"/>
        </w:rPr>
        <w:t>Responsable de la Adquisición</w:t>
      </w:r>
      <w:r w:rsidRPr="00544547">
        <w:rPr>
          <w:rFonts w:ascii="Arial" w:hAnsi="Arial" w:cs="Arial"/>
          <w:sz w:val="22"/>
          <w:szCs w:val="22"/>
          <w:lang w:val="es-PE"/>
        </w:rPr>
        <w:t xml:space="preserve"> registra los documentos generados durante el proceso de selección considerando la Orden de Servicio u Orden de Compra. Caso contrario, 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registra los documentos generados durante el proceso de selección considerando las bases integradas definitivas del proceso de selección.</w:t>
      </w:r>
    </w:p>
    <w:p w14:paraId="0592D8AA" w14:textId="0C65ADB2" w:rsidR="00370D39" w:rsidRPr="00544547" w:rsidRDefault="00370D39" w:rsidP="00CA2AAD">
      <w:pPr>
        <w:ind w:left="429"/>
        <w:jc w:val="both"/>
        <w:rPr>
          <w:rFonts w:ascii="Arial" w:hAnsi="Arial" w:cs="Arial"/>
          <w:sz w:val="22"/>
          <w:szCs w:val="22"/>
          <w:lang w:val="es-PE"/>
        </w:rPr>
      </w:pPr>
    </w:p>
    <w:p w14:paraId="2C6F7CE9" w14:textId="50ED8C9B" w:rsidR="00370D39" w:rsidRPr="00544547" w:rsidRDefault="00370D39" w:rsidP="00E429D6">
      <w:pPr>
        <w:pStyle w:val="Prrafodelista"/>
        <w:numPr>
          <w:ilvl w:val="2"/>
          <w:numId w:val="23"/>
        </w:numPr>
        <w:ind w:left="1843" w:hanging="709"/>
        <w:jc w:val="both"/>
        <w:outlineLvl w:val="2"/>
        <w:rPr>
          <w:rFonts w:ascii="Arial" w:hAnsi="Arial" w:cs="Arial"/>
          <w:b/>
          <w:sz w:val="22"/>
          <w:szCs w:val="22"/>
        </w:rPr>
      </w:pPr>
      <w:r w:rsidRPr="00544547">
        <w:rPr>
          <w:rFonts w:ascii="Arial" w:hAnsi="Arial" w:cs="Arial"/>
          <w:b/>
          <w:sz w:val="22"/>
          <w:szCs w:val="22"/>
        </w:rPr>
        <w:t>Solicitar</w:t>
      </w:r>
      <w:r w:rsidR="00E56DDC" w:rsidRPr="00544547">
        <w:rPr>
          <w:rFonts w:ascii="Arial" w:hAnsi="Arial" w:cs="Arial"/>
          <w:b/>
          <w:sz w:val="22"/>
          <w:szCs w:val="22"/>
        </w:rPr>
        <w:t xml:space="preserve"> la designación de nuevos roles</w:t>
      </w:r>
    </w:p>
    <w:p w14:paraId="4C17CC10" w14:textId="77777777" w:rsidR="00370D39" w:rsidRPr="00544547" w:rsidRDefault="00370D39" w:rsidP="00CA2AAD">
      <w:pPr>
        <w:ind w:left="3"/>
        <w:jc w:val="both"/>
        <w:rPr>
          <w:rFonts w:ascii="Arial" w:hAnsi="Arial" w:cs="Arial"/>
          <w:sz w:val="22"/>
          <w:szCs w:val="22"/>
          <w:lang w:val="es-PE"/>
        </w:rPr>
      </w:pPr>
    </w:p>
    <w:p w14:paraId="33C53518" w14:textId="4C2FB274" w:rsidR="00370D39" w:rsidRPr="00544547" w:rsidRDefault="00410F84" w:rsidP="00E429D6">
      <w:pPr>
        <w:ind w:left="1134"/>
        <w:jc w:val="both"/>
        <w:rPr>
          <w:rFonts w:ascii="Arial" w:hAnsi="Arial" w:cs="Arial"/>
          <w:sz w:val="22"/>
          <w:szCs w:val="22"/>
          <w:lang w:val="es-PE"/>
        </w:rPr>
      </w:pPr>
      <w:r w:rsidRPr="00544547">
        <w:rPr>
          <w:rFonts w:ascii="Arial" w:hAnsi="Arial" w:cs="Arial"/>
          <w:sz w:val="22"/>
          <w:szCs w:val="22"/>
          <w:lang w:val="es-PE"/>
        </w:rPr>
        <w:lastRenderedPageBreak/>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solicita a las Gerencias y Oficinas INSI competentes la designación definitiva de profesionales que desempeñen el rol de Responsable de Revisar el Entregable.</w:t>
      </w:r>
      <w:r w:rsidR="002F1C72" w:rsidRPr="00544547">
        <w:rPr>
          <w:rFonts w:ascii="Arial" w:hAnsi="Arial" w:cs="Arial"/>
          <w:sz w:val="22"/>
          <w:szCs w:val="22"/>
          <w:lang w:val="es-PE"/>
        </w:rPr>
        <w:t xml:space="preserve"> Se sugiere que e</w:t>
      </w:r>
      <w:r w:rsidR="00C057C1" w:rsidRPr="00544547">
        <w:rPr>
          <w:rFonts w:ascii="Arial" w:hAnsi="Arial" w:cs="Arial"/>
          <w:sz w:val="22"/>
          <w:szCs w:val="22"/>
          <w:lang w:val="es-PE"/>
        </w:rPr>
        <w:t>l</w:t>
      </w:r>
      <w:r w:rsidR="002F1C72" w:rsidRPr="00544547">
        <w:rPr>
          <w:rFonts w:ascii="Arial" w:hAnsi="Arial" w:cs="Arial"/>
          <w:sz w:val="22"/>
          <w:szCs w:val="22"/>
          <w:lang w:val="es-PE"/>
        </w:rPr>
        <w:t xml:space="preserve"> R</w:t>
      </w:r>
      <w:r w:rsidR="0079654A" w:rsidRPr="00544547">
        <w:rPr>
          <w:rFonts w:ascii="Arial" w:hAnsi="Arial" w:cs="Arial"/>
          <w:sz w:val="22"/>
          <w:szCs w:val="22"/>
          <w:lang w:val="es-PE"/>
        </w:rPr>
        <w:t xml:space="preserve">esponsable de </w:t>
      </w:r>
      <w:r w:rsidR="002F1C72" w:rsidRPr="00544547">
        <w:rPr>
          <w:rFonts w:ascii="Arial" w:hAnsi="Arial" w:cs="Arial"/>
          <w:sz w:val="22"/>
          <w:szCs w:val="22"/>
          <w:lang w:val="es-PE"/>
        </w:rPr>
        <w:t>R</w:t>
      </w:r>
      <w:r w:rsidR="0079654A" w:rsidRPr="00544547">
        <w:rPr>
          <w:rFonts w:ascii="Arial" w:hAnsi="Arial" w:cs="Arial"/>
          <w:sz w:val="22"/>
          <w:szCs w:val="22"/>
          <w:lang w:val="es-PE"/>
        </w:rPr>
        <w:t xml:space="preserve">evisar el Entregable </w:t>
      </w:r>
      <w:r w:rsidR="00C057C1" w:rsidRPr="00544547">
        <w:rPr>
          <w:rFonts w:ascii="Arial" w:hAnsi="Arial" w:cs="Arial"/>
          <w:sz w:val="22"/>
          <w:szCs w:val="22"/>
          <w:lang w:val="es-PE"/>
        </w:rPr>
        <w:t xml:space="preserve">cuente con experiencia en adquisiciones similares </w:t>
      </w:r>
      <w:r w:rsidR="006300EE" w:rsidRPr="00544547">
        <w:rPr>
          <w:rFonts w:ascii="Arial" w:hAnsi="Arial" w:cs="Arial"/>
          <w:sz w:val="22"/>
          <w:szCs w:val="22"/>
          <w:lang w:val="es-PE"/>
        </w:rPr>
        <w:t xml:space="preserve">realizadas anteriormente, y cuente con los conocimientos necesarios para realizar correctamente </w:t>
      </w:r>
      <w:r w:rsidR="0039560B" w:rsidRPr="00544547">
        <w:rPr>
          <w:rFonts w:ascii="Arial" w:hAnsi="Arial" w:cs="Arial"/>
          <w:sz w:val="22"/>
          <w:szCs w:val="22"/>
          <w:lang w:val="es-PE"/>
        </w:rPr>
        <w:t>la</w:t>
      </w:r>
      <w:r w:rsidR="006300EE" w:rsidRPr="00544547">
        <w:rPr>
          <w:rFonts w:ascii="Arial" w:hAnsi="Arial" w:cs="Arial"/>
          <w:sz w:val="22"/>
          <w:szCs w:val="22"/>
          <w:lang w:val="es-PE"/>
        </w:rPr>
        <w:t xml:space="preserve"> responsabilidad asignada.</w:t>
      </w:r>
    </w:p>
    <w:p w14:paraId="24DA2FA5" w14:textId="0BDF0361" w:rsidR="00D878CC" w:rsidRPr="00544547" w:rsidRDefault="00D878CC" w:rsidP="00CA2AAD">
      <w:pPr>
        <w:ind w:left="3"/>
        <w:jc w:val="both"/>
        <w:rPr>
          <w:rFonts w:ascii="Arial" w:hAnsi="Arial" w:cs="Arial"/>
          <w:sz w:val="22"/>
          <w:szCs w:val="22"/>
          <w:lang w:val="es-PE"/>
        </w:rPr>
      </w:pPr>
    </w:p>
    <w:p w14:paraId="0AA951DD" w14:textId="09FB4151" w:rsidR="005E218E" w:rsidRPr="00544547" w:rsidRDefault="000D62CD" w:rsidP="00E429D6">
      <w:pPr>
        <w:pStyle w:val="Ttulo2"/>
        <w:numPr>
          <w:ilvl w:val="1"/>
          <w:numId w:val="23"/>
        </w:numPr>
        <w:ind w:left="1134" w:hanging="436"/>
        <w:rPr>
          <w:szCs w:val="22"/>
        </w:rPr>
      </w:pPr>
      <w:r w:rsidRPr="00544547">
        <w:rPr>
          <w:szCs w:val="22"/>
        </w:rPr>
        <w:t>CONTROLAR LA ADQUISICIÓN</w:t>
      </w:r>
    </w:p>
    <w:p w14:paraId="1CB64B0D" w14:textId="77777777" w:rsidR="005E218E" w:rsidRPr="00544547" w:rsidRDefault="005E218E" w:rsidP="00CA2AAD">
      <w:pPr>
        <w:ind w:left="429"/>
        <w:rPr>
          <w:rFonts w:ascii="Arial" w:hAnsi="Arial" w:cs="Arial"/>
          <w:sz w:val="22"/>
          <w:szCs w:val="22"/>
          <w:lang w:val="es-PE"/>
        </w:rPr>
      </w:pPr>
    </w:p>
    <w:p w14:paraId="1869FB4E" w14:textId="67C3BC8A" w:rsidR="005E218E" w:rsidRPr="00E429D6" w:rsidRDefault="00A80F1F" w:rsidP="00E429D6">
      <w:pPr>
        <w:ind w:left="1134"/>
        <w:jc w:val="both"/>
        <w:rPr>
          <w:rFonts w:ascii="Arial" w:hAnsi="Arial" w:cs="Arial"/>
          <w:sz w:val="22"/>
          <w:szCs w:val="22"/>
          <w:lang w:val="es-PE"/>
        </w:rPr>
      </w:pPr>
      <w:r w:rsidRPr="00544547">
        <w:rPr>
          <w:rFonts w:ascii="Arial" w:hAnsi="Arial" w:cs="Arial"/>
          <w:sz w:val="22"/>
          <w:szCs w:val="22"/>
          <w:lang w:val="es-PE"/>
        </w:rPr>
        <w:t xml:space="preserve">En esta etapa, el área INSI responsable de otorgar la conformidad del requerimiento </w:t>
      </w:r>
      <w:r w:rsidR="007849DB" w:rsidRPr="00544547">
        <w:rPr>
          <w:rFonts w:ascii="Arial" w:hAnsi="Arial" w:cs="Arial"/>
          <w:sz w:val="22"/>
          <w:szCs w:val="22"/>
          <w:lang w:val="es-PE"/>
        </w:rPr>
        <w:t xml:space="preserve">puede </w:t>
      </w:r>
      <w:r w:rsidRPr="00544547">
        <w:rPr>
          <w:rFonts w:ascii="Arial" w:hAnsi="Arial" w:cs="Arial"/>
          <w:sz w:val="22"/>
          <w:szCs w:val="22"/>
          <w:lang w:val="es-PE"/>
        </w:rPr>
        <w:t>design</w:t>
      </w:r>
      <w:r w:rsidR="007849DB" w:rsidRPr="00544547">
        <w:rPr>
          <w:rFonts w:ascii="Arial" w:hAnsi="Arial" w:cs="Arial"/>
          <w:sz w:val="22"/>
          <w:szCs w:val="22"/>
          <w:lang w:val="es-PE"/>
        </w:rPr>
        <w:t>ar</w:t>
      </w:r>
      <w:r w:rsidRPr="00544547">
        <w:rPr>
          <w:rFonts w:ascii="Arial" w:hAnsi="Arial" w:cs="Arial"/>
          <w:sz w:val="22"/>
          <w:szCs w:val="22"/>
          <w:lang w:val="es-PE"/>
        </w:rPr>
        <w:t xml:space="preserve"> a un nuevo profesional para desempeñar el rol de Responsable de la Adquisición.</w:t>
      </w:r>
    </w:p>
    <w:p w14:paraId="2B7CBD19" w14:textId="75BEF5DB" w:rsidR="00CB1412" w:rsidRPr="00544547" w:rsidRDefault="00CB1412" w:rsidP="00CA2AAD">
      <w:pPr>
        <w:ind w:left="3"/>
        <w:rPr>
          <w:rFonts w:ascii="Arial" w:hAnsi="Arial" w:cs="Arial"/>
          <w:sz w:val="22"/>
          <w:szCs w:val="22"/>
        </w:rPr>
      </w:pPr>
    </w:p>
    <w:p w14:paraId="29D008F6" w14:textId="77777777" w:rsidR="004D490C" w:rsidRPr="00544547" w:rsidRDefault="004D490C" w:rsidP="00E429D6">
      <w:pPr>
        <w:pStyle w:val="Ttulo3"/>
        <w:numPr>
          <w:ilvl w:val="2"/>
          <w:numId w:val="23"/>
        </w:numPr>
        <w:ind w:left="1843" w:hanging="709"/>
        <w:jc w:val="both"/>
        <w:rPr>
          <w:sz w:val="22"/>
          <w:szCs w:val="22"/>
        </w:rPr>
      </w:pPr>
      <w:r w:rsidRPr="00544547">
        <w:rPr>
          <w:sz w:val="22"/>
          <w:szCs w:val="22"/>
        </w:rPr>
        <w:t>Convocar reunión de presentación</w:t>
      </w:r>
    </w:p>
    <w:p w14:paraId="2CF492D8" w14:textId="77777777" w:rsidR="004D490C" w:rsidRPr="00544547" w:rsidRDefault="004D490C" w:rsidP="00CA2AAD">
      <w:pPr>
        <w:ind w:left="3"/>
        <w:jc w:val="both"/>
        <w:rPr>
          <w:rFonts w:ascii="Arial" w:hAnsi="Arial" w:cs="Arial"/>
          <w:sz w:val="22"/>
          <w:szCs w:val="22"/>
          <w:lang w:val="es-PE"/>
        </w:rPr>
      </w:pPr>
    </w:p>
    <w:p w14:paraId="3DB23B44" w14:textId="034524AE" w:rsidR="004D490C" w:rsidRPr="00544547" w:rsidRDefault="004D490C"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convoca a una reunión de presentación del plan de gestión del proyecto del </w:t>
      </w:r>
      <w:r w:rsidR="003A2A03">
        <w:rPr>
          <w:rFonts w:ascii="Arial" w:hAnsi="Arial" w:cs="Arial"/>
          <w:sz w:val="22"/>
          <w:szCs w:val="22"/>
          <w:lang w:val="es-PE"/>
        </w:rPr>
        <w:t>contratista</w:t>
      </w:r>
      <w:r w:rsidR="0079654A" w:rsidRPr="00544547">
        <w:rPr>
          <w:rFonts w:ascii="Arial" w:hAnsi="Arial" w:cs="Arial"/>
          <w:sz w:val="22"/>
          <w:szCs w:val="22"/>
          <w:lang w:val="es-PE"/>
        </w:rPr>
        <w:t>. El Responsable de la Adquisición</w:t>
      </w:r>
      <w:r w:rsidRPr="00544547">
        <w:rPr>
          <w:rFonts w:ascii="Arial" w:hAnsi="Arial" w:cs="Arial"/>
          <w:sz w:val="22"/>
          <w:szCs w:val="22"/>
          <w:lang w:val="es-PE"/>
        </w:rPr>
        <w:t xml:space="preserve"> puede convocar a la reunión a las personas que estime conveniente.</w:t>
      </w:r>
    </w:p>
    <w:p w14:paraId="0470B2D5" w14:textId="77777777" w:rsidR="00E2763D" w:rsidRPr="00544547" w:rsidRDefault="00E2763D" w:rsidP="00CA2AAD">
      <w:pPr>
        <w:ind w:left="3"/>
        <w:jc w:val="both"/>
        <w:rPr>
          <w:rFonts w:ascii="Arial" w:hAnsi="Arial" w:cs="Arial"/>
          <w:sz w:val="22"/>
          <w:szCs w:val="22"/>
          <w:lang w:val="es-PE"/>
        </w:rPr>
      </w:pPr>
    </w:p>
    <w:p w14:paraId="17E21EFA" w14:textId="722BCAEC" w:rsidR="00593516" w:rsidRPr="00544547" w:rsidRDefault="00FB2C48" w:rsidP="00E429D6">
      <w:pPr>
        <w:pStyle w:val="Ttulo3"/>
        <w:numPr>
          <w:ilvl w:val="2"/>
          <w:numId w:val="23"/>
        </w:numPr>
        <w:ind w:left="1843" w:hanging="709"/>
        <w:jc w:val="both"/>
        <w:rPr>
          <w:sz w:val="22"/>
          <w:szCs w:val="22"/>
        </w:rPr>
      </w:pPr>
      <w:r w:rsidRPr="00544547">
        <w:rPr>
          <w:sz w:val="22"/>
          <w:szCs w:val="22"/>
        </w:rPr>
        <w:t>Gestionar reuniones de Estado</w:t>
      </w:r>
    </w:p>
    <w:p w14:paraId="58CB2DF7" w14:textId="77777777" w:rsidR="00593516" w:rsidRPr="00544547" w:rsidRDefault="00593516" w:rsidP="00CA2AAD">
      <w:pPr>
        <w:ind w:left="3"/>
        <w:jc w:val="both"/>
        <w:rPr>
          <w:rFonts w:ascii="Arial" w:hAnsi="Arial" w:cs="Arial"/>
          <w:sz w:val="22"/>
          <w:szCs w:val="22"/>
          <w:lang w:val="es-PE"/>
        </w:rPr>
      </w:pPr>
    </w:p>
    <w:p w14:paraId="05AF5212" w14:textId="459563BE" w:rsidR="00593516" w:rsidRPr="00544547" w:rsidRDefault="00593516"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w:t>
      </w:r>
      <w:r w:rsidR="00FB2C48" w:rsidRPr="00544547">
        <w:rPr>
          <w:rFonts w:ascii="Arial" w:hAnsi="Arial" w:cs="Arial"/>
          <w:sz w:val="22"/>
          <w:szCs w:val="22"/>
          <w:lang w:val="es-PE"/>
        </w:rPr>
        <w:t>debe convocar las reuniones de estado según la frecuencia establecida en el plan de comunicaciones, y liderar las reuniones de estado de acuerdo a los lineamientos indicados</w:t>
      </w:r>
      <w:r w:rsidR="00E0433D">
        <w:rPr>
          <w:rFonts w:ascii="Arial" w:hAnsi="Arial" w:cs="Arial"/>
          <w:sz w:val="22"/>
          <w:szCs w:val="22"/>
          <w:lang w:val="es-PE"/>
        </w:rPr>
        <w:t xml:space="preserve"> (Ver anexo 2)</w:t>
      </w:r>
      <w:r w:rsidR="00FB2C48" w:rsidRPr="00544547">
        <w:rPr>
          <w:rFonts w:ascii="Arial" w:hAnsi="Arial" w:cs="Arial"/>
          <w:sz w:val="22"/>
          <w:szCs w:val="22"/>
          <w:lang w:val="es-PE"/>
        </w:rPr>
        <w:t>.</w:t>
      </w:r>
    </w:p>
    <w:p w14:paraId="31EC4140" w14:textId="77777777" w:rsidR="00593516" w:rsidRPr="00544547" w:rsidRDefault="00593516" w:rsidP="00CA2AAD">
      <w:pPr>
        <w:ind w:left="3"/>
        <w:jc w:val="both"/>
        <w:rPr>
          <w:rFonts w:ascii="Arial" w:hAnsi="Arial" w:cs="Arial"/>
          <w:sz w:val="22"/>
          <w:szCs w:val="22"/>
          <w:lang w:val="es-PE"/>
        </w:rPr>
      </w:pPr>
    </w:p>
    <w:p w14:paraId="4F8FFD61" w14:textId="24956549" w:rsidR="00593516" w:rsidRPr="00544547" w:rsidRDefault="003A5D48" w:rsidP="00E429D6">
      <w:pPr>
        <w:pStyle w:val="Ttulo3"/>
        <w:numPr>
          <w:ilvl w:val="2"/>
          <w:numId w:val="23"/>
        </w:numPr>
        <w:ind w:left="1843" w:hanging="709"/>
        <w:jc w:val="both"/>
        <w:rPr>
          <w:sz w:val="22"/>
          <w:szCs w:val="22"/>
        </w:rPr>
      </w:pPr>
      <w:r w:rsidRPr="00544547">
        <w:rPr>
          <w:sz w:val="22"/>
          <w:szCs w:val="22"/>
        </w:rPr>
        <w:t>Confirmar recepción del Entregable</w:t>
      </w:r>
    </w:p>
    <w:p w14:paraId="61F856DD" w14:textId="77777777" w:rsidR="00593516" w:rsidRPr="00544547" w:rsidRDefault="00593516" w:rsidP="00CA2AAD">
      <w:pPr>
        <w:ind w:left="3"/>
        <w:jc w:val="both"/>
        <w:rPr>
          <w:rFonts w:ascii="Arial" w:hAnsi="Arial" w:cs="Arial"/>
          <w:sz w:val="22"/>
          <w:szCs w:val="22"/>
          <w:lang w:val="es-PE"/>
        </w:rPr>
      </w:pPr>
    </w:p>
    <w:p w14:paraId="43BFDC20" w14:textId="27AE8B3B" w:rsidR="00593516" w:rsidRPr="00544547" w:rsidRDefault="00593516" w:rsidP="00E429D6">
      <w:pPr>
        <w:ind w:left="1134"/>
        <w:jc w:val="both"/>
        <w:rPr>
          <w:rFonts w:ascii="Arial" w:hAnsi="Arial" w:cs="Arial"/>
          <w:sz w:val="22"/>
          <w:szCs w:val="22"/>
          <w:lang w:val="es-PE"/>
        </w:rPr>
      </w:pPr>
      <w:r w:rsidRPr="00544547">
        <w:rPr>
          <w:rFonts w:ascii="Arial" w:hAnsi="Arial" w:cs="Arial"/>
          <w:sz w:val="22"/>
          <w:szCs w:val="22"/>
          <w:lang w:val="es-PE"/>
        </w:rPr>
        <w:t xml:space="preserve">Cada vez que se cumpla la fecha de vencimiento según el cronograma para recibir el entregable, el </w:t>
      </w:r>
      <w:r w:rsidR="00286AD9">
        <w:rPr>
          <w:rFonts w:ascii="Arial" w:hAnsi="Arial" w:cs="Arial"/>
          <w:sz w:val="22"/>
          <w:szCs w:val="22"/>
          <w:lang w:val="es-PE"/>
        </w:rPr>
        <w:t>contratista</w:t>
      </w:r>
      <w:r w:rsidR="00286AD9" w:rsidRPr="00544547">
        <w:rPr>
          <w:rFonts w:ascii="Arial" w:hAnsi="Arial" w:cs="Arial"/>
          <w:sz w:val="22"/>
          <w:szCs w:val="22"/>
          <w:lang w:val="es-PE"/>
        </w:rPr>
        <w:t xml:space="preserve"> </w:t>
      </w:r>
      <w:r w:rsidRPr="00544547">
        <w:rPr>
          <w:rFonts w:ascii="Arial" w:hAnsi="Arial" w:cs="Arial"/>
          <w:sz w:val="22"/>
          <w:szCs w:val="22"/>
          <w:lang w:val="es-PE"/>
        </w:rPr>
        <w:t xml:space="preserve">coordina con el </w:t>
      </w:r>
      <w:r w:rsidR="0079654A" w:rsidRPr="00544547">
        <w:rPr>
          <w:rFonts w:ascii="Arial" w:hAnsi="Arial" w:cs="Arial"/>
          <w:sz w:val="22"/>
          <w:szCs w:val="22"/>
          <w:lang w:val="es-PE"/>
        </w:rPr>
        <w:t>Responsable de la Adquisición</w:t>
      </w:r>
      <w:r w:rsidR="003A5D48" w:rsidRPr="00544547">
        <w:rPr>
          <w:rFonts w:ascii="Arial" w:hAnsi="Arial" w:cs="Arial"/>
          <w:sz w:val="22"/>
          <w:szCs w:val="22"/>
          <w:lang w:val="es-PE"/>
        </w:rPr>
        <w:t xml:space="preserve"> </w:t>
      </w:r>
      <w:r w:rsidR="00CB1976" w:rsidRPr="00544547">
        <w:rPr>
          <w:rFonts w:ascii="Arial" w:hAnsi="Arial" w:cs="Arial"/>
          <w:sz w:val="22"/>
          <w:szCs w:val="22"/>
          <w:lang w:val="es-PE"/>
        </w:rPr>
        <w:t xml:space="preserve">el envío </w:t>
      </w:r>
      <w:r w:rsidR="003A5D48" w:rsidRPr="00544547">
        <w:rPr>
          <w:rFonts w:ascii="Arial" w:hAnsi="Arial" w:cs="Arial"/>
          <w:sz w:val="22"/>
          <w:szCs w:val="22"/>
          <w:lang w:val="es-PE"/>
        </w:rPr>
        <w:t xml:space="preserve">del entregable y este a su vez, confirma la recepción del mismo y lo deriva </w:t>
      </w:r>
      <w:r w:rsidRPr="00544547">
        <w:rPr>
          <w:rFonts w:ascii="Arial" w:hAnsi="Arial" w:cs="Arial"/>
          <w:sz w:val="22"/>
          <w:szCs w:val="22"/>
          <w:lang w:val="es-PE"/>
        </w:rPr>
        <w:t xml:space="preserve">al </w:t>
      </w:r>
      <w:r w:rsidR="00297569" w:rsidRPr="00544547">
        <w:rPr>
          <w:rFonts w:ascii="Arial" w:hAnsi="Arial" w:cs="Arial"/>
          <w:sz w:val="22"/>
          <w:szCs w:val="22"/>
          <w:lang w:val="es-PE"/>
        </w:rPr>
        <w:t>Responsable de Revisar el Entregable</w:t>
      </w:r>
      <w:r w:rsidRPr="00544547">
        <w:rPr>
          <w:rFonts w:ascii="Arial" w:hAnsi="Arial" w:cs="Arial"/>
          <w:sz w:val="22"/>
          <w:szCs w:val="22"/>
          <w:lang w:val="es-PE"/>
        </w:rPr>
        <w:t>.</w:t>
      </w:r>
    </w:p>
    <w:p w14:paraId="3798D475" w14:textId="01E98E9A" w:rsidR="004C6449" w:rsidRPr="00544547" w:rsidRDefault="004C6449" w:rsidP="00E429D6">
      <w:pPr>
        <w:ind w:left="1134"/>
        <w:jc w:val="both"/>
        <w:rPr>
          <w:rFonts w:ascii="Arial" w:hAnsi="Arial" w:cs="Arial"/>
          <w:sz w:val="22"/>
          <w:szCs w:val="22"/>
          <w:lang w:val="es-PE"/>
        </w:rPr>
      </w:pPr>
    </w:p>
    <w:p w14:paraId="781050D4" w14:textId="61D7D6E5" w:rsidR="004C6449" w:rsidRPr="00544547" w:rsidRDefault="004C6449" w:rsidP="00E429D6">
      <w:pPr>
        <w:ind w:left="1134"/>
        <w:jc w:val="both"/>
        <w:rPr>
          <w:rFonts w:ascii="Arial" w:hAnsi="Arial" w:cs="Arial"/>
          <w:sz w:val="22"/>
          <w:szCs w:val="22"/>
          <w:lang w:val="es-PE"/>
        </w:rPr>
      </w:pPr>
      <w:r w:rsidRPr="00544547">
        <w:rPr>
          <w:rFonts w:ascii="Arial" w:hAnsi="Arial" w:cs="Arial"/>
          <w:sz w:val="22"/>
          <w:szCs w:val="22"/>
          <w:lang w:val="es-PE"/>
        </w:rPr>
        <w:t xml:space="preserve">En la recepción de cada entregable, el </w:t>
      </w:r>
      <w:r w:rsidR="0079654A" w:rsidRPr="00544547">
        <w:rPr>
          <w:rFonts w:ascii="Arial" w:hAnsi="Arial" w:cs="Arial"/>
          <w:sz w:val="22"/>
          <w:szCs w:val="22"/>
          <w:lang w:val="es-PE"/>
        </w:rPr>
        <w:t>Responsable de la Adquisición</w:t>
      </w:r>
      <w:r w:rsidR="00263517" w:rsidRPr="00544547">
        <w:rPr>
          <w:rFonts w:ascii="Arial" w:hAnsi="Arial" w:cs="Arial"/>
          <w:sz w:val="22"/>
          <w:szCs w:val="22"/>
          <w:lang w:val="es-PE"/>
        </w:rPr>
        <w:t xml:space="preserve"> </w:t>
      </w:r>
      <w:r w:rsidRPr="00544547">
        <w:rPr>
          <w:rFonts w:ascii="Arial" w:hAnsi="Arial" w:cs="Arial"/>
          <w:sz w:val="22"/>
          <w:szCs w:val="22"/>
          <w:lang w:val="es-PE"/>
        </w:rPr>
        <w:t>debe almacenar el entregable en el repositorio del proyecto de adquisición</w:t>
      </w:r>
      <w:r w:rsidR="00EE5F7D" w:rsidRPr="00544547">
        <w:rPr>
          <w:rFonts w:ascii="Arial" w:hAnsi="Arial" w:cs="Arial"/>
          <w:sz w:val="22"/>
          <w:szCs w:val="22"/>
          <w:lang w:val="es-PE"/>
        </w:rPr>
        <w:t xml:space="preserve">, </w:t>
      </w:r>
      <w:r w:rsidRPr="00544547">
        <w:rPr>
          <w:rFonts w:ascii="Arial" w:hAnsi="Arial" w:cs="Arial"/>
          <w:sz w:val="22"/>
          <w:szCs w:val="22"/>
          <w:lang w:val="es-PE"/>
        </w:rPr>
        <w:t xml:space="preserve">verificar </w:t>
      </w:r>
      <w:r w:rsidR="00EE5F7D" w:rsidRPr="00544547">
        <w:rPr>
          <w:rFonts w:ascii="Arial" w:hAnsi="Arial" w:cs="Arial"/>
          <w:sz w:val="22"/>
          <w:szCs w:val="22"/>
          <w:lang w:val="es-PE"/>
        </w:rPr>
        <w:t xml:space="preserve">que el entregable cuente con las aprobaciones técnicas internas, registrar el Acta de Conformidad en el directorio o repositorio de la adquisición y lo comunica a los interesados que corresponda. Adicionalmente, revisa las condiciones de pago al </w:t>
      </w:r>
      <w:r w:rsidR="00286AD9">
        <w:rPr>
          <w:rFonts w:ascii="Arial" w:hAnsi="Arial" w:cs="Arial"/>
          <w:sz w:val="22"/>
          <w:szCs w:val="22"/>
          <w:lang w:val="es-PE"/>
        </w:rPr>
        <w:t>contratista</w:t>
      </w:r>
      <w:r w:rsidR="00EE5F7D" w:rsidRPr="00544547">
        <w:rPr>
          <w:rFonts w:ascii="Arial" w:hAnsi="Arial" w:cs="Arial"/>
          <w:sz w:val="22"/>
          <w:szCs w:val="22"/>
          <w:lang w:val="es-PE"/>
        </w:rPr>
        <w:t xml:space="preserve">, y verifica la recepción de la factura, así </w:t>
      </w:r>
      <w:r w:rsidR="004E4406" w:rsidRPr="00544547">
        <w:rPr>
          <w:rFonts w:ascii="Arial" w:hAnsi="Arial" w:cs="Arial"/>
          <w:sz w:val="22"/>
          <w:szCs w:val="22"/>
          <w:lang w:val="es-PE"/>
        </w:rPr>
        <w:t>como el importe y el detalle de las penalidades, en caso corresponda.</w:t>
      </w:r>
    </w:p>
    <w:p w14:paraId="005B6EED" w14:textId="134E92AD" w:rsidR="00946044" w:rsidRPr="00544547" w:rsidRDefault="00946044" w:rsidP="00CA2AAD">
      <w:pPr>
        <w:ind w:left="3"/>
        <w:jc w:val="both"/>
        <w:rPr>
          <w:rFonts w:ascii="Arial" w:hAnsi="Arial" w:cs="Arial"/>
          <w:sz w:val="22"/>
          <w:szCs w:val="22"/>
          <w:lang w:val="es-PE"/>
        </w:rPr>
      </w:pPr>
    </w:p>
    <w:p w14:paraId="485DC0BA" w14:textId="515D0D60" w:rsidR="00946044" w:rsidRPr="00544547" w:rsidRDefault="00056EF3" w:rsidP="00E429D6">
      <w:pPr>
        <w:ind w:left="1134"/>
        <w:jc w:val="both"/>
        <w:rPr>
          <w:rFonts w:ascii="Arial" w:hAnsi="Arial" w:cs="Arial"/>
          <w:sz w:val="22"/>
          <w:szCs w:val="22"/>
          <w:lang w:val="es-PE"/>
        </w:rPr>
      </w:pPr>
      <w:r w:rsidRPr="00544547">
        <w:rPr>
          <w:rFonts w:ascii="Arial" w:hAnsi="Arial" w:cs="Arial"/>
          <w:sz w:val="22"/>
          <w:szCs w:val="22"/>
          <w:lang w:val="es-PE"/>
        </w:rPr>
        <w:t>Esta actividad se realiza al entregable original y al entregable con las observaciones subsanadas, en caso se hubieran detectado algunas.</w:t>
      </w:r>
    </w:p>
    <w:p w14:paraId="1C7E6411" w14:textId="1AFEDE83" w:rsidR="007E3EA4" w:rsidRPr="00544547" w:rsidRDefault="007E3EA4" w:rsidP="00CA2AAD">
      <w:pPr>
        <w:ind w:left="3"/>
        <w:jc w:val="both"/>
        <w:rPr>
          <w:rFonts w:ascii="Arial" w:hAnsi="Arial" w:cs="Arial"/>
          <w:sz w:val="22"/>
          <w:szCs w:val="22"/>
          <w:lang w:val="es-PE"/>
        </w:rPr>
      </w:pPr>
    </w:p>
    <w:p w14:paraId="2BABF7A6" w14:textId="3251520A" w:rsidR="00593516" w:rsidRPr="00544547" w:rsidRDefault="00285EE7" w:rsidP="00E429D6">
      <w:pPr>
        <w:pStyle w:val="Ttulo3"/>
        <w:numPr>
          <w:ilvl w:val="2"/>
          <w:numId w:val="23"/>
        </w:numPr>
        <w:ind w:left="1843" w:hanging="709"/>
        <w:jc w:val="both"/>
        <w:rPr>
          <w:sz w:val="22"/>
          <w:szCs w:val="22"/>
        </w:rPr>
      </w:pPr>
      <w:r w:rsidRPr="00544547">
        <w:rPr>
          <w:sz w:val="22"/>
          <w:szCs w:val="22"/>
        </w:rPr>
        <w:t>Revisar el entregable</w:t>
      </w:r>
    </w:p>
    <w:p w14:paraId="7F486568" w14:textId="77777777" w:rsidR="00593516" w:rsidRPr="00544547" w:rsidRDefault="00593516" w:rsidP="00E429D6">
      <w:pPr>
        <w:ind w:left="1134"/>
        <w:jc w:val="both"/>
        <w:rPr>
          <w:rFonts w:ascii="Arial" w:hAnsi="Arial" w:cs="Arial"/>
          <w:sz w:val="22"/>
          <w:szCs w:val="22"/>
          <w:lang w:val="es-PE"/>
        </w:rPr>
      </w:pPr>
    </w:p>
    <w:p w14:paraId="289FE8C1" w14:textId="530C9031" w:rsidR="002A60C4" w:rsidRPr="00544547" w:rsidRDefault="00593516"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Revisar el Entregable</w:t>
      </w:r>
      <w:r w:rsidRPr="00544547">
        <w:rPr>
          <w:rFonts w:ascii="Arial" w:hAnsi="Arial" w:cs="Arial"/>
          <w:sz w:val="22"/>
          <w:szCs w:val="22"/>
          <w:lang w:val="es-PE"/>
        </w:rPr>
        <w:t xml:space="preserve"> </w:t>
      </w:r>
      <w:r w:rsidR="001E4B2C" w:rsidRPr="00544547">
        <w:rPr>
          <w:rFonts w:ascii="Arial" w:hAnsi="Arial" w:cs="Arial"/>
          <w:sz w:val="22"/>
          <w:szCs w:val="22"/>
          <w:lang w:val="es-PE"/>
        </w:rPr>
        <w:t xml:space="preserve">se asegura que el entregable </w:t>
      </w:r>
      <w:r w:rsidR="002A60C4" w:rsidRPr="00544547">
        <w:rPr>
          <w:rFonts w:ascii="Arial" w:hAnsi="Arial" w:cs="Arial"/>
          <w:sz w:val="22"/>
          <w:szCs w:val="22"/>
          <w:lang w:val="es-PE"/>
        </w:rPr>
        <w:t>cumpla con los estándares organizacionales acordados al inicio del proyecto, revisa los criterios establecidos para su aceptación, revisa la calidad del entregable y registra las observaciones identificadas.</w:t>
      </w:r>
    </w:p>
    <w:p w14:paraId="6DCE8024" w14:textId="0BACDDF3" w:rsidR="002A60C4" w:rsidRPr="00544547" w:rsidRDefault="002A60C4" w:rsidP="00E429D6">
      <w:pPr>
        <w:ind w:left="1134"/>
        <w:jc w:val="both"/>
        <w:rPr>
          <w:rFonts w:ascii="Arial" w:hAnsi="Arial" w:cs="Arial"/>
          <w:sz w:val="22"/>
          <w:szCs w:val="22"/>
          <w:lang w:val="es-PE"/>
        </w:rPr>
      </w:pPr>
    </w:p>
    <w:p w14:paraId="01CB6376" w14:textId="5BE2C2C4" w:rsidR="002A60C4" w:rsidRPr="00544547" w:rsidRDefault="00F25B33" w:rsidP="00E429D6">
      <w:pPr>
        <w:ind w:left="1134"/>
        <w:jc w:val="both"/>
        <w:rPr>
          <w:rFonts w:ascii="Arial" w:hAnsi="Arial" w:cs="Arial"/>
          <w:sz w:val="22"/>
          <w:szCs w:val="22"/>
          <w:lang w:val="es-PE"/>
        </w:rPr>
      </w:pPr>
      <w:r w:rsidRPr="00544547">
        <w:rPr>
          <w:rFonts w:ascii="Arial" w:hAnsi="Arial" w:cs="Arial"/>
          <w:sz w:val="22"/>
          <w:szCs w:val="22"/>
          <w:lang w:val="es-PE"/>
        </w:rPr>
        <w:t xml:space="preserve">Durante esta actividad se puede emplear una lista de verificación. </w:t>
      </w:r>
      <w:r w:rsidR="002A60C4" w:rsidRPr="00544547">
        <w:rPr>
          <w:rFonts w:ascii="Arial" w:hAnsi="Arial" w:cs="Arial"/>
          <w:sz w:val="22"/>
          <w:szCs w:val="22"/>
          <w:lang w:val="es-PE"/>
        </w:rPr>
        <w:t xml:space="preserve">En caso el entregable no cuente con una lista de verificación, el </w:t>
      </w:r>
      <w:r w:rsidR="0079654A" w:rsidRPr="00544547">
        <w:rPr>
          <w:rFonts w:ascii="Arial" w:hAnsi="Arial" w:cs="Arial"/>
          <w:sz w:val="22"/>
          <w:szCs w:val="22"/>
          <w:lang w:val="es-PE"/>
        </w:rPr>
        <w:t>Responsable de Revisar el Entregable</w:t>
      </w:r>
      <w:r w:rsidR="002A60C4" w:rsidRPr="00544547">
        <w:rPr>
          <w:rFonts w:ascii="Arial" w:hAnsi="Arial" w:cs="Arial"/>
          <w:sz w:val="22"/>
          <w:szCs w:val="22"/>
          <w:lang w:val="es-PE"/>
        </w:rPr>
        <w:t xml:space="preserve"> </w:t>
      </w:r>
      <w:r w:rsidR="00F9414D" w:rsidRPr="00544547">
        <w:rPr>
          <w:rFonts w:ascii="Arial" w:hAnsi="Arial" w:cs="Arial"/>
          <w:sz w:val="22"/>
          <w:szCs w:val="22"/>
          <w:lang w:val="es-PE"/>
        </w:rPr>
        <w:t xml:space="preserve">la </w:t>
      </w:r>
      <w:r w:rsidR="002A60C4" w:rsidRPr="00544547">
        <w:rPr>
          <w:rFonts w:ascii="Arial" w:hAnsi="Arial" w:cs="Arial"/>
          <w:sz w:val="22"/>
          <w:szCs w:val="22"/>
          <w:lang w:val="es-PE"/>
        </w:rPr>
        <w:t xml:space="preserve">puede </w:t>
      </w:r>
      <w:r w:rsidRPr="00544547">
        <w:rPr>
          <w:rFonts w:ascii="Arial" w:hAnsi="Arial" w:cs="Arial"/>
          <w:sz w:val="22"/>
          <w:szCs w:val="22"/>
          <w:lang w:val="es-PE"/>
        </w:rPr>
        <w:t xml:space="preserve">elaborar </w:t>
      </w:r>
      <w:r w:rsidR="00F9414D" w:rsidRPr="00544547">
        <w:rPr>
          <w:rFonts w:ascii="Arial" w:hAnsi="Arial" w:cs="Arial"/>
          <w:sz w:val="22"/>
          <w:szCs w:val="22"/>
          <w:lang w:val="es-PE"/>
        </w:rPr>
        <w:t xml:space="preserve">y debe </w:t>
      </w:r>
      <w:r w:rsidRPr="00544547">
        <w:rPr>
          <w:rFonts w:ascii="Arial" w:hAnsi="Arial" w:cs="Arial"/>
          <w:sz w:val="22"/>
          <w:szCs w:val="22"/>
          <w:lang w:val="es-PE"/>
        </w:rPr>
        <w:t>ingresar los criterios que toma en cuenta durante la revisión.</w:t>
      </w:r>
    </w:p>
    <w:p w14:paraId="6E0CFAE2" w14:textId="45C32252" w:rsidR="00593516" w:rsidRPr="00544547" w:rsidRDefault="00593516" w:rsidP="00E429D6">
      <w:pPr>
        <w:ind w:left="1134"/>
        <w:jc w:val="both"/>
        <w:rPr>
          <w:rFonts w:ascii="Arial" w:hAnsi="Arial" w:cs="Arial"/>
          <w:sz w:val="22"/>
          <w:szCs w:val="22"/>
          <w:lang w:val="es-PE"/>
        </w:rPr>
      </w:pPr>
    </w:p>
    <w:p w14:paraId="63528EBE" w14:textId="77777777" w:rsidR="009E6A8A" w:rsidRPr="00544547" w:rsidRDefault="009E6A8A" w:rsidP="00E429D6">
      <w:pPr>
        <w:ind w:left="1134"/>
        <w:jc w:val="both"/>
        <w:rPr>
          <w:rFonts w:ascii="Arial" w:hAnsi="Arial" w:cs="Arial"/>
          <w:sz w:val="22"/>
          <w:szCs w:val="22"/>
          <w:lang w:val="es-PE"/>
        </w:rPr>
      </w:pPr>
      <w:r w:rsidRPr="00544547">
        <w:rPr>
          <w:rFonts w:ascii="Arial" w:hAnsi="Arial" w:cs="Arial"/>
          <w:sz w:val="22"/>
          <w:szCs w:val="22"/>
          <w:lang w:val="es-PE"/>
        </w:rPr>
        <w:t>Al término de esta actividad se debe evaluar si existen observaciones, en cuyo caso si la respuesta es:</w:t>
      </w:r>
    </w:p>
    <w:p w14:paraId="6B6FA267" w14:textId="77777777" w:rsidR="009E6A8A" w:rsidRPr="00544547" w:rsidRDefault="009E6A8A" w:rsidP="00E429D6">
      <w:pPr>
        <w:ind w:left="1134"/>
        <w:jc w:val="both"/>
        <w:rPr>
          <w:rFonts w:ascii="Arial" w:hAnsi="Arial" w:cs="Arial"/>
          <w:sz w:val="22"/>
          <w:szCs w:val="22"/>
          <w:lang w:val="es-PE"/>
        </w:rPr>
      </w:pPr>
    </w:p>
    <w:p w14:paraId="103B4D89" w14:textId="5D5CA161" w:rsidR="002E4821" w:rsidRPr="00544547" w:rsidRDefault="009E6A8A" w:rsidP="00E429D6">
      <w:pPr>
        <w:ind w:left="1134"/>
        <w:jc w:val="both"/>
        <w:rPr>
          <w:rFonts w:ascii="Arial" w:hAnsi="Arial" w:cs="Arial"/>
          <w:sz w:val="22"/>
          <w:szCs w:val="22"/>
          <w:lang w:val="es-PE"/>
        </w:rPr>
      </w:pPr>
      <w:r w:rsidRPr="00544547">
        <w:rPr>
          <w:rFonts w:ascii="Arial" w:hAnsi="Arial" w:cs="Arial"/>
          <w:sz w:val="22"/>
          <w:szCs w:val="22"/>
          <w:lang w:val="es-PE"/>
        </w:rPr>
        <w:t xml:space="preserve">Sí: </w:t>
      </w:r>
      <w:r w:rsidR="002E4821" w:rsidRPr="00544547">
        <w:rPr>
          <w:rFonts w:ascii="Arial" w:hAnsi="Arial" w:cs="Arial"/>
          <w:sz w:val="22"/>
          <w:szCs w:val="22"/>
          <w:lang w:val="es-PE"/>
        </w:rPr>
        <w:t>Se de</w:t>
      </w:r>
      <w:r w:rsidR="00042F05" w:rsidRPr="00544547">
        <w:rPr>
          <w:rFonts w:ascii="Arial" w:hAnsi="Arial" w:cs="Arial"/>
          <w:sz w:val="22"/>
          <w:szCs w:val="22"/>
          <w:lang w:val="es-PE"/>
        </w:rPr>
        <w:t>be seguir con la actividad 7.3.5</w:t>
      </w:r>
      <w:r w:rsidR="002E4821" w:rsidRPr="00544547">
        <w:rPr>
          <w:rFonts w:ascii="Arial" w:hAnsi="Arial" w:cs="Arial"/>
          <w:sz w:val="22"/>
          <w:szCs w:val="22"/>
          <w:lang w:val="es-PE"/>
        </w:rPr>
        <w:t>.</w:t>
      </w:r>
    </w:p>
    <w:p w14:paraId="3DDC584C" w14:textId="2DDBA119" w:rsidR="009E6A8A" w:rsidRPr="00544547" w:rsidRDefault="009E6A8A" w:rsidP="00E429D6">
      <w:pPr>
        <w:ind w:left="1134"/>
        <w:jc w:val="both"/>
        <w:rPr>
          <w:rFonts w:ascii="Arial" w:hAnsi="Arial" w:cs="Arial"/>
          <w:sz w:val="22"/>
          <w:szCs w:val="22"/>
          <w:lang w:val="es-PE"/>
        </w:rPr>
      </w:pPr>
      <w:r w:rsidRPr="00544547">
        <w:rPr>
          <w:rFonts w:ascii="Arial" w:hAnsi="Arial" w:cs="Arial"/>
          <w:sz w:val="22"/>
          <w:szCs w:val="22"/>
          <w:lang w:val="es-PE"/>
        </w:rPr>
        <w:t xml:space="preserve">No: Se debe </w:t>
      </w:r>
      <w:r w:rsidR="00042F05" w:rsidRPr="00544547">
        <w:rPr>
          <w:rFonts w:ascii="Arial" w:hAnsi="Arial" w:cs="Arial"/>
          <w:sz w:val="22"/>
          <w:szCs w:val="22"/>
          <w:lang w:val="es-PE"/>
        </w:rPr>
        <w:t>seguir con la actividad 7.3.6</w:t>
      </w:r>
      <w:r w:rsidRPr="00544547">
        <w:rPr>
          <w:rFonts w:ascii="Arial" w:hAnsi="Arial" w:cs="Arial"/>
          <w:sz w:val="22"/>
          <w:szCs w:val="22"/>
          <w:lang w:val="es-PE"/>
        </w:rPr>
        <w:t>.</w:t>
      </w:r>
    </w:p>
    <w:p w14:paraId="1B3AEF63" w14:textId="77777777" w:rsidR="009E6A8A" w:rsidRPr="00544547" w:rsidRDefault="009E6A8A" w:rsidP="00CA2AAD">
      <w:pPr>
        <w:ind w:left="429"/>
        <w:jc w:val="both"/>
        <w:rPr>
          <w:rFonts w:ascii="Arial" w:hAnsi="Arial" w:cs="Arial"/>
          <w:sz w:val="22"/>
          <w:szCs w:val="22"/>
          <w:lang w:val="es-PE"/>
        </w:rPr>
      </w:pPr>
    </w:p>
    <w:p w14:paraId="10F658A8" w14:textId="7E29A555" w:rsidR="00593516" w:rsidRPr="00544547" w:rsidRDefault="00B6001E" w:rsidP="00E429D6">
      <w:pPr>
        <w:pStyle w:val="Ttulo3"/>
        <w:numPr>
          <w:ilvl w:val="2"/>
          <w:numId w:val="23"/>
        </w:numPr>
        <w:ind w:left="1843" w:hanging="709"/>
        <w:jc w:val="both"/>
        <w:rPr>
          <w:sz w:val="22"/>
          <w:szCs w:val="22"/>
        </w:rPr>
      </w:pPr>
      <w:r w:rsidRPr="00544547">
        <w:rPr>
          <w:sz w:val="22"/>
          <w:szCs w:val="22"/>
        </w:rPr>
        <w:t>Elaborar Acta de Entrega de Observaciones</w:t>
      </w:r>
    </w:p>
    <w:p w14:paraId="55B3D236" w14:textId="77777777" w:rsidR="00593516" w:rsidRPr="00544547" w:rsidRDefault="00593516" w:rsidP="00E429D6">
      <w:pPr>
        <w:ind w:left="1134"/>
        <w:jc w:val="both"/>
        <w:rPr>
          <w:rFonts w:ascii="Arial" w:hAnsi="Arial" w:cs="Arial"/>
          <w:sz w:val="22"/>
          <w:szCs w:val="22"/>
          <w:lang w:val="es-PE"/>
        </w:rPr>
      </w:pPr>
    </w:p>
    <w:p w14:paraId="2C7B5574" w14:textId="6ED97630" w:rsidR="00A30EB6" w:rsidRPr="00544547" w:rsidRDefault="00B6001E"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Revisar el Entregable</w:t>
      </w:r>
      <w:r w:rsidRPr="00544547">
        <w:rPr>
          <w:rFonts w:ascii="Arial" w:hAnsi="Arial" w:cs="Arial"/>
          <w:sz w:val="22"/>
          <w:szCs w:val="22"/>
          <w:lang w:val="es-PE"/>
        </w:rPr>
        <w:t xml:space="preserve"> comunica las observaciones al </w:t>
      </w:r>
      <w:r w:rsidR="00286AD9">
        <w:rPr>
          <w:rFonts w:ascii="Arial" w:hAnsi="Arial" w:cs="Arial"/>
          <w:sz w:val="22"/>
          <w:szCs w:val="22"/>
          <w:lang w:val="es-PE"/>
        </w:rPr>
        <w:t>contratista</w:t>
      </w:r>
      <w:r w:rsidR="00286AD9" w:rsidRPr="00544547">
        <w:rPr>
          <w:rFonts w:ascii="Arial" w:hAnsi="Arial" w:cs="Arial"/>
          <w:sz w:val="22"/>
          <w:szCs w:val="22"/>
          <w:lang w:val="es-PE"/>
        </w:rPr>
        <w:t xml:space="preserve"> </w:t>
      </w:r>
      <w:r w:rsidRPr="00544547">
        <w:rPr>
          <w:rFonts w:ascii="Arial" w:hAnsi="Arial" w:cs="Arial"/>
          <w:sz w:val="22"/>
          <w:szCs w:val="22"/>
          <w:lang w:val="es-PE"/>
        </w:rPr>
        <w:t xml:space="preserve">a través del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w:t>
      </w:r>
      <w:r w:rsidR="00A30EB6" w:rsidRPr="00544547">
        <w:rPr>
          <w:rFonts w:ascii="Arial" w:hAnsi="Arial" w:cs="Arial"/>
          <w:sz w:val="22"/>
          <w:szCs w:val="22"/>
          <w:lang w:val="es-PE"/>
        </w:rPr>
        <w:t xml:space="preserve">y coordinan la elaboración del Acta de Entrega de Observaciones </w:t>
      </w:r>
      <w:r w:rsidR="00155CB3" w:rsidRPr="00544547">
        <w:rPr>
          <w:rFonts w:ascii="Arial" w:hAnsi="Arial" w:cs="Arial"/>
          <w:sz w:val="22"/>
          <w:szCs w:val="22"/>
          <w:lang w:val="es-PE"/>
        </w:rPr>
        <w:t>de</w:t>
      </w:r>
      <w:r w:rsidR="00A30EB6" w:rsidRPr="00544547">
        <w:rPr>
          <w:rFonts w:ascii="Arial" w:hAnsi="Arial" w:cs="Arial"/>
          <w:sz w:val="22"/>
          <w:szCs w:val="22"/>
          <w:lang w:val="es-PE"/>
        </w:rPr>
        <w:t xml:space="preserve">l entregable </w:t>
      </w:r>
      <w:r w:rsidR="00155CB3" w:rsidRPr="00544547">
        <w:rPr>
          <w:rFonts w:ascii="Arial" w:hAnsi="Arial" w:cs="Arial"/>
          <w:sz w:val="22"/>
          <w:szCs w:val="22"/>
          <w:lang w:val="es-PE"/>
        </w:rPr>
        <w:t>revis</w:t>
      </w:r>
      <w:r w:rsidR="00A30EB6" w:rsidRPr="00544547">
        <w:rPr>
          <w:rFonts w:ascii="Arial" w:hAnsi="Arial" w:cs="Arial"/>
          <w:sz w:val="22"/>
          <w:szCs w:val="22"/>
          <w:lang w:val="es-PE"/>
        </w:rPr>
        <w:t xml:space="preserve">ado. Se le otorga un plazo determinado al </w:t>
      </w:r>
      <w:r w:rsidR="00286AD9">
        <w:rPr>
          <w:rFonts w:ascii="Arial" w:hAnsi="Arial" w:cs="Arial"/>
          <w:sz w:val="22"/>
          <w:szCs w:val="22"/>
          <w:lang w:val="es-PE"/>
        </w:rPr>
        <w:t>contratista</w:t>
      </w:r>
      <w:r w:rsidR="00A30EB6" w:rsidRPr="00544547">
        <w:rPr>
          <w:rFonts w:ascii="Arial" w:hAnsi="Arial" w:cs="Arial"/>
          <w:sz w:val="22"/>
          <w:szCs w:val="22"/>
          <w:lang w:val="es-PE"/>
        </w:rPr>
        <w:t xml:space="preserve"> para la subsanación de las observaciones </w:t>
      </w:r>
      <w:r w:rsidR="00286AD9" w:rsidRPr="00544547">
        <w:rPr>
          <w:rFonts w:ascii="Arial" w:hAnsi="Arial" w:cs="Arial"/>
          <w:sz w:val="22"/>
          <w:szCs w:val="22"/>
          <w:lang w:val="es-PE"/>
        </w:rPr>
        <w:t>de acuerdo con</w:t>
      </w:r>
      <w:r w:rsidR="00A30EB6" w:rsidRPr="00544547">
        <w:rPr>
          <w:rFonts w:ascii="Arial" w:hAnsi="Arial" w:cs="Arial"/>
          <w:sz w:val="22"/>
          <w:szCs w:val="22"/>
          <w:lang w:val="es-PE"/>
        </w:rPr>
        <w:t xml:space="preserve"> lo definido en el contrato.</w:t>
      </w:r>
    </w:p>
    <w:p w14:paraId="62A41A5D" w14:textId="3754DDAF" w:rsidR="00946044" w:rsidRPr="00544547" w:rsidRDefault="00946044" w:rsidP="00E429D6">
      <w:pPr>
        <w:ind w:left="1134"/>
        <w:jc w:val="both"/>
        <w:rPr>
          <w:rFonts w:ascii="Arial" w:hAnsi="Arial" w:cs="Arial"/>
          <w:sz w:val="22"/>
          <w:szCs w:val="22"/>
          <w:lang w:val="es-PE"/>
        </w:rPr>
      </w:pPr>
    </w:p>
    <w:p w14:paraId="4DC9427D" w14:textId="4D41B815" w:rsidR="00946044" w:rsidRPr="00544547" w:rsidRDefault="00946044" w:rsidP="00E429D6">
      <w:pPr>
        <w:ind w:left="1134"/>
        <w:jc w:val="both"/>
        <w:rPr>
          <w:rFonts w:ascii="Arial" w:hAnsi="Arial" w:cs="Arial"/>
          <w:sz w:val="22"/>
          <w:szCs w:val="22"/>
          <w:lang w:val="es-PE"/>
        </w:rPr>
      </w:pPr>
      <w:r w:rsidRPr="00544547">
        <w:rPr>
          <w:rFonts w:ascii="Arial" w:hAnsi="Arial" w:cs="Arial"/>
          <w:sz w:val="22"/>
          <w:szCs w:val="22"/>
          <w:lang w:val="es-PE"/>
        </w:rPr>
        <w:t xml:space="preserve">Una vez el </w:t>
      </w:r>
      <w:r w:rsidR="00286AD9">
        <w:rPr>
          <w:rFonts w:ascii="Arial" w:hAnsi="Arial" w:cs="Arial"/>
          <w:sz w:val="22"/>
          <w:szCs w:val="22"/>
          <w:lang w:val="es-PE"/>
        </w:rPr>
        <w:t>contratista</w:t>
      </w:r>
      <w:r w:rsidRPr="00544547">
        <w:rPr>
          <w:rFonts w:ascii="Arial" w:hAnsi="Arial" w:cs="Arial"/>
          <w:sz w:val="22"/>
          <w:szCs w:val="22"/>
          <w:lang w:val="es-PE"/>
        </w:rPr>
        <w:t xml:space="preserve"> realice la subsanación de las observaciones</w:t>
      </w:r>
      <w:r w:rsidR="00687E2A" w:rsidRPr="00544547">
        <w:rPr>
          <w:rFonts w:ascii="Arial" w:hAnsi="Arial" w:cs="Arial"/>
          <w:sz w:val="22"/>
          <w:szCs w:val="22"/>
          <w:lang w:val="es-PE"/>
        </w:rPr>
        <w:t xml:space="preserve"> y envíe nuevamente el entregable con las observaciones subsanadas, </w:t>
      </w:r>
      <w:r w:rsidRPr="00544547">
        <w:rPr>
          <w:rFonts w:ascii="Arial" w:hAnsi="Arial" w:cs="Arial"/>
          <w:sz w:val="22"/>
          <w:szCs w:val="22"/>
          <w:lang w:val="es-PE"/>
        </w:rPr>
        <w:t>se debe seguir con la actividad 7.3.</w:t>
      </w:r>
      <w:r w:rsidR="00103099" w:rsidRPr="00544547">
        <w:rPr>
          <w:rFonts w:ascii="Arial" w:hAnsi="Arial" w:cs="Arial"/>
          <w:sz w:val="22"/>
          <w:szCs w:val="22"/>
          <w:lang w:val="es-PE"/>
        </w:rPr>
        <w:t>3</w:t>
      </w:r>
      <w:r w:rsidR="00687E2A" w:rsidRPr="00544547">
        <w:rPr>
          <w:rFonts w:ascii="Arial" w:hAnsi="Arial" w:cs="Arial"/>
          <w:sz w:val="22"/>
          <w:szCs w:val="22"/>
          <w:lang w:val="es-PE"/>
        </w:rPr>
        <w:t>.</w:t>
      </w:r>
    </w:p>
    <w:p w14:paraId="79F9A6A4" w14:textId="77777777" w:rsidR="00A30EB6" w:rsidRPr="00544547" w:rsidRDefault="00A30EB6" w:rsidP="00E429D6">
      <w:pPr>
        <w:ind w:left="1134"/>
        <w:jc w:val="both"/>
        <w:rPr>
          <w:rFonts w:ascii="Arial" w:hAnsi="Arial" w:cs="Arial"/>
          <w:sz w:val="22"/>
          <w:szCs w:val="22"/>
          <w:lang w:val="es-PE"/>
        </w:rPr>
      </w:pPr>
    </w:p>
    <w:p w14:paraId="7B243141" w14:textId="016DF2FE" w:rsidR="00206749" w:rsidRPr="00544547" w:rsidRDefault="00206749" w:rsidP="00E429D6">
      <w:pPr>
        <w:pStyle w:val="Ttulo3"/>
        <w:numPr>
          <w:ilvl w:val="2"/>
          <w:numId w:val="23"/>
        </w:numPr>
        <w:ind w:left="1843" w:hanging="709"/>
        <w:jc w:val="both"/>
        <w:rPr>
          <w:sz w:val="22"/>
          <w:szCs w:val="22"/>
        </w:rPr>
      </w:pPr>
      <w:r w:rsidRPr="00544547">
        <w:rPr>
          <w:sz w:val="22"/>
          <w:szCs w:val="22"/>
        </w:rPr>
        <w:t>Comunicar Conformidad Técnica</w:t>
      </w:r>
    </w:p>
    <w:p w14:paraId="36827DEE" w14:textId="77777777" w:rsidR="00206749" w:rsidRPr="00544547" w:rsidRDefault="00206749" w:rsidP="00E429D6">
      <w:pPr>
        <w:ind w:left="1134"/>
        <w:jc w:val="both"/>
        <w:rPr>
          <w:rFonts w:ascii="Arial" w:hAnsi="Arial" w:cs="Arial"/>
          <w:sz w:val="22"/>
          <w:szCs w:val="22"/>
          <w:lang w:val="es-PE"/>
        </w:rPr>
      </w:pPr>
    </w:p>
    <w:p w14:paraId="3406E287" w14:textId="1B961B14" w:rsidR="00594551" w:rsidRPr="00544547" w:rsidRDefault="00594551"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Revisar el Entregable</w:t>
      </w:r>
      <w:r w:rsidRPr="00544547">
        <w:rPr>
          <w:rFonts w:ascii="Arial" w:hAnsi="Arial" w:cs="Arial"/>
          <w:sz w:val="22"/>
          <w:szCs w:val="22"/>
          <w:lang w:val="es-PE"/>
        </w:rPr>
        <w:t xml:space="preserve"> co</w:t>
      </w:r>
      <w:r w:rsidR="00640DD8" w:rsidRPr="00544547">
        <w:rPr>
          <w:rFonts w:ascii="Arial" w:hAnsi="Arial" w:cs="Arial"/>
          <w:sz w:val="22"/>
          <w:szCs w:val="22"/>
          <w:lang w:val="es-PE"/>
        </w:rPr>
        <w:t xml:space="preserve">munica al </w:t>
      </w:r>
      <w:r w:rsidR="0079654A" w:rsidRPr="00544547">
        <w:rPr>
          <w:rFonts w:ascii="Arial" w:hAnsi="Arial" w:cs="Arial"/>
          <w:sz w:val="22"/>
          <w:szCs w:val="22"/>
          <w:lang w:val="es-PE"/>
        </w:rPr>
        <w:t>Responsable de la Adquisición</w:t>
      </w:r>
      <w:r w:rsidR="00640DD8" w:rsidRPr="00544547">
        <w:rPr>
          <w:rFonts w:ascii="Arial" w:hAnsi="Arial" w:cs="Arial"/>
          <w:sz w:val="22"/>
          <w:szCs w:val="22"/>
          <w:lang w:val="es-PE"/>
        </w:rPr>
        <w:t xml:space="preserve"> que el entregable, ya sea el que se entregó por primera vez o el que se </w:t>
      </w:r>
      <w:r w:rsidR="00155CB3" w:rsidRPr="00544547">
        <w:rPr>
          <w:rFonts w:ascii="Arial" w:hAnsi="Arial" w:cs="Arial"/>
          <w:sz w:val="22"/>
          <w:szCs w:val="22"/>
          <w:lang w:val="es-PE"/>
        </w:rPr>
        <w:t>presentó con las observaciones subsanada</w:t>
      </w:r>
      <w:r w:rsidR="00640DD8" w:rsidRPr="00544547">
        <w:rPr>
          <w:rFonts w:ascii="Arial" w:hAnsi="Arial" w:cs="Arial"/>
          <w:sz w:val="22"/>
          <w:szCs w:val="22"/>
          <w:lang w:val="es-PE"/>
        </w:rPr>
        <w:t xml:space="preserve">s, </w:t>
      </w:r>
      <w:r w:rsidRPr="00544547">
        <w:rPr>
          <w:rFonts w:ascii="Arial" w:hAnsi="Arial" w:cs="Arial"/>
          <w:sz w:val="22"/>
          <w:szCs w:val="22"/>
          <w:lang w:val="es-PE"/>
        </w:rPr>
        <w:t>no presenta observaciones y procede a dar la Conformidad Técnica del Entregable.</w:t>
      </w:r>
    </w:p>
    <w:p w14:paraId="127292A7" w14:textId="77777777" w:rsidR="00206749" w:rsidRPr="00544547" w:rsidRDefault="00206749" w:rsidP="00E429D6">
      <w:pPr>
        <w:ind w:left="1134"/>
        <w:jc w:val="both"/>
        <w:rPr>
          <w:rFonts w:ascii="Arial" w:hAnsi="Arial" w:cs="Arial"/>
          <w:sz w:val="22"/>
          <w:szCs w:val="22"/>
          <w:lang w:val="es-PE"/>
        </w:rPr>
      </w:pPr>
    </w:p>
    <w:p w14:paraId="5070C0B2" w14:textId="7BE9EF6C" w:rsidR="00206749" w:rsidRPr="00544547" w:rsidRDefault="00206749" w:rsidP="00E429D6">
      <w:pPr>
        <w:ind w:left="1134"/>
        <w:jc w:val="both"/>
        <w:rPr>
          <w:rFonts w:ascii="Arial" w:hAnsi="Arial" w:cs="Arial"/>
          <w:sz w:val="22"/>
          <w:szCs w:val="22"/>
          <w:lang w:val="es-PE"/>
        </w:rPr>
      </w:pPr>
      <w:r w:rsidRPr="00544547">
        <w:rPr>
          <w:rFonts w:ascii="Arial" w:hAnsi="Arial" w:cs="Arial"/>
          <w:sz w:val="22"/>
          <w:szCs w:val="22"/>
          <w:lang w:val="es-PE"/>
        </w:rPr>
        <w:t>En caso existan más entregables por presentar, se debe regresar a la actividad 7.3.</w:t>
      </w:r>
      <w:r w:rsidR="00EC6D4B" w:rsidRPr="00544547">
        <w:rPr>
          <w:rFonts w:ascii="Arial" w:hAnsi="Arial" w:cs="Arial"/>
          <w:sz w:val="22"/>
          <w:szCs w:val="22"/>
          <w:lang w:val="es-PE"/>
        </w:rPr>
        <w:t>3</w:t>
      </w:r>
      <w:r w:rsidRPr="00544547">
        <w:rPr>
          <w:rFonts w:ascii="Arial" w:hAnsi="Arial" w:cs="Arial"/>
          <w:sz w:val="22"/>
          <w:szCs w:val="22"/>
          <w:lang w:val="es-PE"/>
        </w:rPr>
        <w:t>, caso contrario, se realiza la actividad 7.3.</w:t>
      </w:r>
      <w:r w:rsidR="0028557C" w:rsidRPr="00544547">
        <w:rPr>
          <w:rFonts w:ascii="Arial" w:hAnsi="Arial" w:cs="Arial"/>
          <w:sz w:val="22"/>
          <w:szCs w:val="22"/>
          <w:lang w:val="es-PE"/>
        </w:rPr>
        <w:t>7</w:t>
      </w:r>
      <w:r w:rsidRPr="00544547">
        <w:rPr>
          <w:rFonts w:ascii="Arial" w:hAnsi="Arial" w:cs="Arial"/>
          <w:sz w:val="22"/>
          <w:szCs w:val="22"/>
          <w:lang w:val="es-PE"/>
        </w:rPr>
        <w:t>.</w:t>
      </w:r>
    </w:p>
    <w:p w14:paraId="731CBE81" w14:textId="0958FB8A" w:rsidR="004F6983" w:rsidRPr="00544547" w:rsidRDefault="004F6983" w:rsidP="00E429D6">
      <w:pPr>
        <w:ind w:left="1134"/>
        <w:jc w:val="both"/>
        <w:rPr>
          <w:rFonts w:ascii="Arial" w:hAnsi="Arial" w:cs="Arial"/>
          <w:sz w:val="22"/>
          <w:szCs w:val="22"/>
          <w:lang w:val="es-PE"/>
        </w:rPr>
      </w:pPr>
    </w:p>
    <w:p w14:paraId="0F595C1D" w14:textId="7540D5E9" w:rsidR="004F6983" w:rsidRPr="00544547" w:rsidRDefault="004F6983" w:rsidP="00E429D6">
      <w:pPr>
        <w:pStyle w:val="Ttulo3"/>
        <w:numPr>
          <w:ilvl w:val="2"/>
          <w:numId w:val="23"/>
        </w:numPr>
        <w:ind w:left="1843" w:hanging="709"/>
        <w:jc w:val="both"/>
        <w:rPr>
          <w:sz w:val="22"/>
          <w:szCs w:val="22"/>
        </w:rPr>
      </w:pPr>
      <w:r w:rsidRPr="00544547">
        <w:rPr>
          <w:sz w:val="22"/>
          <w:szCs w:val="22"/>
        </w:rPr>
        <w:t>Informar los resultados del entregable</w:t>
      </w:r>
    </w:p>
    <w:p w14:paraId="722F85DF" w14:textId="77777777" w:rsidR="004F6983" w:rsidRPr="00544547" w:rsidRDefault="004F6983" w:rsidP="00E429D6">
      <w:pPr>
        <w:ind w:left="1134"/>
        <w:jc w:val="both"/>
        <w:rPr>
          <w:rFonts w:ascii="Arial" w:hAnsi="Arial" w:cs="Arial"/>
          <w:sz w:val="22"/>
          <w:szCs w:val="22"/>
          <w:lang w:val="es-PE"/>
        </w:rPr>
      </w:pPr>
    </w:p>
    <w:p w14:paraId="3C34134A" w14:textId="2EA8A101" w:rsidR="0028557C" w:rsidRPr="00544547" w:rsidRDefault="0028557C"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informa los resultados del entregable a quien corresponda en caso se haya presentado algún incumplimiento para que se apliquen las acciones correspondientes</w:t>
      </w:r>
      <w:r w:rsidR="00DF1D79" w:rsidRPr="00544547">
        <w:rPr>
          <w:rFonts w:ascii="Arial" w:hAnsi="Arial" w:cs="Arial"/>
          <w:sz w:val="22"/>
          <w:szCs w:val="22"/>
          <w:lang w:val="es-PE"/>
        </w:rPr>
        <w:t>.</w:t>
      </w:r>
      <w:r w:rsidRPr="00544547">
        <w:rPr>
          <w:rFonts w:ascii="Arial" w:hAnsi="Arial" w:cs="Arial"/>
          <w:sz w:val="22"/>
          <w:szCs w:val="22"/>
          <w:lang w:val="es-PE"/>
        </w:rPr>
        <w:t xml:space="preserve"> </w:t>
      </w:r>
    </w:p>
    <w:p w14:paraId="50553F16" w14:textId="792E7287" w:rsidR="004F6983" w:rsidRPr="00544547" w:rsidRDefault="004F6983" w:rsidP="00E429D6">
      <w:pPr>
        <w:ind w:left="1134"/>
        <w:jc w:val="both"/>
        <w:rPr>
          <w:rFonts w:ascii="Arial" w:hAnsi="Arial" w:cs="Arial"/>
          <w:sz w:val="22"/>
          <w:szCs w:val="22"/>
          <w:lang w:val="es-PE"/>
        </w:rPr>
      </w:pPr>
    </w:p>
    <w:p w14:paraId="59FD27E6" w14:textId="483F3EE0" w:rsidR="00593516" w:rsidRPr="00544547" w:rsidRDefault="00CB742B" w:rsidP="00E429D6">
      <w:pPr>
        <w:pStyle w:val="Ttulo3"/>
        <w:numPr>
          <w:ilvl w:val="2"/>
          <w:numId w:val="23"/>
        </w:numPr>
        <w:ind w:left="1843" w:hanging="709"/>
        <w:jc w:val="both"/>
        <w:rPr>
          <w:sz w:val="22"/>
          <w:szCs w:val="22"/>
        </w:rPr>
      </w:pPr>
      <w:r w:rsidRPr="00544547">
        <w:rPr>
          <w:sz w:val="22"/>
          <w:szCs w:val="22"/>
        </w:rPr>
        <w:t>Gestionar la firma del formato de conformidad</w:t>
      </w:r>
    </w:p>
    <w:p w14:paraId="5FF07A12" w14:textId="77777777" w:rsidR="00593516" w:rsidRPr="00E429D6" w:rsidRDefault="00593516" w:rsidP="00E429D6">
      <w:pPr>
        <w:ind w:left="1134"/>
        <w:jc w:val="both"/>
        <w:rPr>
          <w:rFonts w:ascii="Arial" w:hAnsi="Arial" w:cs="Arial"/>
          <w:sz w:val="22"/>
          <w:szCs w:val="22"/>
          <w:lang w:val="es-PE"/>
        </w:rPr>
      </w:pPr>
    </w:p>
    <w:p w14:paraId="7083DE6E" w14:textId="1890596D" w:rsidR="005C4ADA" w:rsidRPr="00E429D6" w:rsidRDefault="00A110D8" w:rsidP="00E429D6">
      <w:pPr>
        <w:ind w:left="1134"/>
        <w:jc w:val="both"/>
        <w:rPr>
          <w:rFonts w:ascii="Arial" w:hAnsi="Arial" w:cs="Arial"/>
          <w:sz w:val="22"/>
          <w:szCs w:val="22"/>
          <w:lang w:val="es-PE"/>
        </w:rPr>
      </w:pPr>
      <w:r w:rsidRPr="00E429D6">
        <w:rPr>
          <w:rFonts w:ascii="Arial" w:hAnsi="Arial" w:cs="Arial"/>
          <w:sz w:val="22"/>
          <w:szCs w:val="22"/>
          <w:lang w:val="es-PE"/>
        </w:rPr>
        <w:t xml:space="preserve">Cuando se ha aprobado el entregable final, el </w:t>
      </w:r>
      <w:r w:rsidR="0079654A" w:rsidRPr="00544547">
        <w:rPr>
          <w:rFonts w:ascii="Arial" w:hAnsi="Arial" w:cs="Arial"/>
          <w:sz w:val="22"/>
          <w:szCs w:val="22"/>
          <w:lang w:val="es-PE"/>
        </w:rPr>
        <w:t>Responsable de la Adquisición</w:t>
      </w:r>
      <w:r w:rsidRPr="00E429D6">
        <w:rPr>
          <w:rFonts w:ascii="Arial" w:hAnsi="Arial" w:cs="Arial"/>
          <w:sz w:val="22"/>
          <w:szCs w:val="22"/>
          <w:lang w:val="es-PE"/>
        </w:rPr>
        <w:t xml:space="preserve"> </w:t>
      </w:r>
      <w:r w:rsidR="00594551" w:rsidRPr="00E429D6">
        <w:rPr>
          <w:rFonts w:ascii="Arial" w:hAnsi="Arial" w:cs="Arial"/>
          <w:sz w:val="22"/>
          <w:szCs w:val="22"/>
          <w:lang w:val="es-PE"/>
        </w:rPr>
        <w:t xml:space="preserve">coordina </w:t>
      </w:r>
      <w:r w:rsidRPr="00E429D6">
        <w:rPr>
          <w:rFonts w:ascii="Arial" w:hAnsi="Arial" w:cs="Arial"/>
          <w:sz w:val="22"/>
          <w:szCs w:val="22"/>
          <w:lang w:val="es-PE"/>
        </w:rPr>
        <w:t>la gestión de la firma del formato de conformidad por parte de la Gerencia o Jefatur</w:t>
      </w:r>
      <w:r w:rsidR="005C4ADA" w:rsidRPr="00E429D6">
        <w:rPr>
          <w:rFonts w:ascii="Arial" w:hAnsi="Arial" w:cs="Arial"/>
          <w:sz w:val="22"/>
          <w:szCs w:val="22"/>
          <w:lang w:val="es-PE"/>
        </w:rPr>
        <w:t>a responsable de la conformidad.</w:t>
      </w:r>
    </w:p>
    <w:p w14:paraId="7C0FB847" w14:textId="5EC225CF" w:rsidR="005C4ADA" w:rsidRPr="00544547" w:rsidRDefault="005C4ADA" w:rsidP="00CA2AAD">
      <w:pPr>
        <w:ind w:left="3"/>
        <w:jc w:val="both"/>
        <w:rPr>
          <w:rFonts w:ascii="Arial" w:hAnsi="Arial" w:cs="Arial"/>
          <w:sz w:val="22"/>
          <w:szCs w:val="22"/>
        </w:rPr>
      </w:pPr>
    </w:p>
    <w:p w14:paraId="061081F6" w14:textId="5A86891A" w:rsidR="00CB1412" w:rsidRPr="00544547" w:rsidRDefault="000D62CD" w:rsidP="00E429D6">
      <w:pPr>
        <w:pStyle w:val="Ttulo2"/>
        <w:numPr>
          <w:ilvl w:val="1"/>
          <w:numId w:val="23"/>
        </w:numPr>
        <w:ind w:left="1134" w:hanging="436"/>
        <w:rPr>
          <w:szCs w:val="22"/>
        </w:rPr>
      </w:pPr>
      <w:r w:rsidRPr="00544547">
        <w:rPr>
          <w:szCs w:val="22"/>
        </w:rPr>
        <w:t>CERRAR LA ADQUISICIÓN</w:t>
      </w:r>
    </w:p>
    <w:p w14:paraId="42567A6E" w14:textId="77777777" w:rsidR="00CB1412" w:rsidRPr="00544547" w:rsidRDefault="00CB1412" w:rsidP="00CA2AAD">
      <w:pPr>
        <w:ind w:left="429"/>
        <w:rPr>
          <w:rFonts w:ascii="Arial" w:hAnsi="Arial" w:cs="Arial"/>
          <w:sz w:val="22"/>
          <w:szCs w:val="22"/>
          <w:lang w:val="es-PE"/>
        </w:rPr>
      </w:pPr>
    </w:p>
    <w:p w14:paraId="55F11B2A" w14:textId="0021CCCA" w:rsidR="00DC2EB5" w:rsidRPr="00544547" w:rsidRDefault="00DC2EB5" w:rsidP="00E429D6">
      <w:pPr>
        <w:pStyle w:val="Ttulo3"/>
        <w:numPr>
          <w:ilvl w:val="2"/>
          <w:numId w:val="23"/>
        </w:numPr>
        <w:ind w:left="1843" w:hanging="709"/>
        <w:jc w:val="both"/>
        <w:rPr>
          <w:sz w:val="22"/>
          <w:szCs w:val="22"/>
        </w:rPr>
      </w:pPr>
      <w:r w:rsidRPr="00544547">
        <w:rPr>
          <w:sz w:val="22"/>
          <w:szCs w:val="22"/>
        </w:rPr>
        <w:t>Gestiona</w:t>
      </w:r>
      <w:r w:rsidR="00783B75" w:rsidRPr="00544547">
        <w:rPr>
          <w:sz w:val="22"/>
          <w:szCs w:val="22"/>
        </w:rPr>
        <w:t>r</w:t>
      </w:r>
      <w:r w:rsidRPr="00544547">
        <w:rPr>
          <w:sz w:val="22"/>
          <w:szCs w:val="22"/>
        </w:rPr>
        <w:t xml:space="preserve"> la transferencia de la adquisición</w:t>
      </w:r>
    </w:p>
    <w:p w14:paraId="1DAC0FF9" w14:textId="77777777" w:rsidR="00DC2EB5" w:rsidRPr="00E429D6" w:rsidRDefault="00DC2EB5" w:rsidP="00E429D6">
      <w:pPr>
        <w:ind w:left="1134"/>
        <w:jc w:val="both"/>
        <w:rPr>
          <w:rFonts w:ascii="Arial" w:hAnsi="Arial" w:cs="Arial"/>
          <w:sz w:val="22"/>
          <w:szCs w:val="22"/>
          <w:lang w:val="es-PE"/>
        </w:rPr>
      </w:pPr>
    </w:p>
    <w:p w14:paraId="6CED84A4" w14:textId="065BAC4F" w:rsidR="00DC2EB5" w:rsidRPr="00544547" w:rsidRDefault="00DC2EB5"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gestiona la transferencia del producto de la adquisición </w:t>
      </w:r>
      <w:r w:rsidR="00B074A7" w:rsidRPr="00544547">
        <w:rPr>
          <w:rFonts w:ascii="Arial" w:hAnsi="Arial" w:cs="Arial"/>
          <w:sz w:val="22"/>
          <w:szCs w:val="22"/>
          <w:lang w:val="es-PE"/>
        </w:rPr>
        <w:t>a</w:t>
      </w:r>
      <w:r w:rsidRPr="00544547">
        <w:rPr>
          <w:rFonts w:ascii="Arial" w:hAnsi="Arial" w:cs="Arial"/>
          <w:sz w:val="22"/>
          <w:szCs w:val="22"/>
          <w:lang w:val="es-PE"/>
        </w:rPr>
        <w:t>l área encargada de realizar el seguimiento del bien o servicio adquirido durante el periodo de garantía, considerando los plazos establecidos en el contrato y comunicando a los interesados que corresponda.</w:t>
      </w:r>
    </w:p>
    <w:p w14:paraId="6F0688D4" w14:textId="77777777" w:rsidR="00DC2EB5" w:rsidRPr="00544547" w:rsidRDefault="00DC2EB5" w:rsidP="00E429D6">
      <w:pPr>
        <w:ind w:left="1134"/>
        <w:jc w:val="both"/>
        <w:rPr>
          <w:rFonts w:ascii="Arial" w:hAnsi="Arial" w:cs="Arial"/>
          <w:sz w:val="22"/>
          <w:szCs w:val="22"/>
          <w:lang w:val="es-PE"/>
        </w:rPr>
      </w:pPr>
    </w:p>
    <w:p w14:paraId="68BC1397" w14:textId="77777777" w:rsidR="00DC2EB5" w:rsidRPr="00544547" w:rsidRDefault="00DC2EB5" w:rsidP="00E429D6">
      <w:pPr>
        <w:pStyle w:val="Ttulo3"/>
        <w:numPr>
          <w:ilvl w:val="2"/>
          <w:numId w:val="23"/>
        </w:numPr>
        <w:ind w:left="1843" w:hanging="709"/>
        <w:jc w:val="both"/>
        <w:rPr>
          <w:sz w:val="22"/>
          <w:szCs w:val="22"/>
        </w:rPr>
      </w:pPr>
      <w:r w:rsidRPr="00544547">
        <w:rPr>
          <w:sz w:val="22"/>
          <w:szCs w:val="22"/>
        </w:rPr>
        <w:t>Elabora las lecciones aprendidas</w:t>
      </w:r>
    </w:p>
    <w:p w14:paraId="12487B53" w14:textId="77777777" w:rsidR="00DC2EB5" w:rsidRPr="00544547" w:rsidRDefault="00DC2EB5" w:rsidP="00E429D6">
      <w:pPr>
        <w:ind w:left="1134"/>
        <w:jc w:val="both"/>
        <w:rPr>
          <w:rFonts w:ascii="Arial" w:hAnsi="Arial" w:cs="Arial"/>
          <w:sz w:val="22"/>
          <w:szCs w:val="22"/>
          <w:lang w:val="es-PE"/>
        </w:rPr>
      </w:pPr>
    </w:p>
    <w:p w14:paraId="1BF861D6" w14:textId="19FF2089" w:rsidR="00B074A7" w:rsidRPr="00544547" w:rsidRDefault="00DC2EB5" w:rsidP="00E429D6">
      <w:pPr>
        <w:ind w:left="1134"/>
        <w:jc w:val="both"/>
        <w:rPr>
          <w:rFonts w:ascii="Arial" w:hAnsi="Arial" w:cs="Arial"/>
          <w:sz w:val="22"/>
          <w:szCs w:val="22"/>
          <w:lang w:val="es-PE"/>
        </w:rPr>
      </w:pPr>
      <w:r w:rsidRPr="00544547">
        <w:rPr>
          <w:rFonts w:ascii="Arial" w:hAnsi="Arial" w:cs="Arial"/>
          <w:sz w:val="22"/>
          <w:szCs w:val="22"/>
          <w:lang w:val="es-PE"/>
        </w:rPr>
        <w:lastRenderedPageBreak/>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elabora las lecciones aprendidas de la adquisición</w:t>
      </w:r>
      <w:r w:rsidR="00D66D66" w:rsidRPr="00544547">
        <w:rPr>
          <w:rFonts w:ascii="Arial" w:hAnsi="Arial" w:cs="Arial"/>
          <w:sz w:val="22"/>
          <w:szCs w:val="22"/>
          <w:lang w:val="es-PE"/>
        </w:rPr>
        <w:t xml:space="preserve"> c</w:t>
      </w:r>
      <w:r w:rsidR="00B074A7" w:rsidRPr="00544547">
        <w:rPr>
          <w:rFonts w:ascii="Arial" w:hAnsi="Arial" w:cs="Arial"/>
          <w:sz w:val="22"/>
          <w:szCs w:val="22"/>
          <w:lang w:val="es-PE"/>
        </w:rPr>
        <w:t>onsiderando los aspectos positivos y negativos de la adquisición a fin de considerarlos para mejorar el desempeño en futuras adquisiciones.</w:t>
      </w:r>
    </w:p>
    <w:p w14:paraId="32EAA993" w14:textId="77777777" w:rsidR="00B074A7" w:rsidRPr="00544547" w:rsidRDefault="00B074A7" w:rsidP="00E429D6">
      <w:pPr>
        <w:ind w:left="1134"/>
        <w:jc w:val="both"/>
        <w:rPr>
          <w:rFonts w:ascii="Arial" w:hAnsi="Arial" w:cs="Arial"/>
          <w:sz w:val="22"/>
          <w:szCs w:val="22"/>
          <w:lang w:val="es-PE"/>
        </w:rPr>
      </w:pPr>
    </w:p>
    <w:p w14:paraId="0393596E" w14:textId="77777777" w:rsidR="00DC2EB5" w:rsidRPr="00544547" w:rsidRDefault="00DC2EB5" w:rsidP="00E429D6">
      <w:pPr>
        <w:pStyle w:val="Ttulo3"/>
        <w:numPr>
          <w:ilvl w:val="2"/>
          <w:numId w:val="23"/>
        </w:numPr>
        <w:ind w:left="1843" w:hanging="709"/>
        <w:jc w:val="both"/>
        <w:rPr>
          <w:sz w:val="22"/>
          <w:szCs w:val="22"/>
        </w:rPr>
      </w:pPr>
      <w:r w:rsidRPr="00544547">
        <w:rPr>
          <w:sz w:val="22"/>
          <w:szCs w:val="22"/>
        </w:rPr>
        <w:t>Elabora el informe de cierre</w:t>
      </w:r>
    </w:p>
    <w:p w14:paraId="46DA7E38" w14:textId="77777777" w:rsidR="00DC2EB5" w:rsidRPr="00544547" w:rsidRDefault="00DC2EB5" w:rsidP="00E429D6">
      <w:pPr>
        <w:ind w:left="1134"/>
        <w:jc w:val="both"/>
        <w:rPr>
          <w:rFonts w:ascii="Arial" w:hAnsi="Arial" w:cs="Arial"/>
          <w:sz w:val="22"/>
          <w:szCs w:val="22"/>
          <w:lang w:val="es-PE"/>
        </w:rPr>
      </w:pPr>
    </w:p>
    <w:p w14:paraId="4728F918" w14:textId="35F88B1B" w:rsidR="00DC2EB5" w:rsidRPr="00544547" w:rsidRDefault="00DC2EB5" w:rsidP="00E429D6">
      <w:pPr>
        <w:ind w:left="1134"/>
        <w:jc w:val="both"/>
        <w:rPr>
          <w:rFonts w:ascii="Arial" w:hAnsi="Arial" w:cs="Arial"/>
          <w:sz w:val="22"/>
          <w:szCs w:val="22"/>
          <w:lang w:val="es-PE"/>
        </w:rPr>
      </w:pPr>
      <w:r w:rsidRPr="00544547">
        <w:rPr>
          <w:rFonts w:ascii="Arial" w:hAnsi="Arial" w:cs="Arial"/>
          <w:sz w:val="22"/>
          <w:szCs w:val="22"/>
          <w:lang w:val="es-PE"/>
        </w:rPr>
        <w:t xml:space="preserve">El </w:t>
      </w:r>
      <w:r w:rsidR="0079654A" w:rsidRPr="00544547">
        <w:rPr>
          <w:rFonts w:ascii="Arial" w:hAnsi="Arial" w:cs="Arial"/>
          <w:sz w:val="22"/>
          <w:szCs w:val="22"/>
          <w:lang w:val="es-PE"/>
        </w:rPr>
        <w:t>Responsable de la Adquisición</w:t>
      </w:r>
      <w:r w:rsidRPr="00544547">
        <w:rPr>
          <w:rFonts w:ascii="Arial" w:hAnsi="Arial" w:cs="Arial"/>
          <w:sz w:val="22"/>
          <w:szCs w:val="22"/>
          <w:lang w:val="es-PE"/>
        </w:rPr>
        <w:t xml:space="preserve"> elabora el informe de cierre, incluyendo la evaluación del desempeño del </w:t>
      </w:r>
      <w:r w:rsidR="00286AD9">
        <w:rPr>
          <w:rFonts w:ascii="Arial" w:hAnsi="Arial" w:cs="Arial"/>
          <w:sz w:val="22"/>
          <w:szCs w:val="22"/>
          <w:lang w:val="es-PE"/>
        </w:rPr>
        <w:t>contratista</w:t>
      </w:r>
      <w:r w:rsidR="00286AD9" w:rsidRPr="00544547">
        <w:rPr>
          <w:rFonts w:ascii="Arial" w:hAnsi="Arial" w:cs="Arial"/>
          <w:sz w:val="22"/>
          <w:szCs w:val="22"/>
          <w:lang w:val="es-PE"/>
        </w:rPr>
        <w:t xml:space="preserve"> </w:t>
      </w:r>
      <w:r w:rsidRPr="00544547">
        <w:rPr>
          <w:rFonts w:ascii="Arial" w:hAnsi="Arial" w:cs="Arial"/>
          <w:sz w:val="22"/>
          <w:szCs w:val="22"/>
          <w:lang w:val="es-PE"/>
        </w:rPr>
        <w:t xml:space="preserve">y, de ser necesario, realiza una reunión de retroalimentación al </w:t>
      </w:r>
      <w:r w:rsidR="00286AD9">
        <w:rPr>
          <w:rFonts w:ascii="Arial" w:hAnsi="Arial" w:cs="Arial"/>
          <w:sz w:val="22"/>
          <w:szCs w:val="22"/>
          <w:lang w:val="es-PE"/>
        </w:rPr>
        <w:t>contratista</w:t>
      </w:r>
      <w:r w:rsidRPr="00544547">
        <w:rPr>
          <w:rFonts w:ascii="Arial" w:hAnsi="Arial" w:cs="Arial"/>
          <w:sz w:val="22"/>
          <w:szCs w:val="22"/>
          <w:lang w:val="es-PE"/>
        </w:rPr>
        <w:t>.</w:t>
      </w:r>
      <w:r w:rsidR="00E25CD1" w:rsidRPr="00544547">
        <w:rPr>
          <w:rFonts w:ascii="Arial" w:hAnsi="Arial" w:cs="Arial"/>
          <w:sz w:val="22"/>
          <w:szCs w:val="22"/>
          <w:lang w:val="es-PE"/>
        </w:rPr>
        <w:t xml:space="preserve"> Además, el </w:t>
      </w:r>
      <w:r w:rsidR="0079654A" w:rsidRPr="00544547">
        <w:rPr>
          <w:rFonts w:ascii="Arial" w:hAnsi="Arial" w:cs="Arial"/>
          <w:sz w:val="22"/>
          <w:szCs w:val="22"/>
          <w:lang w:val="es-PE"/>
        </w:rPr>
        <w:t>Responsable de la Adquisición</w:t>
      </w:r>
      <w:r w:rsidR="00E25CD1" w:rsidRPr="00544547">
        <w:rPr>
          <w:rFonts w:ascii="Arial" w:hAnsi="Arial" w:cs="Arial"/>
          <w:sz w:val="22"/>
          <w:szCs w:val="22"/>
          <w:lang w:val="es-PE"/>
        </w:rPr>
        <w:t xml:space="preserve"> se asegura de que todos los documentos relevantes del proceso de adquisición se registren en sus versiones finales en el directorio o repositorio del requerimiento asociado a la adquisición</w:t>
      </w:r>
      <w:r w:rsidR="005B3332" w:rsidRPr="00544547">
        <w:rPr>
          <w:rFonts w:ascii="Arial" w:hAnsi="Arial" w:cs="Arial"/>
          <w:sz w:val="22"/>
          <w:szCs w:val="22"/>
          <w:lang w:val="es-PE"/>
        </w:rPr>
        <w:t xml:space="preserve"> según el Procedimiento de Gestión de Configuración aplicado a la documentación de proyectos</w:t>
      </w:r>
      <w:r w:rsidR="00E25CD1" w:rsidRPr="00544547">
        <w:rPr>
          <w:rFonts w:ascii="Arial" w:hAnsi="Arial" w:cs="Arial"/>
          <w:sz w:val="22"/>
          <w:szCs w:val="22"/>
          <w:lang w:val="es-PE"/>
        </w:rPr>
        <w:t>.</w:t>
      </w:r>
    </w:p>
    <w:p w14:paraId="53D808C4" w14:textId="33298DB4" w:rsidR="009E242F" w:rsidRPr="00544547" w:rsidRDefault="009E242F" w:rsidP="00E429D6">
      <w:pPr>
        <w:ind w:left="1134"/>
        <w:jc w:val="both"/>
        <w:rPr>
          <w:rFonts w:ascii="Arial" w:hAnsi="Arial" w:cs="Arial"/>
          <w:sz w:val="22"/>
          <w:szCs w:val="22"/>
          <w:lang w:val="es-PE"/>
        </w:rPr>
      </w:pPr>
    </w:p>
    <w:p w14:paraId="42612EAA"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r w:rsidRPr="00544547">
        <w:rPr>
          <w:rFonts w:eastAsia="MS Mincho"/>
          <w:szCs w:val="20"/>
          <w:lang w:val="es-ES"/>
        </w:rPr>
        <w:t>VIGENCIA</w:t>
      </w:r>
    </w:p>
    <w:p w14:paraId="2547F96A" w14:textId="77777777" w:rsidR="0056527D" w:rsidRPr="00544547" w:rsidRDefault="0056527D" w:rsidP="00CA2AAD">
      <w:pPr>
        <w:rPr>
          <w:rFonts w:ascii="Arial" w:hAnsi="Arial" w:cs="Arial"/>
          <w:sz w:val="22"/>
          <w:szCs w:val="22"/>
          <w:lang w:val="es-PE"/>
        </w:rPr>
      </w:pPr>
    </w:p>
    <w:p w14:paraId="55382030" w14:textId="77777777" w:rsidR="0056527D" w:rsidRPr="00544547" w:rsidRDefault="0056527D"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 xml:space="preserve">Inicia su vigencia a partir del día siguiente de su aprobación. </w:t>
      </w:r>
    </w:p>
    <w:p w14:paraId="6537B29E" w14:textId="17C4D276" w:rsidR="00552D51" w:rsidRPr="00544547" w:rsidRDefault="00552D51" w:rsidP="00CA2AAD">
      <w:pPr>
        <w:rPr>
          <w:rFonts w:ascii="Arial" w:hAnsi="Arial" w:cs="Arial"/>
          <w:sz w:val="22"/>
          <w:szCs w:val="22"/>
          <w:lang w:val="es-PE"/>
        </w:rPr>
      </w:pPr>
    </w:p>
    <w:p w14:paraId="0404E1D5" w14:textId="77777777" w:rsidR="00A96BD3" w:rsidRPr="00544547" w:rsidRDefault="00A96BD3" w:rsidP="00CA2AAD">
      <w:pPr>
        <w:pStyle w:val="Ttulo1"/>
        <w:numPr>
          <w:ilvl w:val="0"/>
          <w:numId w:val="1"/>
        </w:numPr>
        <w:tabs>
          <w:tab w:val="clear" w:pos="360"/>
        </w:tabs>
        <w:ind w:left="720"/>
        <w:jc w:val="both"/>
        <w:rPr>
          <w:rFonts w:eastAsia="MS Mincho"/>
          <w:szCs w:val="20"/>
          <w:lang w:val="es-ES"/>
        </w:rPr>
      </w:pPr>
      <w:r w:rsidRPr="00544547">
        <w:rPr>
          <w:rFonts w:eastAsia="MS Mincho"/>
          <w:szCs w:val="20"/>
          <w:lang w:val="es-ES"/>
        </w:rPr>
        <w:t>REGISTRO</w:t>
      </w:r>
    </w:p>
    <w:p w14:paraId="4A58605A" w14:textId="77777777" w:rsidR="00A96BD3" w:rsidRPr="00544547" w:rsidRDefault="00A96BD3" w:rsidP="00CA2AAD">
      <w:pPr>
        <w:jc w:val="both"/>
        <w:rPr>
          <w:rFonts w:ascii="Arial" w:hAnsi="Arial" w:cs="Arial"/>
          <w:sz w:val="22"/>
          <w:szCs w:val="22"/>
          <w:lang w:val="es-PE"/>
        </w:rPr>
      </w:pPr>
    </w:p>
    <w:p w14:paraId="3B752A79" w14:textId="77777777" w:rsidR="00A96BD3" w:rsidRPr="00544547" w:rsidRDefault="00A96BD3"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Registro de los documentos en el repositorio de documentación de proyectos INSI:</w:t>
      </w:r>
    </w:p>
    <w:p w14:paraId="110DEB0C" w14:textId="2A889D11" w:rsidR="00A96BD3" w:rsidRPr="00544547" w:rsidRDefault="00A96BD3" w:rsidP="00DC6779">
      <w:pPr>
        <w:pStyle w:val="NormalWeb"/>
        <w:numPr>
          <w:ilvl w:val="0"/>
          <w:numId w:val="8"/>
        </w:numPr>
        <w:spacing w:before="0" w:beforeAutospacing="0" w:after="0" w:afterAutospacing="0"/>
        <w:ind w:left="993"/>
        <w:jc w:val="both"/>
        <w:rPr>
          <w:rFonts w:ascii="Arial" w:eastAsia="MS Mincho" w:hAnsi="Arial" w:cs="Arial"/>
          <w:sz w:val="22"/>
          <w:szCs w:val="22"/>
          <w:lang w:val="es-ES_tradnl"/>
        </w:rPr>
      </w:pPr>
      <w:r w:rsidRPr="00544547">
        <w:rPr>
          <w:rFonts w:ascii="Arial" w:eastAsia="MS Mincho" w:hAnsi="Arial" w:cs="Arial"/>
          <w:sz w:val="22"/>
          <w:szCs w:val="22"/>
          <w:lang w:val="es-ES_tradnl"/>
        </w:rPr>
        <w:t xml:space="preserve">Responsable de gestionar el registro: </w:t>
      </w:r>
      <w:r w:rsidR="008757E1" w:rsidRPr="00544547">
        <w:rPr>
          <w:rFonts w:ascii="Arial" w:hAnsi="Arial" w:cs="Arial"/>
          <w:sz w:val="22"/>
          <w:szCs w:val="22"/>
        </w:rPr>
        <w:t>área encargada de la gestión de proyectos informáticos</w:t>
      </w:r>
      <w:r w:rsidRPr="00544547">
        <w:rPr>
          <w:rFonts w:ascii="Arial" w:eastAsia="MS Mincho" w:hAnsi="Arial" w:cs="Arial"/>
          <w:sz w:val="22"/>
          <w:szCs w:val="22"/>
          <w:lang w:val="es-ES_tradnl"/>
        </w:rPr>
        <w:t>.</w:t>
      </w:r>
    </w:p>
    <w:p w14:paraId="57521BE4" w14:textId="77777777" w:rsidR="00A96BD3" w:rsidRPr="00544547" w:rsidRDefault="00A96BD3" w:rsidP="00CA2AAD">
      <w:pPr>
        <w:rPr>
          <w:rFonts w:ascii="Arial" w:hAnsi="Arial" w:cs="Arial"/>
          <w:sz w:val="22"/>
          <w:szCs w:val="22"/>
          <w:lang w:val="es-PE"/>
        </w:rPr>
      </w:pPr>
    </w:p>
    <w:p w14:paraId="24CC47CB" w14:textId="77777777" w:rsidR="0056527D" w:rsidRPr="00544547" w:rsidRDefault="0056527D" w:rsidP="00CA2AAD">
      <w:pPr>
        <w:pStyle w:val="Ttulo1"/>
        <w:numPr>
          <w:ilvl w:val="0"/>
          <w:numId w:val="1"/>
        </w:numPr>
        <w:tabs>
          <w:tab w:val="clear" w:pos="360"/>
        </w:tabs>
        <w:ind w:left="720"/>
        <w:jc w:val="both"/>
        <w:rPr>
          <w:rFonts w:eastAsia="MS Mincho"/>
          <w:szCs w:val="20"/>
          <w:lang w:val="es-ES"/>
        </w:rPr>
      </w:pPr>
      <w:r w:rsidRPr="00544547">
        <w:rPr>
          <w:rFonts w:eastAsia="MS Mincho"/>
          <w:szCs w:val="20"/>
          <w:lang w:val="es-ES"/>
        </w:rPr>
        <w:t>ANEXOS</w:t>
      </w:r>
    </w:p>
    <w:p w14:paraId="4BEAFBE8" w14:textId="77777777" w:rsidR="0056527D" w:rsidRPr="00544547" w:rsidRDefault="0056527D" w:rsidP="00CA2AAD">
      <w:pPr>
        <w:rPr>
          <w:rFonts w:ascii="Arial" w:hAnsi="Arial" w:cs="Arial"/>
          <w:sz w:val="22"/>
          <w:szCs w:val="22"/>
          <w:lang w:val="es-PE"/>
        </w:rPr>
      </w:pPr>
    </w:p>
    <w:p w14:paraId="10CEBFDC" w14:textId="06D2D5BB" w:rsidR="00C71609" w:rsidRPr="00544547" w:rsidRDefault="00C71609"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 xml:space="preserve">ANEXO N° 01: </w:t>
      </w:r>
      <w:r w:rsidR="00CD58E1" w:rsidRPr="00544547">
        <w:rPr>
          <w:rFonts w:ascii="Arial" w:eastAsia="MS Mincho" w:hAnsi="Arial" w:cs="Arial"/>
          <w:sz w:val="22"/>
          <w:szCs w:val="22"/>
        </w:rPr>
        <w:t xml:space="preserve">Definición de roles por </w:t>
      </w:r>
      <w:r w:rsidR="00A03B6E" w:rsidRPr="00544547">
        <w:rPr>
          <w:rFonts w:ascii="Arial" w:eastAsia="MS Mincho" w:hAnsi="Arial" w:cs="Arial"/>
          <w:sz w:val="22"/>
          <w:szCs w:val="22"/>
        </w:rPr>
        <w:t>U</w:t>
      </w:r>
      <w:r w:rsidR="00CD58E1" w:rsidRPr="00544547">
        <w:rPr>
          <w:rFonts w:ascii="Arial" w:eastAsia="MS Mincho" w:hAnsi="Arial" w:cs="Arial"/>
          <w:sz w:val="22"/>
          <w:szCs w:val="22"/>
        </w:rPr>
        <w:t xml:space="preserve">nidades </w:t>
      </w:r>
      <w:r w:rsidR="00A03B6E" w:rsidRPr="00544547">
        <w:rPr>
          <w:rFonts w:ascii="Arial" w:eastAsia="MS Mincho" w:hAnsi="Arial" w:cs="Arial"/>
          <w:sz w:val="22"/>
          <w:szCs w:val="22"/>
        </w:rPr>
        <w:t>O</w:t>
      </w:r>
      <w:r w:rsidR="00CD58E1" w:rsidRPr="00544547">
        <w:rPr>
          <w:rFonts w:ascii="Arial" w:eastAsia="MS Mincho" w:hAnsi="Arial" w:cs="Arial"/>
          <w:sz w:val="22"/>
          <w:szCs w:val="22"/>
        </w:rPr>
        <w:t>rgánicas según ROF vigente</w:t>
      </w:r>
      <w:r w:rsidR="00203A17" w:rsidRPr="00544547">
        <w:rPr>
          <w:rFonts w:ascii="Arial" w:eastAsia="MS Mincho" w:hAnsi="Arial" w:cs="Arial"/>
          <w:sz w:val="22"/>
          <w:szCs w:val="22"/>
        </w:rPr>
        <w:t>.</w:t>
      </w:r>
    </w:p>
    <w:p w14:paraId="77410150" w14:textId="1391B06A" w:rsidR="00C71609" w:rsidRPr="00544547" w:rsidRDefault="00B074A7"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ANEXO N° 02</w:t>
      </w:r>
      <w:r w:rsidR="00C71609" w:rsidRPr="00544547">
        <w:rPr>
          <w:rFonts w:ascii="Arial" w:eastAsia="MS Mincho" w:hAnsi="Arial" w:cs="Arial"/>
          <w:sz w:val="22"/>
          <w:szCs w:val="22"/>
        </w:rPr>
        <w:t xml:space="preserve">: </w:t>
      </w:r>
      <w:r w:rsidR="00A03B6E" w:rsidRPr="00544547">
        <w:rPr>
          <w:rFonts w:ascii="Arial" w:eastAsia="MS Mincho" w:hAnsi="Arial" w:cs="Arial"/>
          <w:sz w:val="22"/>
          <w:szCs w:val="22"/>
        </w:rPr>
        <w:t xml:space="preserve">Lineamientos de Reunión de </w:t>
      </w:r>
      <w:r w:rsidR="00D32393">
        <w:rPr>
          <w:rFonts w:ascii="Arial" w:eastAsia="MS Mincho" w:hAnsi="Arial" w:cs="Arial"/>
          <w:sz w:val="22"/>
          <w:szCs w:val="22"/>
        </w:rPr>
        <w:t>Estado</w:t>
      </w:r>
      <w:r w:rsidR="00A03B6E" w:rsidRPr="00544547">
        <w:rPr>
          <w:rFonts w:ascii="Arial" w:eastAsia="MS Mincho" w:hAnsi="Arial" w:cs="Arial"/>
          <w:sz w:val="22"/>
          <w:szCs w:val="22"/>
        </w:rPr>
        <w:t xml:space="preserve"> de la Adquisición</w:t>
      </w:r>
      <w:r w:rsidR="00203A17" w:rsidRPr="00544547">
        <w:rPr>
          <w:rFonts w:ascii="Arial" w:eastAsia="MS Mincho" w:hAnsi="Arial" w:cs="Arial"/>
          <w:sz w:val="22"/>
          <w:szCs w:val="22"/>
        </w:rPr>
        <w:t>.</w:t>
      </w:r>
    </w:p>
    <w:p w14:paraId="06D05C6B" w14:textId="04859A52" w:rsidR="004722C6" w:rsidRPr="00544547" w:rsidRDefault="00C71609"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ANEXO N° 0</w:t>
      </w:r>
      <w:r w:rsidR="00991EFA" w:rsidRPr="00544547">
        <w:rPr>
          <w:rFonts w:ascii="Arial" w:eastAsia="MS Mincho" w:hAnsi="Arial" w:cs="Arial"/>
          <w:sz w:val="22"/>
          <w:szCs w:val="22"/>
        </w:rPr>
        <w:t>3</w:t>
      </w:r>
      <w:r w:rsidRPr="00544547">
        <w:rPr>
          <w:rFonts w:ascii="Arial" w:eastAsia="MS Mincho" w:hAnsi="Arial" w:cs="Arial"/>
          <w:sz w:val="22"/>
          <w:szCs w:val="22"/>
        </w:rPr>
        <w:t xml:space="preserve">: </w:t>
      </w:r>
      <w:r w:rsidR="00A03B6E" w:rsidRPr="00544547">
        <w:rPr>
          <w:rFonts w:ascii="Arial" w:eastAsia="MS Mincho" w:hAnsi="Arial" w:cs="Arial"/>
          <w:sz w:val="22"/>
          <w:szCs w:val="22"/>
        </w:rPr>
        <w:t xml:space="preserve">Diagrama de Flujo del Proceso </w:t>
      </w:r>
      <w:r w:rsidR="00E65DA0" w:rsidRPr="00544547">
        <w:rPr>
          <w:rFonts w:ascii="Arial" w:eastAsia="MS Mincho" w:hAnsi="Arial" w:cs="Arial"/>
          <w:sz w:val="22"/>
          <w:szCs w:val="22"/>
        </w:rPr>
        <w:t>Planificar la Adquisición.</w:t>
      </w:r>
    </w:p>
    <w:p w14:paraId="0DC87976" w14:textId="3D5F603D" w:rsidR="00E65DA0" w:rsidRPr="00544547" w:rsidRDefault="00E65DA0"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ANEXO N° 0</w:t>
      </w:r>
      <w:r w:rsidR="00991EFA" w:rsidRPr="00544547">
        <w:rPr>
          <w:rFonts w:ascii="Arial" w:eastAsia="MS Mincho" w:hAnsi="Arial" w:cs="Arial"/>
          <w:sz w:val="22"/>
          <w:szCs w:val="22"/>
        </w:rPr>
        <w:t>4</w:t>
      </w:r>
      <w:r w:rsidRPr="00544547">
        <w:rPr>
          <w:rFonts w:ascii="Arial" w:eastAsia="MS Mincho" w:hAnsi="Arial" w:cs="Arial"/>
          <w:sz w:val="22"/>
          <w:szCs w:val="22"/>
        </w:rPr>
        <w:t>: Diagrama de Flujo del Proceso Efectuar la Adquisición.</w:t>
      </w:r>
    </w:p>
    <w:p w14:paraId="1E0A447E" w14:textId="6F91B6E5" w:rsidR="00E65DA0" w:rsidRPr="00544547" w:rsidRDefault="00E65DA0"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ANEXO N° 0</w:t>
      </w:r>
      <w:r w:rsidR="00991EFA" w:rsidRPr="00544547">
        <w:rPr>
          <w:rFonts w:ascii="Arial" w:eastAsia="MS Mincho" w:hAnsi="Arial" w:cs="Arial"/>
          <w:sz w:val="22"/>
          <w:szCs w:val="22"/>
        </w:rPr>
        <w:t>5</w:t>
      </w:r>
      <w:r w:rsidRPr="00544547">
        <w:rPr>
          <w:rFonts w:ascii="Arial" w:eastAsia="MS Mincho" w:hAnsi="Arial" w:cs="Arial"/>
          <w:sz w:val="22"/>
          <w:szCs w:val="22"/>
        </w:rPr>
        <w:t>: Diagrama de Flujo del Proceso Controlar la Adquisición.</w:t>
      </w:r>
    </w:p>
    <w:p w14:paraId="3DA20EE5" w14:textId="74C3AEFB" w:rsidR="00D20072" w:rsidRPr="00544547" w:rsidRDefault="00E65DA0"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ANEXO N° 0</w:t>
      </w:r>
      <w:r w:rsidR="00991EFA" w:rsidRPr="00544547">
        <w:rPr>
          <w:rFonts w:ascii="Arial" w:eastAsia="MS Mincho" w:hAnsi="Arial" w:cs="Arial"/>
          <w:sz w:val="22"/>
          <w:szCs w:val="22"/>
        </w:rPr>
        <w:t>6</w:t>
      </w:r>
      <w:r w:rsidRPr="00544547">
        <w:rPr>
          <w:rFonts w:ascii="Arial" w:eastAsia="MS Mincho" w:hAnsi="Arial" w:cs="Arial"/>
          <w:sz w:val="22"/>
          <w:szCs w:val="22"/>
        </w:rPr>
        <w:t>: Diagrama de Flujo del Proceso Cerrar la Adquisición.</w:t>
      </w:r>
    </w:p>
    <w:p w14:paraId="73207A2A" w14:textId="7B3662A9" w:rsidR="00E74793" w:rsidRPr="00544547" w:rsidRDefault="00E74793" w:rsidP="00CA2AAD">
      <w:pPr>
        <w:pStyle w:val="Sangradetextonormal"/>
        <w:spacing w:after="0"/>
        <w:ind w:left="709"/>
        <w:jc w:val="both"/>
        <w:rPr>
          <w:rFonts w:ascii="Arial" w:eastAsia="MS Mincho" w:hAnsi="Arial" w:cs="Arial"/>
          <w:sz w:val="22"/>
          <w:szCs w:val="22"/>
        </w:rPr>
      </w:pPr>
      <w:r w:rsidRPr="00544547">
        <w:rPr>
          <w:rFonts w:ascii="Arial" w:eastAsia="MS Mincho" w:hAnsi="Arial" w:cs="Arial"/>
          <w:sz w:val="22"/>
          <w:szCs w:val="22"/>
        </w:rPr>
        <w:t>ANEXO N° 07: Matriz de Formatos</w:t>
      </w:r>
      <w:r w:rsidR="008757E1" w:rsidRPr="00544547">
        <w:rPr>
          <w:rFonts w:ascii="Arial" w:eastAsia="MS Mincho" w:hAnsi="Arial" w:cs="Arial"/>
          <w:sz w:val="22"/>
          <w:szCs w:val="22"/>
        </w:rPr>
        <w:t>.</w:t>
      </w:r>
    </w:p>
    <w:p w14:paraId="121CBA37" w14:textId="77777777" w:rsidR="00E74793" w:rsidRPr="00544547" w:rsidRDefault="00E74793" w:rsidP="00CA2AAD">
      <w:pPr>
        <w:ind w:left="360"/>
        <w:rPr>
          <w:rFonts w:ascii="Arial" w:hAnsi="Arial" w:cs="Arial"/>
          <w:sz w:val="22"/>
          <w:szCs w:val="22"/>
          <w:lang w:val="es-PE"/>
        </w:rPr>
      </w:pPr>
    </w:p>
    <w:p w14:paraId="0969D658" w14:textId="77777777" w:rsidR="00C71609" w:rsidRPr="00544547" w:rsidRDefault="00C71609" w:rsidP="00CA2AAD">
      <w:pPr>
        <w:rPr>
          <w:rFonts w:ascii="Arial" w:hAnsi="Arial" w:cs="Arial"/>
          <w:sz w:val="22"/>
          <w:szCs w:val="22"/>
          <w:lang w:val="es-PE"/>
        </w:rPr>
      </w:pPr>
      <w:r w:rsidRPr="00544547">
        <w:rPr>
          <w:rFonts w:ascii="Arial" w:hAnsi="Arial" w:cs="Arial"/>
          <w:sz w:val="22"/>
          <w:szCs w:val="22"/>
        </w:rPr>
        <w:br w:type="page"/>
      </w:r>
    </w:p>
    <w:p w14:paraId="7DC14A65" w14:textId="4AEACBB8" w:rsidR="0024751D" w:rsidRPr="00544547" w:rsidRDefault="00E65DA0" w:rsidP="00CA2AAD">
      <w:pPr>
        <w:jc w:val="center"/>
        <w:rPr>
          <w:rFonts w:ascii="Arial" w:hAnsi="Arial" w:cs="Arial"/>
          <w:b/>
          <w:bCs/>
          <w:color w:val="000000"/>
          <w:sz w:val="22"/>
          <w:szCs w:val="22"/>
          <w:u w:val="single"/>
          <w:lang w:val="es-PE"/>
        </w:rPr>
      </w:pPr>
      <w:r w:rsidRPr="00544547">
        <w:rPr>
          <w:rFonts w:ascii="Arial" w:hAnsi="Arial" w:cs="Arial"/>
          <w:b/>
          <w:bCs/>
          <w:color w:val="000000"/>
          <w:sz w:val="22"/>
          <w:szCs w:val="22"/>
          <w:u w:val="single"/>
        </w:rPr>
        <w:lastRenderedPageBreak/>
        <w:t>ANEXO N° 01: Definición de roles por Unidades Orgánicas según ROF vigente</w:t>
      </w:r>
    </w:p>
    <w:p w14:paraId="7B4FF18F" w14:textId="77777777" w:rsidR="0024751D" w:rsidRPr="00544547" w:rsidRDefault="0024751D" w:rsidP="00CA2AAD">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980"/>
        <w:gridCol w:w="4739"/>
      </w:tblGrid>
      <w:tr w:rsidR="006F5C6B" w:rsidRPr="00544547" w14:paraId="493A1D8C" w14:textId="77777777" w:rsidTr="006F5C6B">
        <w:trPr>
          <w:trHeight w:val="376"/>
          <w:jc w:val="center"/>
        </w:trPr>
        <w:tc>
          <w:tcPr>
            <w:tcW w:w="559" w:type="dxa"/>
            <w:shd w:val="clear" w:color="auto" w:fill="D9D9D9"/>
            <w:vAlign w:val="center"/>
          </w:tcPr>
          <w:p w14:paraId="44F2F84E" w14:textId="77777777" w:rsidR="006F5C6B" w:rsidRPr="00544547" w:rsidRDefault="006F5C6B" w:rsidP="00CA2AAD">
            <w:pPr>
              <w:contextualSpacing/>
              <w:jc w:val="center"/>
              <w:rPr>
                <w:rFonts w:ascii="Arial" w:hAnsi="Arial" w:cs="Arial"/>
                <w:b/>
                <w:sz w:val="22"/>
                <w:szCs w:val="22"/>
              </w:rPr>
            </w:pPr>
            <w:r w:rsidRPr="00544547">
              <w:rPr>
                <w:rFonts w:ascii="Arial" w:hAnsi="Arial" w:cs="Arial"/>
                <w:b/>
                <w:sz w:val="22"/>
                <w:szCs w:val="22"/>
              </w:rPr>
              <w:t>ID</w:t>
            </w:r>
          </w:p>
        </w:tc>
        <w:tc>
          <w:tcPr>
            <w:tcW w:w="2980" w:type="dxa"/>
            <w:shd w:val="clear" w:color="auto" w:fill="D9D9D9"/>
            <w:vAlign w:val="center"/>
          </w:tcPr>
          <w:p w14:paraId="382C9DD4" w14:textId="77777777" w:rsidR="006F5C6B" w:rsidRPr="00544547" w:rsidRDefault="006F5C6B" w:rsidP="00CA2AAD">
            <w:pPr>
              <w:contextualSpacing/>
              <w:jc w:val="center"/>
              <w:rPr>
                <w:rFonts w:ascii="Arial" w:hAnsi="Arial" w:cs="Arial"/>
                <w:b/>
                <w:sz w:val="22"/>
                <w:szCs w:val="22"/>
              </w:rPr>
            </w:pPr>
            <w:r w:rsidRPr="00544547">
              <w:rPr>
                <w:rFonts w:ascii="Arial" w:hAnsi="Arial" w:cs="Arial"/>
                <w:b/>
                <w:sz w:val="22"/>
                <w:szCs w:val="22"/>
              </w:rPr>
              <w:t>ROL</w:t>
            </w:r>
          </w:p>
        </w:tc>
        <w:tc>
          <w:tcPr>
            <w:tcW w:w="4739" w:type="dxa"/>
            <w:shd w:val="clear" w:color="auto" w:fill="D9D9D9"/>
            <w:vAlign w:val="center"/>
          </w:tcPr>
          <w:p w14:paraId="22AFB186" w14:textId="77777777" w:rsidR="006F5C6B" w:rsidRPr="00544547" w:rsidRDefault="006F5C6B" w:rsidP="00CA2AAD">
            <w:pPr>
              <w:contextualSpacing/>
              <w:jc w:val="center"/>
              <w:rPr>
                <w:rFonts w:ascii="Arial" w:hAnsi="Arial" w:cs="Arial"/>
                <w:b/>
                <w:sz w:val="22"/>
                <w:szCs w:val="22"/>
              </w:rPr>
            </w:pPr>
            <w:r w:rsidRPr="00544547">
              <w:rPr>
                <w:rFonts w:ascii="Arial" w:hAnsi="Arial" w:cs="Arial"/>
                <w:b/>
                <w:sz w:val="22"/>
                <w:szCs w:val="22"/>
              </w:rPr>
              <w:t>UNIDAD ORGÁNICA</w:t>
            </w:r>
          </w:p>
        </w:tc>
      </w:tr>
      <w:tr w:rsidR="006F5C6B" w:rsidRPr="00544547" w14:paraId="26A0E5AF" w14:textId="77777777" w:rsidTr="003F56AF">
        <w:trPr>
          <w:trHeight w:val="393"/>
          <w:jc w:val="center"/>
        </w:trPr>
        <w:tc>
          <w:tcPr>
            <w:tcW w:w="559" w:type="dxa"/>
            <w:vAlign w:val="center"/>
          </w:tcPr>
          <w:p w14:paraId="558C62B8" w14:textId="77777777" w:rsidR="006F5C6B" w:rsidRPr="00544547" w:rsidRDefault="006F5C6B" w:rsidP="00CA2AAD">
            <w:pPr>
              <w:contextualSpacing/>
              <w:rPr>
                <w:rFonts w:ascii="Arial" w:hAnsi="Arial" w:cs="Arial"/>
                <w:sz w:val="22"/>
                <w:szCs w:val="22"/>
              </w:rPr>
            </w:pPr>
            <w:r w:rsidRPr="00544547">
              <w:rPr>
                <w:rFonts w:ascii="Arial" w:hAnsi="Arial" w:cs="Arial"/>
                <w:sz w:val="22"/>
                <w:szCs w:val="22"/>
              </w:rPr>
              <w:t>1</w:t>
            </w:r>
          </w:p>
        </w:tc>
        <w:tc>
          <w:tcPr>
            <w:tcW w:w="2980" w:type="dxa"/>
            <w:vAlign w:val="center"/>
          </w:tcPr>
          <w:p w14:paraId="05B4050A" w14:textId="77777777" w:rsidR="006F5C6B" w:rsidRPr="00544547" w:rsidRDefault="006F5C6B" w:rsidP="00CA2AAD">
            <w:pPr>
              <w:pStyle w:val="Sangradetextonormal"/>
              <w:numPr>
                <w:ilvl w:val="12"/>
                <w:numId w:val="0"/>
              </w:numPr>
              <w:spacing w:after="0"/>
              <w:rPr>
                <w:rFonts w:ascii="Arial" w:hAnsi="Arial" w:cs="Arial"/>
                <w:iCs/>
                <w:sz w:val="22"/>
                <w:szCs w:val="22"/>
              </w:rPr>
            </w:pPr>
            <w:r w:rsidRPr="00544547">
              <w:rPr>
                <w:rFonts w:ascii="Arial" w:hAnsi="Arial" w:cs="Arial"/>
                <w:sz w:val="22"/>
                <w:szCs w:val="22"/>
              </w:rPr>
              <w:t>USUARIO</w:t>
            </w:r>
          </w:p>
        </w:tc>
        <w:tc>
          <w:tcPr>
            <w:tcW w:w="4739" w:type="dxa"/>
            <w:vAlign w:val="center"/>
          </w:tcPr>
          <w:p w14:paraId="6631FC17" w14:textId="77777777" w:rsidR="006F5C6B" w:rsidRPr="00544547" w:rsidRDefault="006F5C6B" w:rsidP="00CA2AAD">
            <w:pPr>
              <w:pStyle w:val="Sangradetextonormal"/>
              <w:numPr>
                <w:ilvl w:val="12"/>
                <w:numId w:val="0"/>
              </w:numPr>
              <w:spacing w:after="0"/>
              <w:rPr>
                <w:rFonts w:ascii="Arial" w:hAnsi="Arial" w:cs="Arial"/>
                <w:iCs/>
                <w:sz w:val="22"/>
                <w:szCs w:val="22"/>
              </w:rPr>
            </w:pPr>
            <w:r w:rsidRPr="00544547">
              <w:rPr>
                <w:rFonts w:ascii="Arial" w:hAnsi="Arial" w:cs="Arial"/>
                <w:iCs/>
                <w:sz w:val="22"/>
                <w:szCs w:val="22"/>
              </w:rPr>
              <w:t xml:space="preserve">De cualquier unidad orgánica </w:t>
            </w:r>
          </w:p>
        </w:tc>
      </w:tr>
      <w:tr w:rsidR="006F5C6B" w:rsidRPr="00544547" w14:paraId="43A28798" w14:textId="77777777" w:rsidTr="003F56AF">
        <w:trPr>
          <w:jc w:val="center"/>
        </w:trPr>
        <w:tc>
          <w:tcPr>
            <w:tcW w:w="559" w:type="dxa"/>
            <w:vAlign w:val="center"/>
          </w:tcPr>
          <w:p w14:paraId="05983090" w14:textId="77777777" w:rsidR="006F5C6B" w:rsidRPr="00544547" w:rsidRDefault="006F5C6B" w:rsidP="00CA2AAD">
            <w:pPr>
              <w:contextualSpacing/>
              <w:rPr>
                <w:rFonts w:ascii="Arial" w:hAnsi="Arial" w:cs="Arial"/>
                <w:sz w:val="22"/>
                <w:szCs w:val="22"/>
              </w:rPr>
            </w:pPr>
            <w:r w:rsidRPr="00544547">
              <w:rPr>
                <w:rFonts w:ascii="Arial" w:hAnsi="Arial" w:cs="Arial"/>
                <w:sz w:val="22"/>
                <w:szCs w:val="22"/>
              </w:rPr>
              <w:t>2</w:t>
            </w:r>
          </w:p>
        </w:tc>
        <w:tc>
          <w:tcPr>
            <w:tcW w:w="2980" w:type="dxa"/>
            <w:vAlign w:val="center"/>
          </w:tcPr>
          <w:p w14:paraId="3A8BAA74" w14:textId="43F165D4" w:rsidR="006F5C6B" w:rsidRPr="00544547" w:rsidRDefault="006F5C6B" w:rsidP="00CA2AAD">
            <w:pPr>
              <w:pStyle w:val="Sangradetextonormal"/>
              <w:numPr>
                <w:ilvl w:val="12"/>
                <w:numId w:val="0"/>
              </w:numPr>
              <w:spacing w:after="0"/>
              <w:rPr>
                <w:rFonts w:ascii="Arial" w:hAnsi="Arial" w:cs="Arial"/>
                <w:sz w:val="22"/>
                <w:szCs w:val="22"/>
              </w:rPr>
            </w:pPr>
            <w:r w:rsidRPr="00544547">
              <w:rPr>
                <w:rFonts w:ascii="Arial" w:hAnsi="Arial" w:cs="Arial"/>
                <w:sz w:val="22"/>
                <w:szCs w:val="22"/>
              </w:rPr>
              <w:t>R</w:t>
            </w:r>
            <w:r w:rsidR="00E0433D">
              <w:rPr>
                <w:rFonts w:ascii="Arial" w:hAnsi="Arial" w:cs="Arial"/>
                <w:sz w:val="22"/>
                <w:szCs w:val="22"/>
              </w:rPr>
              <w:t>esponsable de la Adquisición</w:t>
            </w:r>
          </w:p>
        </w:tc>
        <w:tc>
          <w:tcPr>
            <w:tcW w:w="4739" w:type="dxa"/>
            <w:vAlign w:val="center"/>
          </w:tcPr>
          <w:p w14:paraId="1B16E914" w14:textId="77777777" w:rsidR="006F5C6B" w:rsidRPr="00544547" w:rsidRDefault="006F5C6B" w:rsidP="00CA2AAD">
            <w:pPr>
              <w:pStyle w:val="Sangradetextonormal"/>
              <w:numPr>
                <w:ilvl w:val="12"/>
                <w:numId w:val="0"/>
              </w:numPr>
              <w:spacing w:after="0"/>
              <w:rPr>
                <w:rFonts w:ascii="Arial" w:hAnsi="Arial" w:cs="Arial"/>
                <w:sz w:val="22"/>
                <w:szCs w:val="22"/>
              </w:rPr>
            </w:pPr>
            <w:r w:rsidRPr="00544547">
              <w:rPr>
                <w:rFonts w:ascii="Arial" w:hAnsi="Arial" w:cs="Arial"/>
                <w:sz w:val="22"/>
                <w:szCs w:val="22"/>
              </w:rPr>
              <w:t>De cualquier Gerencia u Oficina de la INSI, dependerá del tipo de adquisición:</w:t>
            </w:r>
          </w:p>
          <w:p w14:paraId="58F85BF0" w14:textId="201EEC67" w:rsidR="006F5C6B" w:rsidRPr="00544547" w:rsidRDefault="006F5C6B" w:rsidP="00CA2AAD">
            <w:pPr>
              <w:pStyle w:val="Sangradetextonormal"/>
              <w:numPr>
                <w:ilvl w:val="0"/>
                <w:numId w:val="17"/>
              </w:numPr>
              <w:spacing w:after="0"/>
              <w:jc w:val="both"/>
              <w:rPr>
                <w:rFonts w:ascii="Arial" w:hAnsi="Arial" w:cs="Arial"/>
                <w:sz w:val="22"/>
                <w:szCs w:val="22"/>
              </w:rPr>
            </w:pPr>
            <w:r w:rsidRPr="00544547">
              <w:rPr>
                <w:rFonts w:ascii="Arial" w:hAnsi="Arial" w:cs="Arial"/>
                <w:sz w:val="22"/>
                <w:szCs w:val="22"/>
              </w:rPr>
              <w:t>Adquisición para mantener la operatividad de la plataforma: GOSU</w:t>
            </w:r>
            <w:r w:rsidR="00CD6B0B" w:rsidRPr="00544547">
              <w:rPr>
                <w:rFonts w:ascii="Arial" w:hAnsi="Arial" w:cs="Arial"/>
                <w:sz w:val="22"/>
                <w:szCs w:val="22"/>
              </w:rPr>
              <w:t>.</w:t>
            </w:r>
          </w:p>
          <w:p w14:paraId="4AEBDE74" w14:textId="77777777" w:rsidR="006F5C6B" w:rsidRPr="00544547" w:rsidRDefault="006F5C6B" w:rsidP="00CA2AAD">
            <w:pPr>
              <w:pStyle w:val="Sangradetextonormal"/>
              <w:numPr>
                <w:ilvl w:val="0"/>
                <w:numId w:val="17"/>
              </w:numPr>
              <w:spacing w:after="0"/>
              <w:jc w:val="both"/>
              <w:rPr>
                <w:rFonts w:ascii="Arial" w:hAnsi="Arial" w:cs="Arial"/>
                <w:sz w:val="22"/>
                <w:szCs w:val="22"/>
              </w:rPr>
            </w:pPr>
            <w:r w:rsidRPr="00544547">
              <w:rPr>
                <w:rFonts w:ascii="Arial" w:hAnsi="Arial" w:cs="Arial"/>
                <w:sz w:val="22"/>
                <w:szCs w:val="22"/>
              </w:rPr>
              <w:t>Adquisición que afecte la plataforma informática: GA.</w:t>
            </w:r>
          </w:p>
          <w:p w14:paraId="55C1E0EE" w14:textId="676D7A97" w:rsidR="006F5C6B" w:rsidRPr="00544547" w:rsidRDefault="006F5C6B" w:rsidP="00CA2AAD">
            <w:pPr>
              <w:pStyle w:val="Sangradetextonormal"/>
              <w:numPr>
                <w:ilvl w:val="0"/>
                <w:numId w:val="17"/>
              </w:numPr>
              <w:spacing w:after="0"/>
              <w:jc w:val="both"/>
              <w:rPr>
                <w:rFonts w:ascii="Arial" w:hAnsi="Arial" w:cs="Arial"/>
                <w:sz w:val="22"/>
                <w:szCs w:val="22"/>
              </w:rPr>
            </w:pPr>
            <w:r w:rsidRPr="00544547">
              <w:rPr>
                <w:rFonts w:ascii="Arial" w:hAnsi="Arial" w:cs="Arial"/>
                <w:sz w:val="22"/>
                <w:szCs w:val="22"/>
              </w:rPr>
              <w:t>Servicio de Desarrollo de Software: GDS</w:t>
            </w:r>
            <w:r w:rsidR="00CD6B0B" w:rsidRPr="00544547">
              <w:rPr>
                <w:rFonts w:ascii="Arial" w:hAnsi="Arial" w:cs="Arial"/>
                <w:sz w:val="22"/>
                <w:szCs w:val="22"/>
              </w:rPr>
              <w:t>.</w:t>
            </w:r>
          </w:p>
          <w:p w14:paraId="09DEEDAB" w14:textId="77777777" w:rsidR="006F5C6B" w:rsidRPr="00544547" w:rsidRDefault="006F5C6B" w:rsidP="00CA2AAD">
            <w:pPr>
              <w:pStyle w:val="Sangradetextonormal"/>
              <w:numPr>
                <w:ilvl w:val="0"/>
                <w:numId w:val="17"/>
              </w:numPr>
              <w:spacing w:after="0"/>
              <w:jc w:val="both"/>
              <w:rPr>
                <w:rFonts w:ascii="Arial" w:hAnsi="Arial" w:cs="Arial"/>
                <w:sz w:val="22"/>
                <w:szCs w:val="22"/>
              </w:rPr>
            </w:pPr>
            <w:r w:rsidRPr="00544547">
              <w:rPr>
                <w:rFonts w:ascii="Arial" w:hAnsi="Arial" w:cs="Arial"/>
                <w:sz w:val="22"/>
                <w:szCs w:val="22"/>
              </w:rPr>
              <w:t>Fábrica de Software: GGPPS.</w:t>
            </w:r>
          </w:p>
          <w:p w14:paraId="48507F7B" w14:textId="77777777" w:rsidR="006F5C6B" w:rsidRPr="00544547" w:rsidRDefault="006F5C6B" w:rsidP="00CA2AAD">
            <w:pPr>
              <w:pStyle w:val="Sangradetextonormal"/>
              <w:numPr>
                <w:ilvl w:val="0"/>
                <w:numId w:val="17"/>
              </w:numPr>
              <w:spacing w:after="0"/>
              <w:jc w:val="both"/>
              <w:rPr>
                <w:rFonts w:ascii="Arial" w:hAnsi="Arial" w:cs="Arial"/>
                <w:sz w:val="22"/>
                <w:szCs w:val="22"/>
              </w:rPr>
            </w:pPr>
            <w:r w:rsidRPr="00544547">
              <w:rPr>
                <w:rFonts w:ascii="Arial" w:hAnsi="Arial" w:cs="Arial"/>
                <w:sz w:val="22"/>
                <w:szCs w:val="22"/>
              </w:rPr>
              <w:t>Consultoría relacionada a mejora de procesos: GGPPS.</w:t>
            </w:r>
          </w:p>
          <w:p w14:paraId="01D0D5B1" w14:textId="492B07D4" w:rsidR="006F5C6B" w:rsidRPr="00D32393" w:rsidRDefault="006F5C6B" w:rsidP="00D32393">
            <w:pPr>
              <w:pStyle w:val="Sangradetextonormal"/>
              <w:numPr>
                <w:ilvl w:val="0"/>
                <w:numId w:val="17"/>
              </w:numPr>
              <w:spacing w:after="0"/>
              <w:jc w:val="both"/>
              <w:rPr>
                <w:rFonts w:ascii="Arial" w:hAnsi="Arial" w:cs="Arial"/>
                <w:sz w:val="22"/>
                <w:szCs w:val="22"/>
              </w:rPr>
            </w:pPr>
            <w:r w:rsidRPr="00544547">
              <w:rPr>
                <w:rFonts w:ascii="Arial" w:hAnsi="Arial" w:cs="Arial"/>
                <w:sz w:val="22"/>
                <w:szCs w:val="22"/>
              </w:rPr>
              <w:t xml:space="preserve">Consultoría Técnica Especializada: </w:t>
            </w:r>
            <w:r w:rsidR="00D32393">
              <w:rPr>
                <w:rFonts w:ascii="Arial" w:hAnsi="Arial" w:cs="Arial"/>
                <w:sz w:val="22"/>
                <w:szCs w:val="22"/>
              </w:rPr>
              <w:t>GOS</w:t>
            </w:r>
            <w:r w:rsidRPr="00544547">
              <w:rPr>
                <w:rFonts w:ascii="Arial" w:hAnsi="Arial" w:cs="Arial"/>
                <w:sz w:val="22"/>
                <w:szCs w:val="22"/>
              </w:rPr>
              <w:t>, G</w:t>
            </w:r>
            <w:r w:rsidR="00D32393">
              <w:rPr>
                <w:rFonts w:ascii="Arial" w:hAnsi="Arial" w:cs="Arial"/>
                <w:sz w:val="22"/>
                <w:szCs w:val="22"/>
              </w:rPr>
              <w:t>GPPS</w:t>
            </w:r>
            <w:r w:rsidRPr="00544547">
              <w:rPr>
                <w:rFonts w:ascii="Arial" w:hAnsi="Arial" w:cs="Arial"/>
                <w:sz w:val="22"/>
                <w:szCs w:val="22"/>
              </w:rPr>
              <w:t>, o G</w:t>
            </w:r>
            <w:r w:rsidR="00D32393">
              <w:rPr>
                <w:rFonts w:ascii="Arial" w:hAnsi="Arial" w:cs="Arial"/>
                <w:sz w:val="22"/>
                <w:szCs w:val="22"/>
              </w:rPr>
              <w:t>A</w:t>
            </w:r>
            <w:r w:rsidRPr="00544547">
              <w:rPr>
                <w:rFonts w:ascii="Arial" w:hAnsi="Arial" w:cs="Arial"/>
                <w:sz w:val="22"/>
                <w:szCs w:val="22"/>
              </w:rPr>
              <w:t>, según corresponda.</w:t>
            </w:r>
          </w:p>
        </w:tc>
      </w:tr>
      <w:tr w:rsidR="006F5C6B" w:rsidRPr="00544547" w14:paraId="46545A22" w14:textId="77777777" w:rsidTr="003F56AF">
        <w:trPr>
          <w:trHeight w:val="484"/>
          <w:jc w:val="center"/>
        </w:trPr>
        <w:tc>
          <w:tcPr>
            <w:tcW w:w="559" w:type="dxa"/>
            <w:vAlign w:val="center"/>
          </w:tcPr>
          <w:p w14:paraId="4D38B713" w14:textId="77777777" w:rsidR="006F5C6B" w:rsidRPr="00544547" w:rsidRDefault="006F5C6B" w:rsidP="00CA2AAD">
            <w:pPr>
              <w:contextualSpacing/>
              <w:rPr>
                <w:rFonts w:ascii="Arial" w:hAnsi="Arial" w:cs="Arial"/>
                <w:sz w:val="22"/>
                <w:szCs w:val="22"/>
              </w:rPr>
            </w:pPr>
            <w:r w:rsidRPr="00544547">
              <w:rPr>
                <w:rFonts w:ascii="Arial" w:hAnsi="Arial" w:cs="Arial"/>
                <w:sz w:val="22"/>
                <w:szCs w:val="22"/>
              </w:rPr>
              <w:t>3</w:t>
            </w:r>
          </w:p>
        </w:tc>
        <w:tc>
          <w:tcPr>
            <w:tcW w:w="2980" w:type="dxa"/>
            <w:vAlign w:val="center"/>
          </w:tcPr>
          <w:p w14:paraId="13D4311E" w14:textId="0CFD2B29" w:rsidR="006F5C6B" w:rsidRPr="00544547" w:rsidRDefault="00D32393" w:rsidP="00CA2AAD">
            <w:pPr>
              <w:contextualSpacing/>
              <w:rPr>
                <w:rFonts w:ascii="Arial" w:hAnsi="Arial" w:cs="Arial"/>
                <w:sz w:val="22"/>
                <w:szCs w:val="22"/>
                <w:lang w:val="es-ES_tradnl"/>
              </w:rPr>
            </w:pPr>
            <w:r w:rsidRPr="00544547">
              <w:rPr>
                <w:rFonts w:ascii="Arial" w:hAnsi="Arial" w:cs="Arial"/>
                <w:sz w:val="22"/>
                <w:szCs w:val="22"/>
                <w:lang w:val="es-PE"/>
              </w:rPr>
              <w:t>Integrantes del Equipo de Adquisición</w:t>
            </w:r>
          </w:p>
        </w:tc>
        <w:tc>
          <w:tcPr>
            <w:tcW w:w="4739" w:type="dxa"/>
            <w:vAlign w:val="center"/>
          </w:tcPr>
          <w:p w14:paraId="4E6CFDE0" w14:textId="77777777" w:rsidR="006F5C6B" w:rsidRPr="00544547" w:rsidRDefault="006F5C6B" w:rsidP="00CA2AAD">
            <w:pPr>
              <w:pStyle w:val="Sangradetextonormal"/>
              <w:numPr>
                <w:ilvl w:val="12"/>
                <w:numId w:val="0"/>
              </w:numPr>
              <w:spacing w:after="0"/>
              <w:rPr>
                <w:rFonts w:ascii="Arial" w:hAnsi="Arial" w:cs="Arial"/>
                <w:sz w:val="22"/>
                <w:szCs w:val="22"/>
                <w:lang w:val="es-ES_tradnl"/>
              </w:rPr>
            </w:pPr>
            <w:r w:rsidRPr="00544547">
              <w:rPr>
                <w:rFonts w:ascii="Arial" w:hAnsi="Arial" w:cs="Arial"/>
                <w:sz w:val="22"/>
                <w:szCs w:val="22"/>
              </w:rPr>
              <w:t>De cualquier Gerencia u Oficina de la INSI.</w:t>
            </w:r>
          </w:p>
        </w:tc>
      </w:tr>
      <w:tr w:rsidR="006F5C6B" w:rsidRPr="00544547" w14:paraId="4F11A6C0" w14:textId="77777777" w:rsidTr="003F56AF">
        <w:trPr>
          <w:trHeight w:val="406"/>
          <w:jc w:val="center"/>
        </w:trPr>
        <w:tc>
          <w:tcPr>
            <w:tcW w:w="559" w:type="dxa"/>
            <w:vAlign w:val="center"/>
          </w:tcPr>
          <w:p w14:paraId="2D12A970" w14:textId="77777777" w:rsidR="006F5C6B" w:rsidRPr="00544547" w:rsidRDefault="006F5C6B" w:rsidP="00CA2AAD">
            <w:pPr>
              <w:contextualSpacing/>
              <w:rPr>
                <w:rFonts w:ascii="Arial" w:hAnsi="Arial" w:cs="Arial"/>
                <w:sz w:val="22"/>
                <w:szCs w:val="22"/>
              </w:rPr>
            </w:pPr>
            <w:r w:rsidRPr="00544547">
              <w:rPr>
                <w:rFonts w:ascii="Arial" w:hAnsi="Arial" w:cs="Arial"/>
                <w:sz w:val="22"/>
                <w:szCs w:val="22"/>
              </w:rPr>
              <w:t>4</w:t>
            </w:r>
          </w:p>
        </w:tc>
        <w:tc>
          <w:tcPr>
            <w:tcW w:w="2980" w:type="dxa"/>
            <w:vAlign w:val="center"/>
          </w:tcPr>
          <w:p w14:paraId="3FFAF46C" w14:textId="33717D10" w:rsidR="006F5C6B" w:rsidRPr="00544547" w:rsidRDefault="00E0433D" w:rsidP="00CA2AAD">
            <w:pPr>
              <w:contextualSpacing/>
              <w:rPr>
                <w:rFonts w:ascii="Arial" w:hAnsi="Arial" w:cs="Arial"/>
                <w:sz w:val="22"/>
                <w:szCs w:val="22"/>
                <w:lang w:val="es-ES_tradnl"/>
              </w:rPr>
            </w:pPr>
            <w:r w:rsidRPr="00544547">
              <w:rPr>
                <w:rFonts w:ascii="Arial" w:hAnsi="Arial" w:cs="Arial"/>
                <w:sz w:val="22"/>
                <w:szCs w:val="22"/>
                <w:lang w:val="es-PE"/>
              </w:rPr>
              <w:t>Responsable de Revisar el Entregable</w:t>
            </w:r>
          </w:p>
        </w:tc>
        <w:tc>
          <w:tcPr>
            <w:tcW w:w="4739" w:type="dxa"/>
            <w:vAlign w:val="center"/>
          </w:tcPr>
          <w:p w14:paraId="197F98B2" w14:textId="77777777" w:rsidR="006F5C6B" w:rsidRPr="00544547" w:rsidRDefault="006F5C6B" w:rsidP="00CA2AAD">
            <w:pPr>
              <w:pStyle w:val="Sangradetextonormal"/>
              <w:numPr>
                <w:ilvl w:val="12"/>
                <w:numId w:val="0"/>
              </w:numPr>
              <w:spacing w:after="0"/>
              <w:rPr>
                <w:rFonts w:ascii="Arial" w:hAnsi="Arial" w:cs="Arial"/>
                <w:sz w:val="22"/>
                <w:szCs w:val="22"/>
              </w:rPr>
            </w:pPr>
            <w:r w:rsidRPr="00544547">
              <w:rPr>
                <w:rFonts w:ascii="Arial" w:hAnsi="Arial" w:cs="Arial"/>
                <w:sz w:val="22"/>
                <w:szCs w:val="22"/>
              </w:rPr>
              <w:t>De cualquier Gerencia u Oficina de la INSI.</w:t>
            </w:r>
          </w:p>
        </w:tc>
      </w:tr>
    </w:tbl>
    <w:p w14:paraId="2EBD3517" w14:textId="77777777" w:rsidR="0056527D" w:rsidRPr="00544547" w:rsidRDefault="0056527D" w:rsidP="00CA2AAD">
      <w:pPr>
        <w:rPr>
          <w:rFonts w:ascii="Arial" w:hAnsi="Arial" w:cs="Arial"/>
          <w:sz w:val="22"/>
          <w:szCs w:val="22"/>
        </w:rPr>
      </w:pPr>
    </w:p>
    <w:p w14:paraId="2BAA81E2" w14:textId="77777777" w:rsidR="00C71609" w:rsidRPr="00544547" w:rsidRDefault="00C71609" w:rsidP="00CA2AAD">
      <w:pPr>
        <w:rPr>
          <w:rFonts w:ascii="Arial" w:hAnsi="Arial" w:cs="Arial"/>
          <w:sz w:val="22"/>
          <w:szCs w:val="22"/>
        </w:rPr>
      </w:pPr>
      <w:r w:rsidRPr="00544547">
        <w:rPr>
          <w:rFonts w:ascii="Arial" w:hAnsi="Arial" w:cs="Arial"/>
          <w:sz w:val="22"/>
          <w:szCs w:val="22"/>
        </w:rPr>
        <w:br w:type="page"/>
      </w:r>
    </w:p>
    <w:p w14:paraId="1805E40D" w14:textId="3DFD988B" w:rsidR="00C71609" w:rsidRPr="00544547" w:rsidRDefault="00E65DA0" w:rsidP="00CA2AAD">
      <w:pPr>
        <w:jc w:val="center"/>
        <w:rPr>
          <w:rFonts w:ascii="Arial" w:hAnsi="Arial" w:cs="Arial"/>
          <w:b/>
          <w:bCs/>
          <w:color w:val="000000"/>
          <w:sz w:val="22"/>
          <w:szCs w:val="22"/>
          <w:u w:val="single"/>
        </w:rPr>
      </w:pPr>
      <w:r w:rsidRPr="00544547">
        <w:rPr>
          <w:rFonts w:ascii="Arial" w:hAnsi="Arial" w:cs="Arial"/>
          <w:b/>
          <w:bCs/>
          <w:color w:val="000000"/>
          <w:sz w:val="22"/>
          <w:szCs w:val="22"/>
          <w:u w:val="single"/>
        </w:rPr>
        <w:lastRenderedPageBreak/>
        <w:t>ANEXO N° 0</w:t>
      </w:r>
      <w:r w:rsidR="00AD5F5D" w:rsidRPr="00544547">
        <w:rPr>
          <w:rFonts w:ascii="Arial" w:hAnsi="Arial" w:cs="Arial"/>
          <w:b/>
          <w:bCs/>
          <w:color w:val="000000"/>
          <w:sz w:val="22"/>
          <w:szCs w:val="22"/>
          <w:u w:val="single"/>
        </w:rPr>
        <w:t>2</w:t>
      </w:r>
      <w:r w:rsidRPr="00544547">
        <w:rPr>
          <w:rFonts w:ascii="Arial" w:hAnsi="Arial" w:cs="Arial"/>
          <w:b/>
          <w:bCs/>
          <w:color w:val="000000"/>
          <w:sz w:val="22"/>
          <w:szCs w:val="22"/>
          <w:u w:val="single"/>
        </w:rPr>
        <w:t xml:space="preserve">: Lineamientos de Reunión de </w:t>
      </w:r>
      <w:r w:rsidR="00D32393">
        <w:rPr>
          <w:rFonts w:ascii="Arial" w:hAnsi="Arial" w:cs="Arial"/>
          <w:b/>
          <w:bCs/>
          <w:color w:val="000000"/>
          <w:sz w:val="22"/>
          <w:szCs w:val="22"/>
          <w:u w:val="single"/>
        </w:rPr>
        <w:t>Estado</w:t>
      </w:r>
      <w:r w:rsidRPr="00544547">
        <w:rPr>
          <w:rFonts w:ascii="Arial" w:hAnsi="Arial" w:cs="Arial"/>
          <w:b/>
          <w:bCs/>
          <w:color w:val="000000"/>
          <w:sz w:val="22"/>
          <w:szCs w:val="22"/>
          <w:u w:val="single"/>
        </w:rPr>
        <w:t xml:space="preserve"> de la Adquisición</w:t>
      </w:r>
    </w:p>
    <w:p w14:paraId="6BFF70A5" w14:textId="77777777" w:rsidR="00E65DA0" w:rsidRPr="00544547" w:rsidRDefault="00E65DA0" w:rsidP="00CA2AAD">
      <w:pPr>
        <w:jc w:val="center"/>
        <w:rPr>
          <w:rFonts w:ascii="Arial" w:hAnsi="Arial" w:cs="Arial"/>
          <w:b/>
          <w:bCs/>
          <w:color w:val="000000"/>
          <w:sz w:val="22"/>
          <w:szCs w:val="22"/>
          <w:u w:val="single"/>
        </w:rPr>
      </w:pPr>
    </w:p>
    <w:tbl>
      <w:tblPr>
        <w:tblStyle w:val="Tablaconcuadrcula"/>
        <w:tblW w:w="849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490"/>
      </w:tblGrid>
      <w:tr w:rsidR="0003687D" w:rsidRPr="00544547" w14:paraId="6EE2FB0D" w14:textId="77777777" w:rsidTr="00DC6779">
        <w:trPr>
          <w:trHeight w:val="6035"/>
          <w:jc w:val="center"/>
        </w:trPr>
        <w:tc>
          <w:tcPr>
            <w:tcW w:w="8490" w:type="dxa"/>
          </w:tcPr>
          <w:p w14:paraId="350A971F" w14:textId="77777777" w:rsidR="0003687D" w:rsidRPr="00544547" w:rsidRDefault="0003687D" w:rsidP="00CA2AAD">
            <w:pPr>
              <w:numPr>
                <w:ilvl w:val="0"/>
                <w:numId w:val="19"/>
              </w:numPr>
              <w:ind w:left="284" w:hanging="284"/>
              <w:jc w:val="both"/>
              <w:rPr>
                <w:rFonts w:ascii="Arial" w:hAnsi="Arial" w:cs="Arial"/>
                <w:sz w:val="22"/>
                <w:szCs w:val="22"/>
                <w:lang w:val="es-PE"/>
              </w:rPr>
            </w:pPr>
            <w:r w:rsidRPr="00544547">
              <w:rPr>
                <w:rFonts w:ascii="Arial" w:hAnsi="Arial" w:cs="Arial"/>
                <w:sz w:val="22"/>
                <w:szCs w:val="22"/>
                <w:lang w:val="es-PE"/>
              </w:rPr>
              <w:t>Verifica el cumplimiento de los compromisos vencidos. Revisa la agenda de la reunión.</w:t>
            </w:r>
          </w:p>
          <w:p w14:paraId="72545647"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Revisar pendientes de reunión anterior, cierra asuntos y tomar acción correctiva. Los asuntos pendientes están registrados en el acta de la reunión anterior de acuerdo al proceso de gestión de proyectos informáticos.</w:t>
            </w:r>
          </w:p>
          <w:p w14:paraId="287ECFB7"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 estimaciones de esfuerzo versus esfuerzo real.</w:t>
            </w:r>
          </w:p>
          <w:p w14:paraId="23F364F1"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desviaciones significativas de esfuerzo, toma y registra acciones correctivas y acuerdos.</w:t>
            </w:r>
          </w:p>
          <w:p w14:paraId="4B7433A3"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 el cierre de actividades en fecha planeada según cronograma versus cierre real de actividades.</w:t>
            </w:r>
          </w:p>
          <w:p w14:paraId="43EDD5FF"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 desviaciones significativas de plazo, tomar y registrar acción correctiva y acuerdos.</w:t>
            </w:r>
          </w:p>
          <w:p w14:paraId="1637730D"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 el cumplimiento de hitos del proyecto.</w:t>
            </w:r>
          </w:p>
          <w:p w14:paraId="68458446"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 el cumplimiento de acuerdos del contrato.</w:t>
            </w:r>
          </w:p>
          <w:p w14:paraId="4DF0675E" w14:textId="5270DB65" w:rsidR="0003687D" w:rsidRPr="00544547" w:rsidRDefault="0003687D" w:rsidP="00CA2AAD">
            <w:pPr>
              <w:numPr>
                <w:ilvl w:val="0"/>
                <w:numId w:val="19"/>
              </w:numPr>
              <w:ind w:left="284" w:hanging="284"/>
              <w:jc w:val="both"/>
              <w:rPr>
                <w:rFonts w:ascii="Arial" w:hAnsi="Arial" w:cs="Arial"/>
                <w:sz w:val="22"/>
                <w:szCs w:val="22"/>
                <w:lang w:val="es-PE"/>
              </w:rPr>
            </w:pPr>
            <w:r w:rsidRPr="00544547">
              <w:rPr>
                <w:rFonts w:ascii="Arial" w:hAnsi="Arial" w:cs="Arial"/>
                <w:sz w:val="22"/>
                <w:szCs w:val="22"/>
                <w:lang w:val="es-PE"/>
              </w:rPr>
              <w:t xml:space="preserve">Revisa el estado del plan de entregables. El plan de entregables es actualizado por el </w:t>
            </w:r>
            <w:r w:rsidR="00286AD9">
              <w:rPr>
                <w:rFonts w:ascii="Arial" w:hAnsi="Arial" w:cs="Arial"/>
                <w:sz w:val="22"/>
                <w:szCs w:val="22"/>
                <w:lang w:val="es-PE"/>
              </w:rPr>
              <w:t>contratista</w:t>
            </w:r>
            <w:r w:rsidR="00286AD9" w:rsidRPr="00544547">
              <w:rPr>
                <w:rFonts w:ascii="Arial" w:hAnsi="Arial" w:cs="Arial"/>
                <w:sz w:val="22"/>
                <w:szCs w:val="22"/>
                <w:lang w:val="es-PE"/>
              </w:rPr>
              <w:t xml:space="preserve"> </w:t>
            </w:r>
            <w:r w:rsidRPr="00544547">
              <w:rPr>
                <w:rFonts w:ascii="Arial" w:hAnsi="Arial" w:cs="Arial"/>
                <w:sz w:val="22"/>
                <w:szCs w:val="22"/>
                <w:lang w:val="es-PE"/>
              </w:rPr>
              <w:t>y por los responsables de revisar los entregables (RRE). Si algún RRE ha solicitado participación se le cede la palabra para que aborde asunto pendiente de calidad en relación a los entregables.</w:t>
            </w:r>
          </w:p>
          <w:p w14:paraId="1ABA573E" w14:textId="77777777" w:rsidR="0003687D" w:rsidRPr="00544547" w:rsidRDefault="0003687D" w:rsidP="00CA2AAD">
            <w:pPr>
              <w:numPr>
                <w:ilvl w:val="0"/>
                <w:numId w:val="19"/>
              </w:numPr>
              <w:ind w:left="284" w:hanging="284"/>
              <w:jc w:val="both"/>
              <w:rPr>
                <w:rFonts w:ascii="Arial" w:hAnsi="Arial" w:cs="Arial"/>
                <w:sz w:val="22"/>
                <w:szCs w:val="22"/>
                <w:lang w:val="es-PE"/>
              </w:rPr>
            </w:pPr>
            <w:r w:rsidRPr="00544547">
              <w:rPr>
                <w:rFonts w:ascii="Arial" w:hAnsi="Arial" w:cs="Arial"/>
                <w:sz w:val="22"/>
                <w:szCs w:val="22"/>
                <w:lang w:val="es-PE"/>
              </w:rPr>
              <w:t>Revisar problemas y riesgos.</w:t>
            </w:r>
          </w:p>
          <w:p w14:paraId="79B1B40C"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Revisar problemas, riesgos, impedimentos o dependencias, su estado, efectividad de acciones correctivas y tomar acciones correctivas.</w:t>
            </w:r>
          </w:p>
          <w:p w14:paraId="315517FD"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Registrar nuevos problemas.</w:t>
            </w:r>
          </w:p>
          <w:p w14:paraId="2886007B"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Revisar riesgos, su evaluación (probabilidad, impacto, severidad, estrategia), mitigación, estado y tomar acciones correctivas.</w:t>
            </w:r>
          </w:p>
          <w:p w14:paraId="37CD31AC"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y registrar nuevos riesgos.</w:t>
            </w:r>
          </w:p>
          <w:p w14:paraId="55F755CB"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problemas y riesgos a escalarse de acuerdo al plan de comunicaciones.</w:t>
            </w:r>
          </w:p>
          <w:p w14:paraId="0CA34370"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Esta es la misma lista de problemas y riesgos del proyecto.</w:t>
            </w:r>
          </w:p>
          <w:p w14:paraId="4539D68D" w14:textId="77777777" w:rsidR="0003687D" w:rsidRPr="00544547" w:rsidRDefault="0003687D" w:rsidP="00CA2AAD">
            <w:pPr>
              <w:numPr>
                <w:ilvl w:val="0"/>
                <w:numId w:val="19"/>
              </w:numPr>
              <w:ind w:left="284" w:hanging="284"/>
              <w:jc w:val="both"/>
              <w:rPr>
                <w:rFonts w:ascii="Arial" w:hAnsi="Arial" w:cs="Arial"/>
                <w:sz w:val="22"/>
                <w:szCs w:val="22"/>
                <w:lang w:val="es-PE"/>
              </w:rPr>
            </w:pPr>
            <w:r w:rsidRPr="00544547">
              <w:rPr>
                <w:rFonts w:ascii="Arial" w:hAnsi="Arial" w:cs="Arial"/>
                <w:sz w:val="22"/>
                <w:szCs w:val="22"/>
                <w:lang w:val="es-PE"/>
              </w:rPr>
              <w:t>Revisar métricas.</w:t>
            </w:r>
          </w:p>
          <w:p w14:paraId="56E8CABE" w14:textId="51A830CD"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 xml:space="preserve">Revisar métricas de informe de estado de proyecto o servicio </w:t>
            </w:r>
            <w:r w:rsidR="00286AD9">
              <w:rPr>
                <w:rFonts w:ascii="Arial" w:hAnsi="Arial" w:cs="Arial"/>
                <w:sz w:val="22"/>
                <w:szCs w:val="22"/>
                <w:lang w:val="es-PE"/>
              </w:rPr>
              <w:t>del contratista</w:t>
            </w:r>
            <w:r w:rsidR="00286AD9" w:rsidRPr="00544547">
              <w:rPr>
                <w:rFonts w:ascii="Arial" w:hAnsi="Arial" w:cs="Arial"/>
                <w:sz w:val="22"/>
                <w:szCs w:val="22"/>
                <w:lang w:val="es-PE"/>
              </w:rPr>
              <w:t xml:space="preserve"> </w:t>
            </w:r>
            <w:r w:rsidRPr="00544547">
              <w:rPr>
                <w:rFonts w:ascii="Arial" w:hAnsi="Arial" w:cs="Arial"/>
                <w:sz w:val="22"/>
                <w:szCs w:val="22"/>
                <w:lang w:val="es-PE"/>
              </w:rPr>
              <w:t>y las métricas definidas en el proceso de gestión de las adquisiciones.</w:t>
            </w:r>
          </w:p>
          <w:p w14:paraId="3BB6CDF7"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Revisar cambios en la forma de calcular las mediciones y dejar documentado en el informe y gráficos respectivos.</w:t>
            </w:r>
          </w:p>
          <w:p w14:paraId="6F0848A1"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Analizar las métricas, tomar acciones y documentar acciones tomadas o decisiones tomadas. Calcular tendencias en el tiempo.</w:t>
            </w:r>
          </w:p>
          <w:p w14:paraId="2BD748C4"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Asegurar que toda la audiencia prevista es informada de las mediciones recolectadas y analizadas.</w:t>
            </w:r>
          </w:p>
          <w:p w14:paraId="7D0F5FD7"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 xml:space="preserve">Validar la utilidad de las mediciones vigentes </w:t>
            </w:r>
          </w:p>
          <w:p w14:paraId="51DCB6BD"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desviaciones en los valores de las mediciones usando criterios estadísticos y de preferencia datos históricos.</w:t>
            </w:r>
          </w:p>
          <w:p w14:paraId="1B5B3F6A"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Tomar acuerdos o acciones y documentarlos.</w:t>
            </w:r>
          </w:p>
          <w:p w14:paraId="169C7551" w14:textId="77777777" w:rsidR="0003687D" w:rsidRPr="00544547" w:rsidRDefault="0003687D" w:rsidP="00CA2AAD">
            <w:pPr>
              <w:numPr>
                <w:ilvl w:val="0"/>
                <w:numId w:val="19"/>
              </w:numPr>
              <w:ind w:left="284" w:hanging="284"/>
              <w:jc w:val="both"/>
              <w:rPr>
                <w:rFonts w:ascii="Arial" w:hAnsi="Arial" w:cs="Arial"/>
                <w:sz w:val="22"/>
                <w:szCs w:val="22"/>
                <w:lang w:val="es-PE"/>
              </w:rPr>
            </w:pPr>
            <w:r w:rsidRPr="00544547">
              <w:rPr>
                <w:rFonts w:ascii="Arial" w:hAnsi="Arial" w:cs="Arial"/>
                <w:sz w:val="22"/>
                <w:szCs w:val="22"/>
                <w:lang w:val="es-PE"/>
              </w:rPr>
              <w:t>Acordar acciones:</w:t>
            </w:r>
          </w:p>
          <w:p w14:paraId="0B4D538F" w14:textId="0FE170D8"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 xml:space="preserve">Identificar problemas de desempeño del </w:t>
            </w:r>
            <w:r w:rsidR="00286AD9">
              <w:rPr>
                <w:rFonts w:ascii="Arial" w:hAnsi="Arial" w:cs="Arial"/>
                <w:sz w:val="22"/>
                <w:szCs w:val="22"/>
                <w:lang w:val="es-PE"/>
              </w:rPr>
              <w:t>contratista</w:t>
            </w:r>
            <w:r w:rsidRPr="00544547">
              <w:rPr>
                <w:rFonts w:ascii="Arial" w:hAnsi="Arial" w:cs="Arial"/>
                <w:sz w:val="22"/>
                <w:szCs w:val="22"/>
                <w:lang w:val="es-PE"/>
              </w:rPr>
              <w:t xml:space="preserve"> y plantear propuestas de mejora y/o acciones preventivas.</w:t>
            </w:r>
          </w:p>
          <w:p w14:paraId="308B5218"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Aprobar la implementación de propuestas de mejora.</w:t>
            </w:r>
          </w:p>
          <w:p w14:paraId="6BD91E96"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Evaluar el efecto de propuestas de mejora.</w:t>
            </w:r>
          </w:p>
          <w:p w14:paraId="03773F5B"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Las propuestas de mejora identificadas y aprobadas quedan registradas en el acta de la reunión de seguimiento como asuntos pendientes. Los asuntos no cerrados se trasladan al acta de la siguiente reunión de seguimiento para continuar con el seguimiento.</w:t>
            </w:r>
          </w:p>
          <w:p w14:paraId="10C6380A"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Una de las posibles acciones es no continuar ni terminar la adquisición.</w:t>
            </w:r>
          </w:p>
          <w:p w14:paraId="1F609108" w14:textId="77777777" w:rsidR="0003687D" w:rsidRPr="00544547" w:rsidRDefault="0003687D" w:rsidP="00CA2AAD">
            <w:pPr>
              <w:numPr>
                <w:ilvl w:val="0"/>
                <w:numId w:val="19"/>
              </w:numPr>
              <w:ind w:left="284" w:hanging="284"/>
              <w:jc w:val="both"/>
              <w:rPr>
                <w:rFonts w:ascii="Arial" w:hAnsi="Arial" w:cs="Arial"/>
                <w:sz w:val="22"/>
                <w:szCs w:val="22"/>
                <w:lang w:val="es-PE"/>
              </w:rPr>
            </w:pPr>
            <w:r w:rsidRPr="00544547">
              <w:rPr>
                <w:rFonts w:ascii="Arial" w:hAnsi="Arial" w:cs="Arial"/>
                <w:sz w:val="22"/>
                <w:szCs w:val="22"/>
                <w:lang w:val="es-PE"/>
              </w:rPr>
              <w:lastRenderedPageBreak/>
              <w:t>Gestionar cambios</w:t>
            </w:r>
          </w:p>
          <w:p w14:paraId="56A898A0"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cambios al alcance o a los requerimientos del proyecto.</w:t>
            </w:r>
          </w:p>
          <w:p w14:paraId="1CF41F39"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cualquier otro cambio al proyecto (en el equipo de trabajo, en la infraestructura, entre otros).</w:t>
            </w:r>
          </w:p>
          <w:p w14:paraId="5C5E932A"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Evaluar y documentar el impacto del cambio en el alcance, en los requerimientos vigentes del proyecto, en los compromisos de costo, plazos y esfuerzo estimado, en las interfaces acordadas y en los entregables (terminados, en proceso y por comenzar).</w:t>
            </w:r>
          </w:p>
          <w:p w14:paraId="33409AB5"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De acuerdo al procedimiento de control de cambios establecido, el comité de control de cambios o responsable decide sobre el cambio identificado.</w:t>
            </w:r>
          </w:p>
          <w:p w14:paraId="507BF389"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Proceder de acuerdo a la decisión tomada.</w:t>
            </w:r>
          </w:p>
          <w:p w14:paraId="3E3AAA2F" w14:textId="77777777" w:rsidR="0003687D" w:rsidRPr="00544547" w:rsidRDefault="0003687D" w:rsidP="00CA2AAD">
            <w:pPr>
              <w:numPr>
                <w:ilvl w:val="2"/>
                <w:numId w:val="19"/>
              </w:numPr>
              <w:ind w:left="876"/>
              <w:jc w:val="both"/>
              <w:rPr>
                <w:rFonts w:ascii="Arial" w:hAnsi="Arial" w:cs="Arial"/>
                <w:sz w:val="22"/>
                <w:szCs w:val="22"/>
                <w:lang w:val="es-PE"/>
              </w:rPr>
            </w:pPr>
            <w:r w:rsidRPr="00544547">
              <w:rPr>
                <w:rFonts w:ascii="Arial" w:hAnsi="Arial" w:cs="Arial"/>
                <w:sz w:val="22"/>
                <w:szCs w:val="22"/>
                <w:lang w:val="es-PE"/>
              </w:rPr>
              <w:t>Si el cambio se acepta, entonces el impacto se acepta, documentar la justificación de la decisión, esto puede requerir re-planificar el proyecto, en cuyo caso se debe ejecutar el proceso de planificación y estimación. Esto también puede requerir modificar el contrato o realizar una adenda al contrato.</w:t>
            </w:r>
          </w:p>
          <w:p w14:paraId="6B9F97A0" w14:textId="77777777" w:rsidR="0003687D" w:rsidRPr="00544547" w:rsidRDefault="0003687D" w:rsidP="00CA2AAD">
            <w:pPr>
              <w:numPr>
                <w:ilvl w:val="2"/>
                <w:numId w:val="19"/>
              </w:numPr>
              <w:ind w:left="876"/>
              <w:jc w:val="both"/>
              <w:rPr>
                <w:rFonts w:ascii="Arial" w:hAnsi="Arial" w:cs="Arial"/>
                <w:sz w:val="22"/>
                <w:szCs w:val="22"/>
                <w:lang w:val="es-PE"/>
              </w:rPr>
            </w:pPr>
            <w:r w:rsidRPr="00544547">
              <w:rPr>
                <w:rFonts w:ascii="Arial" w:hAnsi="Arial" w:cs="Arial"/>
                <w:sz w:val="22"/>
                <w:szCs w:val="22"/>
                <w:lang w:val="es-PE"/>
              </w:rPr>
              <w:t>Si el cambio no se acepta, entonces documentar en el acta la justificación de la decisión.</w:t>
            </w:r>
          </w:p>
          <w:p w14:paraId="6488CB0F" w14:textId="77777777" w:rsidR="0003687D" w:rsidRPr="00544547" w:rsidRDefault="0003687D" w:rsidP="00CA2AAD">
            <w:pPr>
              <w:numPr>
                <w:ilvl w:val="1"/>
                <w:numId w:val="19"/>
              </w:numPr>
              <w:ind w:left="450" w:hanging="142"/>
              <w:jc w:val="both"/>
              <w:rPr>
                <w:rFonts w:ascii="Arial" w:hAnsi="Arial" w:cs="Arial"/>
                <w:sz w:val="22"/>
                <w:szCs w:val="22"/>
                <w:lang w:val="es-PE"/>
              </w:rPr>
            </w:pPr>
            <w:r w:rsidRPr="00544547">
              <w:rPr>
                <w:rFonts w:ascii="Arial" w:hAnsi="Arial" w:cs="Arial"/>
                <w:sz w:val="22"/>
                <w:szCs w:val="22"/>
                <w:lang w:val="es-PE"/>
              </w:rPr>
              <w:t>Identificar términos del contrato que están por vencer o que se revisarán en siguiente reunión.</w:t>
            </w:r>
          </w:p>
        </w:tc>
      </w:tr>
    </w:tbl>
    <w:p w14:paraId="14C6248D" w14:textId="77777777" w:rsidR="00C71609" w:rsidRPr="00544547" w:rsidRDefault="00C71609" w:rsidP="00CA2AAD">
      <w:pPr>
        <w:rPr>
          <w:rFonts w:ascii="Arial" w:hAnsi="Arial" w:cs="Arial"/>
          <w:sz w:val="22"/>
          <w:szCs w:val="22"/>
        </w:rPr>
      </w:pPr>
    </w:p>
    <w:p w14:paraId="1074EE65" w14:textId="77777777" w:rsidR="00C71609" w:rsidRPr="00544547" w:rsidRDefault="00C71609" w:rsidP="00CA2AAD">
      <w:pPr>
        <w:rPr>
          <w:rFonts w:ascii="Arial" w:hAnsi="Arial" w:cs="Arial"/>
          <w:sz w:val="22"/>
          <w:szCs w:val="22"/>
        </w:rPr>
      </w:pPr>
      <w:r w:rsidRPr="00544547">
        <w:rPr>
          <w:rFonts w:ascii="Arial" w:hAnsi="Arial" w:cs="Arial"/>
          <w:sz w:val="22"/>
          <w:szCs w:val="22"/>
        </w:rPr>
        <w:br w:type="page"/>
      </w:r>
    </w:p>
    <w:p w14:paraId="3B7B7B05" w14:textId="73C6CB35" w:rsidR="00C71609" w:rsidRPr="00544547" w:rsidRDefault="00203A17" w:rsidP="00CA2AAD">
      <w:pPr>
        <w:jc w:val="center"/>
        <w:rPr>
          <w:rFonts w:ascii="Arial" w:hAnsi="Arial" w:cs="Arial"/>
          <w:b/>
          <w:bCs/>
          <w:color w:val="000000"/>
          <w:sz w:val="22"/>
          <w:szCs w:val="22"/>
          <w:u w:val="single"/>
        </w:rPr>
      </w:pPr>
      <w:r w:rsidRPr="00544547">
        <w:rPr>
          <w:rFonts w:ascii="Arial" w:hAnsi="Arial" w:cs="Arial"/>
          <w:b/>
          <w:bCs/>
          <w:color w:val="000000"/>
          <w:sz w:val="22"/>
          <w:szCs w:val="22"/>
          <w:u w:val="single"/>
        </w:rPr>
        <w:lastRenderedPageBreak/>
        <w:t>ANEXO N° 0</w:t>
      </w:r>
      <w:r w:rsidR="00991EFA" w:rsidRPr="00544547">
        <w:rPr>
          <w:rFonts w:ascii="Arial" w:hAnsi="Arial" w:cs="Arial"/>
          <w:b/>
          <w:bCs/>
          <w:color w:val="000000"/>
          <w:sz w:val="22"/>
          <w:szCs w:val="22"/>
          <w:u w:val="single"/>
        </w:rPr>
        <w:t>3</w:t>
      </w:r>
      <w:r w:rsidRPr="00544547">
        <w:rPr>
          <w:rFonts w:ascii="Arial" w:hAnsi="Arial" w:cs="Arial"/>
          <w:b/>
          <w:bCs/>
          <w:color w:val="000000"/>
          <w:sz w:val="22"/>
          <w:szCs w:val="22"/>
          <w:u w:val="single"/>
        </w:rPr>
        <w:t>: Diagrama de Flujo del Proceso Planificar la Adquisición</w:t>
      </w:r>
    </w:p>
    <w:p w14:paraId="61DF3E12" w14:textId="77777777" w:rsidR="00203A17" w:rsidRPr="00544547" w:rsidRDefault="00203A17" w:rsidP="00CA2AAD">
      <w:pPr>
        <w:jc w:val="center"/>
        <w:rPr>
          <w:rFonts w:ascii="Arial" w:hAnsi="Arial" w:cs="Arial"/>
          <w:sz w:val="22"/>
          <w:szCs w:val="22"/>
          <w:lang w:val="es-PE"/>
        </w:rPr>
      </w:pPr>
    </w:p>
    <w:p w14:paraId="6AFD01E3" w14:textId="77777777" w:rsidR="00D052AD" w:rsidRDefault="00283623" w:rsidP="00D052AD">
      <w:pPr>
        <w:jc w:val="center"/>
        <w:rPr>
          <w:rFonts w:ascii="Arial" w:hAnsi="Arial" w:cs="Arial"/>
          <w:b/>
          <w:bCs/>
          <w:color w:val="000000"/>
          <w:sz w:val="22"/>
          <w:szCs w:val="22"/>
          <w:u w:val="single"/>
        </w:rPr>
      </w:pPr>
      <w:r w:rsidRPr="00544547">
        <w:rPr>
          <w:rFonts w:ascii="Arial" w:hAnsi="Arial" w:cs="Arial"/>
          <w:noProof/>
          <w:sz w:val="22"/>
          <w:szCs w:val="22"/>
          <w:lang w:val="es-PE" w:eastAsia="es-PE"/>
        </w:rPr>
        <w:drawing>
          <wp:inline distT="0" distB="0" distL="0" distR="0" wp14:anchorId="4BDC2625" wp14:editId="56FFF558">
            <wp:extent cx="5400040" cy="2827020"/>
            <wp:effectExtent l="38100" t="38100" r="29210" b="304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lanificar la adquisicion v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a:ln w="38100" cap="sq">
                      <a:solidFill>
                        <a:srgbClr val="000000"/>
                      </a:solidFill>
                      <a:prstDash val="solid"/>
                      <a:miter lim="800000"/>
                    </a:ln>
                    <a:effectLst/>
                  </pic:spPr>
                </pic:pic>
              </a:graphicData>
            </a:graphic>
          </wp:inline>
        </w:drawing>
      </w:r>
    </w:p>
    <w:p w14:paraId="7F49CE09" w14:textId="77777777" w:rsidR="00D052AD" w:rsidRDefault="00D052AD" w:rsidP="00D052AD">
      <w:pPr>
        <w:jc w:val="center"/>
        <w:rPr>
          <w:rFonts w:ascii="Arial" w:hAnsi="Arial" w:cs="Arial"/>
          <w:b/>
          <w:bCs/>
          <w:color w:val="000000"/>
          <w:sz w:val="22"/>
          <w:szCs w:val="22"/>
          <w:u w:val="single"/>
        </w:rPr>
      </w:pPr>
    </w:p>
    <w:p w14:paraId="0E5B4802" w14:textId="073E6232" w:rsidR="00203A17" w:rsidRPr="00544547" w:rsidRDefault="00203A17" w:rsidP="00D052AD">
      <w:pPr>
        <w:jc w:val="center"/>
        <w:rPr>
          <w:rFonts w:ascii="Arial" w:hAnsi="Arial" w:cs="Arial"/>
          <w:b/>
          <w:bCs/>
          <w:color w:val="000000"/>
          <w:sz w:val="22"/>
          <w:szCs w:val="22"/>
          <w:u w:val="single"/>
        </w:rPr>
      </w:pPr>
      <w:r w:rsidRPr="00544547">
        <w:rPr>
          <w:rFonts w:ascii="Arial" w:hAnsi="Arial" w:cs="Arial"/>
          <w:b/>
          <w:bCs/>
          <w:color w:val="000000"/>
          <w:sz w:val="22"/>
          <w:szCs w:val="22"/>
          <w:u w:val="single"/>
        </w:rPr>
        <w:t>ANEXO N° 0</w:t>
      </w:r>
      <w:r w:rsidR="00991EFA" w:rsidRPr="00544547">
        <w:rPr>
          <w:rFonts w:ascii="Arial" w:hAnsi="Arial" w:cs="Arial"/>
          <w:b/>
          <w:bCs/>
          <w:color w:val="000000"/>
          <w:sz w:val="22"/>
          <w:szCs w:val="22"/>
          <w:u w:val="single"/>
        </w:rPr>
        <w:t>4</w:t>
      </w:r>
      <w:r w:rsidRPr="00544547">
        <w:rPr>
          <w:rFonts w:ascii="Arial" w:hAnsi="Arial" w:cs="Arial"/>
          <w:b/>
          <w:bCs/>
          <w:color w:val="000000"/>
          <w:sz w:val="22"/>
          <w:szCs w:val="22"/>
          <w:u w:val="single"/>
        </w:rPr>
        <w:t>: Diagrama de Flujo del Proceso Efectuar la Adquisición</w:t>
      </w:r>
    </w:p>
    <w:p w14:paraId="5065AE31" w14:textId="77777777" w:rsidR="00203A17" w:rsidRPr="00544547" w:rsidRDefault="00203A17" w:rsidP="00CA2AAD">
      <w:pPr>
        <w:rPr>
          <w:rFonts w:ascii="Arial" w:hAnsi="Arial" w:cs="Arial"/>
          <w:sz w:val="22"/>
          <w:szCs w:val="22"/>
        </w:rPr>
      </w:pPr>
    </w:p>
    <w:p w14:paraId="26F94DE6" w14:textId="4689131A" w:rsidR="00006E44" w:rsidRPr="00544547" w:rsidRDefault="00283623" w:rsidP="00CA2AAD">
      <w:pPr>
        <w:jc w:val="center"/>
        <w:rPr>
          <w:rFonts w:ascii="Arial" w:hAnsi="Arial" w:cs="Arial"/>
          <w:sz w:val="22"/>
          <w:szCs w:val="22"/>
        </w:rPr>
      </w:pPr>
      <w:r w:rsidRPr="00544547">
        <w:rPr>
          <w:rFonts w:ascii="Arial" w:hAnsi="Arial" w:cs="Arial"/>
          <w:noProof/>
          <w:sz w:val="22"/>
          <w:szCs w:val="22"/>
          <w:lang w:val="es-PE" w:eastAsia="es-PE"/>
        </w:rPr>
        <w:drawing>
          <wp:inline distT="0" distB="0" distL="0" distR="0" wp14:anchorId="13AEB0ED" wp14:editId="5D7B1568">
            <wp:extent cx="5400040" cy="4686300"/>
            <wp:effectExtent l="38100" t="38100" r="29210" b="381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Efectuar la adquisicion v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686300"/>
                    </a:xfrm>
                    <a:prstGeom prst="rect">
                      <a:avLst/>
                    </a:prstGeom>
                    <a:ln w="38100" cap="sq">
                      <a:solidFill>
                        <a:srgbClr val="000000"/>
                      </a:solidFill>
                      <a:prstDash val="solid"/>
                      <a:miter lim="800000"/>
                    </a:ln>
                    <a:effectLst/>
                  </pic:spPr>
                </pic:pic>
              </a:graphicData>
            </a:graphic>
          </wp:inline>
        </w:drawing>
      </w:r>
    </w:p>
    <w:p w14:paraId="40172674" w14:textId="0FE637C6" w:rsidR="007E0976" w:rsidRPr="00544547" w:rsidRDefault="007E0976" w:rsidP="00CA2AAD">
      <w:pPr>
        <w:jc w:val="center"/>
        <w:rPr>
          <w:rFonts w:ascii="Arial" w:hAnsi="Arial" w:cs="Arial"/>
          <w:sz w:val="22"/>
          <w:szCs w:val="22"/>
        </w:rPr>
      </w:pPr>
    </w:p>
    <w:p w14:paraId="3A1FF196" w14:textId="1BA2CCEB" w:rsidR="00734929" w:rsidRPr="00544547" w:rsidRDefault="00734929" w:rsidP="00CA2AAD">
      <w:pPr>
        <w:jc w:val="center"/>
        <w:rPr>
          <w:rFonts w:ascii="Arial" w:hAnsi="Arial" w:cs="Arial"/>
          <w:sz w:val="22"/>
          <w:szCs w:val="22"/>
        </w:rPr>
      </w:pPr>
    </w:p>
    <w:p w14:paraId="60BC8253" w14:textId="77CE2192" w:rsidR="00203A17" w:rsidRPr="00544547" w:rsidRDefault="00203A17" w:rsidP="00CA2AAD">
      <w:pPr>
        <w:jc w:val="center"/>
        <w:rPr>
          <w:rFonts w:ascii="Arial" w:hAnsi="Arial" w:cs="Arial"/>
          <w:b/>
          <w:bCs/>
          <w:color w:val="000000"/>
          <w:sz w:val="22"/>
          <w:szCs w:val="22"/>
          <w:u w:val="single"/>
        </w:rPr>
      </w:pPr>
      <w:r w:rsidRPr="00544547">
        <w:rPr>
          <w:rFonts w:ascii="Arial" w:hAnsi="Arial" w:cs="Arial"/>
          <w:b/>
          <w:bCs/>
          <w:color w:val="000000"/>
          <w:sz w:val="22"/>
          <w:szCs w:val="22"/>
          <w:u w:val="single"/>
        </w:rPr>
        <w:lastRenderedPageBreak/>
        <w:t>ANEXO N° 0</w:t>
      </w:r>
      <w:r w:rsidR="00991EFA" w:rsidRPr="00544547">
        <w:rPr>
          <w:rFonts w:ascii="Arial" w:hAnsi="Arial" w:cs="Arial"/>
          <w:b/>
          <w:bCs/>
          <w:color w:val="000000"/>
          <w:sz w:val="22"/>
          <w:szCs w:val="22"/>
          <w:u w:val="single"/>
        </w:rPr>
        <w:t>5</w:t>
      </w:r>
      <w:r w:rsidRPr="00544547">
        <w:rPr>
          <w:rFonts w:ascii="Arial" w:hAnsi="Arial" w:cs="Arial"/>
          <w:b/>
          <w:bCs/>
          <w:color w:val="000000"/>
          <w:sz w:val="22"/>
          <w:szCs w:val="22"/>
          <w:u w:val="single"/>
        </w:rPr>
        <w:t>: Diagrama de Flujo del Proceso Controlar la Adquisición</w:t>
      </w:r>
    </w:p>
    <w:p w14:paraId="7A274B3E" w14:textId="77777777" w:rsidR="00203A17" w:rsidRPr="00544547" w:rsidRDefault="00203A17" w:rsidP="00CA2AAD">
      <w:pPr>
        <w:jc w:val="center"/>
        <w:rPr>
          <w:rFonts w:ascii="Arial" w:hAnsi="Arial" w:cs="Arial"/>
          <w:b/>
          <w:bCs/>
          <w:color w:val="000000"/>
          <w:sz w:val="22"/>
          <w:szCs w:val="22"/>
          <w:u w:val="single"/>
        </w:rPr>
      </w:pPr>
    </w:p>
    <w:p w14:paraId="0DF65B15" w14:textId="75A24346" w:rsidR="00006E44" w:rsidRPr="00544547" w:rsidRDefault="00283623" w:rsidP="00CA2AAD">
      <w:pPr>
        <w:jc w:val="center"/>
        <w:rPr>
          <w:rFonts w:ascii="Arial" w:hAnsi="Arial" w:cs="Arial"/>
          <w:sz w:val="22"/>
          <w:szCs w:val="22"/>
          <w:lang w:val="es-PE"/>
        </w:rPr>
      </w:pPr>
      <w:r w:rsidRPr="00544547">
        <w:rPr>
          <w:rFonts w:ascii="Arial" w:hAnsi="Arial" w:cs="Arial"/>
          <w:noProof/>
          <w:sz w:val="22"/>
          <w:szCs w:val="22"/>
          <w:lang w:val="es-PE" w:eastAsia="es-PE"/>
        </w:rPr>
        <w:drawing>
          <wp:inline distT="0" distB="0" distL="0" distR="0" wp14:anchorId="6CFBB922" wp14:editId="5EE2C6E2">
            <wp:extent cx="5400040" cy="3914775"/>
            <wp:effectExtent l="38100" t="38100" r="29210" b="476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Controlar la adquisicion v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914775"/>
                    </a:xfrm>
                    <a:prstGeom prst="rect">
                      <a:avLst/>
                    </a:prstGeom>
                    <a:ln w="38100" cap="sq">
                      <a:solidFill>
                        <a:srgbClr val="000000"/>
                      </a:solidFill>
                      <a:prstDash val="solid"/>
                      <a:miter lim="800000"/>
                    </a:ln>
                    <a:effectLst/>
                  </pic:spPr>
                </pic:pic>
              </a:graphicData>
            </a:graphic>
          </wp:inline>
        </w:drawing>
      </w:r>
    </w:p>
    <w:p w14:paraId="12CE59A2" w14:textId="2D9B43F4" w:rsidR="007E0976" w:rsidRPr="00544547" w:rsidRDefault="007E0976" w:rsidP="00CA2AAD">
      <w:pPr>
        <w:jc w:val="center"/>
        <w:rPr>
          <w:rFonts w:ascii="Arial" w:hAnsi="Arial" w:cs="Arial"/>
          <w:sz w:val="22"/>
          <w:szCs w:val="22"/>
          <w:lang w:val="es-PE"/>
        </w:rPr>
      </w:pPr>
    </w:p>
    <w:p w14:paraId="12CAC2BF" w14:textId="3CF4B800" w:rsidR="00203A17" w:rsidRPr="00544547" w:rsidRDefault="00203A17" w:rsidP="00CA2AAD">
      <w:pPr>
        <w:rPr>
          <w:rFonts w:ascii="Arial" w:hAnsi="Arial" w:cs="Arial"/>
          <w:sz w:val="22"/>
          <w:szCs w:val="22"/>
          <w:lang w:val="es-PE"/>
        </w:rPr>
      </w:pPr>
    </w:p>
    <w:p w14:paraId="0286D8ED" w14:textId="02C71D6A" w:rsidR="00203A17" w:rsidRPr="00544547" w:rsidRDefault="00805B40" w:rsidP="00CA2AAD">
      <w:pPr>
        <w:ind w:left="360"/>
        <w:jc w:val="center"/>
        <w:rPr>
          <w:rFonts w:ascii="Arial" w:hAnsi="Arial" w:cs="Arial"/>
          <w:sz w:val="22"/>
          <w:szCs w:val="22"/>
          <w:lang w:val="es-PE"/>
        </w:rPr>
      </w:pPr>
      <w:r w:rsidRPr="00544547">
        <w:rPr>
          <w:rFonts w:ascii="Arial" w:hAnsi="Arial" w:cs="Arial"/>
          <w:b/>
          <w:bCs/>
          <w:color w:val="000000"/>
          <w:sz w:val="22"/>
          <w:szCs w:val="22"/>
          <w:u w:val="single"/>
        </w:rPr>
        <w:t>ANEXO N° 0</w:t>
      </w:r>
      <w:r w:rsidR="00991EFA" w:rsidRPr="00544547">
        <w:rPr>
          <w:rFonts w:ascii="Arial" w:hAnsi="Arial" w:cs="Arial"/>
          <w:b/>
          <w:bCs/>
          <w:color w:val="000000"/>
          <w:sz w:val="22"/>
          <w:szCs w:val="22"/>
          <w:u w:val="single"/>
        </w:rPr>
        <w:t>6</w:t>
      </w:r>
      <w:r w:rsidRPr="00544547">
        <w:rPr>
          <w:rFonts w:ascii="Arial" w:hAnsi="Arial" w:cs="Arial"/>
          <w:b/>
          <w:bCs/>
          <w:color w:val="000000"/>
          <w:sz w:val="22"/>
          <w:szCs w:val="22"/>
          <w:u w:val="single"/>
        </w:rPr>
        <w:t>: Diagrama de Flujo del Proceso Cerrar la Adquisición</w:t>
      </w:r>
    </w:p>
    <w:p w14:paraId="704A65CD" w14:textId="77777777" w:rsidR="00203A17" w:rsidRPr="00544547" w:rsidRDefault="00203A17" w:rsidP="00CA2AAD">
      <w:pPr>
        <w:ind w:left="360"/>
        <w:jc w:val="center"/>
        <w:rPr>
          <w:rFonts w:ascii="Arial" w:hAnsi="Arial" w:cs="Arial"/>
          <w:sz w:val="22"/>
          <w:szCs w:val="22"/>
          <w:lang w:val="es-PE"/>
        </w:rPr>
      </w:pPr>
    </w:p>
    <w:p w14:paraId="388AB27F" w14:textId="3D4A3588" w:rsidR="00006E44" w:rsidRPr="00544547" w:rsidRDefault="00283623" w:rsidP="00CA2AAD">
      <w:pPr>
        <w:jc w:val="center"/>
        <w:rPr>
          <w:rFonts w:ascii="Arial" w:hAnsi="Arial" w:cs="Arial"/>
          <w:sz w:val="22"/>
          <w:szCs w:val="22"/>
          <w:lang w:val="es-PE"/>
        </w:rPr>
      </w:pPr>
      <w:r w:rsidRPr="00544547">
        <w:rPr>
          <w:rFonts w:ascii="Arial" w:hAnsi="Arial" w:cs="Arial"/>
          <w:noProof/>
          <w:sz w:val="22"/>
          <w:szCs w:val="22"/>
          <w:lang w:val="es-PE" w:eastAsia="es-PE"/>
        </w:rPr>
        <w:drawing>
          <wp:inline distT="0" distB="0" distL="0" distR="0" wp14:anchorId="62F46F0F" wp14:editId="313F3418">
            <wp:extent cx="5400040" cy="3299460"/>
            <wp:effectExtent l="38100" t="38100" r="29210" b="342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 Cerrar la adquisicion v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299460"/>
                    </a:xfrm>
                    <a:prstGeom prst="rect">
                      <a:avLst/>
                    </a:prstGeom>
                    <a:ln w="38100" cap="sq">
                      <a:solidFill>
                        <a:srgbClr val="000000"/>
                      </a:solidFill>
                      <a:prstDash val="solid"/>
                      <a:miter lim="800000"/>
                    </a:ln>
                    <a:effectLst/>
                  </pic:spPr>
                </pic:pic>
              </a:graphicData>
            </a:graphic>
          </wp:inline>
        </w:drawing>
      </w:r>
    </w:p>
    <w:p w14:paraId="0B64598D" w14:textId="61AF993C" w:rsidR="007E0976" w:rsidRPr="00544547" w:rsidRDefault="007E0976" w:rsidP="00CA2AAD">
      <w:pPr>
        <w:jc w:val="center"/>
        <w:rPr>
          <w:rFonts w:ascii="Arial" w:hAnsi="Arial" w:cs="Arial"/>
          <w:sz w:val="22"/>
          <w:szCs w:val="22"/>
          <w:lang w:val="es-PE"/>
        </w:rPr>
      </w:pPr>
    </w:p>
    <w:p w14:paraId="154DC6B0" w14:textId="6F285B74" w:rsidR="00257C52" w:rsidRPr="00544547" w:rsidRDefault="00257C52" w:rsidP="00CA2AAD">
      <w:pPr>
        <w:rPr>
          <w:rFonts w:ascii="Arial" w:hAnsi="Arial" w:cs="Arial"/>
          <w:sz w:val="22"/>
          <w:szCs w:val="22"/>
          <w:lang w:val="es-PE"/>
        </w:rPr>
      </w:pPr>
      <w:r w:rsidRPr="00544547">
        <w:rPr>
          <w:rFonts w:ascii="Arial" w:hAnsi="Arial" w:cs="Arial"/>
          <w:sz w:val="22"/>
          <w:szCs w:val="22"/>
          <w:lang w:val="es-PE"/>
        </w:rPr>
        <w:br w:type="page"/>
      </w:r>
    </w:p>
    <w:p w14:paraId="4C46F1AC" w14:textId="460E9FFF" w:rsidR="00E74793" w:rsidRPr="00544547" w:rsidRDefault="00E74793" w:rsidP="00CA2AAD">
      <w:pPr>
        <w:jc w:val="center"/>
        <w:rPr>
          <w:rFonts w:ascii="Arial" w:hAnsi="Arial" w:cs="Arial"/>
          <w:b/>
          <w:bCs/>
          <w:color w:val="000000"/>
          <w:sz w:val="22"/>
          <w:szCs w:val="22"/>
          <w:u w:val="single"/>
        </w:rPr>
      </w:pPr>
      <w:r w:rsidRPr="00544547">
        <w:rPr>
          <w:rFonts w:ascii="Arial" w:hAnsi="Arial" w:cs="Arial"/>
          <w:b/>
          <w:bCs/>
          <w:color w:val="000000"/>
          <w:sz w:val="22"/>
          <w:szCs w:val="22"/>
          <w:u w:val="single"/>
        </w:rPr>
        <w:lastRenderedPageBreak/>
        <w:t xml:space="preserve">ANEXO N° 07: </w:t>
      </w:r>
      <w:r w:rsidRPr="00544547">
        <w:rPr>
          <w:rFonts w:ascii="Arial" w:hAnsi="Arial" w:cs="Arial"/>
          <w:b/>
          <w:sz w:val="22"/>
          <w:szCs w:val="22"/>
          <w:u w:val="single"/>
        </w:rPr>
        <w:t>MATRIZ DE FORMATOS</w:t>
      </w:r>
    </w:p>
    <w:p w14:paraId="63CC05FB" w14:textId="0DE9A7D4" w:rsidR="00203A17" w:rsidRPr="00544547" w:rsidRDefault="00203A17" w:rsidP="00CA2AAD">
      <w:pPr>
        <w:jc w:val="center"/>
        <w:rPr>
          <w:rFonts w:ascii="Arial" w:hAnsi="Arial" w:cs="Arial"/>
          <w:sz w:val="22"/>
          <w:szCs w:val="22"/>
          <w:lang w:val="es-PE"/>
        </w:rPr>
      </w:pPr>
    </w:p>
    <w:tbl>
      <w:tblPr>
        <w:tblW w:w="6946" w:type="dxa"/>
        <w:jc w:val="center"/>
        <w:tblLayout w:type="fixed"/>
        <w:tblCellMar>
          <w:left w:w="0" w:type="dxa"/>
          <w:right w:w="0" w:type="dxa"/>
        </w:tblCellMar>
        <w:tblLook w:val="04A0" w:firstRow="1" w:lastRow="0" w:firstColumn="1" w:lastColumn="0" w:noHBand="0" w:noVBand="1"/>
      </w:tblPr>
      <w:tblGrid>
        <w:gridCol w:w="4111"/>
        <w:gridCol w:w="709"/>
        <w:gridCol w:w="709"/>
        <w:gridCol w:w="708"/>
        <w:gridCol w:w="709"/>
      </w:tblGrid>
      <w:tr w:rsidR="00E74793" w:rsidRPr="00544547" w14:paraId="38EAC6FB" w14:textId="77777777" w:rsidTr="00E74793">
        <w:trPr>
          <w:trHeight w:val="107"/>
          <w:tblHeader/>
          <w:jc w:val="center"/>
        </w:trPr>
        <w:tc>
          <w:tcPr>
            <w:tcW w:w="4111" w:type="dxa"/>
            <w:vMerge w:val="restart"/>
            <w:tcBorders>
              <w:top w:val="single" w:sz="8" w:space="0" w:color="auto"/>
              <w:left w:val="single" w:sz="4"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06C0DB1" w14:textId="77777777" w:rsidR="00E74793" w:rsidRPr="00544547" w:rsidRDefault="00E74793" w:rsidP="00CA2AAD">
            <w:pPr>
              <w:jc w:val="center"/>
              <w:rPr>
                <w:rFonts w:ascii="Arial" w:hAnsi="Arial" w:cs="Arial"/>
                <w:b/>
                <w:bCs/>
                <w:smallCaps/>
                <w:sz w:val="22"/>
                <w:szCs w:val="22"/>
              </w:rPr>
            </w:pPr>
            <w:r w:rsidRPr="00544547">
              <w:rPr>
                <w:rFonts w:ascii="Arial" w:hAnsi="Arial" w:cs="Arial"/>
                <w:b/>
                <w:bCs/>
                <w:smallCaps/>
                <w:sz w:val="22"/>
                <w:szCs w:val="22"/>
              </w:rPr>
              <w:t>Formato</w:t>
            </w:r>
          </w:p>
        </w:tc>
        <w:tc>
          <w:tcPr>
            <w:tcW w:w="2835" w:type="dxa"/>
            <w:gridSpan w:val="4"/>
            <w:tcBorders>
              <w:top w:val="single" w:sz="8" w:space="0" w:color="auto"/>
              <w:left w:val="nil"/>
              <w:bottom w:val="single" w:sz="8" w:space="0" w:color="auto"/>
              <w:right w:val="single" w:sz="8" w:space="0" w:color="auto"/>
            </w:tcBorders>
            <w:shd w:val="clear" w:color="auto" w:fill="F2F2F2"/>
          </w:tcPr>
          <w:p w14:paraId="6C55F6D2" w14:textId="77777777" w:rsidR="00E74793" w:rsidRPr="00544547" w:rsidRDefault="00E74793" w:rsidP="00CA2AAD">
            <w:pPr>
              <w:jc w:val="center"/>
              <w:rPr>
                <w:rFonts w:ascii="Arial" w:hAnsi="Arial" w:cs="Arial"/>
                <w:b/>
                <w:bCs/>
                <w:smallCaps/>
                <w:sz w:val="22"/>
                <w:szCs w:val="22"/>
              </w:rPr>
            </w:pPr>
            <w:r w:rsidRPr="00544547">
              <w:rPr>
                <w:rFonts w:ascii="Arial" w:hAnsi="Arial" w:cs="Arial"/>
                <w:b/>
                <w:bCs/>
                <w:smallCaps/>
                <w:sz w:val="22"/>
                <w:szCs w:val="22"/>
              </w:rPr>
              <w:t>Clase de Proyecto</w:t>
            </w:r>
          </w:p>
        </w:tc>
      </w:tr>
      <w:tr w:rsidR="00E74793" w:rsidRPr="00544547" w14:paraId="7F662983" w14:textId="77777777" w:rsidTr="00E74793">
        <w:trPr>
          <w:trHeight w:val="54"/>
          <w:tblHeader/>
          <w:jc w:val="center"/>
        </w:trPr>
        <w:tc>
          <w:tcPr>
            <w:tcW w:w="4111" w:type="dxa"/>
            <w:vMerge/>
            <w:tcBorders>
              <w:top w:val="single" w:sz="8" w:space="0" w:color="auto"/>
              <w:left w:val="single" w:sz="4" w:space="0" w:color="auto"/>
              <w:bottom w:val="single" w:sz="8" w:space="0" w:color="auto"/>
              <w:right w:val="single" w:sz="8" w:space="0" w:color="auto"/>
            </w:tcBorders>
            <w:vAlign w:val="center"/>
            <w:hideMark/>
          </w:tcPr>
          <w:p w14:paraId="717B0216" w14:textId="77777777" w:rsidR="00E74793" w:rsidRPr="00544547" w:rsidRDefault="00E74793" w:rsidP="00CA2AAD">
            <w:pPr>
              <w:rPr>
                <w:rFonts w:ascii="Arial" w:eastAsiaTheme="minorHAnsi" w:hAnsi="Arial" w:cs="Arial"/>
                <w:b/>
                <w:bCs/>
                <w:smallCaps/>
                <w:sz w:val="22"/>
                <w:szCs w:val="22"/>
              </w:rPr>
            </w:pPr>
          </w:p>
        </w:tc>
        <w:tc>
          <w:tcPr>
            <w:tcW w:w="70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70BF830" w14:textId="77777777" w:rsidR="00E74793" w:rsidRPr="00544547" w:rsidRDefault="00E74793" w:rsidP="00CA2AAD">
            <w:pPr>
              <w:jc w:val="center"/>
              <w:rPr>
                <w:rFonts w:ascii="Arial" w:hAnsi="Arial" w:cs="Arial"/>
                <w:b/>
                <w:bCs/>
                <w:smallCaps/>
                <w:sz w:val="22"/>
                <w:szCs w:val="22"/>
              </w:rPr>
            </w:pPr>
            <w:r w:rsidRPr="00544547">
              <w:rPr>
                <w:rFonts w:ascii="Arial" w:hAnsi="Arial" w:cs="Arial"/>
                <w:b/>
                <w:bCs/>
                <w:smallCaps/>
                <w:sz w:val="22"/>
                <w:szCs w:val="22"/>
              </w:rPr>
              <w:t>A</w:t>
            </w:r>
          </w:p>
        </w:tc>
        <w:tc>
          <w:tcPr>
            <w:tcW w:w="709" w:type="dxa"/>
            <w:tcBorders>
              <w:top w:val="nil"/>
              <w:left w:val="nil"/>
              <w:bottom w:val="single" w:sz="8" w:space="0" w:color="auto"/>
              <w:right w:val="single" w:sz="4" w:space="0" w:color="auto"/>
            </w:tcBorders>
            <w:shd w:val="clear" w:color="auto" w:fill="F2F2F2"/>
            <w:tcMar>
              <w:top w:w="0" w:type="dxa"/>
              <w:left w:w="108" w:type="dxa"/>
              <w:bottom w:w="0" w:type="dxa"/>
              <w:right w:w="108" w:type="dxa"/>
            </w:tcMar>
            <w:vAlign w:val="center"/>
            <w:hideMark/>
          </w:tcPr>
          <w:p w14:paraId="413CF605" w14:textId="77777777" w:rsidR="00E74793" w:rsidRPr="00544547" w:rsidRDefault="00E74793" w:rsidP="00CA2AAD">
            <w:pPr>
              <w:jc w:val="center"/>
              <w:rPr>
                <w:rFonts w:ascii="Arial" w:hAnsi="Arial" w:cs="Arial"/>
                <w:b/>
                <w:bCs/>
                <w:smallCaps/>
                <w:sz w:val="22"/>
                <w:szCs w:val="22"/>
              </w:rPr>
            </w:pPr>
            <w:r w:rsidRPr="00544547">
              <w:rPr>
                <w:rFonts w:ascii="Arial" w:hAnsi="Arial" w:cs="Arial"/>
                <w:b/>
                <w:bCs/>
                <w:smallCaps/>
                <w:sz w:val="22"/>
                <w:szCs w:val="22"/>
              </w:rPr>
              <w:t>B</w:t>
            </w:r>
          </w:p>
        </w:tc>
        <w:tc>
          <w:tcPr>
            <w:tcW w:w="708" w:type="dxa"/>
            <w:tcBorders>
              <w:top w:val="single" w:sz="4" w:space="0" w:color="auto"/>
              <w:left w:val="single" w:sz="4" w:space="0" w:color="auto"/>
              <w:bottom w:val="single" w:sz="4" w:space="0" w:color="auto"/>
              <w:right w:val="single" w:sz="4" w:space="0" w:color="auto"/>
            </w:tcBorders>
            <w:shd w:val="clear" w:color="auto" w:fill="F2F2F2"/>
            <w:vAlign w:val="center"/>
          </w:tcPr>
          <w:p w14:paraId="5AB6FA94" w14:textId="77777777" w:rsidR="00E74793" w:rsidRPr="00544547" w:rsidRDefault="00E74793" w:rsidP="00CA2AAD">
            <w:pPr>
              <w:jc w:val="center"/>
              <w:rPr>
                <w:rFonts w:ascii="Arial" w:hAnsi="Arial" w:cs="Arial"/>
                <w:b/>
                <w:bCs/>
                <w:smallCaps/>
                <w:sz w:val="22"/>
                <w:szCs w:val="22"/>
              </w:rPr>
            </w:pPr>
            <w:r w:rsidRPr="00544547">
              <w:rPr>
                <w:rFonts w:ascii="Arial" w:hAnsi="Arial" w:cs="Arial"/>
                <w:b/>
                <w:bCs/>
                <w:smallCaps/>
                <w:sz w:val="22"/>
                <w:szCs w:val="22"/>
              </w:rPr>
              <w:t>C</w:t>
            </w:r>
          </w:p>
        </w:tc>
        <w:tc>
          <w:tcPr>
            <w:tcW w:w="709" w:type="dxa"/>
            <w:tcBorders>
              <w:top w:val="nil"/>
              <w:left w:val="single" w:sz="4" w:space="0" w:color="auto"/>
              <w:bottom w:val="single" w:sz="8" w:space="0" w:color="auto"/>
              <w:right w:val="single" w:sz="8" w:space="0" w:color="auto"/>
            </w:tcBorders>
            <w:shd w:val="clear" w:color="auto" w:fill="F2F2F2"/>
            <w:vAlign w:val="center"/>
          </w:tcPr>
          <w:p w14:paraId="38B7D4A9" w14:textId="77777777" w:rsidR="00E74793" w:rsidRPr="00544547" w:rsidRDefault="00E74793" w:rsidP="00CA2AAD">
            <w:pPr>
              <w:jc w:val="center"/>
              <w:rPr>
                <w:rFonts w:ascii="Arial" w:hAnsi="Arial" w:cs="Arial"/>
                <w:b/>
                <w:bCs/>
                <w:smallCaps/>
                <w:sz w:val="22"/>
                <w:szCs w:val="22"/>
              </w:rPr>
            </w:pPr>
            <w:r w:rsidRPr="00544547">
              <w:rPr>
                <w:rFonts w:ascii="Arial" w:hAnsi="Arial" w:cs="Arial"/>
                <w:b/>
                <w:bCs/>
                <w:smallCaps/>
                <w:sz w:val="22"/>
                <w:szCs w:val="22"/>
              </w:rPr>
              <w:t>D</w:t>
            </w:r>
          </w:p>
        </w:tc>
      </w:tr>
      <w:tr w:rsidR="00070FA8" w:rsidRPr="00544547" w14:paraId="566D8602" w14:textId="77777777" w:rsidTr="00E010D4">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A65ACC2" w14:textId="5496A05B" w:rsidR="00070FA8" w:rsidRPr="00544547" w:rsidRDefault="00070FA8" w:rsidP="00CA2AAD">
            <w:pPr>
              <w:rPr>
                <w:rFonts w:ascii="Arial" w:hAnsi="Arial" w:cs="Arial"/>
                <w:sz w:val="22"/>
                <w:szCs w:val="22"/>
              </w:rPr>
            </w:pPr>
            <w:r w:rsidRPr="00544547">
              <w:rPr>
                <w:rFonts w:ascii="Arial" w:hAnsi="Arial" w:cs="Arial"/>
                <w:sz w:val="22"/>
                <w:szCs w:val="22"/>
              </w:rPr>
              <w:t>FOR200 - Informe de Hacer-Comprar-Tercerizar</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A16790" w14:textId="77777777" w:rsidR="00070FA8" w:rsidRPr="00544547" w:rsidRDefault="00070FA8" w:rsidP="00CA2AAD">
            <w:pPr>
              <w:jc w:val="center"/>
              <w:rPr>
                <w:rFonts w:ascii="Arial" w:hAnsi="Arial" w:cs="Arial"/>
                <w:sz w:val="22"/>
                <w:szCs w:val="22"/>
              </w:rPr>
            </w:pPr>
            <w:r w:rsidRPr="00544547">
              <w:rPr>
                <w:rFonts w:ascii="Arial" w:hAnsi="Arial" w:cs="Arial"/>
                <w:sz w:val="22"/>
                <w:szCs w:val="22"/>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700EFE63" w14:textId="77777777" w:rsidR="00070FA8" w:rsidRPr="00544547" w:rsidRDefault="00070FA8" w:rsidP="00CA2AAD">
            <w:pPr>
              <w:jc w:val="center"/>
              <w:rPr>
                <w:rFonts w:ascii="Arial" w:hAnsi="Arial" w:cs="Arial"/>
                <w:sz w:val="22"/>
                <w:szCs w:val="22"/>
              </w:rPr>
            </w:pPr>
            <w:r w:rsidRPr="00544547">
              <w:rPr>
                <w:rFonts w:ascii="Arial" w:hAnsi="Arial" w:cs="Arial"/>
                <w:sz w:val="22"/>
                <w:szCs w:val="22"/>
              </w:rPr>
              <w:t>√</w:t>
            </w:r>
          </w:p>
        </w:tc>
        <w:tc>
          <w:tcPr>
            <w:tcW w:w="708" w:type="dxa"/>
            <w:tcBorders>
              <w:top w:val="single" w:sz="4" w:space="0" w:color="auto"/>
              <w:left w:val="single" w:sz="4" w:space="0" w:color="auto"/>
              <w:bottom w:val="single" w:sz="4" w:space="0" w:color="auto"/>
              <w:right w:val="single" w:sz="4" w:space="0" w:color="auto"/>
            </w:tcBorders>
            <w:vAlign w:val="center"/>
          </w:tcPr>
          <w:p w14:paraId="0A421E92" w14:textId="77777777" w:rsidR="00070FA8" w:rsidRPr="00544547" w:rsidRDefault="00070FA8" w:rsidP="00CA2AAD">
            <w:pPr>
              <w:jc w:val="center"/>
              <w:rPr>
                <w:rFonts w:ascii="Arial" w:hAnsi="Arial" w:cs="Arial"/>
                <w:bCs/>
                <w:smallCaps/>
                <w:sz w:val="22"/>
                <w:szCs w:val="22"/>
              </w:rPr>
            </w:pPr>
            <w:r w:rsidRPr="00544547">
              <w:rPr>
                <w:rFonts w:ascii="Arial" w:hAnsi="Arial" w:cs="Arial"/>
                <w:bCs/>
                <w:smallCaps/>
                <w:sz w:val="22"/>
                <w:szCs w:val="22"/>
              </w:rPr>
              <w:t>√</w:t>
            </w:r>
          </w:p>
        </w:tc>
        <w:tc>
          <w:tcPr>
            <w:tcW w:w="709" w:type="dxa"/>
            <w:tcBorders>
              <w:top w:val="nil"/>
              <w:left w:val="single" w:sz="4" w:space="0" w:color="auto"/>
              <w:bottom w:val="single" w:sz="8" w:space="0" w:color="auto"/>
              <w:right w:val="single" w:sz="8" w:space="0" w:color="auto"/>
            </w:tcBorders>
            <w:vAlign w:val="center"/>
          </w:tcPr>
          <w:p w14:paraId="259B6B3B" w14:textId="3B5FB44B" w:rsidR="00070FA8" w:rsidRPr="00544547" w:rsidRDefault="00070FA8" w:rsidP="00CA2AAD">
            <w:pPr>
              <w:jc w:val="center"/>
              <w:rPr>
                <w:rFonts w:ascii="Arial" w:hAnsi="Arial" w:cs="Arial"/>
                <w:sz w:val="22"/>
                <w:szCs w:val="22"/>
              </w:rPr>
            </w:pPr>
            <w:r w:rsidRPr="00544547">
              <w:rPr>
                <w:rFonts w:ascii="Arial" w:hAnsi="Arial" w:cs="Arial"/>
                <w:bCs/>
                <w:smallCaps/>
                <w:sz w:val="22"/>
                <w:szCs w:val="22"/>
              </w:rPr>
              <w:t>√</w:t>
            </w:r>
          </w:p>
        </w:tc>
      </w:tr>
      <w:tr w:rsidR="00E010D4" w:rsidRPr="00544547" w14:paraId="2D3DB7DB" w14:textId="77777777" w:rsidTr="00E010D4">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D02982A" w14:textId="41BD856A" w:rsidR="00E010D4" w:rsidRPr="00544547" w:rsidRDefault="00E010D4" w:rsidP="00CA2AAD">
            <w:pPr>
              <w:rPr>
                <w:rFonts w:ascii="Arial" w:hAnsi="Arial" w:cs="Arial"/>
                <w:sz w:val="22"/>
                <w:szCs w:val="22"/>
              </w:rPr>
            </w:pPr>
            <w:r w:rsidRPr="00544547">
              <w:rPr>
                <w:rFonts w:ascii="Arial" w:hAnsi="Arial" w:cs="Arial"/>
                <w:sz w:val="22"/>
                <w:szCs w:val="22"/>
              </w:rPr>
              <w:t>FOR205 - Checklist de Evaluación</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14:paraId="779450A8" w14:textId="24C2B41C" w:rsidR="00E010D4" w:rsidRPr="00544547" w:rsidRDefault="00E010D4" w:rsidP="00CA2AAD">
            <w:pPr>
              <w:jc w:val="center"/>
              <w:rPr>
                <w:rFonts w:ascii="Arial" w:hAnsi="Arial" w:cs="Arial"/>
                <w:sz w:val="22"/>
                <w:szCs w:val="22"/>
              </w:rPr>
            </w:pPr>
            <w:r w:rsidRPr="00544547">
              <w:rPr>
                <w:rFonts w:ascii="Arial" w:hAnsi="Arial" w:cs="Arial"/>
                <w:bCs/>
                <w:smallCaps/>
                <w:sz w:val="22"/>
                <w:szCs w:val="22"/>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tcPr>
          <w:p w14:paraId="0FE72F3A" w14:textId="5C845DCD" w:rsidR="00E010D4" w:rsidRPr="00544547" w:rsidRDefault="00E010D4" w:rsidP="00CA2AAD">
            <w:pPr>
              <w:jc w:val="center"/>
              <w:rPr>
                <w:rFonts w:ascii="Arial" w:hAnsi="Arial" w:cs="Arial"/>
                <w:sz w:val="22"/>
                <w:szCs w:val="22"/>
              </w:rPr>
            </w:pPr>
            <w:r w:rsidRPr="00544547">
              <w:rPr>
                <w:rFonts w:ascii="Arial" w:hAnsi="Arial" w:cs="Arial"/>
                <w:bCs/>
                <w:smallCaps/>
                <w:sz w:val="22"/>
                <w:szCs w:val="22"/>
              </w:rPr>
              <w:t>√</w:t>
            </w:r>
          </w:p>
        </w:tc>
        <w:tc>
          <w:tcPr>
            <w:tcW w:w="708" w:type="dxa"/>
            <w:tcBorders>
              <w:top w:val="single" w:sz="4" w:space="0" w:color="auto"/>
              <w:left w:val="single" w:sz="4" w:space="0" w:color="auto"/>
              <w:bottom w:val="single" w:sz="4" w:space="0" w:color="auto"/>
              <w:right w:val="single" w:sz="4" w:space="0" w:color="auto"/>
            </w:tcBorders>
            <w:vAlign w:val="center"/>
          </w:tcPr>
          <w:p w14:paraId="330B70A7" w14:textId="5D0F7430" w:rsidR="00E010D4" w:rsidRPr="00544547" w:rsidRDefault="00E010D4" w:rsidP="00CA2AAD">
            <w:pPr>
              <w:jc w:val="center"/>
              <w:rPr>
                <w:rFonts w:ascii="Arial" w:hAnsi="Arial" w:cs="Arial"/>
                <w:bCs/>
                <w:smallCaps/>
                <w:sz w:val="22"/>
                <w:szCs w:val="22"/>
              </w:rPr>
            </w:pPr>
            <w:r w:rsidRPr="00544547">
              <w:rPr>
                <w:rFonts w:ascii="Arial" w:hAnsi="Arial" w:cs="Arial"/>
                <w:bCs/>
                <w:smallCaps/>
                <w:sz w:val="22"/>
                <w:szCs w:val="22"/>
              </w:rPr>
              <w:t>√</w:t>
            </w:r>
          </w:p>
        </w:tc>
        <w:tc>
          <w:tcPr>
            <w:tcW w:w="709" w:type="dxa"/>
            <w:tcBorders>
              <w:top w:val="nil"/>
              <w:left w:val="single" w:sz="4" w:space="0" w:color="auto"/>
              <w:bottom w:val="single" w:sz="8" w:space="0" w:color="auto"/>
              <w:right w:val="single" w:sz="8" w:space="0" w:color="auto"/>
            </w:tcBorders>
            <w:vAlign w:val="center"/>
          </w:tcPr>
          <w:p w14:paraId="58ED936E" w14:textId="61946C19" w:rsidR="00E010D4" w:rsidRPr="00544547" w:rsidRDefault="00E010D4" w:rsidP="00CA2AAD">
            <w:pPr>
              <w:jc w:val="center"/>
              <w:rPr>
                <w:rFonts w:ascii="Arial" w:hAnsi="Arial" w:cs="Arial"/>
                <w:sz w:val="22"/>
                <w:szCs w:val="22"/>
              </w:rPr>
            </w:pPr>
            <w:r w:rsidRPr="00544547">
              <w:rPr>
                <w:rFonts w:ascii="Arial" w:hAnsi="Arial" w:cs="Arial"/>
                <w:bCs/>
                <w:smallCaps/>
                <w:sz w:val="22"/>
                <w:szCs w:val="22"/>
              </w:rPr>
              <w:t>√</w:t>
            </w:r>
          </w:p>
        </w:tc>
      </w:tr>
      <w:tr w:rsidR="00070FA8" w:rsidRPr="00544547" w14:paraId="4195DFE8" w14:textId="77777777" w:rsidTr="00E010D4">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0CE2D131" w14:textId="61718B86" w:rsidR="00070FA8" w:rsidRPr="00544547" w:rsidRDefault="00070FA8" w:rsidP="00CA2AAD">
            <w:pPr>
              <w:rPr>
                <w:rFonts w:ascii="Arial" w:hAnsi="Arial" w:cs="Arial"/>
                <w:sz w:val="22"/>
                <w:szCs w:val="22"/>
              </w:rPr>
            </w:pPr>
            <w:r w:rsidRPr="00544547">
              <w:rPr>
                <w:rFonts w:ascii="Arial" w:hAnsi="Arial" w:cs="Arial"/>
                <w:sz w:val="22"/>
                <w:szCs w:val="22"/>
              </w:rPr>
              <w:t>FOR210 - Formato de Atención de Requerimiento</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14:paraId="7480004A" w14:textId="77777777" w:rsidR="00070FA8" w:rsidRPr="00544547" w:rsidRDefault="00070FA8" w:rsidP="00CA2AAD">
            <w:pPr>
              <w:jc w:val="center"/>
              <w:rPr>
                <w:rFonts w:ascii="Arial" w:hAnsi="Arial" w:cs="Arial"/>
                <w:sz w:val="22"/>
                <w:szCs w:val="22"/>
              </w:rPr>
            </w:pPr>
            <w:r w:rsidRPr="00544547">
              <w:rPr>
                <w:rFonts w:ascii="Arial" w:hAnsi="Arial" w:cs="Arial"/>
                <w:sz w:val="22"/>
                <w:szCs w:val="22"/>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tcPr>
          <w:p w14:paraId="6D981FA0" w14:textId="77777777" w:rsidR="00070FA8" w:rsidRPr="00544547" w:rsidRDefault="00070FA8" w:rsidP="00CA2AAD">
            <w:pPr>
              <w:jc w:val="center"/>
              <w:rPr>
                <w:rFonts w:ascii="Arial" w:hAnsi="Arial" w:cs="Arial"/>
                <w:sz w:val="22"/>
                <w:szCs w:val="22"/>
              </w:rPr>
            </w:pPr>
            <w:r w:rsidRPr="00544547">
              <w:rPr>
                <w:rFonts w:ascii="Arial" w:hAnsi="Arial" w:cs="Arial"/>
                <w:sz w:val="22"/>
                <w:szCs w:val="22"/>
              </w:rPr>
              <w:t>√</w:t>
            </w:r>
          </w:p>
        </w:tc>
        <w:tc>
          <w:tcPr>
            <w:tcW w:w="708" w:type="dxa"/>
            <w:tcBorders>
              <w:top w:val="single" w:sz="4" w:space="0" w:color="auto"/>
              <w:left w:val="single" w:sz="4" w:space="0" w:color="auto"/>
              <w:bottom w:val="single" w:sz="4" w:space="0" w:color="auto"/>
              <w:right w:val="single" w:sz="4" w:space="0" w:color="auto"/>
            </w:tcBorders>
            <w:vAlign w:val="center"/>
          </w:tcPr>
          <w:p w14:paraId="00022A00" w14:textId="77777777" w:rsidR="00070FA8" w:rsidRPr="00544547" w:rsidRDefault="00070FA8" w:rsidP="00CA2AAD">
            <w:pPr>
              <w:jc w:val="center"/>
              <w:rPr>
                <w:rFonts w:ascii="Arial" w:hAnsi="Arial" w:cs="Arial"/>
                <w:bCs/>
                <w:smallCaps/>
                <w:sz w:val="22"/>
                <w:szCs w:val="22"/>
              </w:rPr>
            </w:pPr>
            <w:r w:rsidRPr="00544547">
              <w:rPr>
                <w:rFonts w:ascii="Arial" w:hAnsi="Arial" w:cs="Arial"/>
                <w:bCs/>
                <w:smallCaps/>
                <w:sz w:val="22"/>
                <w:szCs w:val="22"/>
              </w:rPr>
              <w:t>√</w:t>
            </w:r>
          </w:p>
        </w:tc>
        <w:tc>
          <w:tcPr>
            <w:tcW w:w="709" w:type="dxa"/>
            <w:tcBorders>
              <w:top w:val="nil"/>
              <w:left w:val="single" w:sz="4" w:space="0" w:color="auto"/>
              <w:bottom w:val="single" w:sz="8" w:space="0" w:color="auto"/>
              <w:right w:val="single" w:sz="8" w:space="0" w:color="auto"/>
            </w:tcBorders>
            <w:vAlign w:val="center"/>
          </w:tcPr>
          <w:p w14:paraId="6E11F2A0" w14:textId="1603E688" w:rsidR="00070FA8" w:rsidRPr="00544547" w:rsidRDefault="00070FA8" w:rsidP="00CA2AAD">
            <w:pPr>
              <w:jc w:val="center"/>
              <w:rPr>
                <w:rFonts w:ascii="Arial" w:hAnsi="Arial" w:cs="Arial"/>
                <w:sz w:val="22"/>
                <w:szCs w:val="22"/>
              </w:rPr>
            </w:pPr>
            <w:r w:rsidRPr="00544547">
              <w:rPr>
                <w:rFonts w:ascii="Arial" w:hAnsi="Arial" w:cs="Arial"/>
                <w:bCs/>
                <w:smallCaps/>
                <w:sz w:val="22"/>
                <w:szCs w:val="22"/>
              </w:rPr>
              <w:t>√</w:t>
            </w:r>
          </w:p>
        </w:tc>
      </w:tr>
      <w:tr w:rsidR="00070FA8" w:rsidRPr="00544547" w14:paraId="0D6B54C6" w14:textId="77777777" w:rsidTr="00E010D4">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64AC4F1" w14:textId="27060926" w:rsidR="00070FA8" w:rsidRPr="00544547" w:rsidRDefault="00070FA8" w:rsidP="00CA2AAD">
            <w:pPr>
              <w:rPr>
                <w:rFonts w:ascii="Arial" w:hAnsi="Arial" w:cs="Arial"/>
                <w:sz w:val="22"/>
                <w:szCs w:val="22"/>
              </w:rPr>
            </w:pPr>
            <w:r w:rsidRPr="00544547">
              <w:rPr>
                <w:rFonts w:ascii="Arial" w:hAnsi="Arial" w:cs="Arial"/>
                <w:sz w:val="22"/>
                <w:szCs w:val="22"/>
              </w:rPr>
              <w:t>FOR220 - Especificaciones Técnicas / Términos de Referencia</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22638" w14:textId="77777777" w:rsidR="00070FA8" w:rsidRPr="00544547" w:rsidRDefault="00070FA8" w:rsidP="00CA2AAD">
            <w:pPr>
              <w:jc w:val="center"/>
              <w:rPr>
                <w:rFonts w:ascii="Arial" w:hAnsi="Arial" w:cs="Arial"/>
                <w:sz w:val="22"/>
                <w:szCs w:val="22"/>
              </w:rPr>
            </w:pPr>
            <w:r w:rsidRPr="00544547">
              <w:rPr>
                <w:rFonts w:ascii="Arial" w:hAnsi="Arial" w:cs="Arial"/>
                <w:sz w:val="22"/>
                <w:szCs w:val="22"/>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tcPr>
          <w:p w14:paraId="4F3115EC" w14:textId="77777777" w:rsidR="00070FA8" w:rsidRPr="00544547" w:rsidRDefault="00070FA8" w:rsidP="00CA2AAD">
            <w:pPr>
              <w:jc w:val="center"/>
              <w:rPr>
                <w:rFonts w:ascii="Arial" w:hAnsi="Arial" w:cs="Arial"/>
                <w:sz w:val="22"/>
                <w:szCs w:val="22"/>
              </w:rPr>
            </w:pPr>
            <w:r w:rsidRPr="00544547">
              <w:rPr>
                <w:rFonts w:ascii="Arial" w:hAnsi="Arial" w:cs="Arial"/>
                <w:sz w:val="22"/>
                <w:szCs w:val="22"/>
              </w:rPr>
              <w:t>√</w:t>
            </w:r>
          </w:p>
        </w:tc>
        <w:tc>
          <w:tcPr>
            <w:tcW w:w="708" w:type="dxa"/>
            <w:tcBorders>
              <w:top w:val="single" w:sz="4" w:space="0" w:color="auto"/>
              <w:left w:val="single" w:sz="4" w:space="0" w:color="auto"/>
              <w:bottom w:val="single" w:sz="4" w:space="0" w:color="auto"/>
              <w:right w:val="single" w:sz="4" w:space="0" w:color="auto"/>
            </w:tcBorders>
            <w:vAlign w:val="center"/>
          </w:tcPr>
          <w:p w14:paraId="2922E803" w14:textId="77777777" w:rsidR="00070FA8" w:rsidRPr="00544547" w:rsidRDefault="00070FA8" w:rsidP="00CA2AAD">
            <w:pPr>
              <w:jc w:val="center"/>
              <w:rPr>
                <w:rFonts w:ascii="Arial" w:hAnsi="Arial" w:cs="Arial"/>
                <w:bCs/>
                <w:smallCaps/>
                <w:sz w:val="22"/>
                <w:szCs w:val="22"/>
              </w:rPr>
            </w:pPr>
            <w:r w:rsidRPr="00544547">
              <w:rPr>
                <w:rFonts w:ascii="Arial" w:hAnsi="Arial" w:cs="Arial"/>
                <w:bCs/>
                <w:smallCaps/>
                <w:sz w:val="22"/>
                <w:szCs w:val="22"/>
              </w:rPr>
              <w:t>√</w:t>
            </w:r>
          </w:p>
        </w:tc>
        <w:tc>
          <w:tcPr>
            <w:tcW w:w="709" w:type="dxa"/>
            <w:tcBorders>
              <w:top w:val="nil"/>
              <w:left w:val="single" w:sz="4" w:space="0" w:color="auto"/>
              <w:bottom w:val="single" w:sz="8" w:space="0" w:color="auto"/>
              <w:right w:val="single" w:sz="8" w:space="0" w:color="auto"/>
            </w:tcBorders>
            <w:vAlign w:val="center"/>
          </w:tcPr>
          <w:p w14:paraId="3B2B766F" w14:textId="2EAFB504" w:rsidR="00070FA8" w:rsidRPr="00544547" w:rsidRDefault="00070FA8" w:rsidP="00CA2AAD">
            <w:pPr>
              <w:jc w:val="center"/>
              <w:rPr>
                <w:rFonts w:ascii="Arial" w:hAnsi="Arial" w:cs="Arial"/>
                <w:sz w:val="22"/>
                <w:szCs w:val="22"/>
              </w:rPr>
            </w:pPr>
            <w:r w:rsidRPr="00544547">
              <w:rPr>
                <w:rFonts w:ascii="Arial" w:hAnsi="Arial" w:cs="Arial"/>
                <w:bCs/>
                <w:smallCaps/>
                <w:sz w:val="22"/>
                <w:szCs w:val="22"/>
              </w:rPr>
              <w:t>√</w:t>
            </w:r>
          </w:p>
        </w:tc>
      </w:tr>
    </w:tbl>
    <w:p w14:paraId="57D829A2" w14:textId="77777777" w:rsidR="00E74793" w:rsidRPr="00544547" w:rsidRDefault="00E74793" w:rsidP="00CA2AAD">
      <w:pPr>
        <w:jc w:val="center"/>
        <w:rPr>
          <w:rFonts w:ascii="Arial" w:hAnsi="Arial" w:cs="Arial"/>
          <w:sz w:val="22"/>
          <w:szCs w:val="22"/>
          <w:lang w:val="es-PE"/>
        </w:rPr>
      </w:pPr>
    </w:p>
    <w:sectPr w:rsidR="00E74793" w:rsidRPr="00544547" w:rsidSect="0077109F">
      <w:headerReference w:type="default" r:id="rId17"/>
      <w:footerReference w:type="default" r:id="rId18"/>
      <w:headerReference w:type="first" r:id="rId19"/>
      <w:footerReference w:type="first" r:id="rId20"/>
      <w:pgSz w:w="11906" w:h="16838"/>
      <w:pgMar w:top="1417" w:right="170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2D02B" w14:textId="77777777" w:rsidR="00A21AB2" w:rsidRDefault="00A21AB2" w:rsidP="0056527D">
      <w:r>
        <w:separator/>
      </w:r>
    </w:p>
  </w:endnote>
  <w:endnote w:type="continuationSeparator" w:id="0">
    <w:p w14:paraId="15EA8DFD" w14:textId="77777777" w:rsidR="00A21AB2" w:rsidRDefault="00A21AB2" w:rsidP="0056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067722942"/>
      <w:docPartObj>
        <w:docPartGallery w:val="Page Numbers (Bottom of Page)"/>
        <w:docPartUnique/>
      </w:docPartObj>
    </w:sdtPr>
    <w:sdtEndPr/>
    <w:sdtContent>
      <w:p w14:paraId="77456965" w14:textId="5E077C09" w:rsidR="00DC6779" w:rsidRPr="00DC6779" w:rsidRDefault="00DC6779">
        <w:pPr>
          <w:pStyle w:val="Piedepgina"/>
          <w:jc w:val="center"/>
          <w:rPr>
            <w:sz w:val="20"/>
          </w:rPr>
        </w:pPr>
        <w:r w:rsidRPr="00DC6779">
          <w:rPr>
            <w:sz w:val="20"/>
          </w:rPr>
          <w:fldChar w:fldCharType="begin"/>
        </w:r>
        <w:r w:rsidRPr="00DC6779">
          <w:rPr>
            <w:sz w:val="20"/>
          </w:rPr>
          <w:instrText>PAGE   \* MERGEFORMAT</w:instrText>
        </w:r>
        <w:r w:rsidRPr="00DC6779">
          <w:rPr>
            <w:sz w:val="20"/>
          </w:rPr>
          <w:fldChar w:fldCharType="separate"/>
        </w:r>
        <w:r w:rsidR="005A4D4D">
          <w:rPr>
            <w:noProof/>
            <w:sz w:val="20"/>
          </w:rPr>
          <w:t>16</w:t>
        </w:r>
        <w:r w:rsidRPr="00DC6779">
          <w:rPr>
            <w:sz w:val="20"/>
          </w:rPr>
          <w:fldChar w:fldCharType="end"/>
        </w:r>
      </w:p>
    </w:sdtContent>
  </w:sdt>
  <w:p w14:paraId="0B365251" w14:textId="77777777" w:rsidR="00DC6779" w:rsidRDefault="00DC67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8977"/>
      <w:docPartObj>
        <w:docPartGallery w:val="Page Numbers (Bottom of Page)"/>
        <w:docPartUnique/>
      </w:docPartObj>
    </w:sdtPr>
    <w:sdtEndPr/>
    <w:sdtContent>
      <w:p w14:paraId="6D42DE80" w14:textId="029A972E" w:rsidR="00DC6779" w:rsidRDefault="00DC6779">
        <w:pPr>
          <w:pStyle w:val="Piedepgina"/>
          <w:jc w:val="center"/>
        </w:pPr>
        <w:r w:rsidRPr="00DC6779">
          <w:rPr>
            <w:sz w:val="20"/>
          </w:rPr>
          <w:fldChar w:fldCharType="begin"/>
        </w:r>
        <w:r w:rsidRPr="00DC6779">
          <w:rPr>
            <w:sz w:val="20"/>
          </w:rPr>
          <w:instrText>PAGE   \* MERGEFORMAT</w:instrText>
        </w:r>
        <w:r w:rsidRPr="00DC6779">
          <w:rPr>
            <w:sz w:val="20"/>
          </w:rPr>
          <w:fldChar w:fldCharType="separate"/>
        </w:r>
        <w:r w:rsidR="005A4D4D">
          <w:rPr>
            <w:noProof/>
            <w:sz w:val="20"/>
          </w:rPr>
          <w:t>1</w:t>
        </w:r>
        <w:r w:rsidRPr="00DC6779">
          <w:rPr>
            <w:sz w:val="20"/>
          </w:rPr>
          <w:fldChar w:fldCharType="end"/>
        </w:r>
      </w:p>
    </w:sdtContent>
  </w:sdt>
  <w:p w14:paraId="377A62FD" w14:textId="77777777" w:rsidR="00DC6779" w:rsidRDefault="00DC67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86B5" w14:textId="77777777" w:rsidR="00A21AB2" w:rsidRDefault="00A21AB2" w:rsidP="0056527D">
      <w:r>
        <w:separator/>
      </w:r>
    </w:p>
  </w:footnote>
  <w:footnote w:type="continuationSeparator" w:id="0">
    <w:p w14:paraId="37363A94" w14:textId="77777777" w:rsidR="00A21AB2" w:rsidRDefault="00A21AB2" w:rsidP="0056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F79E6" w14:textId="77777777" w:rsidR="0077109F" w:rsidRDefault="0077109F" w:rsidP="0077109F">
    <w:pPr>
      <w:pStyle w:val="Piedepgina"/>
      <w:jc w:val="right"/>
      <w:rPr>
        <w:sz w:val="18"/>
        <w:szCs w:val="18"/>
      </w:rPr>
    </w:pPr>
  </w:p>
  <w:p w14:paraId="47744E30" w14:textId="77777777" w:rsidR="0077109F" w:rsidRDefault="0077109F" w:rsidP="0077109F">
    <w:pPr>
      <w:pStyle w:val="Piedepgina"/>
      <w:jc w:val="right"/>
      <w:rPr>
        <w:sz w:val="18"/>
        <w:szCs w:val="18"/>
      </w:rPr>
    </w:pPr>
  </w:p>
  <w:p w14:paraId="53E854EA" w14:textId="5FFE6E76" w:rsidR="0077109F" w:rsidRDefault="0077109F" w:rsidP="0077109F">
    <w:pPr>
      <w:pStyle w:val="Piedepgina"/>
      <w:jc w:val="right"/>
      <w:rPr>
        <w:sz w:val="18"/>
        <w:szCs w:val="18"/>
      </w:rPr>
    </w:pPr>
    <w:r w:rsidRPr="0077109F">
      <w:rPr>
        <w:rFonts w:ascii="Arial" w:hAnsi="Arial" w:cs="Arial"/>
        <w:noProof/>
        <w:sz w:val="16"/>
        <w:szCs w:val="16"/>
        <w:lang w:val="es-PE" w:eastAsia="es-PE"/>
      </w:rPr>
      <w:t xml:space="preserve">Procedimiento de Gestión de las Adquisiciones en el Proceso de Desarrollo de Sistemas de </w:t>
    </w:r>
    <w:r>
      <w:rPr>
        <w:rFonts w:ascii="Arial" w:hAnsi="Arial" w:cs="Arial"/>
        <w:noProof/>
        <w:sz w:val="16"/>
        <w:szCs w:val="16"/>
        <w:lang w:val="es-PE" w:eastAsia="es-PE"/>
      </w:rPr>
      <w:t>Información</w:t>
    </w:r>
  </w:p>
  <w:p w14:paraId="438DA7A0" w14:textId="4EE47AC7" w:rsidR="00A01BB8" w:rsidRPr="0077109F" w:rsidRDefault="0077109F" w:rsidP="0077109F">
    <w:pPr>
      <w:pStyle w:val="Piedepgina"/>
    </w:pPr>
    <w:r>
      <w:rPr>
        <w:noProof/>
        <w:sz w:val="20"/>
        <w:lang w:val="es-PE" w:eastAsia="es-PE"/>
      </w:rPr>
      <mc:AlternateContent>
        <mc:Choice Requires="wps">
          <w:drawing>
            <wp:anchor distT="0" distB="0" distL="114300" distR="114300" simplePos="0" relativeHeight="251664384" behindDoc="0" locked="0" layoutInCell="1" allowOverlap="1" wp14:anchorId="2AB118AA" wp14:editId="670BE887">
              <wp:simplePos x="0" y="0"/>
              <wp:positionH relativeFrom="column">
                <wp:posOffset>0</wp:posOffset>
              </wp:positionH>
              <wp:positionV relativeFrom="paragraph">
                <wp:posOffset>38735</wp:posOffset>
              </wp:positionV>
              <wp:extent cx="6172200" cy="0"/>
              <wp:effectExtent l="9525" t="10160" r="9525" b="889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93989"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8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7Cb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EB9A" w14:textId="53B86BE0" w:rsidR="00DA0B8E" w:rsidRPr="00972E44" w:rsidRDefault="00DA0B8E" w:rsidP="00131433">
    <w:pPr>
      <w:pStyle w:val="Piedepgina"/>
      <w:ind w:left="284" w:right="-427"/>
      <w:jc w:val="right"/>
      <w:rPr>
        <w:rFonts w:ascii="Arial" w:hAnsi="Arial" w:cs="Arial"/>
        <w:sz w:val="16"/>
        <w:szCs w:val="16"/>
      </w:rPr>
    </w:pPr>
    <w:r>
      <w:rPr>
        <w:rFonts w:ascii="Arial" w:hAnsi="Arial" w:cs="Arial"/>
        <w:noProof/>
        <w:sz w:val="16"/>
        <w:szCs w:val="16"/>
        <w:lang w:val="es-PE" w:eastAsia="es-PE"/>
      </w:rPr>
      <mc:AlternateContent>
        <mc:Choice Requires="wps">
          <w:drawing>
            <wp:anchor distT="0" distB="0" distL="114300" distR="114300" simplePos="0" relativeHeight="251662336" behindDoc="0" locked="0" layoutInCell="1" allowOverlap="1" wp14:anchorId="01D73A48" wp14:editId="38E38CA3">
              <wp:simplePos x="0" y="0"/>
              <wp:positionH relativeFrom="column">
                <wp:posOffset>57150</wp:posOffset>
              </wp:positionH>
              <wp:positionV relativeFrom="paragraph">
                <wp:posOffset>189865</wp:posOffset>
              </wp:positionV>
              <wp:extent cx="6172200" cy="0"/>
              <wp:effectExtent l="9525" t="8890" r="9525" b="1016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2E3BC"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95pt" to="49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nOGA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"/>
          </w:pict>
        </mc:Fallback>
      </mc:AlternateContent>
    </w:r>
    <w:r w:rsidR="0077109F" w:rsidRPr="0077109F">
      <w:rPr>
        <w:rFonts w:ascii="Arial" w:hAnsi="Arial" w:cs="Arial"/>
        <w:noProof/>
        <w:sz w:val="16"/>
        <w:szCs w:val="16"/>
        <w:lang w:val="es-PE" w:eastAsia="es-PE"/>
      </w:rPr>
      <w:t>Procedimiento de Gestión de las Adquisiciones en el Proceso de Desarrollo de Sistemas de Información</w:t>
    </w:r>
    <w:r>
      <w:rPr>
        <w:rFonts w:ascii="Arial" w:hAnsi="Arial" w:cs="Arial"/>
        <w:noProof/>
        <w:sz w:val="16"/>
        <w:szCs w:val="16"/>
        <w:lang w:val="es-PE" w:eastAsia="es-PE"/>
      </w:rPr>
      <mc:AlternateContent>
        <mc:Choice Requires="wps">
          <w:drawing>
            <wp:anchor distT="0" distB="0" distL="114300" distR="114300" simplePos="0" relativeHeight="251660288" behindDoc="0" locked="0" layoutInCell="1" allowOverlap="1" wp14:anchorId="0C9710B4" wp14:editId="3F027364">
              <wp:simplePos x="0" y="0"/>
              <wp:positionH relativeFrom="column">
                <wp:posOffset>914400</wp:posOffset>
              </wp:positionH>
              <wp:positionV relativeFrom="paragraph">
                <wp:posOffset>267335</wp:posOffset>
              </wp:positionV>
              <wp:extent cx="3657600" cy="723265"/>
              <wp:effectExtent l="0" t="0" r="19050" b="1968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723265"/>
                      </a:xfrm>
                      <a:prstGeom prst="flowChartAlternateProcess">
                        <a:avLst/>
                      </a:prstGeom>
                      <a:solidFill>
                        <a:srgbClr val="FFFFFF"/>
                      </a:solidFill>
                      <a:ln w="9525">
                        <a:solidFill>
                          <a:srgbClr val="000000"/>
                        </a:solidFill>
                        <a:miter lim="800000"/>
                        <a:headEnd/>
                        <a:tailEnd/>
                      </a:ln>
                    </wps:spPr>
                    <wps:txbx>
                      <w:txbxContent>
                        <w:p w14:paraId="7342A363" w14:textId="77777777" w:rsidR="00DA0B8E" w:rsidRDefault="00DA0B8E" w:rsidP="00DA0B8E">
                          <w:pPr>
                            <w:rPr>
                              <w:sz w:val="16"/>
                            </w:rPr>
                          </w:pPr>
                        </w:p>
                        <w:p w14:paraId="5E8312DC" w14:textId="55A50969" w:rsidR="00DA0B8E" w:rsidRPr="00CF7871" w:rsidRDefault="0077109F" w:rsidP="0077109F">
                          <w:pPr>
                            <w:pStyle w:val="Textoindependiente2"/>
                            <w:jc w:val="center"/>
                            <w:rPr>
                              <w:b/>
                              <w:bCs/>
                            </w:rPr>
                          </w:pPr>
                          <w:r w:rsidRPr="0077109F">
                            <w:rPr>
                              <w:b/>
                              <w:bCs/>
                            </w:rPr>
                            <w:t>PROCEDIMIENTO DE GESTIÓN DE LAS ADQUISICIONES EN EL PROCESO DE DESARROLLO DE SISTEMAS DE</w:t>
                          </w:r>
                          <w:r>
                            <w:rPr>
                              <w:b/>
                              <w:bCs/>
                            </w:rPr>
                            <w:t xml:space="preserve"> INFORMACIÓN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710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1in;margin-top:21.05pt;width:4in;height:5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">
              <v:textbox>
                <w:txbxContent>
                  <w:p w14:paraId="7342A363" w14:textId="77777777" w:rsidR="00DA0B8E" w:rsidRDefault="00DA0B8E" w:rsidP="00DA0B8E">
                    <w:pPr>
                      <w:rPr>
                        <w:sz w:val="16"/>
                      </w:rPr>
                    </w:pPr>
                  </w:p>
                  <w:p w14:paraId="5E8312DC" w14:textId="55A50969" w:rsidR="00DA0B8E" w:rsidRPr="00CF7871" w:rsidRDefault="0077109F" w:rsidP="0077109F">
                    <w:pPr>
                      <w:pStyle w:val="Textoindependiente2"/>
                      <w:jc w:val="center"/>
                      <w:rPr>
                        <w:b/>
                        <w:bCs/>
                      </w:rPr>
                    </w:pPr>
                    <w:r w:rsidRPr="0077109F">
                      <w:rPr>
                        <w:b/>
                        <w:bCs/>
                      </w:rPr>
                      <w:t>PROCEDIMIENTO DE GESTIÓN DE LAS ADQUISICIONES EN EL PROCESO DE DESARROLLO DE SISTEMAS DE</w:t>
                    </w:r>
                    <w:r>
                      <w:rPr>
                        <w:b/>
                        <w:bCs/>
                      </w:rPr>
                      <w:t xml:space="preserve"> INFORMACIÓN</w:t>
                    </w:r>
                  </w:p>
                </w:txbxContent>
              </v:textbox>
            </v:shape>
          </w:pict>
        </mc:Fallback>
      </mc:AlternateContent>
    </w:r>
    <w:r>
      <w:rPr>
        <w:rFonts w:ascii="Arial" w:hAnsi="Arial" w:cs="Arial"/>
        <w:noProof/>
        <w:sz w:val="16"/>
        <w:szCs w:val="16"/>
        <w:lang w:val="es-PE" w:eastAsia="es-PE"/>
      </w:rPr>
      <mc:AlternateContent>
        <mc:Choice Requires="wps">
          <w:drawing>
            <wp:anchor distT="0" distB="0" distL="114300" distR="114300" simplePos="0" relativeHeight="251659264" behindDoc="0" locked="0" layoutInCell="1" allowOverlap="1" wp14:anchorId="34E189F4" wp14:editId="4B7615A1">
              <wp:simplePos x="0" y="0"/>
              <wp:positionH relativeFrom="column">
                <wp:posOffset>0</wp:posOffset>
              </wp:positionH>
              <wp:positionV relativeFrom="paragraph">
                <wp:posOffset>267335</wp:posOffset>
              </wp:positionV>
              <wp:extent cx="914400" cy="723265"/>
              <wp:effectExtent l="9525" t="10160" r="9525" b="9525"/>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23265"/>
                      </a:xfrm>
                      <a:prstGeom prst="flowChartAlternateProcess">
                        <a:avLst/>
                      </a:prstGeom>
                      <a:solidFill>
                        <a:srgbClr val="FFFFFF"/>
                      </a:solidFill>
                      <a:ln w="9525">
                        <a:solidFill>
                          <a:srgbClr val="000000"/>
                        </a:solidFill>
                        <a:miter lim="800000"/>
                        <a:headEnd/>
                        <a:tailEnd/>
                      </a:ln>
                    </wps:spPr>
                    <wps:txbx>
                      <w:txbxContent>
                        <w:p w14:paraId="3271F233" w14:textId="77777777" w:rsidR="00DA0B8E" w:rsidRDefault="00DA0B8E" w:rsidP="00DA0B8E">
                          <w:pPr>
                            <w:rPr>
                              <w:sz w:val="16"/>
                            </w:rPr>
                          </w:pPr>
                        </w:p>
                        <w:p w14:paraId="58654EBD" w14:textId="77777777" w:rsidR="00DA0B8E" w:rsidRDefault="00DA0B8E" w:rsidP="00DA0B8E">
                          <w:pPr>
                            <w:jc w:val="center"/>
                            <w:rPr>
                              <w:sz w:val="16"/>
                            </w:rPr>
                          </w:pPr>
                          <w:r>
                            <w:rPr>
                              <w:noProof/>
                              <w:lang w:val="es-PE" w:eastAsia="es-PE"/>
                            </w:rPr>
                            <w:drawing>
                              <wp:inline distT="0" distB="0" distL="0" distR="0" wp14:anchorId="4F389017" wp14:editId="47FC9D65">
                                <wp:extent cx="676275" cy="183437"/>
                                <wp:effectExtent l="19050" t="0" r="9525" b="0"/>
                                <wp:docPr id="9" name="Imagen 1" descr="http://www.sunat.gob.pe/p/imagenes/logoamp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at.gob.pe/p/imagenes/logoamplio.png"/>
                                        <pic:cNvPicPr>
                                          <a:picLocks noChangeAspect="1" noChangeArrowheads="1"/>
                                        </pic:cNvPicPr>
                                      </pic:nvPicPr>
                                      <pic:blipFill>
                                        <a:blip r:embed="rId1"/>
                                        <a:srcRect/>
                                        <a:stretch>
                                          <a:fillRect/>
                                        </a:stretch>
                                      </pic:blipFill>
                                      <pic:spPr bwMode="auto">
                                        <a:xfrm>
                                          <a:off x="0" y="0"/>
                                          <a:ext cx="676275" cy="183437"/>
                                        </a:xfrm>
                                        <a:prstGeom prst="rect">
                                          <a:avLst/>
                                        </a:prstGeom>
                                        <a:noFill/>
                                        <a:ln w="9525">
                                          <a:noFill/>
                                          <a:miter lim="800000"/>
                                          <a:headEnd/>
                                          <a:tailEnd/>
                                        </a:ln>
                                      </pic:spPr>
                                    </pic:pic>
                                  </a:graphicData>
                                </a:graphic>
                              </wp:inline>
                            </w:drawing>
                          </w:r>
                        </w:p>
                        <w:p w14:paraId="418A9C0D" w14:textId="77777777" w:rsidR="00DA0B8E" w:rsidRDefault="00DA0B8E" w:rsidP="00DA0B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189F4" id="AutoShape 1" o:spid="_x0000_s1027" type="#_x0000_t176" style="position:absolute;left:0;text-align:left;margin-left:0;margin-top:21.05pt;width:1in;height:5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">
              <v:textbox>
                <w:txbxContent>
                  <w:p w14:paraId="3271F233" w14:textId="77777777" w:rsidR="00DA0B8E" w:rsidRDefault="00DA0B8E" w:rsidP="00DA0B8E">
                    <w:pPr>
                      <w:rPr>
                        <w:sz w:val="16"/>
                      </w:rPr>
                    </w:pPr>
                  </w:p>
                  <w:p w14:paraId="58654EBD" w14:textId="77777777" w:rsidR="00DA0B8E" w:rsidRDefault="00DA0B8E" w:rsidP="00DA0B8E">
                    <w:pPr>
                      <w:jc w:val="center"/>
                      <w:rPr>
                        <w:sz w:val="16"/>
                      </w:rPr>
                    </w:pPr>
                    <w:r>
                      <w:rPr>
                        <w:noProof/>
                        <w:lang w:val="es-PE" w:eastAsia="es-PE"/>
                      </w:rPr>
                      <w:drawing>
                        <wp:inline distT="0" distB="0" distL="0" distR="0" wp14:anchorId="4F389017" wp14:editId="47FC9D65">
                          <wp:extent cx="676275" cy="183437"/>
                          <wp:effectExtent l="19050" t="0" r="9525" b="0"/>
                          <wp:docPr id="9" name="Imagen 1" descr="http://www.sunat.gob.pe/p/imagenes/logoamp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at.gob.pe/p/imagenes/logoamplio.png"/>
                                  <pic:cNvPicPr>
                                    <a:picLocks noChangeAspect="1" noChangeArrowheads="1"/>
                                  </pic:cNvPicPr>
                                </pic:nvPicPr>
                                <pic:blipFill>
                                  <a:blip r:embed="rId2"/>
                                  <a:srcRect/>
                                  <a:stretch>
                                    <a:fillRect/>
                                  </a:stretch>
                                </pic:blipFill>
                                <pic:spPr bwMode="auto">
                                  <a:xfrm>
                                    <a:off x="0" y="0"/>
                                    <a:ext cx="676275" cy="183437"/>
                                  </a:xfrm>
                                  <a:prstGeom prst="rect">
                                    <a:avLst/>
                                  </a:prstGeom>
                                  <a:noFill/>
                                  <a:ln w="9525">
                                    <a:noFill/>
                                    <a:miter lim="800000"/>
                                    <a:headEnd/>
                                    <a:tailEnd/>
                                  </a:ln>
                                </pic:spPr>
                              </pic:pic>
                            </a:graphicData>
                          </a:graphic>
                        </wp:inline>
                      </w:drawing>
                    </w:r>
                  </w:p>
                  <w:p w14:paraId="418A9C0D" w14:textId="77777777" w:rsidR="00DA0B8E" w:rsidRDefault="00DA0B8E" w:rsidP="00DA0B8E"/>
                </w:txbxContent>
              </v:textbox>
            </v:shape>
          </w:pict>
        </mc:Fallback>
      </mc:AlternateContent>
    </w:r>
    <w:r>
      <w:rPr>
        <w:rFonts w:ascii="Arial" w:hAnsi="Arial" w:cs="Arial"/>
        <w:noProof/>
        <w:sz w:val="16"/>
        <w:szCs w:val="16"/>
        <w:lang w:val="es-PE" w:eastAsia="es-PE"/>
      </w:rPr>
      <mc:AlternateContent>
        <mc:Choice Requires="wps">
          <w:drawing>
            <wp:anchor distT="0" distB="0" distL="114300" distR="114300" simplePos="0" relativeHeight="251661312" behindDoc="0" locked="0" layoutInCell="1" allowOverlap="1" wp14:anchorId="0C289FFA" wp14:editId="0D8DEF2C">
              <wp:simplePos x="0" y="0"/>
              <wp:positionH relativeFrom="column">
                <wp:posOffset>4572000</wp:posOffset>
              </wp:positionH>
              <wp:positionV relativeFrom="paragraph">
                <wp:posOffset>267335</wp:posOffset>
              </wp:positionV>
              <wp:extent cx="1600200" cy="723265"/>
              <wp:effectExtent l="9525" t="10160" r="9525" b="952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723265"/>
                      </a:xfrm>
                      <a:prstGeom prst="flowChartAlternateProcess">
                        <a:avLst/>
                      </a:prstGeom>
                      <a:solidFill>
                        <a:srgbClr val="FFFFFF"/>
                      </a:solidFill>
                      <a:ln w="9525">
                        <a:solidFill>
                          <a:srgbClr val="000000"/>
                        </a:solidFill>
                        <a:miter lim="800000"/>
                        <a:headEnd/>
                        <a:tailEnd/>
                      </a:ln>
                    </wps:spPr>
                    <wps:txbx>
                      <w:txbxContent>
                        <w:p w14:paraId="412EF9C4" w14:textId="349AA885" w:rsidR="00DA0B8E" w:rsidRPr="00CF7871" w:rsidRDefault="00DA0B8E" w:rsidP="00DA0B8E">
                          <w:pPr>
                            <w:rPr>
                              <w:sz w:val="18"/>
                              <w:szCs w:val="18"/>
                            </w:rPr>
                          </w:pPr>
                          <w:r>
                            <w:rPr>
                              <w:sz w:val="18"/>
                              <w:szCs w:val="18"/>
                            </w:rPr>
                            <w:t>CÓDIGO</w:t>
                          </w:r>
                          <w:r>
                            <w:rPr>
                              <w:sz w:val="18"/>
                              <w:szCs w:val="18"/>
                            </w:rPr>
                            <w:tab/>
                            <w:t xml:space="preserve">: </w:t>
                          </w:r>
                          <w:r w:rsidR="0077109F" w:rsidRPr="0077109F">
                            <w:rPr>
                              <w:sz w:val="18"/>
                              <w:szCs w:val="18"/>
                            </w:rPr>
                            <w:t>PGP.ADSI.07</w:t>
                          </w:r>
                        </w:p>
                        <w:p w14:paraId="4230B862" w14:textId="71B0C27E" w:rsidR="00DA0B8E" w:rsidRPr="00CF7871" w:rsidRDefault="00DA0B8E" w:rsidP="00DA0B8E">
                          <w:pPr>
                            <w:pStyle w:val="Textoindependiente2"/>
                            <w:tabs>
                              <w:tab w:val="left" w:pos="851"/>
                            </w:tabs>
                            <w:ind w:right="-265"/>
                            <w:rPr>
                              <w:rFonts w:ascii="Times New Roman" w:hAnsi="Times New Roman" w:cs="Times New Roman"/>
                              <w:sz w:val="18"/>
                              <w:szCs w:val="18"/>
                            </w:rPr>
                          </w:pPr>
                          <w:r w:rsidRPr="00CF7871">
                            <w:rPr>
                              <w:rFonts w:ascii="Times New Roman" w:hAnsi="Times New Roman" w:cs="Times New Roman"/>
                              <w:sz w:val="18"/>
                              <w:szCs w:val="18"/>
                            </w:rPr>
                            <w:t>VERSIÓN</w:t>
                          </w:r>
                          <w:r w:rsidRPr="00CF7871">
                            <w:rPr>
                              <w:rFonts w:ascii="Times New Roman" w:hAnsi="Times New Roman" w:cs="Times New Roman"/>
                              <w:sz w:val="18"/>
                              <w:szCs w:val="18"/>
                            </w:rPr>
                            <w:tab/>
                            <w:t xml:space="preserve">:       </w:t>
                          </w:r>
                          <w:r w:rsidR="005A4D4D">
                            <w:rPr>
                              <w:rFonts w:ascii="Times New Roman" w:hAnsi="Times New Roman" w:cs="Times New Roman"/>
                              <w:sz w:val="18"/>
                              <w:szCs w:val="18"/>
                            </w:rPr>
                            <w:t>1.1</w:t>
                          </w:r>
                        </w:p>
                        <w:p w14:paraId="621E5BD2" w14:textId="08908B74" w:rsidR="00DA0B8E" w:rsidRPr="00CF7871" w:rsidRDefault="00DA0B8E" w:rsidP="00DA0B8E">
                          <w:pPr>
                            <w:pStyle w:val="Textoindependiente2"/>
                            <w:tabs>
                              <w:tab w:val="left" w:pos="851"/>
                            </w:tabs>
                            <w:ind w:right="-265"/>
                            <w:rPr>
                              <w:rFonts w:ascii="Times New Roman" w:hAnsi="Times New Roman" w:cs="Times New Roman"/>
                              <w:sz w:val="18"/>
                              <w:szCs w:val="18"/>
                            </w:rPr>
                          </w:pPr>
                          <w:r>
                            <w:rPr>
                              <w:rFonts w:ascii="Times New Roman" w:hAnsi="Times New Roman" w:cs="Times New Roman"/>
                              <w:sz w:val="18"/>
                              <w:szCs w:val="18"/>
                            </w:rPr>
                            <w:t>FECHA</w:t>
                          </w:r>
                          <w:r w:rsidRPr="00CF7871">
                            <w:rPr>
                              <w:rFonts w:ascii="Times New Roman" w:hAnsi="Times New Roman" w:cs="Times New Roman"/>
                              <w:sz w:val="18"/>
                              <w:szCs w:val="18"/>
                            </w:rPr>
                            <w:t xml:space="preserve">:   </w:t>
                          </w:r>
                          <w:r w:rsidR="00544547">
                            <w:rPr>
                              <w:rFonts w:ascii="Times New Roman" w:hAnsi="Times New Roman" w:cs="Times New Roman"/>
                              <w:sz w:val="18"/>
                              <w:szCs w:val="18"/>
                            </w:rPr>
                            <w:t>07/02/2019</w:t>
                          </w:r>
                        </w:p>
                        <w:p w14:paraId="41B5676C" w14:textId="23A86D81" w:rsidR="00DA0B8E" w:rsidRPr="002D3D94" w:rsidRDefault="00DA0B8E" w:rsidP="00DA0B8E">
                          <w:pPr>
                            <w:tabs>
                              <w:tab w:val="left" w:pos="851"/>
                            </w:tabs>
                            <w:rPr>
                              <w:sz w:val="18"/>
                              <w:szCs w:val="18"/>
                            </w:rPr>
                          </w:pPr>
                          <w:r w:rsidRPr="00CF7871">
                            <w:rPr>
                              <w:sz w:val="18"/>
                              <w:szCs w:val="18"/>
                            </w:rPr>
                            <w:t>PAGINA</w:t>
                          </w:r>
                          <w:r w:rsidRPr="00CF7871">
                            <w:rPr>
                              <w:sz w:val="18"/>
                              <w:szCs w:val="18"/>
                            </w:rPr>
                            <w:tab/>
                            <w:t xml:space="preserve">:     </w:t>
                          </w:r>
                          <w:r w:rsidRPr="002D3D94">
                            <w:rPr>
                              <w:sz w:val="18"/>
                              <w:szCs w:val="18"/>
                            </w:rPr>
                            <w:fldChar w:fldCharType="begin"/>
                          </w:r>
                          <w:r w:rsidRPr="002D3D94">
                            <w:rPr>
                              <w:sz w:val="18"/>
                              <w:szCs w:val="18"/>
                            </w:rPr>
                            <w:instrText xml:space="preserve"> PAGE </w:instrText>
                          </w:r>
                          <w:r w:rsidRPr="002D3D94">
                            <w:rPr>
                              <w:sz w:val="18"/>
                              <w:szCs w:val="18"/>
                            </w:rPr>
                            <w:fldChar w:fldCharType="separate"/>
                          </w:r>
                          <w:r w:rsidR="005A4D4D">
                            <w:rPr>
                              <w:noProof/>
                              <w:sz w:val="18"/>
                              <w:szCs w:val="18"/>
                            </w:rPr>
                            <w:t>1</w:t>
                          </w:r>
                          <w:r w:rsidRPr="002D3D94">
                            <w:rPr>
                              <w:sz w:val="18"/>
                              <w:szCs w:val="18"/>
                            </w:rPr>
                            <w:fldChar w:fldCharType="end"/>
                          </w:r>
                          <w:r w:rsidRPr="002D3D94">
                            <w:rPr>
                              <w:sz w:val="18"/>
                              <w:szCs w:val="18"/>
                            </w:rPr>
                            <w:t>/</w:t>
                          </w:r>
                          <w:r w:rsidR="00DC6779">
                            <w:rPr>
                              <w:sz w:val="18"/>
                              <w:szCs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89FFA" id="AutoShape 3" o:spid="_x0000_s1028" type="#_x0000_t176" style="position:absolute;left:0;text-align:left;margin-left:5in;margin-top:21.05pt;width:126pt;height:5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">
              <v:textbox>
                <w:txbxContent>
                  <w:p w14:paraId="412EF9C4" w14:textId="349AA885" w:rsidR="00DA0B8E" w:rsidRPr="00CF7871" w:rsidRDefault="00DA0B8E" w:rsidP="00DA0B8E">
                    <w:pPr>
                      <w:rPr>
                        <w:sz w:val="18"/>
                        <w:szCs w:val="18"/>
                      </w:rPr>
                    </w:pPr>
                    <w:r>
                      <w:rPr>
                        <w:sz w:val="18"/>
                        <w:szCs w:val="18"/>
                      </w:rPr>
                      <w:t>CÓDIGO</w:t>
                    </w:r>
                    <w:r>
                      <w:rPr>
                        <w:sz w:val="18"/>
                        <w:szCs w:val="18"/>
                      </w:rPr>
                      <w:tab/>
                      <w:t xml:space="preserve">: </w:t>
                    </w:r>
                    <w:r w:rsidR="0077109F" w:rsidRPr="0077109F">
                      <w:rPr>
                        <w:sz w:val="18"/>
                        <w:szCs w:val="18"/>
                      </w:rPr>
                      <w:t>PGP.ADSI.07</w:t>
                    </w:r>
                  </w:p>
                  <w:p w14:paraId="4230B862" w14:textId="71B0C27E" w:rsidR="00DA0B8E" w:rsidRPr="00CF7871" w:rsidRDefault="00DA0B8E" w:rsidP="00DA0B8E">
                    <w:pPr>
                      <w:pStyle w:val="Textoindependiente2"/>
                      <w:tabs>
                        <w:tab w:val="left" w:pos="851"/>
                      </w:tabs>
                      <w:ind w:right="-265"/>
                      <w:rPr>
                        <w:rFonts w:ascii="Times New Roman" w:hAnsi="Times New Roman" w:cs="Times New Roman"/>
                        <w:sz w:val="18"/>
                        <w:szCs w:val="18"/>
                      </w:rPr>
                    </w:pPr>
                    <w:r w:rsidRPr="00CF7871">
                      <w:rPr>
                        <w:rFonts w:ascii="Times New Roman" w:hAnsi="Times New Roman" w:cs="Times New Roman"/>
                        <w:sz w:val="18"/>
                        <w:szCs w:val="18"/>
                      </w:rPr>
                      <w:t>VERSIÓN</w:t>
                    </w:r>
                    <w:r w:rsidRPr="00CF7871">
                      <w:rPr>
                        <w:rFonts w:ascii="Times New Roman" w:hAnsi="Times New Roman" w:cs="Times New Roman"/>
                        <w:sz w:val="18"/>
                        <w:szCs w:val="18"/>
                      </w:rPr>
                      <w:tab/>
                      <w:t xml:space="preserve">:       </w:t>
                    </w:r>
                    <w:r w:rsidR="005A4D4D">
                      <w:rPr>
                        <w:rFonts w:ascii="Times New Roman" w:hAnsi="Times New Roman" w:cs="Times New Roman"/>
                        <w:sz w:val="18"/>
                        <w:szCs w:val="18"/>
                      </w:rPr>
                      <w:t>1.1</w:t>
                    </w:r>
                  </w:p>
                  <w:p w14:paraId="621E5BD2" w14:textId="08908B74" w:rsidR="00DA0B8E" w:rsidRPr="00CF7871" w:rsidRDefault="00DA0B8E" w:rsidP="00DA0B8E">
                    <w:pPr>
                      <w:pStyle w:val="Textoindependiente2"/>
                      <w:tabs>
                        <w:tab w:val="left" w:pos="851"/>
                      </w:tabs>
                      <w:ind w:right="-265"/>
                      <w:rPr>
                        <w:rFonts w:ascii="Times New Roman" w:hAnsi="Times New Roman" w:cs="Times New Roman"/>
                        <w:sz w:val="18"/>
                        <w:szCs w:val="18"/>
                      </w:rPr>
                    </w:pPr>
                    <w:r>
                      <w:rPr>
                        <w:rFonts w:ascii="Times New Roman" w:hAnsi="Times New Roman" w:cs="Times New Roman"/>
                        <w:sz w:val="18"/>
                        <w:szCs w:val="18"/>
                      </w:rPr>
                      <w:t>FECHA</w:t>
                    </w:r>
                    <w:r w:rsidRPr="00CF7871">
                      <w:rPr>
                        <w:rFonts w:ascii="Times New Roman" w:hAnsi="Times New Roman" w:cs="Times New Roman"/>
                        <w:sz w:val="18"/>
                        <w:szCs w:val="18"/>
                      </w:rPr>
                      <w:t xml:space="preserve">:   </w:t>
                    </w:r>
                    <w:r w:rsidR="00544547">
                      <w:rPr>
                        <w:rFonts w:ascii="Times New Roman" w:hAnsi="Times New Roman" w:cs="Times New Roman"/>
                        <w:sz w:val="18"/>
                        <w:szCs w:val="18"/>
                      </w:rPr>
                      <w:t>07/02/2019</w:t>
                    </w:r>
                  </w:p>
                  <w:p w14:paraId="41B5676C" w14:textId="23A86D81" w:rsidR="00DA0B8E" w:rsidRPr="002D3D94" w:rsidRDefault="00DA0B8E" w:rsidP="00DA0B8E">
                    <w:pPr>
                      <w:tabs>
                        <w:tab w:val="left" w:pos="851"/>
                      </w:tabs>
                      <w:rPr>
                        <w:sz w:val="18"/>
                        <w:szCs w:val="18"/>
                      </w:rPr>
                    </w:pPr>
                    <w:r w:rsidRPr="00CF7871">
                      <w:rPr>
                        <w:sz w:val="18"/>
                        <w:szCs w:val="18"/>
                      </w:rPr>
                      <w:t>PAGINA</w:t>
                    </w:r>
                    <w:r w:rsidRPr="00CF7871">
                      <w:rPr>
                        <w:sz w:val="18"/>
                        <w:szCs w:val="18"/>
                      </w:rPr>
                      <w:tab/>
                      <w:t xml:space="preserve">:     </w:t>
                    </w:r>
                    <w:r w:rsidRPr="002D3D94">
                      <w:rPr>
                        <w:sz w:val="18"/>
                        <w:szCs w:val="18"/>
                      </w:rPr>
                      <w:fldChar w:fldCharType="begin"/>
                    </w:r>
                    <w:r w:rsidRPr="002D3D94">
                      <w:rPr>
                        <w:sz w:val="18"/>
                        <w:szCs w:val="18"/>
                      </w:rPr>
                      <w:instrText xml:space="preserve"> PAGE </w:instrText>
                    </w:r>
                    <w:r w:rsidRPr="002D3D94">
                      <w:rPr>
                        <w:sz w:val="18"/>
                        <w:szCs w:val="18"/>
                      </w:rPr>
                      <w:fldChar w:fldCharType="separate"/>
                    </w:r>
                    <w:r w:rsidR="005A4D4D">
                      <w:rPr>
                        <w:noProof/>
                        <w:sz w:val="18"/>
                        <w:szCs w:val="18"/>
                      </w:rPr>
                      <w:t>1</w:t>
                    </w:r>
                    <w:r w:rsidRPr="002D3D94">
                      <w:rPr>
                        <w:sz w:val="18"/>
                        <w:szCs w:val="18"/>
                      </w:rPr>
                      <w:fldChar w:fldCharType="end"/>
                    </w:r>
                    <w:r w:rsidRPr="002D3D94">
                      <w:rPr>
                        <w:sz w:val="18"/>
                        <w:szCs w:val="18"/>
                      </w:rPr>
                      <w:t>/</w:t>
                    </w:r>
                    <w:r w:rsidR="00DC6779">
                      <w:rPr>
                        <w:sz w:val="18"/>
                        <w:szCs w:val="18"/>
                      </w:rPr>
                      <w:t>16</w:t>
                    </w:r>
                  </w:p>
                </w:txbxContent>
              </v:textbox>
            </v:shape>
          </w:pict>
        </mc:Fallback>
      </mc:AlternateContent>
    </w:r>
  </w:p>
  <w:p w14:paraId="0EF6D3B6" w14:textId="77777777" w:rsidR="00DA0B8E" w:rsidRDefault="00DA0B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87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62D03"/>
    <w:multiLevelType w:val="multilevel"/>
    <w:tmpl w:val="1D92B5E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5C49BA"/>
    <w:multiLevelType w:val="hybridMultilevel"/>
    <w:tmpl w:val="7752136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1360753C"/>
    <w:multiLevelType w:val="hybridMultilevel"/>
    <w:tmpl w:val="0B3C7548"/>
    <w:lvl w:ilvl="0" w:tplc="507ABE16">
      <w:numFmt w:val="bullet"/>
      <w:lvlText w:val="-"/>
      <w:lvlJc w:val="left"/>
      <w:pPr>
        <w:tabs>
          <w:tab w:val="num" w:pos="919"/>
        </w:tabs>
        <w:ind w:left="919" w:hanging="360"/>
      </w:pPr>
      <w:rPr>
        <w:rFonts w:ascii="Times New Roman" w:eastAsia="Times New Roman" w:hAnsi="Times New Roman" w:cs="Times New Roman" w:hint="default"/>
        <w:b/>
        <w:sz w:val="20"/>
      </w:rPr>
    </w:lvl>
    <w:lvl w:ilvl="1" w:tplc="0C0A0003">
      <w:start w:val="1"/>
      <w:numFmt w:val="decimal"/>
      <w:lvlText w:val="%2."/>
      <w:lvlJc w:val="left"/>
      <w:pPr>
        <w:tabs>
          <w:tab w:val="num" w:pos="1459"/>
        </w:tabs>
        <w:ind w:left="1459" w:hanging="360"/>
      </w:pPr>
    </w:lvl>
    <w:lvl w:ilvl="2" w:tplc="0C0A0005">
      <w:start w:val="1"/>
      <w:numFmt w:val="decimal"/>
      <w:lvlText w:val="%3."/>
      <w:lvlJc w:val="left"/>
      <w:pPr>
        <w:tabs>
          <w:tab w:val="num" w:pos="2179"/>
        </w:tabs>
        <w:ind w:left="2179" w:hanging="360"/>
      </w:pPr>
    </w:lvl>
    <w:lvl w:ilvl="3" w:tplc="0C0A0001">
      <w:start w:val="1"/>
      <w:numFmt w:val="decimal"/>
      <w:lvlText w:val="%4."/>
      <w:lvlJc w:val="left"/>
      <w:pPr>
        <w:tabs>
          <w:tab w:val="num" w:pos="2899"/>
        </w:tabs>
        <w:ind w:left="2899" w:hanging="360"/>
      </w:pPr>
    </w:lvl>
    <w:lvl w:ilvl="4" w:tplc="0C0A0003">
      <w:start w:val="1"/>
      <w:numFmt w:val="decimal"/>
      <w:lvlText w:val="%5."/>
      <w:lvlJc w:val="left"/>
      <w:pPr>
        <w:tabs>
          <w:tab w:val="num" w:pos="3619"/>
        </w:tabs>
        <w:ind w:left="3619" w:hanging="360"/>
      </w:pPr>
    </w:lvl>
    <w:lvl w:ilvl="5" w:tplc="0C0A0005">
      <w:start w:val="1"/>
      <w:numFmt w:val="decimal"/>
      <w:lvlText w:val="%6."/>
      <w:lvlJc w:val="left"/>
      <w:pPr>
        <w:tabs>
          <w:tab w:val="num" w:pos="4339"/>
        </w:tabs>
        <w:ind w:left="4339" w:hanging="360"/>
      </w:pPr>
    </w:lvl>
    <w:lvl w:ilvl="6" w:tplc="0C0A0001">
      <w:start w:val="1"/>
      <w:numFmt w:val="decimal"/>
      <w:lvlText w:val="%7."/>
      <w:lvlJc w:val="left"/>
      <w:pPr>
        <w:tabs>
          <w:tab w:val="num" w:pos="5059"/>
        </w:tabs>
        <w:ind w:left="5059" w:hanging="360"/>
      </w:pPr>
    </w:lvl>
    <w:lvl w:ilvl="7" w:tplc="0C0A0003">
      <w:start w:val="1"/>
      <w:numFmt w:val="decimal"/>
      <w:lvlText w:val="%8."/>
      <w:lvlJc w:val="left"/>
      <w:pPr>
        <w:tabs>
          <w:tab w:val="num" w:pos="5779"/>
        </w:tabs>
        <w:ind w:left="5779" w:hanging="360"/>
      </w:pPr>
    </w:lvl>
    <w:lvl w:ilvl="8" w:tplc="0C0A0005">
      <w:start w:val="1"/>
      <w:numFmt w:val="decimal"/>
      <w:lvlText w:val="%9."/>
      <w:lvlJc w:val="left"/>
      <w:pPr>
        <w:tabs>
          <w:tab w:val="num" w:pos="6499"/>
        </w:tabs>
        <w:ind w:left="6499" w:hanging="360"/>
      </w:pPr>
    </w:lvl>
  </w:abstractNum>
  <w:abstractNum w:abstractNumId="4" w15:restartNumberingAfterBreak="0">
    <w:nsid w:val="13612052"/>
    <w:multiLevelType w:val="hybridMultilevel"/>
    <w:tmpl w:val="78EA11D4"/>
    <w:lvl w:ilvl="0" w:tplc="280A0001">
      <w:start w:val="1"/>
      <w:numFmt w:val="bullet"/>
      <w:lvlText w:val=""/>
      <w:lvlJc w:val="left"/>
      <w:pPr>
        <w:ind w:left="1145" w:hanging="360"/>
      </w:pPr>
      <w:rPr>
        <w:rFonts w:ascii="Symbol" w:hAnsi="Symbol" w:hint="default"/>
      </w:rPr>
    </w:lvl>
    <w:lvl w:ilvl="1" w:tplc="280A0003">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5" w15:restartNumberingAfterBreak="0">
    <w:nsid w:val="1C872298"/>
    <w:multiLevelType w:val="multilevel"/>
    <w:tmpl w:val="FEDCCD5C"/>
    <w:lvl w:ilvl="0">
      <w:start w:val="5"/>
      <w:numFmt w:val="upperRoman"/>
      <w:lvlText w:val="%1."/>
      <w:lvlJc w:val="left"/>
      <w:pPr>
        <w:ind w:left="283" w:hanging="283"/>
      </w:pPr>
      <w:rPr>
        <w:rFonts w:hint="default"/>
      </w:rPr>
    </w:lvl>
    <w:lvl w:ilvl="1">
      <w:start w:val="1"/>
      <w:numFmt w:val="decimal"/>
      <w:isLgl/>
      <w:lvlText w:val="%1.%2"/>
      <w:lvlJc w:val="left"/>
      <w:pPr>
        <w:tabs>
          <w:tab w:val="num" w:pos="861"/>
        </w:tabs>
        <w:ind w:left="861" w:hanging="435"/>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15:restartNumberingAfterBreak="0">
    <w:nsid w:val="1CE47C89"/>
    <w:multiLevelType w:val="multilevel"/>
    <w:tmpl w:val="C76067D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7F115B"/>
    <w:multiLevelType w:val="hybridMultilevel"/>
    <w:tmpl w:val="EEF0131A"/>
    <w:lvl w:ilvl="0" w:tplc="280A0017">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15:restartNumberingAfterBreak="0">
    <w:nsid w:val="253B13BB"/>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32D009E8"/>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0" w15:restartNumberingAfterBreak="0">
    <w:nsid w:val="355D6255"/>
    <w:multiLevelType w:val="hybridMultilevel"/>
    <w:tmpl w:val="563C9AC6"/>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1" w15:restartNumberingAfterBreak="0">
    <w:nsid w:val="3A1E5F69"/>
    <w:multiLevelType w:val="hybridMultilevel"/>
    <w:tmpl w:val="218652F2"/>
    <w:lvl w:ilvl="0" w:tplc="280A0005">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2" w15:restartNumberingAfterBreak="0">
    <w:nsid w:val="45BB585A"/>
    <w:multiLevelType w:val="hybridMultilevel"/>
    <w:tmpl w:val="952EA4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6FB520B"/>
    <w:multiLevelType w:val="multilevel"/>
    <w:tmpl w:val="3C446FD8"/>
    <w:styleLink w:val="Estilo4"/>
    <w:lvl w:ilvl="0">
      <w:start w:val="4"/>
      <w:numFmt w:val="decimal"/>
      <w:lvlText w:val="%1."/>
      <w:lvlJc w:val="left"/>
      <w:pPr>
        <w:ind w:left="1305" w:hanging="58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C7E54D6"/>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15:restartNumberingAfterBreak="0">
    <w:nsid w:val="4CBA37F9"/>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521F4619"/>
    <w:multiLevelType w:val="multilevel"/>
    <w:tmpl w:val="A4747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3C0949"/>
    <w:multiLevelType w:val="hybridMultilevel"/>
    <w:tmpl w:val="1D48A8DA"/>
    <w:lvl w:ilvl="0" w:tplc="280A0005">
      <w:start w:val="1"/>
      <w:numFmt w:val="bullet"/>
      <w:lvlText w:val=""/>
      <w:lvlJc w:val="left"/>
      <w:pPr>
        <w:ind w:left="720" w:hanging="360"/>
      </w:pPr>
      <w:rPr>
        <w:rFonts w:ascii="Wingdings" w:hAnsi="Wingdings" w:hint="default"/>
      </w:rPr>
    </w:lvl>
    <w:lvl w:ilvl="1" w:tplc="280A0019">
      <w:start w:val="1"/>
      <w:numFmt w:val="bullet"/>
      <w:lvlText w:val="o"/>
      <w:lvlJc w:val="left"/>
      <w:pPr>
        <w:ind w:left="1440" w:hanging="360"/>
      </w:pPr>
      <w:rPr>
        <w:rFonts w:ascii="Courier New" w:hAnsi="Courier New" w:cs="Courier New" w:hint="default"/>
      </w:rPr>
    </w:lvl>
    <w:lvl w:ilvl="2" w:tplc="280A001B" w:tentative="1">
      <w:start w:val="1"/>
      <w:numFmt w:val="bullet"/>
      <w:lvlText w:val=""/>
      <w:lvlJc w:val="left"/>
      <w:pPr>
        <w:ind w:left="2160" w:hanging="360"/>
      </w:pPr>
      <w:rPr>
        <w:rFonts w:ascii="Wingdings" w:hAnsi="Wingdings" w:hint="default"/>
      </w:rPr>
    </w:lvl>
    <w:lvl w:ilvl="3" w:tplc="280A000F" w:tentative="1">
      <w:start w:val="1"/>
      <w:numFmt w:val="bullet"/>
      <w:lvlText w:val=""/>
      <w:lvlJc w:val="left"/>
      <w:pPr>
        <w:ind w:left="2880" w:hanging="360"/>
      </w:pPr>
      <w:rPr>
        <w:rFonts w:ascii="Symbol" w:hAnsi="Symbol" w:hint="default"/>
      </w:rPr>
    </w:lvl>
    <w:lvl w:ilvl="4" w:tplc="280A0019" w:tentative="1">
      <w:start w:val="1"/>
      <w:numFmt w:val="bullet"/>
      <w:lvlText w:val="o"/>
      <w:lvlJc w:val="left"/>
      <w:pPr>
        <w:ind w:left="3600" w:hanging="360"/>
      </w:pPr>
      <w:rPr>
        <w:rFonts w:ascii="Courier New" w:hAnsi="Courier New" w:cs="Courier New" w:hint="default"/>
      </w:rPr>
    </w:lvl>
    <w:lvl w:ilvl="5" w:tplc="280A001B" w:tentative="1">
      <w:start w:val="1"/>
      <w:numFmt w:val="bullet"/>
      <w:lvlText w:val=""/>
      <w:lvlJc w:val="left"/>
      <w:pPr>
        <w:ind w:left="4320" w:hanging="360"/>
      </w:pPr>
      <w:rPr>
        <w:rFonts w:ascii="Wingdings" w:hAnsi="Wingdings" w:hint="default"/>
      </w:rPr>
    </w:lvl>
    <w:lvl w:ilvl="6" w:tplc="280A000F" w:tentative="1">
      <w:start w:val="1"/>
      <w:numFmt w:val="bullet"/>
      <w:lvlText w:val=""/>
      <w:lvlJc w:val="left"/>
      <w:pPr>
        <w:ind w:left="5040" w:hanging="360"/>
      </w:pPr>
      <w:rPr>
        <w:rFonts w:ascii="Symbol" w:hAnsi="Symbol" w:hint="default"/>
      </w:rPr>
    </w:lvl>
    <w:lvl w:ilvl="7" w:tplc="280A0019" w:tentative="1">
      <w:start w:val="1"/>
      <w:numFmt w:val="bullet"/>
      <w:lvlText w:val="o"/>
      <w:lvlJc w:val="left"/>
      <w:pPr>
        <w:ind w:left="5760" w:hanging="360"/>
      </w:pPr>
      <w:rPr>
        <w:rFonts w:ascii="Courier New" w:hAnsi="Courier New" w:cs="Courier New" w:hint="default"/>
      </w:rPr>
    </w:lvl>
    <w:lvl w:ilvl="8" w:tplc="280A001B" w:tentative="1">
      <w:start w:val="1"/>
      <w:numFmt w:val="bullet"/>
      <w:lvlText w:val=""/>
      <w:lvlJc w:val="left"/>
      <w:pPr>
        <w:ind w:left="6480" w:hanging="360"/>
      </w:pPr>
      <w:rPr>
        <w:rFonts w:ascii="Wingdings" w:hAnsi="Wingdings" w:hint="default"/>
      </w:rPr>
    </w:lvl>
  </w:abstractNum>
  <w:abstractNum w:abstractNumId="18" w15:restartNumberingAfterBreak="0">
    <w:nsid w:val="56B65BFE"/>
    <w:multiLevelType w:val="hybridMultilevel"/>
    <w:tmpl w:val="C416011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57227511"/>
    <w:multiLevelType w:val="hybridMultilevel"/>
    <w:tmpl w:val="C4382CF4"/>
    <w:lvl w:ilvl="0" w:tplc="BECEA00E">
      <w:start w:val="1"/>
      <w:numFmt w:val="bullet"/>
      <w:lvlText w:val="-"/>
      <w:lvlJc w:val="left"/>
      <w:pPr>
        <w:ind w:left="1776" w:hanging="360"/>
      </w:pPr>
      <w:rPr>
        <w:rFonts w:ascii="Arial" w:eastAsia="Times New Roman" w:hAnsi="Arial" w:cs="Arial" w:hint="default"/>
        <w:b/>
      </w:rPr>
    </w:lvl>
    <w:lvl w:ilvl="1" w:tplc="280A0003" w:tentative="1">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15:restartNumberingAfterBreak="0">
    <w:nsid w:val="591C4C18"/>
    <w:multiLevelType w:val="multilevel"/>
    <w:tmpl w:val="D7929E32"/>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1" w15:restartNumberingAfterBreak="0">
    <w:nsid w:val="5ADD1B77"/>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15:restartNumberingAfterBreak="0">
    <w:nsid w:val="5C241BA1"/>
    <w:multiLevelType w:val="hybridMultilevel"/>
    <w:tmpl w:val="2556CC9A"/>
    <w:lvl w:ilvl="0" w:tplc="04090019">
      <w:start w:val="1"/>
      <w:numFmt w:val="lowerLetter"/>
      <w:lvlText w:val="%1."/>
      <w:lvlJc w:val="left"/>
      <w:pPr>
        <w:ind w:left="1068" w:hanging="360"/>
      </w:pPr>
    </w:lvl>
    <w:lvl w:ilvl="1" w:tplc="04090001">
      <w:start w:val="1"/>
      <w:numFmt w:val="bullet"/>
      <w:lvlText w:val=""/>
      <w:lvlJc w:val="left"/>
      <w:pPr>
        <w:ind w:left="1788" w:hanging="360"/>
      </w:pPr>
      <w:rPr>
        <w:rFonts w:ascii="Symbol" w:hAnsi="Symbol" w:hint="default"/>
      </w:rPr>
    </w:lvl>
    <w:lvl w:ilvl="2" w:tplc="ED7A02D2">
      <w:start w:val="1"/>
      <w:numFmt w:val="lowerRoman"/>
      <w:lvlText w:val="%3."/>
      <w:lvlJc w:val="right"/>
      <w:pPr>
        <w:ind w:left="2508" w:hanging="180"/>
      </w:pPr>
      <w:rPr>
        <w:rFonts w:ascii="Arial" w:eastAsia="Times New Roman" w:hAnsi="Arial" w:cs="Arial"/>
      </w:rPr>
    </w:lvl>
    <w:lvl w:ilvl="3" w:tplc="04090003">
      <w:start w:val="1"/>
      <w:numFmt w:val="bullet"/>
      <w:lvlText w:val="o"/>
      <w:lvlJc w:val="left"/>
      <w:pPr>
        <w:ind w:left="3228" w:hanging="360"/>
      </w:pPr>
      <w:rPr>
        <w:rFonts w:ascii="Courier New" w:hAnsi="Courier New" w:cs="Courier New" w:hint="default"/>
      </w:r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E0655D3"/>
    <w:multiLevelType w:val="hybridMultilevel"/>
    <w:tmpl w:val="AEC07B92"/>
    <w:lvl w:ilvl="0" w:tplc="CB1EE0D4">
      <w:start w:val="1"/>
      <w:numFmt w:val="bullet"/>
      <w:lvlText w:val=""/>
      <w:lvlJc w:val="left"/>
      <w:pPr>
        <w:ind w:left="720" w:hanging="360"/>
      </w:pPr>
      <w:rPr>
        <w:rFonts w:ascii="Wingdings" w:hAnsi="Wingdings" w:hint="default"/>
        <w:b/>
        <w:sz w:val="20"/>
        <w:lang w:val="es-ES_tradnl"/>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1FD743C"/>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5" w15:restartNumberingAfterBreak="0">
    <w:nsid w:val="62510050"/>
    <w:multiLevelType w:val="hybridMultilevel"/>
    <w:tmpl w:val="578AB190"/>
    <w:lvl w:ilvl="0" w:tplc="280A0013">
      <w:start w:val="1"/>
      <w:numFmt w:val="upperRoman"/>
      <w:lvlText w:val="%1."/>
      <w:lvlJc w:val="right"/>
      <w:pPr>
        <w:tabs>
          <w:tab w:val="num" w:pos="360"/>
        </w:tabs>
        <w:ind w:left="360" w:hanging="360"/>
      </w:pPr>
      <w:rPr>
        <w:rFonts w:hint="default"/>
        <w:strike w:val="0"/>
      </w:rPr>
    </w:lvl>
    <w:lvl w:ilvl="1" w:tplc="280A000F">
      <w:start w:val="1"/>
      <w:numFmt w:val="decimal"/>
      <w:lvlText w:val="%2."/>
      <w:lvlJc w:val="left"/>
      <w:pPr>
        <w:tabs>
          <w:tab w:val="num" w:pos="720"/>
        </w:tabs>
        <w:ind w:left="720" w:hanging="360"/>
      </w:pPr>
      <w:rPr>
        <w:rFonts w:hint="default"/>
      </w:rPr>
    </w:lvl>
    <w:lvl w:ilvl="2" w:tplc="280A001B">
      <w:numFmt w:val="none"/>
      <w:lvlText w:val=""/>
      <w:lvlJc w:val="left"/>
      <w:pPr>
        <w:tabs>
          <w:tab w:val="num" w:pos="360"/>
        </w:tabs>
      </w:pPr>
    </w:lvl>
    <w:lvl w:ilvl="3" w:tplc="280A000F">
      <w:numFmt w:val="none"/>
      <w:lvlText w:val=""/>
      <w:lvlJc w:val="left"/>
      <w:pPr>
        <w:tabs>
          <w:tab w:val="num" w:pos="360"/>
        </w:tabs>
      </w:pPr>
    </w:lvl>
    <w:lvl w:ilvl="4" w:tplc="280A0019">
      <w:numFmt w:val="none"/>
      <w:lvlText w:val=""/>
      <w:lvlJc w:val="left"/>
      <w:pPr>
        <w:tabs>
          <w:tab w:val="num" w:pos="360"/>
        </w:tabs>
      </w:pPr>
    </w:lvl>
    <w:lvl w:ilvl="5" w:tplc="280A001B">
      <w:numFmt w:val="none"/>
      <w:lvlText w:val=""/>
      <w:lvlJc w:val="left"/>
      <w:pPr>
        <w:tabs>
          <w:tab w:val="num" w:pos="360"/>
        </w:tabs>
      </w:pPr>
    </w:lvl>
    <w:lvl w:ilvl="6" w:tplc="280A000F">
      <w:numFmt w:val="none"/>
      <w:lvlText w:val=""/>
      <w:lvlJc w:val="left"/>
      <w:pPr>
        <w:tabs>
          <w:tab w:val="num" w:pos="360"/>
        </w:tabs>
      </w:pPr>
    </w:lvl>
    <w:lvl w:ilvl="7" w:tplc="280A0019">
      <w:numFmt w:val="none"/>
      <w:lvlText w:val=""/>
      <w:lvlJc w:val="left"/>
      <w:pPr>
        <w:tabs>
          <w:tab w:val="num" w:pos="360"/>
        </w:tabs>
      </w:pPr>
    </w:lvl>
    <w:lvl w:ilvl="8" w:tplc="280A001B">
      <w:numFmt w:val="none"/>
      <w:lvlText w:val=""/>
      <w:lvlJc w:val="left"/>
      <w:pPr>
        <w:tabs>
          <w:tab w:val="num" w:pos="360"/>
        </w:tabs>
      </w:pPr>
    </w:lvl>
  </w:abstractNum>
  <w:abstractNum w:abstractNumId="26" w15:restartNumberingAfterBreak="0">
    <w:nsid w:val="70647EE6"/>
    <w:multiLevelType w:val="hybridMultilevel"/>
    <w:tmpl w:val="12B6474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15:restartNumberingAfterBreak="0">
    <w:nsid w:val="71E81A2E"/>
    <w:multiLevelType w:val="multilevel"/>
    <w:tmpl w:val="9AEA6A2E"/>
    <w:lvl w:ilvl="0">
      <w:start w:val="1"/>
      <w:numFmt w:val="bullet"/>
      <w:lvlText w:val=""/>
      <w:lvlJc w:val="left"/>
      <w:pPr>
        <w:ind w:left="1638" w:hanging="360"/>
      </w:pPr>
      <w:rPr>
        <w:rFonts w:ascii="Symbol" w:hAnsi="Symbol" w:hint="default"/>
      </w:rPr>
    </w:lvl>
    <w:lvl w:ilvl="1">
      <w:start w:val="1"/>
      <w:numFmt w:val="decimal"/>
      <w:lvlText w:val="%1.%2."/>
      <w:lvlJc w:val="left"/>
      <w:pPr>
        <w:ind w:left="2358" w:hanging="720"/>
      </w:pPr>
      <w:rPr>
        <w:rFonts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3798" w:hanging="1080"/>
      </w:pPr>
      <w:rPr>
        <w:rFonts w:hint="default"/>
      </w:rPr>
    </w:lvl>
    <w:lvl w:ilvl="5">
      <w:start w:val="1"/>
      <w:numFmt w:val="decimal"/>
      <w:lvlText w:val="%1.%2.%3.%4.%5.%6."/>
      <w:lvlJc w:val="left"/>
      <w:pPr>
        <w:ind w:left="4518" w:hanging="144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598" w:hanging="1800"/>
      </w:pPr>
      <w:rPr>
        <w:rFonts w:hint="default"/>
      </w:rPr>
    </w:lvl>
    <w:lvl w:ilvl="8">
      <w:start w:val="1"/>
      <w:numFmt w:val="decimal"/>
      <w:lvlText w:val="%1.%2.%3.%4.%5.%6.%7.%8.%9."/>
      <w:lvlJc w:val="left"/>
      <w:pPr>
        <w:ind w:left="5958" w:hanging="1800"/>
      </w:pPr>
      <w:rPr>
        <w:rFonts w:hint="default"/>
      </w:rPr>
    </w:lvl>
  </w:abstractNum>
  <w:abstractNum w:abstractNumId="28" w15:restartNumberingAfterBreak="0">
    <w:nsid w:val="74025438"/>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9" w15:restartNumberingAfterBreak="0">
    <w:nsid w:val="74F248A2"/>
    <w:multiLevelType w:val="hybridMultilevel"/>
    <w:tmpl w:val="AC247602"/>
    <w:lvl w:ilvl="0" w:tplc="280A0005">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num w:numId="1">
    <w:abstractNumId w:val="25"/>
  </w:num>
  <w:num w:numId="2">
    <w:abstractNumId w:val="17"/>
  </w:num>
  <w:num w:numId="3">
    <w:abstractNumId w:val="8"/>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23"/>
  </w:num>
  <w:num w:numId="8">
    <w:abstractNumId w:val="29"/>
  </w:num>
  <w:num w:numId="9">
    <w:abstractNumId w:val="20"/>
  </w:num>
  <w:num w:numId="10">
    <w:abstractNumId w:val="11"/>
  </w:num>
  <w:num w:numId="11">
    <w:abstractNumId w:val="27"/>
  </w:num>
  <w:num w:numId="12">
    <w:abstractNumId w:val="15"/>
  </w:num>
  <w:num w:numId="13">
    <w:abstractNumId w:val="0"/>
  </w:num>
  <w:num w:numId="14">
    <w:abstractNumId w:val="10"/>
  </w:num>
  <w:num w:numId="15">
    <w:abstractNumId w:val="4"/>
  </w:num>
  <w:num w:numId="16">
    <w:abstractNumId w:val="13"/>
  </w:num>
  <w:num w:numId="17">
    <w:abstractNumId w:val="12"/>
  </w:num>
  <w:num w:numId="18">
    <w:abstractNumId w:val="16"/>
  </w:num>
  <w:num w:numId="19">
    <w:abstractNumId w:val="22"/>
  </w:num>
  <w:num w:numId="20">
    <w:abstractNumId w:val="19"/>
  </w:num>
  <w:num w:numId="21">
    <w:abstractNumId w:val="18"/>
  </w:num>
  <w:num w:numId="22">
    <w:abstractNumId w:val="6"/>
  </w:num>
  <w:num w:numId="23">
    <w:abstractNumId w:val="1"/>
  </w:num>
  <w:num w:numId="24">
    <w:abstractNumId w:val="2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14"/>
  </w:num>
  <w:num w:numId="45">
    <w:abstractNumId w:val="8"/>
  </w:num>
  <w:num w:numId="46">
    <w:abstractNumId w:val="21"/>
  </w:num>
  <w:num w:numId="47">
    <w:abstractNumId w:val="9"/>
  </w:num>
  <w:num w:numId="48">
    <w:abstractNumId w:val="24"/>
  </w:num>
  <w:num w:numId="49">
    <w:abstractNumId w:val="26"/>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27D"/>
    <w:rsid w:val="00006E44"/>
    <w:rsid w:val="00011CAC"/>
    <w:rsid w:val="00020602"/>
    <w:rsid w:val="000244C0"/>
    <w:rsid w:val="00026AB7"/>
    <w:rsid w:val="00026CE4"/>
    <w:rsid w:val="0003687D"/>
    <w:rsid w:val="00042A93"/>
    <w:rsid w:val="00042F05"/>
    <w:rsid w:val="00056EF3"/>
    <w:rsid w:val="0006075F"/>
    <w:rsid w:val="00070CA9"/>
    <w:rsid w:val="00070FA8"/>
    <w:rsid w:val="00091741"/>
    <w:rsid w:val="000A0AE6"/>
    <w:rsid w:val="000A6AB6"/>
    <w:rsid w:val="000C3789"/>
    <w:rsid w:val="000C6ABE"/>
    <w:rsid w:val="000D62CD"/>
    <w:rsid w:val="000E18E1"/>
    <w:rsid w:val="000E3941"/>
    <w:rsid w:val="000E64D0"/>
    <w:rsid w:val="000F16CE"/>
    <w:rsid w:val="000F6CCD"/>
    <w:rsid w:val="00103098"/>
    <w:rsid w:val="00103099"/>
    <w:rsid w:val="00106490"/>
    <w:rsid w:val="00125FA7"/>
    <w:rsid w:val="00126211"/>
    <w:rsid w:val="00131433"/>
    <w:rsid w:val="00135D01"/>
    <w:rsid w:val="00135E35"/>
    <w:rsid w:val="00144FB2"/>
    <w:rsid w:val="00145B96"/>
    <w:rsid w:val="00145FD7"/>
    <w:rsid w:val="00155CB3"/>
    <w:rsid w:val="00161C4A"/>
    <w:rsid w:val="00171784"/>
    <w:rsid w:val="00174F1E"/>
    <w:rsid w:val="00177064"/>
    <w:rsid w:val="00180B59"/>
    <w:rsid w:val="00181703"/>
    <w:rsid w:val="00185BFD"/>
    <w:rsid w:val="00191AD2"/>
    <w:rsid w:val="00192E5F"/>
    <w:rsid w:val="001A1DC4"/>
    <w:rsid w:val="001B227A"/>
    <w:rsid w:val="001B6ED5"/>
    <w:rsid w:val="001C0D1A"/>
    <w:rsid w:val="001D047C"/>
    <w:rsid w:val="001E4B2C"/>
    <w:rsid w:val="001E4D64"/>
    <w:rsid w:val="001E73D0"/>
    <w:rsid w:val="0020292A"/>
    <w:rsid w:val="00202F0C"/>
    <w:rsid w:val="00203A17"/>
    <w:rsid w:val="002053C0"/>
    <w:rsid w:val="00206749"/>
    <w:rsid w:val="00210B84"/>
    <w:rsid w:val="00220D33"/>
    <w:rsid w:val="0022274E"/>
    <w:rsid w:val="002254E7"/>
    <w:rsid w:val="002425EE"/>
    <w:rsid w:val="0024751D"/>
    <w:rsid w:val="00250CE8"/>
    <w:rsid w:val="0025535A"/>
    <w:rsid w:val="00256638"/>
    <w:rsid w:val="00257080"/>
    <w:rsid w:val="00257110"/>
    <w:rsid w:val="00257C52"/>
    <w:rsid w:val="00260698"/>
    <w:rsid w:val="002608FF"/>
    <w:rsid w:val="00263517"/>
    <w:rsid w:val="00263B53"/>
    <w:rsid w:val="00270A8B"/>
    <w:rsid w:val="00282742"/>
    <w:rsid w:val="00283623"/>
    <w:rsid w:val="0028557C"/>
    <w:rsid w:val="00285EE7"/>
    <w:rsid w:val="00286AD9"/>
    <w:rsid w:val="00286B5C"/>
    <w:rsid w:val="00287857"/>
    <w:rsid w:val="00297569"/>
    <w:rsid w:val="002A4365"/>
    <w:rsid w:val="002A60C4"/>
    <w:rsid w:val="002C7129"/>
    <w:rsid w:val="002D5C8C"/>
    <w:rsid w:val="002D7A05"/>
    <w:rsid w:val="002E0598"/>
    <w:rsid w:val="002E06E4"/>
    <w:rsid w:val="002E2077"/>
    <w:rsid w:val="002E4821"/>
    <w:rsid w:val="002E7D2D"/>
    <w:rsid w:val="002F1C72"/>
    <w:rsid w:val="00303714"/>
    <w:rsid w:val="00307CD5"/>
    <w:rsid w:val="003121D6"/>
    <w:rsid w:val="0032058D"/>
    <w:rsid w:val="00337786"/>
    <w:rsid w:val="003436DF"/>
    <w:rsid w:val="003529CC"/>
    <w:rsid w:val="00355BD4"/>
    <w:rsid w:val="0036007C"/>
    <w:rsid w:val="00360F0B"/>
    <w:rsid w:val="00366FBE"/>
    <w:rsid w:val="0036779E"/>
    <w:rsid w:val="00370D39"/>
    <w:rsid w:val="00370FC0"/>
    <w:rsid w:val="0037381F"/>
    <w:rsid w:val="0037789E"/>
    <w:rsid w:val="0038664E"/>
    <w:rsid w:val="00387E9E"/>
    <w:rsid w:val="0039560B"/>
    <w:rsid w:val="003A2A03"/>
    <w:rsid w:val="003A5D48"/>
    <w:rsid w:val="003A6C00"/>
    <w:rsid w:val="003C364C"/>
    <w:rsid w:val="003D0738"/>
    <w:rsid w:val="003D0FD5"/>
    <w:rsid w:val="003F3085"/>
    <w:rsid w:val="003F56AF"/>
    <w:rsid w:val="004006E3"/>
    <w:rsid w:val="0040475E"/>
    <w:rsid w:val="00410F84"/>
    <w:rsid w:val="0041585D"/>
    <w:rsid w:val="00427D27"/>
    <w:rsid w:val="00441F20"/>
    <w:rsid w:val="00443A55"/>
    <w:rsid w:val="00450BBB"/>
    <w:rsid w:val="00451907"/>
    <w:rsid w:val="00454CBE"/>
    <w:rsid w:val="00455958"/>
    <w:rsid w:val="0045601F"/>
    <w:rsid w:val="004722C6"/>
    <w:rsid w:val="00475841"/>
    <w:rsid w:val="00481CCF"/>
    <w:rsid w:val="00490B71"/>
    <w:rsid w:val="00492478"/>
    <w:rsid w:val="00496B96"/>
    <w:rsid w:val="004C37D6"/>
    <w:rsid w:val="004C6440"/>
    <w:rsid w:val="004C6449"/>
    <w:rsid w:val="004C797F"/>
    <w:rsid w:val="004D11E1"/>
    <w:rsid w:val="004D295C"/>
    <w:rsid w:val="004D490C"/>
    <w:rsid w:val="004E17F3"/>
    <w:rsid w:val="004E4406"/>
    <w:rsid w:val="004F1A5F"/>
    <w:rsid w:val="004F6983"/>
    <w:rsid w:val="00503EDB"/>
    <w:rsid w:val="00507F55"/>
    <w:rsid w:val="00511A6B"/>
    <w:rsid w:val="00516103"/>
    <w:rsid w:val="005300A5"/>
    <w:rsid w:val="00532362"/>
    <w:rsid w:val="00532A69"/>
    <w:rsid w:val="00534F1A"/>
    <w:rsid w:val="00541328"/>
    <w:rsid w:val="00544547"/>
    <w:rsid w:val="00552D51"/>
    <w:rsid w:val="0056527D"/>
    <w:rsid w:val="00574C45"/>
    <w:rsid w:val="00580BD1"/>
    <w:rsid w:val="00586149"/>
    <w:rsid w:val="005862F8"/>
    <w:rsid w:val="00592F57"/>
    <w:rsid w:val="00593516"/>
    <w:rsid w:val="005942BE"/>
    <w:rsid w:val="00594551"/>
    <w:rsid w:val="00594843"/>
    <w:rsid w:val="005A2D83"/>
    <w:rsid w:val="005A4D4D"/>
    <w:rsid w:val="005B3332"/>
    <w:rsid w:val="005B6B56"/>
    <w:rsid w:val="005B7854"/>
    <w:rsid w:val="005C0214"/>
    <w:rsid w:val="005C4ADA"/>
    <w:rsid w:val="005C64FD"/>
    <w:rsid w:val="005D6480"/>
    <w:rsid w:val="005D6E82"/>
    <w:rsid w:val="005D7320"/>
    <w:rsid w:val="005E218E"/>
    <w:rsid w:val="005E30FF"/>
    <w:rsid w:val="00617AB6"/>
    <w:rsid w:val="006210F3"/>
    <w:rsid w:val="00624760"/>
    <w:rsid w:val="00626172"/>
    <w:rsid w:val="006300EE"/>
    <w:rsid w:val="00640DD8"/>
    <w:rsid w:val="00640F25"/>
    <w:rsid w:val="006658F1"/>
    <w:rsid w:val="00666C6F"/>
    <w:rsid w:val="00671811"/>
    <w:rsid w:val="00687E2A"/>
    <w:rsid w:val="006A278D"/>
    <w:rsid w:val="006C10C9"/>
    <w:rsid w:val="006D0D3C"/>
    <w:rsid w:val="006D7E30"/>
    <w:rsid w:val="006E1212"/>
    <w:rsid w:val="006F1C9B"/>
    <w:rsid w:val="006F216B"/>
    <w:rsid w:val="006F5C6B"/>
    <w:rsid w:val="006F7CD8"/>
    <w:rsid w:val="00702D45"/>
    <w:rsid w:val="00713593"/>
    <w:rsid w:val="00714F6B"/>
    <w:rsid w:val="00734929"/>
    <w:rsid w:val="007357BD"/>
    <w:rsid w:val="00737E5B"/>
    <w:rsid w:val="007551BA"/>
    <w:rsid w:val="00756FF3"/>
    <w:rsid w:val="0076781D"/>
    <w:rsid w:val="0077109F"/>
    <w:rsid w:val="00775D6B"/>
    <w:rsid w:val="007774F1"/>
    <w:rsid w:val="007811C8"/>
    <w:rsid w:val="00781C74"/>
    <w:rsid w:val="00782678"/>
    <w:rsid w:val="00782827"/>
    <w:rsid w:val="00782902"/>
    <w:rsid w:val="007833A4"/>
    <w:rsid w:val="00783B75"/>
    <w:rsid w:val="0078490B"/>
    <w:rsid w:val="007849DB"/>
    <w:rsid w:val="007867D9"/>
    <w:rsid w:val="00786FD1"/>
    <w:rsid w:val="0079654A"/>
    <w:rsid w:val="007972B7"/>
    <w:rsid w:val="007A5111"/>
    <w:rsid w:val="007B7B61"/>
    <w:rsid w:val="007C2BA8"/>
    <w:rsid w:val="007D5234"/>
    <w:rsid w:val="007E0976"/>
    <w:rsid w:val="007E1332"/>
    <w:rsid w:val="007E19DF"/>
    <w:rsid w:val="007E3EA4"/>
    <w:rsid w:val="007F4FB4"/>
    <w:rsid w:val="007F715E"/>
    <w:rsid w:val="0080342D"/>
    <w:rsid w:val="00805B40"/>
    <w:rsid w:val="00805C58"/>
    <w:rsid w:val="00806E3B"/>
    <w:rsid w:val="00812819"/>
    <w:rsid w:val="00812ADE"/>
    <w:rsid w:val="0084049B"/>
    <w:rsid w:val="0084606D"/>
    <w:rsid w:val="00854E38"/>
    <w:rsid w:val="00863813"/>
    <w:rsid w:val="0086659E"/>
    <w:rsid w:val="00871468"/>
    <w:rsid w:val="008757E1"/>
    <w:rsid w:val="00875801"/>
    <w:rsid w:val="008801CB"/>
    <w:rsid w:val="00882740"/>
    <w:rsid w:val="00883D3F"/>
    <w:rsid w:val="00887AE6"/>
    <w:rsid w:val="00895F32"/>
    <w:rsid w:val="00896786"/>
    <w:rsid w:val="008B3039"/>
    <w:rsid w:val="008B46C3"/>
    <w:rsid w:val="008C0D4B"/>
    <w:rsid w:val="008D4F00"/>
    <w:rsid w:val="008E1FA6"/>
    <w:rsid w:val="008F15E0"/>
    <w:rsid w:val="009028DE"/>
    <w:rsid w:val="00917111"/>
    <w:rsid w:val="00933031"/>
    <w:rsid w:val="00935908"/>
    <w:rsid w:val="009378C1"/>
    <w:rsid w:val="009457DD"/>
    <w:rsid w:val="00946044"/>
    <w:rsid w:val="00953110"/>
    <w:rsid w:val="00963AF4"/>
    <w:rsid w:val="00966242"/>
    <w:rsid w:val="00991EFA"/>
    <w:rsid w:val="009951D8"/>
    <w:rsid w:val="00997442"/>
    <w:rsid w:val="00997D15"/>
    <w:rsid w:val="009A042A"/>
    <w:rsid w:val="009C7F29"/>
    <w:rsid w:val="009D1044"/>
    <w:rsid w:val="009D1A04"/>
    <w:rsid w:val="009D74A9"/>
    <w:rsid w:val="009E11B7"/>
    <w:rsid w:val="009E242F"/>
    <w:rsid w:val="009E2EFA"/>
    <w:rsid w:val="009E6A8A"/>
    <w:rsid w:val="009F0BBD"/>
    <w:rsid w:val="00A00397"/>
    <w:rsid w:val="00A01BB8"/>
    <w:rsid w:val="00A02588"/>
    <w:rsid w:val="00A03B6E"/>
    <w:rsid w:val="00A110D8"/>
    <w:rsid w:val="00A20903"/>
    <w:rsid w:val="00A21AB2"/>
    <w:rsid w:val="00A30EB6"/>
    <w:rsid w:val="00A32150"/>
    <w:rsid w:val="00A33A6C"/>
    <w:rsid w:val="00A3608D"/>
    <w:rsid w:val="00A52692"/>
    <w:rsid w:val="00A6139B"/>
    <w:rsid w:val="00A644C1"/>
    <w:rsid w:val="00A80F1F"/>
    <w:rsid w:val="00A81133"/>
    <w:rsid w:val="00A8789F"/>
    <w:rsid w:val="00A94718"/>
    <w:rsid w:val="00A96A3C"/>
    <w:rsid w:val="00A96BD3"/>
    <w:rsid w:val="00AA5AF5"/>
    <w:rsid w:val="00AB1178"/>
    <w:rsid w:val="00AB48CC"/>
    <w:rsid w:val="00AB5420"/>
    <w:rsid w:val="00AC54AC"/>
    <w:rsid w:val="00AC7046"/>
    <w:rsid w:val="00AD1329"/>
    <w:rsid w:val="00AD5F5D"/>
    <w:rsid w:val="00AD702C"/>
    <w:rsid w:val="00AF3AAB"/>
    <w:rsid w:val="00AF63A6"/>
    <w:rsid w:val="00B0045D"/>
    <w:rsid w:val="00B074A7"/>
    <w:rsid w:val="00B4076A"/>
    <w:rsid w:val="00B41ABC"/>
    <w:rsid w:val="00B433E8"/>
    <w:rsid w:val="00B47DBA"/>
    <w:rsid w:val="00B6001E"/>
    <w:rsid w:val="00B61B1B"/>
    <w:rsid w:val="00B76BBE"/>
    <w:rsid w:val="00B87A67"/>
    <w:rsid w:val="00B909A8"/>
    <w:rsid w:val="00B97694"/>
    <w:rsid w:val="00BA5599"/>
    <w:rsid w:val="00BB2C9C"/>
    <w:rsid w:val="00BB41CC"/>
    <w:rsid w:val="00BB7373"/>
    <w:rsid w:val="00BC0C35"/>
    <w:rsid w:val="00BC142E"/>
    <w:rsid w:val="00BC67CF"/>
    <w:rsid w:val="00BD03E6"/>
    <w:rsid w:val="00BF25B6"/>
    <w:rsid w:val="00BF26D3"/>
    <w:rsid w:val="00C057C1"/>
    <w:rsid w:val="00C13CA9"/>
    <w:rsid w:val="00C26C31"/>
    <w:rsid w:val="00C53CEC"/>
    <w:rsid w:val="00C577AD"/>
    <w:rsid w:val="00C57DD3"/>
    <w:rsid w:val="00C65833"/>
    <w:rsid w:val="00C65AD5"/>
    <w:rsid w:val="00C66C5B"/>
    <w:rsid w:val="00C71609"/>
    <w:rsid w:val="00C72CBB"/>
    <w:rsid w:val="00C90748"/>
    <w:rsid w:val="00CA2AAD"/>
    <w:rsid w:val="00CA4621"/>
    <w:rsid w:val="00CB1412"/>
    <w:rsid w:val="00CB1976"/>
    <w:rsid w:val="00CB4C37"/>
    <w:rsid w:val="00CB64DD"/>
    <w:rsid w:val="00CB742B"/>
    <w:rsid w:val="00CB7E75"/>
    <w:rsid w:val="00CD58E1"/>
    <w:rsid w:val="00CD6B0B"/>
    <w:rsid w:val="00CD6C9D"/>
    <w:rsid w:val="00CE1321"/>
    <w:rsid w:val="00CE3243"/>
    <w:rsid w:val="00CE4887"/>
    <w:rsid w:val="00CE4D63"/>
    <w:rsid w:val="00CF16FE"/>
    <w:rsid w:val="00D052AD"/>
    <w:rsid w:val="00D06277"/>
    <w:rsid w:val="00D14383"/>
    <w:rsid w:val="00D152D8"/>
    <w:rsid w:val="00D163E5"/>
    <w:rsid w:val="00D20072"/>
    <w:rsid w:val="00D303A4"/>
    <w:rsid w:val="00D32393"/>
    <w:rsid w:val="00D32A92"/>
    <w:rsid w:val="00D34BD9"/>
    <w:rsid w:val="00D46398"/>
    <w:rsid w:val="00D528AE"/>
    <w:rsid w:val="00D53064"/>
    <w:rsid w:val="00D54AD3"/>
    <w:rsid w:val="00D55BD2"/>
    <w:rsid w:val="00D62C19"/>
    <w:rsid w:val="00D66D66"/>
    <w:rsid w:val="00D848B8"/>
    <w:rsid w:val="00D86455"/>
    <w:rsid w:val="00D878CC"/>
    <w:rsid w:val="00D94BC7"/>
    <w:rsid w:val="00DA0B8E"/>
    <w:rsid w:val="00DA2CF9"/>
    <w:rsid w:val="00DC2EB5"/>
    <w:rsid w:val="00DC6779"/>
    <w:rsid w:val="00DD1D64"/>
    <w:rsid w:val="00DD32A1"/>
    <w:rsid w:val="00DE11C9"/>
    <w:rsid w:val="00DE7201"/>
    <w:rsid w:val="00DF1D79"/>
    <w:rsid w:val="00E010D4"/>
    <w:rsid w:val="00E02F86"/>
    <w:rsid w:val="00E0433D"/>
    <w:rsid w:val="00E16D43"/>
    <w:rsid w:val="00E21AC0"/>
    <w:rsid w:val="00E25328"/>
    <w:rsid w:val="00E25CD1"/>
    <w:rsid w:val="00E2666E"/>
    <w:rsid w:val="00E26FD8"/>
    <w:rsid w:val="00E2763D"/>
    <w:rsid w:val="00E2782C"/>
    <w:rsid w:val="00E35653"/>
    <w:rsid w:val="00E366AC"/>
    <w:rsid w:val="00E42532"/>
    <w:rsid w:val="00E429D6"/>
    <w:rsid w:val="00E42AE6"/>
    <w:rsid w:val="00E444A4"/>
    <w:rsid w:val="00E54B50"/>
    <w:rsid w:val="00E56DDC"/>
    <w:rsid w:val="00E57F4B"/>
    <w:rsid w:val="00E65DA0"/>
    <w:rsid w:val="00E7102E"/>
    <w:rsid w:val="00E7394E"/>
    <w:rsid w:val="00E74793"/>
    <w:rsid w:val="00E75753"/>
    <w:rsid w:val="00E81D55"/>
    <w:rsid w:val="00E829F7"/>
    <w:rsid w:val="00E83F89"/>
    <w:rsid w:val="00E92DDE"/>
    <w:rsid w:val="00EA6344"/>
    <w:rsid w:val="00EB097B"/>
    <w:rsid w:val="00EB2E6F"/>
    <w:rsid w:val="00EC6D4B"/>
    <w:rsid w:val="00ED170C"/>
    <w:rsid w:val="00EE5F7D"/>
    <w:rsid w:val="00EF0D0C"/>
    <w:rsid w:val="00EF486C"/>
    <w:rsid w:val="00F02613"/>
    <w:rsid w:val="00F04D0E"/>
    <w:rsid w:val="00F13149"/>
    <w:rsid w:val="00F169F1"/>
    <w:rsid w:val="00F17612"/>
    <w:rsid w:val="00F205DC"/>
    <w:rsid w:val="00F2266B"/>
    <w:rsid w:val="00F2578A"/>
    <w:rsid w:val="00F25B33"/>
    <w:rsid w:val="00F25F9C"/>
    <w:rsid w:val="00F62DF5"/>
    <w:rsid w:val="00F712AA"/>
    <w:rsid w:val="00F77767"/>
    <w:rsid w:val="00F87E2E"/>
    <w:rsid w:val="00F903AD"/>
    <w:rsid w:val="00F93DCE"/>
    <w:rsid w:val="00F9414D"/>
    <w:rsid w:val="00F952D7"/>
    <w:rsid w:val="00F958D7"/>
    <w:rsid w:val="00FB2C48"/>
    <w:rsid w:val="00FC0A72"/>
    <w:rsid w:val="00FC3723"/>
    <w:rsid w:val="00FD52CB"/>
    <w:rsid w:val="00FD62CB"/>
    <w:rsid w:val="00FE3ABC"/>
    <w:rsid w:val="00FF3FAC"/>
    <w:rsid w:val="00FF4A06"/>
    <w:rsid w:val="00FF7B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16D1A"/>
  <w15:chartTrackingRefBased/>
  <w15:docId w15:val="{9DD7B482-6BF6-4FA4-A9E0-45B62021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103"/>
    <w:pPr>
      <w:spacing w:after="0" w:line="240" w:lineRule="auto"/>
    </w:pPr>
    <w:rPr>
      <w:rFonts w:ascii="Times New Roman" w:eastAsia="Times New Roman" w:hAnsi="Times New Roman" w:cs="Times New Roman"/>
      <w:sz w:val="24"/>
      <w:szCs w:val="24"/>
      <w:lang w:val="es-ES" w:eastAsia="es-ES"/>
    </w:rPr>
  </w:style>
  <w:style w:type="paragraph" w:styleId="Ttulo1">
    <w:name w:val="heading 1"/>
    <w:aliases w:val=" Rubro (A,B,C)"/>
    <w:basedOn w:val="Normal"/>
    <w:next w:val="Normal"/>
    <w:link w:val="Ttulo1Car"/>
    <w:qFormat/>
    <w:rsid w:val="0056527D"/>
    <w:pPr>
      <w:keepNext/>
      <w:outlineLvl w:val="0"/>
    </w:pPr>
    <w:rPr>
      <w:rFonts w:ascii="Arial" w:hAnsi="Arial" w:cs="Arial"/>
      <w:b/>
      <w:bCs/>
      <w:sz w:val="22"/>
      <w:lang w:val="es-PE"/>
    </w:rPr>
  </w:style>
  <w:style w:type="paragraph" w:styleId="Ttulo2">
    <w:name w:val="heading 2"/>
    <w:basedOn w:val="Normal"/>
    <w:next w:val="Normal"/>
    <w:link w:val="Ttulo2Car"/>
    <w:qFormat/>
    <w:rsid w:val="0056527D"/>
    <w:pPr>
      <w:outlineLvl w:val="1"/>
    </w:pPr>
    <w:rPr>
      <w:rFonts w:ascii="Arial" w:hAnsi="Arial" w:cs="Arial"/>
      <w:b/>
      <w:bCs/>
      <w:sz w:val="22"/>
      <w:lang w:val="es-PE"/>
    </w:rPr>
  </w:style>
  <w:style w:type="paragraph" w:styleId="Ttulo3">
    <w:name w:val="heading 3"/>
    <w:aliases w:val="Cláusula, Cláusula,Título Tres"/>
    <w:basedOn w:val="Normal"/>
    <w:next w:val="Normal"/>
    <w:link w:val="Ttulo3Car"/>
    <w:qFormat/>
    <w:rsid w:val="0056527D"/>
    <w:pPr>
      <w:keepNext/>
      <w:jc w:val="center"/>
      <w:outlineLvl w:val="2"/>
    </w:pPr>
    <w:rPr>
      <w:rFonts w:ascii="Arial" w:hAnsi="Arial" w:cs="Arial"/>
      <w:b/>
      <w:bCs/>
      <w:sz w:val="20"/>
    </w:rPr>
  </w:style>
  <w:style w:type="paragraph" w:styleId="Ttulo4">
    <w:name w:val="heading 4"/>
    <w:basedOn w:val="Normal"/>
    <w:next w:val="Normal"/>
    <w:link w:val="Ttulo4Car"/>
    <w:qFormat/>
    <w:rsid w:val="0056527D"/>
    <w:pPr>
      <w:keepNext/>
      <w:shd w:val="clear" w:color="auto" w:fill="D9D9D9"/>
      <w:outlineLvl w:val="3"/>
    </w:pPr>
    <w:rPr>
      <w:rFonts w:ascii="Arial" w:hAnsi="Arial" w:cs="Arial"/>
      <w:b/>
      <w:bCs/>
    </w:rPr>
  </w:style>
  <w:style w:type="paragraph" w:styleId="Ttulo5">
    <w:name w:val="heading 5"/>
    <w:basedOn w:val="Normal"/>
    <w:next w:val="Normal"/>
    <w:link w:val="Ttulo5Car"/>
    <w:qFormat/>
    <w:rsid w:val="0056527D"/>
    <w:pPr>
      <w:keepNext/>
      <w:outlineLvl w:val="4"/>
    </w:pPr>
    <w:rPr>
      <w:rFonts w:ascii="Arial" w:hAnsi="Arial" w:cs="Arial"/>
      <w:b/>
      <w:bCs/>
      <w:sz w:val="20"/>
    </w:rPr>
  </w:style>
  <w:style w:type="paragraph" w:styleId="Ttulo6">
    <w:name w:val="heading 6"/>
    <w:basedOn w:val="Normal"/>
    <w:next w:val="Normal"/>
    <w:link w:val="Ttulo6Car"/>
    <w:qFormat/>
    <w:rsid w:val="0056527D"/>
    <w:pPr>
      <w:keepNext/>
      <w:jc w:val="both"/>
      <w:outlineLvl w:val="5"/>
    </w:pPr>
    <w:rPr>
      <w:rFonts w:ascii="Arial" w:hAnsi="Arial" w:cs="Arial"/>
      <w:b/>
      <w:bCs/>
      <w:sz w:val="20"/>
    </w:rPr>
  </w:style>
  <w:style w:type="paragraph" w:styleId="Ttulo7">
    <w:name w:val="heading 7"/>
    <w:basedOn w:val="Normal"/>
    <w:next w:val="Normal"/>
    <w:link w:val="Ttulo7Car"/>
    <w:qFormat/>
    <w:rsid w:val="0056527D"/>
    <w:pPr>
      <w:keepNext/>
      <w:jc w:val="center"/>
      <w:outlineLvl w:val="6"/>
    </w:pPr>
    <w:rPr>
      <w:rFonts w:ascii="Arial" w:hAnsi="Arial" w:cs="Arial"/>
      <w:b/>
      <w:bCs/>
      <w:color w:val="0000FF"/>
      <w:sz w:val="20"/>
    </w:rPr>
  </w:style>
  <w:style w:type="paragraph" w:styleId="Ttulo8">
    <w:name w:val="heading 8"/>
    <w:basedOn w:val="Normal"/>
    <w:next w:val="Normal"/>
    <w:link w:val="Ttulo8Car"/>
    <w:qFormat/>
    <w:rsid w:val="0056527D"/>
    <w:pPr>
      <w:keepNext/>
      <w:jc w:val="center"/>
      <w:outlineLvl w:val="7"/>
    </w:pPr>
    <w:rPr>
      <w:rFonts w:ascii="Arial" w:hAnsi="Arial" w:cs="Arial"/>
      <w:b/>
      <w:bCs/>
    </w:rPr>
  </w:style>
  <w:style w:type="paragraph" w:styleId="Ttulo9">
    <w:name w:val="heading 9"/>
    <w:basedOn w:val="Normal"/>
    <w:next w:val="Normal"/>
    <w:link w:val="Ttulo9Car"/>
    <w:qFormat/>
    <w:rsid w:val="0056527D"/>
    <w:pPr>
      <w:keepNext/>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56527D"/>
    <w:rPr>
      <w:rFonts w:ascii="Arial" w:hAnsi="Arial" w:cs="Arial"/>
      <w:sz w:val="20"/>
    </w:rPr>
  </w:style>
  <w:style w:type="character" w:customStyle="1" w:styleId="Textoindependiente2Car">
    <w:name w:val="Texto independiente 2 Car"/>
    <w:basedOn w:val="Fuentedeprrafopredeter"/>
    <w:link w:val="Textoindependiente2"/>
    <w:rsid w:val="0056527D"/>
    <w:rPr>
      <w:rFonts w:ascii="Arial" w:eastAsia="Times New Roman" w:hAnsi="Arial" w:cs="Arial"/>
      <w:sz w:val="20"/>
      <w:szCs w:val="24"/>
      <w:lang w:val="es-ES" w:eastAsia="es-ES"/>
    </w:rPr>
  </w:style>
  <w:style w:type="paragraph" w:styleId="Ttulo">
    <w:name w:val="Title"/>
    <w:basedOn w:val="Normal"/>
    <w:link w:val="TtuloCar"/>
    <w:qFormat/>
    <w:rsid w:val="0056527D"/>
    <w:pPr>
      <w:jc w:val="center"/>
    </w:pPr>
    <w:rPr>
      <w:rFonts w:ascii="Arial" w:hAnsi="Arial" w:cs="Arial"/>
      <w:b/>
      <w:bCs/>
      <w:sz w:val="22"/>
      <w:lang w:val="es-PE"/>
    </w:rPr>
  </w:style>
  <w:style w:type="character" w:customStyle="1" w:styleId="TtuloCar">
    <w:name w:val="Título Car"/>
    <w:basedOn w:val="Fuentedeprrafopredeter"/>
    <w:link w:val="Ttulo"/>
    <w:rsid w:val="0056527D"/>
    <w:rPr>
      <w:rFonts w:ascii="Arial" w:eastAsia="Times New Roman" w:hAnsi="Arial" w:cs="Arial"/>
      <w:b/>
      <w:bCs/>
      <w:szCs w:val="24"/>
      <w:lang w:eastAsia="es-ES"/>
    </w:rPr>
  </w:style>
  <w:style w:type="paragraph" w:styleId="Encabezado">
    <w:name w:val="header"/>
    <w:basedOn w:val="Normal"/>
    <w:link w:val="EncabezadoCar"/>
    <w:rsid w:val="0056527D"/>
    <w:pPr>
      <w:tabs>
        <w:tab w:val="center" w:pos="4419"/>
        <w:tab w:val="right" w:pos="8838"/>
      </w:tabs>
    </w:pPr>
  </w:style>
  <w:style w:type="character" w:customStyle="1" w:styleId="EncabezadoCar">
    <w:name w:val="Encabezado Car"/>
    <w:basedOn w:val="Fuentedeprrafopredeter"/>
    <w:link w:val="Encabezado"/>
    <w:rsid w:val="0056527D"/>
    <w:rPr>
      <w:rFonts w:ascii="Times New Roman" w:eastAsia="Times New Roman" w:hAnsi="Times New Roman" w:cs="Times New Roman"/>
      <w:sz w:val="24"/>
      <w:szCs w:val="24"/>
      <w:lang w:val="es-ES" w:eastAsia="es-ES"/>
    </w:rPr>
  </w:style>
  <w:style w:type="paragraph" w:customStyle="1" w:styleId="Table-Text">
    <w:name w:val="Table - Text"/>
    <w:basedOn w:val="Normal"/>
    <w:rsid w:val="0056527D"/>
    <w:pPr>
      <w:widowControl w:val="0"/>
      <w:autoSpaceDE w:val="0"/>
      <w:autoSpaceDN w:val="0"/>
      <w:adjustRightInd w:val="0"/>
      <w:spacing w:before="60" w:after="60"/>
      <w:jc w:val="both"/>
    </w:pPr>
    <w:rPr>
      <w:rFonts w:ascii="Arial" w:hAnsi="Arial" w:cs="Arial"/>
      <w:sz w:val="20"/>
      <w:szCs w:val="20"/>
      <w:lang w:val="en-US"/>
    </w:rPr>
  </w:style>
  <w:style w:type="paragraph" w:customStyle="1" w:styleId="SeccionTitulo">
    <w:name w:val="SeccionTitulo"/>
    <w:basedOn w:val="Normal"/>
    <w:rsid w:val="0056527D"/>
    <w:pPr>
      <w:ind w:left="567" w:hanging="567"/>
      <w:jc w:val="both"/>
    </w:pPr>
    <w:rPr>
      <w:rFonts w:ascii="Arial" w:eastAsia="MS Mincho" w:hAnsi="Arial"/>
      <w:b/>
      <w:sz w:val="22"/>
      <w:szCs w:val="20"/>
      <w:lang w:val="es-ES_tradnl"/>
    </w:rPr>
  </w:style>
  <w:style w:type="character" w:customStyle="1" w:styleId="Ttulo1Car">
    <w:name w:val="Título 1 Car"/>
    <w:aliases w:val=" Rubro (A Car,B Car,C) Car"/>
    <w:basedOn w:val="Fuentedeprrafopredeter"/>
    <w:link w:val="Ttulo1"/>
    <w:rsid w:val="0056527D"/>
    <w:rPr>
      <w:rFonts w:ascii="Arial" w:eastAsia="Times New Roman" w:hAnsi="Arial" w:cs="Arial"/>
      <w:b/>
      <w:bCs/>
      <w:szCs w:val="24"/>
      <w:lang w:eastAsia="es-ES"/>
    </w:rPr>
  </w:style>
  <w:style w:type="character" w:customStyle="1" w:styleId="Ttulo2Car">
    <w:name w:val="Título 2 Car"/>
    <w:basedOn w:val="Fuentedeprrafopredeter"/>
    <w:link w:val="Ttulo2"/>
    <w:rsid w:val="0056527D"/>
    <w:rPr>
      <w:rFonts w:ascii="Arial" w:eastAsia="Times New Roman" w:hAnsi="Arial" w:cs="Arial"/>
      <w:b/>
      <w:bCs/>
      <w:szCs w:val="24"/>
      <w:lang w:eastAsia="es-ES"/>
    </w:rPr>
  </w:style>
  <w:style w:type="character" w:customStyle="1" w:styleId="Ttulo3Car">
    <w:name w:val="Título 3 Car"/>
    <w:aliases w:val="Cláusula Car, Cláusula Car,Título Tres Car"/>
    <w:basedOn w:val="Fuentedeprrafopredeter"/>
    <w:link w:val="Ttulo3"/>
    <w:rsid w:val="0056527D"/>
    <w:rPr>
      <w:rFonts w:ascii="Arial" w:eastAsia="Times New Roman" w:hAnsi="Arial" w:cs="Arial"/>
      <w:b/>
      <w:bCs/>
      <w:sz w:val="20"/>
      <w:szCs w:val="24"/>
      <w:lang w:val="es-ES" w:eastAsia="es-ES"/>
    </w:rPr>
  </w:style>
  <w:style w:type="character" w:customStyle="1" w:styleId="Ttulo4Car">
    <w:name w:val="Título 4 Car"/>
    <w:basedOn w:val="Fuentedeprrafopredeter"/>
    <w:link w:val="Ttulo4"/>
    <w:rsid w:val="0056527D"/>
    <w:rPr>
      <w:rFonts w:ascii="Arial" w:eastAsia="Times New Roman" w:hAnsi="Arial" w:cs="Arial"/>
      <w:b/>
      <w:bCs/>
      <w:sz w:val="24"/>
      <w:szCs w:val="24"/>
      <w:shd w:val="clear" w:color="auto" w:fill="D9D9D9"/>
      <w:lang w:val="es-ES" w:eastAsia="es-ES"/>
    </w:rPr>
  </w:style>
  <w:style w:type="character" w:customStyle="1" w:styleId="Ttulo5Car">
    <w:name w:val="Título 5 Car"/>
    <w:basedOn w:val="Fuentedeprrafopredeter"/>
    <w:link w:val="Ttulo5"/>
    <w:rsid w:val="0056527D"/>
    <w:rPr>
      <w:rFonts w:ascii="Arial" w:eastAsia="Times New Roman" w:hAnsi="Arial" w:cs="Arial"/>
      <w:b/>
      <w:bCs/>
      <w:sz w:val="20"/>
      <w:szCs w:val="24"/>
      <w:lang w:val="es-ES" w:eastAsia="es-ES"/>
    </w:rPr>
  </w:style>
  <w:style w:type="character" w:customStyle="1" w:styleId="Ttulo6Car">
    <w:name w:val="Título 6 Car"/>
    <w:basedOn w:val="Fuentedeprrafopredeter"/>
    <w:link w:val="Ttulo6"/>
    <w:rsid w:val="0056527D"/>
    <w:rPr>
      <w:rFonts w:ascii="Arial" w:eastAsia="Times New Roman" w:hAnsi="Arial" w:cs="Arial"/>
      <w:b/>
      <w:bCs/>
      <w:sz w:val="20"/>
      <w:szCs w:val="24"/>
      <w:lang w:val="es-ES" w:eastAsia="es-ES"/>
    </w:rPr>
  </w:style>
  <w:style w:type="character" w:customStyle="1" w:styleId="Ttulo7Car">
    <w:name w:val="Título 7 Car"/>
    <w:basedOn w:val="Fuentedeprrafopredeter"/>
    <w:link w:val="Ttulo7"/>
    <w:rsid w:val="0056527D"/>
    <w:rPr>
      <w:rFonts w:ascii="Arial" w:eastAsia="Times New Roman" w:hAnsi="Arial" w:cs="Arial"/>
      <w:b/>
      <w:bCs/>
      <w:color w:val="0000FF"/>
      <w:sz w:val="20"/>
      <w:szCs w:val="24"/>
      <w:lang w:val="es-ES" w:eastAsia="es-ES"/>
    </w:rPr>
  </w:style>
  <w:style w:type="character" w:customStyle="1" w:styleId="Ttulo8Car">
    <w:name w:val="Título 8 Car"/>
    <w:basedOn w:val="Fuentedeprrafopredeter"/>
    <w:link w:val="Ttulo8"/>
    <w:rsid w:val="0056527D"/>
    <w:rPr>
      <w:rFonts w:ascii="Arial" w:eastAsia="Times New Roman" w:hAnsi="Arial" w:cs="Arial"/>
      <w:b/>
      <w:bCs/>
      <w:sz w:val="24"/>
      <w:szCs w:val="24"/>
      <w:lang w:val="es-ES" w:eastAsia="es-ES"/>
    </w:rPr>
  </w:style>
  <w:style w:type="character" w:customStyle="1" w:styleId="Ttulo9Car">
    <w:name w:val="Título 9 Car"/>
    <w:basedOn w:val="Fuentedeprrafopredeter"/>
    <w:link w:val="Ttulo9"/>
    <w:rsid w:val="0056527D"/>
    <w:rPr>
      <w:rFonts w:ascii="Times New Roman" w:eastAsia="Times New Roman" w:hAnsi="Times New Roman" w:cs="Times New Roman"/>
      <w:b/>
      <w:bCs/>
      <w:sz w:val="24"/>
      <w:szCs w:val="24"/>
      <w:lang w:val="es-ES" w:eastAsia="es-ES"/>
    </w:rPr>
  </w:style>
  <w:style w:type="paragraph" w:styleId="NormalWeb">
    <w:name w:val="Normal (Web)"/>
    <w:basedOn w:val="Normal"/>
    <w:uiPriority w:val="99"/>
    <w:rsid w:val="0056527D"/>
    <w:pPr>
      <w:spacing w:before="100" w:beforeAutospacing="1" w:after="100" w:afterAutospacing="1"/>
    </w:pPr>
    <w:rPr>
      <w:rFonts w:ascii="Arial Unicode MS" w:eastAsia="Arial Unicode MS" w:hAnsi="Arial Unicode MS" w:cs="Arial Unicode MS"/>
    </w:rPr>
  </w:style>
  <w:style w:type="paragraph" w:styleId="Textonotapie">
    <w:name w:val="footnote text"/>
    <w:basedOn w:val="Normal"/>
    <w:link w:val="TextonotapieCar"/>
    <w:uiPriority w:val="99"/>
    <w:semiHidden/>
    <w:rsid w:val="0056527D"/>
    <w:rPr>
      <w:sz w:val="20"/>
      <w:szCs w:val="20"/>
    </w:rPr>
  </w:style>
  <w:style w:type="character" w:customStyle="1" w:styleId="TextonotapieCar">
    <w:name w:val="Texto nota pie Car"/>
    <w:basedOn w:val="Fuentedeprrafopredeter"/>
    <w:link w:val="Textonotapie"/>
    <w:uiPriority w:val="99"/>
    <w:semiHidden/>
    <w:rsid w:val="0056527D"/>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56527D"/>
    <w:rPr>
      <w:vertAlign w:val="superscript"/>
    </w:rPr>
  </w:style>
  <w:style w:type="paragraph" w:styleId="Prrafodelista">
    <w:name w:val="List Paragraph"/>
    <w:basedOn w:val="Normal"/>
    <w:link w:val="PrrafodelistaCar"/>
    <w:uiPriority w:val="34"/>
    <w:qFormat/>
    <w:rsid w:val="0056527D"/>
    <w:pPr>
      <w:ind w:left="708"/>
    </w:pPr>
  </w:style>
  <w:style w:type="paragraph" w:customStyle="1" w:styleId="Literal">
    <w:name w:val="Literal"/>
    <w:basedOn w:val="Normal"/>
    <w:rsid w:val="0056527D"/>
    <w:pPr>
      <w:spacing w:after="60"/>
      <w:ind w:left="851" w:hanging="283"/>
      <w:jc w:val="both"/>
    </w:pPr>
    <w:rPr>
      <w:rFonts w:ascii="Arial" w:eastAsiaTheme="minorHAnsi" w:hAnsi="Arial" w:cs="Arial"/>
      <w:sz w:val="22"/>
      <w:szCs w:val="22"/>
      <w:lang w:val="es-PE" w:eastAsia="es-PE"/>
    </w:rPr>
  </w:style>
  <w:style w:type="paragraph" w:styleId="Sangradetextonormal">
    <w:name w:val="Body Text Indent"/>
    <w:basedOn w:val="Normal"/>
    <w:link w:val="SangradetextonormalCar"/>
    <w:unhideWhenUsed/>
    <w:rsid w:val="0056527D"/>
    <w:pPr>
      <w:spacing w:after="120"/>
      <w:ind w:left="283"/>
    </w:pPr>
  </w:style>
  <w:style w:type="character" w:customStyle="1" w:styleId="SangradetextonormalCar">
    <w:name w:val="Sangría de texto normal Car"/>
    <w:basedOn w:val="Fuentedeprrafopredeter"/>
    <w:link w:val="Sangradetextonormal"/>
    <w:rsid w:val="0056527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E17F3"/>
    <w:pPr>
      <w:tabs>
        <w:tab w:val="center" w:pos="4252"/>
        <w:tab w:val="right" w:pos="8504"/>
      </w:tabs>
    </w:pPr>
  </w:style>
  <w:style w:type="character" w:customStyle="1" w:styleId="PiedepginaCar">
    <w:name w:val="Pie de página Car"/>
    <w:basedOn w:val="Fuentedeprrafopredeter"/>
    <w:link w:val="Piedepgina"/>
    <w:uiPriority w:val="99"/>
    <w:rsid w:val="004E17F3"/>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4E17F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F4FB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FB4"/>
    <w:rPr>
      <w:rFonts w:ascii="Segoe UI" w:eastAsia="Times New Roman" w:hAnsi="Segoe UI" w:cs="Segoe UI"/>
      <w:sz w:val="18"/>
      <w:szCs w:val="18"/>
      <w:lang w:val="es-ES" w:eastAsia="es-ES"/>
    </w:rPr>
  </w:style>
  <w:style w:type="paragraph" w:styleId="TDC2">
    <w:name w:val="toc 2"/>
    <w:basedOn w:val="Normal"/>
    <w:next w:val="Normal"/>
    <w:autoRedefine/>
    <w:uiPriority w:val="39"/>
    <w:qFormat/>
    <w:rsid w:val="00CE3243"/>
    <w:pPr>
      <w:spacing w:before="120"/>
      <w:ind w:left="240"/>
    </w:pPr>
    <w:rPr>
      <w:rFonts w:asciiTheme="minorHAnsi" w:hAnsiTheme="minorHAnsi"/>
      <w:i/>
      <w:iCs/>
      <w:sz w:val="20"/>
      <w:szCs w:val="20"/>
    </w:rPr>
  </w:style>
  <w:style w:type="numbering" w:customStyle="1" w:styleId="Estilo4">
    <w:name w:val="Estilo4"/>
    <w:uiPriority w:val="99"/>
    <w:rsid w:val="00CE3243"/>
    <w:pPr>
      <w:numPr>
        <w:numId w:val="16"/>
      </w:numPr>
    </w:pPr>
  </w:style>
  <w:style w:type="paragraph" w:customStyle="1" w:styleId="Textoindependiente21">
    <w:name w:val="Texto independiente 21"/>
    <w:basedOn w:val="Normal"/>
    <w:rsid w:val="006F5C6B"/>
    <w:pPr>
      <w:overflowPunct w:val="0"/>
      <w:autoSpaceDE w:val="0"/>
      <w:autoSpaceDN w:val="0"/>
      <w:adjustRightInd w:val="0"/>
    </w:pPr>
    <w:rPr>
      <w:rFonts w:ascii="Arial" w:hAnsi="Arial"/>
      <w:sz w:val="22"/>
      <w:szCs w:val="20"/>
    </w:rPr>
  </w:style>
  <w:style w:type="paragraph" w:customStyle="1" w:styleId="Textodebloque1">
    <w:name w:val="Texto de bloque1"/>
    <w:basedOn w:val="Normal"/>
    <w:rsid w:val="006F5C6B"/>
    <w:pPr>
      <w:tabs>
        <w:tab w:val="left" w:pos="2694"/>
        <w:tab w:val="left" w:pos="3261"/>
      </w:tabs>
      <w:overflowPunct w:val="0"/>
      <w:autoSpaceDE w:val="0"/>
      <w:autoSpaceDN w:val="0"/>
      <w:adjustRightInd w:val="0"/>
      <w:ind w:left="3261" w:right="567" w:hanging="1843"/>
      <w:textAlignment w:val="baseline"/>
    </w:pPr>
    <w:rPr>
      <w:rFonts w:ascii="Arial" w:hAnsi="Arial"/>
      <w:sz w:val="22"/>
      <w:szCs w:val="20"/>
      <w:lang w:val="es-ES_tradnl"/>
    </w:rPr>
  </w:style>
  <w:style w:type="character" w:styleId="Refdecomentario">
    <w:name w:val="annotation reference"/>
    <w:basedOn w:val="Fuentedeprrafopredeter"/>
    <w:uiPriority w:val="99"/>
    <w:semiHidden/>
    <w:unhideWhenUsed/>
    <w:rsid w:val="00181703"/>
    <w:rPr>
      <w:sz w:val="16"/>
      <w:szCs w:val="16"/>
    </w:rPr>
  </w:style>
  <w:style w:type="paragraph" w:styleId="Textocomentario">
    <w:name w:val="annotation text"/>
    <w:basedOn w:val="Normal"/>
    <w:link w:val="TextocomentarioCar"/>
    <w:uiPriority w:val="99"/>
    <w:semiHidden/>
    <w:unhideWhenUsed/>
    <w:rsid w:val="00181703"/>
    <w:rPr>
      <w:sz w:val="20"/>
      <w:szCs w:val="20"/>
    </w:rPr>
  </w:style>
  <w:style w:type="character" w:customStyle="1" w:styleId="TextocomentarioCar">
    <w:name w:val="Texto comentario Car"/>
    <w:basedOn w:val="Fuentedeprrafopredeter"/>
    <w:link w:val="Textocomentario"/>
    <w:uiPriority w:val="99"/>
    <w:semiHidden/>
    <w:rsid w:val="00181703"/>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81703"/>
    <w:rPr>
      <w:b/>
      <w:bCs/>
    </w:rPr>
  </w:style>
  <w:style w:type="character" w:customStyle="1" w:styleId="AsuntodelcomentarioCar">
    <w:name w:val="Asunto del comentario Car"/>
    <w:basedOn w:val="TextocomentarioCar"/>
    <w:link w:val="Asuntodelcomentario"/>
    <w:uiPriority w:val="99"/>
    <w:semiHidden/>
    <w:rsid w:val="00181703"/>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812819"/>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rsid w:val="006A278D"/>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2D7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567">
      <w:bodyDiv w:val="1"/>
      <w:marLeft w:val="0"/>
      <w:marRight w:val="0"/>
      <w:marTop w:val="0"/>
      <w:marBottom w:val="0"/>
      <w:divBdr>
        <w:top w:val="none" w:sz="0" w:space="0" w:color="auto"/>
        <w:left w:val="none" w:sz="0" w:space="0" w:color="auto"/>
        <w:bottom w:val="none" w:sz="0" w:space="0" w:color="auto"/>
        <w:right w:val="none" w:sz="0" w:space="0" w:color="auto"/>
      </w:divBdr>
    </w:div>
    <w:div w:id="61411935">
      <w:bodyDiv w:val="1"/>
      <w:marLeft w:val="0"/>
      <w:marRight w:val="0"/>
      <w:marTop w:val="0"/>
      <w:marBottom w:val="0"/>
      <w:divBdr>
        <w:top w:val="none" w:sz="0" w:space="0" w:color="auto"/>
        <w:left w:val="none" w:sz="0" w:space="0" w:color="auto"/>
        <w:bottom w:val="none" w:sz="0" w:space="0" w:color="auto"/>
        <w:right w:val="none" w:sz="0" w:space="0" w:color="auto"/>
      </w:divBdr>
    </w:div>
    <w:div w:id="256058822">
      <w:bodyDiv w:val="1"/>
      <w:marLeft w:val="0"/>
      <w:marRight w:val="0"/>
      <w:marTop w:val="0"/>
      <w:marBottom w:val="0"/>
      <w:divBdr>
        <w:top w:val="none" w:sz="0" w:space="0" w:color="auto"/>
        <w:left w:val="none" w:sz="0" w:space="0" w:color="auto"/>
        <w:bottom w:val="none" w:sz="0" w:space="0" w:color="auto"/>
        <w:right w:val="none" w:sz="0" w:space="0" w:color="auto"/>
      </w:divBdr>
    </w:div>
    <w:div w:id="3546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unatperu.sharepoint.com/sites/insi/5E1000/5E1200/Lists/Catalogo%20Definiciones%20de%20Sistemas/DispForm.aspx?ID=3&amp;e=ykUqz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natperu.sharepoint.com/sites/insi/5E1000/5E1200/Lists/Catalogo%20Definiciones%20de%20Sistemas/DispForm.aspx?ID=1&amp;e=HUdmwD"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40E09-874F-413B-9DEF-DDB4F6B1B2C6}">
  <ds:schemaRefs>
    <ds:schemaRef ds:uri="http://schemas.microsoft.com/sharepoint/v3/contenttype/forms"/>
  </ds:schemaRefs>
</ds:datastoreItem>
</file>

<file path=customXml/itemProps2.xml><?xml version="1.0" encoding="utf-8"?>
<ds:datastoreItem xmlns:ds="http://schemas.openxmlformats.org/officeDocument/2006/customXml" ds:itemID="{1B85256F-D5E1-4FF3-8C3C-5306D44C3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16b75-841b-473b-80c2-f92ca555f369"/>
    <ds:schemaRef ds:uri="ce6ac9bf-a463-4737-8798-f6f06c501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85DB2-0615-47A1-A3F9-3B52C34DDAB7}">
  <ds:schemaRefs>
    <ds:schemaRef ds:uri="http://schemas.microsoft.com/office/2006/metadata/properties"/>
    <ds:schemaRef ds:uri="http://schemas.microsoft.com/office/infopath/2007/PartnerControls"/>
    <ds:schemaRef ds:uri="0ed16b75-841b-473b-80c2-f92ca555f369"/>
  </ds:schemaRefs>
</ds:datastoreItem>
</file>

<file path=customXml/itemProps4.xml><?xml version="1.0" encoding="utf-8"?>
<ds:datastoreItem xmlns:ds="http://schemas.openxmlformats.org/officeDocument/2006/customXml" ds:itemID="{44BDAD4C-54C7-460F-9BC6-403D26F7E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14</Pages>
  <Words>3444</Words>
  <Characters>18945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Lucero</dc:creator>
  <cp:keywords/>
  <dc:description/>
  <cp:lastModifiedBy>Hernando Millones Jose Guillermo Martin</cp:lastModifiedBy>
  <cp:revision>6</cp:revision>
  <cp:lastPrinted>2018-07-10T22:35:00Z</cp:lastPrinted>
  <dcterms:created xsi:type="dcterms:W3CDTF">2019-01-16T19:40:00Z</dcterms:created>
  <dcterms:modified xsi:type="dcterms:W3CDTF">2019-03-07T13:53:00Z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