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5F962" w14:textId="77777777" w:rsidR="00D9139E" w:rsidRDefault="004B501F">
      <w:pPr>
        <w:pStyle w:val="Title"/>
      </w:pPr>
      <w:r>
        <w:t>Manuscript_Word</w:t>
      </w:r>
    </w:p>
    <w:p w14:paraId="0EACCE31" w14:textId="77777777" w:rsidR="00D9139E" w:rsidRDefault="004B501F">
      <w:pPr>
        <w:pStyle w:val="Author"/>
      </w:pPr>
      <w:r>
        <w:t>Januar Harianto</w:t>
      </w:r>
    </w:p>
    <w:p w14:paraId="166EDA03" w14:textId="77777777" w:rsidR="00D9139E" w:rsidRDefault="004B501F">
      <w:pPr>
        <w:pStyle w:val="Date"/>
      </w:pPr>
      <w:r>
        <w:t>13/10/2017</w:t>
      </w:r>
    </w:p>
    <w:p w14:paraId="35AE6A83" w14:textId="77777777" w:rsidR="00D9139E" w:rsidRDefault="004B501F">
      <w:pPr>
        <w:pStyle w:val="Heading1"/>
      </w:pPr>
      <w:bookmarkStart w:id="0" w:name="introduction"/>
      <w:bookmarkEnd w:id="0"/>
      <w:r>
        <w:t>Introduction</w:t>
      </w:r>
    </w:p>
    <w:p w14:paraId="7F38F55F" w14:textId="77777777" w:rsidR="00D9139E" w:rsidRDefault="004B501F" w:rsidP="006E55B1">
      <w:pPr>
        <w:pStyle w:val="FirstParagraph"/>
      </w:pPr>
      <w:r w:rsidRPr="006E55B1">
        <w:t>Metabolic</w:t>
      </w:r>
      <w:r>
        <w:t xml:space="preserve"> rate </w:t>
      </w:r>
      <w:r w:rsidRPr="006E55B1">
        <w:t>is</w:t>
      </w:r>
      <w:r>
        <w:t xml:space="preserve"> a fundamental trait in organisms, associated with virtually all aspects of biology from individual traits such as growth and feeding rate (Kiørboe and Hirst, 2014), to ecological interactions (Seibel and Drazen, 2007), community dynamics </w:t>
      </w:r>
      <w:r>
        <w:t xml:space="preserve">(Barneche et al., 2014), and the behaviour of whole ecosystems (Brown et al., 2004). The most common method of measuring metabolic rate is by respirometry, a technique that quantifies the uptake of oxygen over time of an organism (e.g. fish, Kelly et al., </w:t>
      </w:r>
      <w:r>
        <w:t>2014), group of organisms (e.g. phytoplankton, Padfield et al., 2016), or part of an organism (e.g. mussel tissue; Stapp et al., 2017).</w:t>
      </w:r>
    </w:p>
    <w:p w14:paraId="472A347F" w14:textId="77777777" w:rsidR="00D9139E" w:rsidRDefault="004B501F" w:rsidP="006E55B1">
      <w:pPr>
        <w:pStyle w:val="BodyText"/>
      </w:pPr>
      <w:proofErr w:type="spellStart"/>
      <w:r>
        <w:t>Respirometry</w:t>
      </w:r>
      <w:proofErr w:type="spellEnd"/>
      <w:r>
        <w:t xml:space="preserve"> has a long </w:t>
      </w:r>
      <w:r w:rsidRPr="006E55B1">
        <w:t>history</w:t>
      </w:r>
      <w:r>
        <w:t xml:space="preserve"> in experimental biology, having been used for at least a hundred years when Ege &amp; Krogh </w:t>
      </w:r>
      <w:r>
        <w:t xml:space="preserve">(1914) studied gas exchange in goldfish. There are at least four broad methodological approaches in respirometry; closed, intermittent flow, flowthrough and open. In closed </w:t>
      </w:r>
      <w:proofErr w:type="spellStart"/>
      <w:r w:rsidRPr="006E55B1">
        <w:t>respirometry</w:t>
      </w:r>
      <w:proofErr w:type="spellEnd"/>
      <w:r>
        <w:t xml:space="preserve">, </w:t>
      </w:r>
      <m:oMath>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decrease is measured within a hermetically sealed chamber of know</w:t>
      </w:r>
      <w:r>
        <w:t>n volume, sometimes set within a closed loop to allow circulation or mixing of the environment within the chamber. The oxygen recordings may be continuous through use of an oxygen probe, periodic through withdrawing water or gas samples at set intervals, o</w:t>
      </w:r>
      <w:r>
        <w:t>r a two-point measurement consiting of the initial and final concentrations. Typically, metabolic rates are estimated from respirometry by assuming a linear relationship between variables, and estimates of metabolic rate are straightforward in constant vol</w:t>
      </w:r>
      <w:r>
        <w:t>ume respirometry with the equation (Lighton, 2008):</w:t>
      </w:r>
    </w:p>
    <w:p w14:paraId="392CD70F" w14:textId="77777777" w:rsidR="00D9139E" w:rsidRDefault="004B501F" w:rsidP="006E55B1">
      <w:pPr>
        <w:pStyle w:val="BodyText"/>
      </w:pPr>
      <m:oMathPara>
        <m:oMathParaPr>
          <m:jc m:val="center"/>
        </m:oMathParaPr>
        <m:oMath>
          <m:r>
            <w:rPr>
              <w:rFonts w:ascii="Cambria Math" w:hAnsi="Cambria Math"/>
            </w:rPr>
            <m:t>V</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r>
            <w:rPr>
              <w:rFonts w:ascii="Cambria Math" w:hAnsi="Cambria Math"/>
            </w:rPr>
            <m:t>V</m:t>
          </m:r>
          <m:r>
            <m:rPr>
              <m:sty m:val="p"/>
            </m:rPr>
            <w:rPr>
              <w:rFonts w:ascii="Cambria Math" w:hAnsi="Cambria Math"/>
            </w:rPr>
            <m:t>)</m:t>
          </m:r>
        </m:oMath>
      </m:oMathPara>
    </w:p>
    <w:p w14:paraId="08433C02" w14:textId="77777777" w:rsidR="00D9139E" w:rsidRDefault="004B501F" w:rsidP="006E55B1">
      <w:pPr>
        <w:pStyle w:val="FirstParagraph"/>
      </w:pPr>
      <w:r>
        <w:t xml:space="preserve">where </w:t>
      </w:r>
      <m:oMath>
        <m:r>
          <w:rPr>
            <w:rFonts w:ascii="Cambria Math" w:hAnsi="Cambria Math"/>
          </w:rPr>
          <m:t>Δ</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is the slope of the regression that relates O</w:t>
      </w:r>
      <w:r>
        <w:rPr>
          <w:vertAlign w:val="subscript"/>
        </w:rPr>
        <w:t>2</w:t>
      </w:r>
      <w:r>
        <w:t xml:space="preserve"> concentration to time, or in the case of a two-point measurement, the difference in </w:t>
      </w:r>
      <m:oMath>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concentration divided by time, and </w:t>
      </w:r>
      <m:oMath>
        <m:r>
          <w:rPr>
            <w:rFonts w:ascii="Cambria Math" w:hAnsi="Cambria Math"/>
          </w:rPr>
          <m:t>V</m:t>
        </m:r>
      </m:oMath>
      <w:r>
        <w:t xml:space="preserve"> is </w:t>
      </w:r>
      <w:r>
        <w:t>the volume of the container.</w:t>
      </w:r>
    </w:p>
    <w:p w14:paraId="1661DF3D" w14:textId="77777777" w:rsidR="00D9139E" w:rsidRDefault="004B501F" w:rsidP="006E55B1">
      <w:pPr>
        <w:pStyle w:val="BodyText"/>
      </w:pPr>
      <w:r>
        <w:t xml:space="preserve">Intermittent flow respirometry is similar to closed, however, periodically (typically after a set time period or </w:t>
      </w:r>
      <m:oMath>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decrease) the chamber is flushed with new water or air, returning it to initial conditions, then sealed again </w:t>
      </w:r>
      <w:r>
        <w:t xml:space="preserve">and the experiment repeated (Svendsen et al., 2016). Intermittent flow is essentially closed respirometry, but with an straightforward way of doing repeated measures. Depending on the metabolic rate metric being investigated, final respiration rate may be </w:t>
      </w:r>
      <w:r>
        <w:t>calculated as the mean of the measures (e.g. citation), or the lowest or highest rates recorded in any trial (e.g. Carey et al., 2016).</w:t>
      </w:r>
    </w:p>
    <w:p w14:paraId="43BDD7B7" w14:textId="77777777" w:rsidR="00D9139E" w:rsidRDefault="004B501F" w:rsidP="006E55B1">
      <w:pPr>
        <w:pStyle w:val="BodyText"/>
      </w:pPr>
      <w:r>
        <w:lastRenderedPageBreak/>
        <w:t xml:space="preserve">Flowthrough respirometry involves a closed chamber, but with a regulated flow of air or water through it at a precisely </w:t>
      </w:r>
      <w:r>
        <w:t>determined rate. After equilibrium has been achieved, the oxygen concentration differential between the inflow and outflow channels, along with the flow rate allows calculation of the oxygen extracted from the flow volume per unit time (Lighton, 2008):</w:t>
      </w:r>
    </w:p>
    <w:p w14:paraId="650955EE" w14:textId="77777777" w:rsidR="00D9139E" w:rsidRDefault="004B501F" w:rsidP="006E55B1">
      <w:pPr>
        <w:pStyle w:val="BodyText"/>
      </w:pPr>
      <m:oMathPara>
        <m:oMathParaPr>
          <m:jc m:val="center"/>
        </m:oMathParaPr>
        <m:oMath>
          <m:r>
            <w:rPr>
              <w:rFonts w:ascii="Cambria Math" w:hAnsi="Cambria Math"/>
            </w:rPr>
            <m:t>V</m:t>
          </m:r>
          <m:sSub>
            <m:sSubPr>
              <m:ctrlPr>
                <w:rPr>
                  <w:rFonts w:ascii="Cambria Math" w:hAnsi="Cambria Math"/>
                </w:rPr>
              </m:ctrlPr>
            </m:sSubPr>
            <m:e>
              <m:r>
                <m:rPr>
                  <m:sty m:val="p"/>
                </m: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e</m:t>
              </m:r>
            </m:sub>
          </m:sSub>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r>
            <w:rPr>
              <w:rFonts w:ascii="Cambria Math" w:hAnsi="Cambria Math"/>
            </w:rPr>
            <m:t>FR</m:t>
          </m:r>
        </m:oMath>
      </m:oMathPara>
    </w:p>
    <w:p w14:paraId="32326C1F" w14:textId="77777777" w:rsidR="00D9139E" w:rsidRDefault="004B501F" w:rsidP="006E55B1">
      <w:pPr>
        <w:pStyle w:val="FirstParagraph"/>
      </w:pPr>
      <w:r>
        <w:t xml:space="preserve">where </w:t>
      </w:r>
      <m:oMath>
        <m:r>
          <w:rPr>
            <w:rFonts w:ascii="Cambria Math" w:hAnsi="Cambria Math"/>
          </w:rPr>
          <m:t>V</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is the rate of </w:t>
      </w:r>
      <m:oMath>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consumption in milligrams per minute, </w:t>
      </w:r>
      <m:oMath>
        <m:sSub>
          <m:sSubPr>
            <m:ctrlPr>
              <w:rPr>
                <w:rFonts w:ascii="Cambria Math" w:hAnsi="Cambria Math"/>
              </w:rPr>
            </m:ctrlPr>
          </m:sSubPr>
          <m:e>
            <m:r>
              <w:rPr>
                <w:rFonts w:ascii="Cambria Math" w:hAnsi="Cambria Math"/>
              </w:rPr>
              <m:t>C</m:t>
            </m:r>
          </m:e>
          <m:sub>
            <m:r>
              <w:rPr>
                <w:rFonts w:ascii="Cambria Math" w:hAnsi="Cambria Math"/>
              </w:rPr>
              <m:t>i</m:t>
            </m:r>
          </m:sub>
        </m:sSub>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C</m:t>
            </m:r>
          </m:e>
          <m:sub>
            <m:r>
              <w:rPr>
                <w:rFonts w:ascii="Cambria Math" w:hAnsi="Cambria Math"/>
              </w:rPr>
              <m:t>e</m:t>
            </m:r>
          </m:sub>
        </m:sSub>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are the incurrent and excurrent </w:t>
      </w:r>
      <m:oMath>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concentrations, and </w:t>
      </w:r>
      <m:oMath>
        <m:r>
          <w:rPr>
            <w:rFonts w:ascii="Cambria Math" w:hAnsi="Cambria Math"/>
          </w:rPr>
          <m:t>FR</m:t>
        </m:r>
      </m:oMath>
      <w:r>
        <w:t xml:space="preserve"> is the flow rate of water through the system.</w:t>
      </w:r>
    </w:p>
    <w:p w14:paraId="536AA0E0" w14:textId="77777777" w:rsidR="00D9139E" w:rsidRDefault="004B501F" w:rsidP="006E55B1">
      <w:pPr>
        <w:pStyle w:val="BodyText"/>
      </w:pPr>
      <w:r>
        <w:t>A final method is open respirometry</w:t>
      </w:r>
      <w:r>
        <w:t xml:space="preserve">, in which an open tank or semi-enclosed area is used, but the input or mixing rate of oxygen from the surroundings is known or found to be negligible relative to oxygen consumption of the specimens (Leclercq et al., 1999). It is seldom used, but for some </w:t>
      </w:r>
      <w:r>
        <w:t>applications it is a sufficient and practical methodology (e.g. Gamble et al., 2014). The common equation used for open respirometry is (Leclercq et al., 1999):</w:t>
      </w:r>
    </w:p>
    <w:p w14:paraId="3CAA9362" w14:textId="77777777" w:rsidR="00D9139E" w:rsidRDefault="004B501F" w:rsidP="006E55B1">
      <w:pPr>
        <w:pStyle w:val="BodyText"/>
      </w:pPr>
      <m:oMathPara>
        <m:oMathParaPr>
          <m:jc m:val="center"/>
        </m:oMathParaPr>
        <m:oMath>
          <m:r>
            <w:rPr>
              <w:rFonts w:ascii="Cambria Math" w:hAnsi="Cambria Math"/>
            </w:rPr>
            <m:t>V</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d</m:t>
              </m:r>
            </m:sub>
          </m:sSub>
        </m:oMath>
      </m:oMathPara>
    </w:p>
    <w:p w14:paraId="76E4E08E" w14:textId="77777777" w:rsidR="00D9139E" w:rsidRDefault="004B501F" w:rsidP="006E55B1">
      <w:pPr>
        <w:pStyle w:val="FirstParagraph"/>
      </w:pPr>
      <w:r>
        <w:t xml:space="preserve">where </w:t>
      </w:r>
      <m:oMath>
        <m:r>
          <w:rPr>
            <w:rFonts w:ascii="Cambria Math" w:hAnsi="Cambria Math"/>
          </w:rPr>
          <m:t>Δ</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is the slope of the regression that relates </w:t>
      </w:r>
      <m:oMath>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concentration to t</w:t>
      </w:r>
      <w:r>
        <w:t xml:space="preserve">ime, and </w:t>
      </w:r>
      <m:oMath>
        <m:sSub>
          <m:sSubPr>
            <m:ctrlPr>
              <w:rPr>
                <w:rFonts w:ascii="Cambria Math" w:hAnsi="Cambria Math"/>
              </w:rPr>
            </m:ctrlPr>
          </m:sSubPr>
          <m:e>
            <m:r>
              <w:rPr>
                <w:rFonts w:ascii="Cambria Math" w:hAnsi="Cambria Math"/>
              </w:rPr>
              <m:t>ϕ</m:t>
            </m:r>
          </m:e>
          <m:sub>
            <m:r>
              <w:rPr>
                <w:rFonts w:ascii="Cambria Math" w:hAnsi="Cambria Math"/>
              </w:rPr>
              <m:t>d</m:t>
            </m:r>
          </m:sub>
        </m:sSub>
      </m:oMath>
      <w:r>
        <w:t xml:space="preserve"> is the air-sea oxygen flux as determined by Fick's Law.</w:t>
      </w:r>
    </w:p>
    <w:p w14:paraId="45878C24" w14:textId="77777777" w:rsidR="00D9139E" w:rsidRDefault="004B501F" w:rsidP="006E55B1">
      <w:pPr>
        <w:pStyle w:val="BodyText"/>
      </w:pPr>
      <w:r>
        <w:t>With modern measurement techniques available, researchers are collecting increasingly large, high-resolution respirometry data, often capturing multiple response variables such as maximu</w:t>
      </w:r>
      <w:r>
        <w:t xml:space="preserve">m metabolic rate (MMR, or </w:t>
      </w:r>
      <m:oMath>
        <m:r>
          <w:rPr>
            <w:rFonts w:ascii="Cambria Math" w:hAnsi="Cambria Math"/>
          </w:rPr>
          <m:t>M</m:t>
        </m:r>
        <m:sSub>
          <m:sSubPr>
            <m:ctrlPr>
              <w:rPr>
                <w:rFonts w:ascii="Cambria Math" w:hAnsi="Cambria Math"/>
              </w:rPr>
            </m:ctrlPr>
          </m:sSubPr>
          <m:e>
            <m:r>
              <w:rPr>
                <w:rFonts w:ascii="Cambria Math" w:hAnsi="Cambria Math"/>
              </w:rPr>
              <m:t>O</m:t>
            </m:r>
          </m:e>
          <m:sub>
            <m:r>
              <w:rPr>
                <w:rFonts w:ascii="Cambria Math" w:hAnsi="Cambria Math"/>
              </w:rPr>
              <m:t>2,</m:t>
            </m:r>
            <m:r>
              <w:rPr>
                <w:rFonts w:ascii="Cambria Math" w:hAnsi="Cambria Math"/>
              </w:rPr>
              <m:t>max</m:t>
            </m:r>
          </m:sub>
        </m:sSub>
      </m:oMath>
      <w:r>
        <w:t xml:space="preserve">) or standard (or resting) metabolic rate (SMR, or </w:t>
      </w:r>
      <m:oMath>
        <m:r>
          <w:rPr>
            <w:rFonts w:ascii="Cambria Math" w:hAnsi="Cambria Math"/>
          </w:rPr>
          <m:t>M</m:t>
        </m:r>
        <m:sSub>
          <m:sSubPr>
            <m:ctrlPr>
              <w:rPr>
                <w:rFonts w:ascii="Cambria Math" w:hAnsi="Cambria Math"/>
              </w:rPr>
            </m:ctrlPr>
          </m:sSubPr>
          <m:e>
            <m:r>
              <w:rPr>
                <w:rFonts w:ascii="Cambria Math" w:hAnsi="Cambria Math"/>
              </w:rPr>
              <m:t>O</m:t>
            </m:r>
          </m:e>
          <m:sub>
            <m:r>
              <w:rPr>
                <w:rFonts w:ascii="Cambria Math" w:hAnsi="Cambria Math"/>
              </w:rPr>
              <m:t>2,</m:t>
            </m:r>
            <m:r>
              <w:rPr>
                <w:rFonts w:ascii="Cambria Math" w:hAnsi="Cambria Math"/>
              </w:rPr>
              <m:t>min</m:t>
            </m:r>
          </m:sub>
        </m:sSub>
      </m:oMath>
      <w:r>
        <w:t>), or critical oxygen tension (</w:t>
      </w:r>
      <m:oMath>
        <m:sSub>
          <m:sSubPr>
            <m:ctrlPr>
              <w:rPr>
                <w:rFonts w:ascii="Cambria Math" w:hAnsi="Cambria Math"/>
              </w:rPr>
            </m:ctrlPr>
          </m:sSubPr>
          <m:e>
            <m:r>
              <w:rPr>
                <w:rFonts w:ascii="Cambria Math" w:hAnsi="Cambria Math"/>
              </w:rPr>
              <m:t>P</m:t>
            </m:r>
          </m:e>
          <m:sub>
            <m:r>
              <w:rPr>
                <w:rFonts w:ascii="Cambria Math" w:hAnsi="Cambria Math"/>
              </w:rPr>
              <m:t>crit</m:t>
            </m:r>
          </m:sub>
        </m:sSub>
      </m:oMath>
      <w:r>
        <w:t>; Yeager &amp; Ultsch, 1989), over long periods (e.g. 20 h, Norin &amp; Malte, 2012). In most cases, processing the data i</w:t>
      </w:r>
      <w:r>
        <w:t xml:space="preserve">nvolves an </w:t>
      </w:r>
      <w:r>
        <w:rPr>
          <w:i/>
        </w:rPr>
        <w:t>ad hoc</w:t>
      </w:r>
      <w:r>
        <w:t xml:space="preserve"> selection of data points and them manually performing calculations in a spreadsheet program (e.g. Microsoft Excel) or an integrated development environment (IDE, e.g. R and Matlab). These approaches can sometimes be repetitive and difficu</w:t>
      </w:r>
      <w:r>
        <w:t>lt, where software like Excel struggle with datasets over a few thousand data points, while IDEs require a degree of expertise and come with substantial learning curves. Some dedicated software are available to perform such calculations, but most are propr</w:t>
      </w:r>
      <w:r>
        <w:t>ietary and require licensing requirements or even hardware dongles (e.g. AutoResp by Loligo Systems), complicating or preventing their use on multiple machines.</w:t>
      </w:r>
    </w:p>
    <w:p w14:paraId="7C1811EC" w14:textId="77777777" w:rsidR="00D9139E" w:rsidRDefault="004B501F" w:rsidP="006E55B1">
      <w:pPr>
        <w:pStyle w:val="BodyText"/>
      </w:pPr>
      <w:r>
        <w:t>Recently, a number of free R software packages have appeared that are designed for respirometry</w:t>
      </w:r>
      <w:r>
        <w:t xml:space="preserve">, such as </w:t>
      </w:r>
      <w:r>
        <w:rPr>
          <w:rStyle w:val="VerbatimChar"/>
        </w:rPr>
        <w:t>respirometry</w:t>
      </w:r>
      <w:r>
        <w:t xml:space="preserve"> (</w:t>
      </w:r>
      <w:hyperlink r:id="rId7">
        <w:r>
          <w:rPr>
            <w:rStyle w:val="Hyperlink"/>
          </w:rPr>
          <w:t>https://CRAN.R-project.org/package=respirometry</w:t>
        </w:r>
      </w:hyperlink>
      <w:r>
        <w:t xml:space="preserve">), </w:t>
      </w:r>
      <w:r>
        <w:rPr>
          <w:rStyle w:val="VerbatimChar"/>
        </w:rPr>
        <w:t>rMR</w:t>
      </w:r>
      <w:r>
        <w:t xml:space="preserve"> (</w:t>
      </w:r>
      <w:hyperlink r:id="rId8">
        <w:r>
          <w:rPr>
            <w:rStyle w:val="Hyperlink"/>
          </w:rPr>
          <w:t>https://CRAN.R-project.org/package=rMR</w:t>
        </w:r>
      </w:hyperlink>
      <w:r>
        <w:t>), and to a ce</w:t>
      </w:r>
      <w:r>
        <w:t xml:space="preserve">rtain extent, </w:t>
      </w:r>
      <w:r>
        <w:rPr>
          <w:rStyle w:val="VerbatimChar"/>
        </w:rPr>
        <w:t>LoLinR</w:t>
      </w:r>
      <w:r>
        <w:t xml:space="preserve"> (Olito et al., 2017). Both </w:t>
      </w:r>
      <w:r>
        <w:rPr>
          <w:rStyle w:val="VerbatimChar"/>
        </w:rPr>
        <w:t>respirometry</w:t>
      </w:r>
      <w:r>
        <w:t xml:space="preserve"> and </w:t>
      </w:r>
      <w:r>
        <w:rPr>
          <w:rStyle w:val="VerbatimChar"/>
        </w:rPr>
        <w:t>rMR</w:t>
      </w:r>
      <w:r>
        <w:t xml:space="preserve"> provide useful tools to help set up aquatic respirometry experiments, but are not focused on the analysis of data. In particular, the </w:t>
      </w:r>
      <w:r>
        <w:rPr>
          <w:rStyle w:val="VerbatimChar"/>
        </w:rPr>
        <w:t>rMR</w:t>
      </w:r>
      <w:r>
        <w:t xml:space="preserve"> </w:t>
      </w:r>
      <w:r>
        <w:t xml:space="preserve">package has functions for the analysis of metabolic rate over intervals and the calculation of </w:t>
      </w:r>
      <m:oMath>
        <m:sSub>
          <m:sSubPr>
            <m:ctrlPr>
              <w:rPr>
                <w:rFonts w:ascii="Cambria Math" w:hAnsi="Cambria Math"/>
              </w:rPr>
            </m:ctrlPr>
          </m:sSubPr>
          <m:e>
            <m:r>
              <w:rPr>
                <w:rFonts w:ascii="Cambria Math" w:hAnsi="Cambria Math"/>
              </w:rPr>
              <m:t>P</m:t>
            </m:r>
          </m:e>
          <m:sub>
            <m:r>
              <w:rPr>
                <w:rFonts w:ascii="Cambria Math" w:hAnsi="Cambria Math"/>
              </w:rPr>
              <m:t>crit</m:t>
            </m:r>
          </m:sub>
        </m:sSub>
      </m:oMath>
      <w:r>
        <w:t xml:space="preserve">, but does not specifically focus on any respirometry method. For </w:t>
      </w:r>
      <w:r>
        <w:rPr>
          <w:rStyle w:val="VerbatimChar"/>
        </w:rPr>
        <w:t>LoLinR</w:t>
      </w:r>
      <w:r>
        <w:t xml:space="preserve">, the package provides a statistically robust way of automatically detecting a </w:t>
      </w:r>
      <w:r>
        <w:t xml:space="preserve">best-fit regression which are applicable for closed and flow-through respirometry. However, </w:t>
      </w:r>
      <w:r>
        <w:rPr>
          <w:rStyle w:val="VerbatimChar"/>
        </w:rPr>
        <w:t>LoLinR</w:t>
      </w:r>
      <w:r>
        <w:t xml:space="preserve">'s processing time increases </w:t>
      </w:r>
      <w:r>
        <w:lastRenderedPageBreak/>
        <w:t>exponentially with large datasets, with data containing more than 500 observations taking a few minutes to run (Olito et al., 201</w:t>
      </w:r>
      <w:r>
        <w:t xml:space="preserve">7), which makes </w:t>
      </w:r>
      <w:r>
        <w:rPr>
          <w:rStyle w:val="VerbatimChar"/>
        </w:rPr>
        <w:t>LoLinR</w:t>
      </w:r>
      <w:r>
        <w:t xml:space="preserve"> difficult to use for large amounts of data.</w:t>
      </w:r>
    </w:p>
    <w:p w14:paraId="42748A90" w14:textId="77777777" w:rsidR="00D9139E" w:rsidRDefault="004B501F" w:rsidP="006E55B1">
      <w:pPr>
        <w:pStyle w:val="BodyText"/>
      </w:pPr>
      <w:r>
        <w:t xml:space="preserve">Here we describe the R package </w:t>
      </w:r>
      <w:r>
        <w:rPr>
          <w:rStyle w:val="VerbatimChar"/>
        </w:rPr>
        <w:t>respR</w:t>
      </w:r>
      <w:r>
        <w:t>, a collection of functions desgined to provide a structured workflow for the analysis of respirometry-related data [@tab:tab1]. The package contains uti</w:t>
      </w:r>
      <w:r>
        <w:t xml:space="preserve">lities to: (1) analyse closed, intermittent, flow-through and open respirometry data, (2) scale </w:t>
      </w:r>
      <m:oMath>
        <m:r>
          <w:rPr>
            <w:rFonts w:ascii="Cambria Math" w:hAnsi="Cambria Math"/>
          </w:rPr>
          <m:t>Δ</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to volume and/or mass, and (3) automatically and rapidly detect MMR, SMR, </w:t>
      </w:r>
      <m:oMath>
        <m:sSub>
          <m:sSubPr>
            <m:ctrlPr>
              <w:rPr>
                <w:rFonts w:ascii="Cambria Math" w:hAnsi="Cambria Math"/>
              </w:rPr>
            </m:ctrlPr>
          </m:sSubPr>
          <m:e>
            <m:r>
              <w:rPr>
                <w:rFonts w:ascii="Cambria Math" w:hAnsi="Cambria Math"/>
              </w:rPr>
              <m:t>P</m:t>
            </m:r>
          </m:e>
          <m:sub>
            <m:r>
              <w:rPr>
                <w:rFonts w:ascii="Cambria Math" w:hAnsi="Cambria Math"/>
              </w:rPr>
              <m:t>crit</m:t>
            </m:r>
          </m:sub>
        </m:sSub>
      </m:oMath>
      <w:r>
        <w:t xml:space="preserve"> or "best-fit" results in large datasets with the help of traditional </w:t>
      </w:r>
      <w:r>
        <w:t>rolling regression techniques and k-means clustering. Other smaller, but useful, functions are also avaliable, and are desribed in more detail in our online html vignette (</w:t>
      </w:r>
      <w:hyperlink r:id="rId9">
        <w:r>
          <w:rPr>
            <w:rStyle w:val="Hyperlink"/>
          </w:rPr>
          <w:t>https://januarharianto.gi</w:t>
        </w:r>
        <w:r>
          <w:rPr>
            <w:rStyle w:val="Hyperlink"/>
          </w:rPr>
          <w:t>thub.io/respR/</w:t>
        </w:r>
      </w:hyperlink>
      <w:r>
        <w:t>). While the package has a strong focus on aquatic respirometry, the principals are the same in air respirometry, so as long as the user understands the caveats, there is no reason why some of our functions could not be used with these respir</w:t>
      </w:r>
      <w:r>
        <w:t>ometry data (full support for air-respirometry is in our roadmap for future versions). The package is also suitable for both marine and freshwater respirometry -- some oxygen concentration conversions require a salinity value, but in freshwater respirometr</w:t>
      </w:r>
      <w:r>
        <w:t>y this should simply be set to zero. We demonstrate the utility of the package by analysing example data collected using closed, intermittent and flow-through respirometry.</w:t>
      </w:r>
    </w:p>
    <w:p w14:paraId="0BF48BA9" w14:textId="77777777" w:rsidR="00D9139E" w:rsidRDefault="004B501F">
      <w:pPr>
        <w:pStyle w:val="Heading1"/>
      </w:pPr>
      <w:bookmarkStart w:id="1" w:name="package-overview"/>
      <w:bookmarkEnd w:id="1"/>
      <w:r>
        <w:t>P</w:t>
      </w:r>
      <w:r>
        <w:t>ackage overview</w:t>
      </w:r>
    </w:p>
    <w:p w14:paraId="3F9E819A" w14:textId="77777777" w:rsidR="00D9139E" w:rsidRDefault="004B501F" w:rsidP="006E55B1">
      <w:pPr>
        <w:pStyle w:val="FirstParagraph"/>
      </w:pPr>
      <w:r>
        <w:rPr>
          <w:rStyle w:val="VerbatimChar"/>
        </w:rPr>
        <w:t>respR</w:t>
      </w:r>
      <w:r>
        <w:t xml:space="preserve"> can be automatically installed from the GitHub repository us</w:t>
      </w:r>
      <w:r>
        <w:t xml:space="preserve">ing the </w:t>
      </w:r>
      <w:r>
        <w:rPr>
          <w:rStyle w:val="VerbatimChar"/>
        </w:rPr>
        <w:t>devtools</w:t>
      </w:r>
      <w:r>
        <w:t xml:space="preserve"> package:</w:t>
      </w:r>
    </w:p>
    <w:p w14:paraId="3EDEB50E" w14:textId="77777777" w:rsidR="00D9139E" w:rsidRDefault="004B501F">
      <w:pPr>
        <w:pStyle w:val="SourceCode"/>
      </w:pPr>
      <w:r>
        <w:rPr>
          <w:rStyle w:val="NormalTok"/>
        </w:rPr>
        <w:t>d</w:t>
      </w:r>
      <w:r>
        <w:rPr>
          <w:rStyle w:val="NormalTok"/>
        </w:rPr>
        <w:t>evtools</w:t>
      </w:r>
      <w:r>
        <w:rPr>
          <w:rStyle w:val="OperatorTok"/>
        </w:rPr>
        <w:t>::</w:t>
      </w:r>
      <w:r>
        <w:rPr>
          <w:rStyle w:val="KeywordTok"/>
        </w:rPr>
        <w:t>install_github</w:t>
      </w:r>
      <w:r>
        <w:rPr>
          <w:rStyle w:val="NormalTok"/>
        </w:rPr>
        <w:t>(</w:t>
      </w:r>
      <w:r>
        <w:rPr>
          <w:rStyle w:val="StringTok"/>
        </w:rPr>
        <w:t>"januarharianto/respR"</w:t>
      </w:r>
      <w:r>
        <w:rPr>
          <w:rStyle w:val="NormalTok"/>
        </w:rPr>
        <w:t>)</w:t>
      </w:r>
      <w:r>
        <w:br/>
      </w:r>
      <w:r>
        <w:rPr>
          <w:rStyle w:val="KeywordTok"/>
        </w:rPr>
        <w:t>library</w:t>
      </w:r>
      <w:r>
        <w:rPr>
          <w:rStyle w:val="NormalTok"/>
        </w:rPr>
        <w:t>(respR)</w:t>
      </w:r>
    </w:p>
    <w:p w14:paraId="00D4B833" w14:textId="77777777" w:rsidR="00D9139E" w:rsidRDefault="004B501F" w:rsidP="006E55B1">
      <w:pPr>
        <w:pStyle w:val="FirstParagraph"/>
      </w:pPr>
      <w:r>
        <w:t xml:space="preserve">To explore </w:t>
      </w:r>
      <w:r>
        <w:rPr>
          <w:rStyle w:val="VerbatimChar"/>
        </w:rPr>
        <w:t>respR</w:t>
      </w:r>
      <w:r>
        <w:t xml:space="preserve"> and its main functions we have provided example data that can be loaded directly. The first data object, </w:t>
      </w:r>
      <w:r>
        <w:rPr>
          <w:rStyle w:val="VerbatimChar"/>
        </w:rPr>
        <w:t>urchin2013</w:t>
      </w:r>
      <w:r>
        <w:t xml:space="preserve">, contains measurements of oxygen </w:t>
      </w:r>
      <w:r>
        <w:t>consumption in 16 individual sea urchins (</w:t>
      </w:r>
      <w:r>
        <w:rPr>
          <w:i/>
        </w:rPr>
        <w:t>Heliocidaris erythrogramm</w:t>
      </w:r>
      <w:bookmarkStart w:id="2" w:name="_GoBack"/>
      <w:bookmarkEnd w:id="2"/>
      <w:r>
        <w:rPr>
          <w:i/>
        </w:rPr>
        <w:t>a</w:t>
      </w:r>
      <w:r>
        <w:t xml:space="preserve">) and 2 "blank" measurements of background respiration (Harianto, </w:t>
      </w:r>
      <w:r>
        <w:rPr>
          <w:i/>
        </w:rPr>
        <w:t>unpublished</w:t>
      </w:r>
      <w:r>
        <w:t xml:space="preserve">). The </w:t>
      </w:r>
      <w:r>
        <w:rPr>
          <w:rStyle w:val="VerbatimChar"/>
        </w:rPr>
        <w:t>intermittent</w:t>
      </w:r>
      <w:r>
        <w:t xml:space="preserve"> data object contains three repeated measures of oxygen consumption in </w:t>
      </w:r>
      <w:r>
        <w:rPr>
          <w:i/>
        </w:rPr>
        <w:t>H. erythrogramma</w:t>
      </w:r>
      <w:r>
        <w:t>, col</w:t>
      </w:r>
      <w:r>
        <w:t xml:space="preserve">lected in a single session with intermittent respirometry (Carey et al. 2016, </w:t>
      </w:r>
      <w:r>
        <w:rPr>
          <w:i/>
        </w:rPr>
        <w:t>JEB</w:t>
      </w:r>
      <w:r>
        <w:t xml:space="preserve">). The </w:t>
      </w:r>
      <w:r>
        <w:rPr>
          <w:rStyle w:val="VerbatimChar"/>
        </w:rPr>
        <w:t>flowthrough</w:t>
      </w:r>
      <w:r>
        <w:t xml:space="preserve"> data object contains measurements of oxygen consumption, via flow-through respirometry, in a species of chiton, </w:t>
      </w:r>
      <w:r>
        <w:rPr>
          <w:i/>
        </w:rPr>
        <w:t>Mopalia lignosa</w:t>
      </w:r>
      <w:r>
        <w:t xml:space="preserve"> (Carey, </w:t>
      </w:r>
      <w:r>
        <w:rPr>
          <w:i/>
        </w:rPr>
        <w:t>unpublished</w:t>
      </w:r>
      <w:r>
        <w:t>). Detail</w:t>
      </w:r>
      <w:r>
        <w:t xml:space="preserve">ed information about all example data, including their source and methods, can be obtained with the </w:t>
      </w:r>
      <w:r>
        <w:rPr>
          <w:rStyle w:val="VerbatimChar"/>
        </w:rPr>
        <w:t>?</w:t>
      </w:r>
      <w:r>
        <w:t xml:space="preserve"> command in the R console (e.g. </w:t>
      </w:r>
      <w:r>
        <w:rPr>
          <w:rStyle w:val="VerbatimChar"/>
        </w:rPr>
        <w:t>?urchin2013</w:t>
      </w:r>
      <w:r>
        <w:t>).</w:t>
      </w:r>
    </w:p>
    <w:p w14:paraId="7BAB3565" w14:textId="77777777" w:rsidR="00D9139E" w:rsidRDefault="004B501F">
      <w:pPr>
        <w:pStyle w:val="Heading2"/>
      </w:pPr>
      <w:bookmarkStart w:id="3" w:name="data-import-and-exploration"/>
      <w:bookmarkEnd w:id="3"/>
      <w:r>
        <w:t>D</w:t>
      </w:r>
      <w:r>
        <w:t>ata import and exploration</w:t>
      </w:r>
    </w:p>
    <w:p w14:paraId="722C5EB9" w14:textId="77777777" w:rsidR="00D9139E" w:rsidRDefault="004B501F" w:rsidP="006E55B1">
      <w:pPr>
        <w:pStyle w:val="FirstParagraph"/>
      </w:pPr>
      <w:r>
        <w:t xml:space="preserve">Data should be formatted correctly before use in </w:t>
      </w:r>
      <w:r>
        <w:rPr>
          <w:rStyle w:val="VerbatimChar"/>
        </w:rPr>
        <w:t>respR</w:t>
      </w:r>
      <w:r>
        <w:t xml:space="preserve">. The function </w:t>
      </w:r>
      <w:r>
        <w:rPr>
          <w:rStyle w:val="VerbatimChar"/>
        </w:rPr>
        <w:t>check.input(</w:t>
      </w:r>
      <w:r>
        <w:rPr>
          <w:rStyle w:val="VerbatimChar"/>
        </w:rPr>
        <w:t>)</w:t>
      </w:r>
      <w:r>
        <w:t xml:space="preserve"> performs error checks on a data frame of any size, and can extract a two-column data frame for subsequent </w:t>
      </w:r>
      <w:r>
        <w:lastRenderedPageBreak/>
        <w:t xml:space="preserve">analyses. Data must be numeric and of equal length, because </w:t>
      </w:r>
      <w:r>
        <w:rPr>
          <w:rStyle w:val="VerbatimChar"/>
        </w:rPr>
        <w:t>respR</w:t>
      </w:r>
      <w:r>
        <w:t xml:space="preserve"> has limited support for date/time data (e.g. </w:t>
      </w:r>
      <w:r>
        <w:rPr>
          <w:rStyle w:val="VerbatimChar"/>
        </w:rPr>
        <w:t>POSIXct</w:t>
      </w:r>
      <w:r>
        <w:t xml:space="preserve"> and </w:t>
      </w:r>
      <w:r>
        <w:rPr>
          <w:rStyle w:val="VerbatimChar"/>
        </w:rPr>
        <w:t>POSIXlt</w:t>
      </w:r>
      <w:r>
        <w:t xml:space="preserve"> classes) and perf</w:t>
      </w:r>
      <w:r>
        <w:t>orming calculations on different time formats have many caveats that are beyond the scope of the package. The function also checks that time data is sequential without duplicates, and warns the user when time data is not evenly-spaced. If a two-column data</w:t>
      </w:r>
      <w:r>
        <w:t xml:space="preserve"> frame object is used, the function automatically plots the data. The locations (i.e. row numbers) of the errors can be identified so that necessary corrections can be made.</w:t>
      </w:r>
    </w:p>
    <w:p w14:paraId="2B3ACE54" w14:textId="77777777" w:rsidR="00D9139E" w:rsidRDefault="004B501F">
      <w:pPr>
        <w:pStyle w:val="SourceCode"/>
      </w:pPr>
      <w:r>
        <w:rPr>
          <w:rStyle w:val="KeywordTok"/>
        </w:rPr>
        <w:t>c</w:t>
      </w:r>
      <w:r>
        <w:rPr>
          <w:rStyle w:val="KeywordTok"/>
        </w:rPr>
        <w:t>heck.input</w:t>
      </w:r>
      <w:r>
        <w:rPr>
          <w:rStyle w:val="NormalTok"/>
        </w:rPr>
        <w:t xml:space="preserve">(urchin2013)  </w:t>
      </w:r>
      <w:r>
        <w:rPr>
          <w:rStyle w:val="CommentTok"/>
        </w:rPr>
        <w:t># check entire data frame</w:t>
      </w:r>
      <w:r>
        <w:br/>
      </w:r>
      <w:r>
        <w:rPr>
          <w:rStyle w:val="KeywordTok"/>
        </w:rPr>
        <w:t>check.input</w:t>
      </w:r>
      <w:r>
        <w:rPr>
          <w:rStyle w:val="NormalTok"/>
        </w:rPr>
        <w:t xml:space="preserve">(urchin2013, </w:t>
      </w:r>
      <w:r>
        <w:rPr>
          <w:rStyle w:val="DataTypeTok"/>
        </w:rPr>
        <w:t>xcol =</w:t>
      </w:r>
      <w:r>
        <w:rPr>
          <w:rStyle w:val="NormalTok"/>
        </w:rPr>
        <w:t xml:space="preserve"> </w:t>
      </w:r>
      <w:r>
        <w:rPr>
          <w:rStyle w:val="DecValTok"/>
        </w:rPr>
        <w:t>1</w:t>
      </w:r>
      <w:r>
        <w:rPr>
          <w:rStyle w:val="NormalTok"/>
        </w:rPr>
        <w:t xml:space="preserve">, </w:t>
      </w:r>
      <w:r>
        <w:rPr>
          <w:rStyle w:val="DataTypeTok"/>
        </w:rPr>
        <w:t>ycol =</w:t>
      </w:r>
      <w:r>
        <w:rPr>
          <w:rStyle w:val="NormalTok"/>
        </w:rPr>
        <w:t xml:space="preserve"> </w:t>
      </w:r>
      <w:r>
        <w:rPr>
          <w:rStyle w:val="DecValTok"/>
        </w:rPr>
        <w:t>3</w:t>
      </w:r>
      <w:r>
        <w:rPr>
          <w:rStyle w:val="NormalTok"/>
        </w:rPr>
        <w:t xml:space="preserve">)  </w:t>
      </w:r>
      <w:r>
        <w:rPr>
          <w:rStyle w:val="CommentTok"/>
        </w:rPr>
        <w:t># check columns 1 and 3 only</w:t>
      </w:r>
    </w:p>
    <w:p w14:paraId="0A0A2E62" w14:textId="77777777" w:rsidR="00D9139E" w:rsidRDefault="004B501F" w:rsidP="006E55B1">
      <w:pPr>
        <w:pStyle w:val="FirstParagraph"/>
      </w:pPr>
      <w:r>
        <w:t xml:space="preserve">It should be noted that invoking </w:t>
      </w:r>
      <w:r>
        <w:rPr>
          <w:rStyle w:val="VerbatimChar"/>
        </w:rPr>
        <w:t>check.input</w:t>
      </w:r>
      <w:r>
        <w:t xml:space="preserve"> is optional - the main functions in our package will readily accept any data frame as long as data are numeric. Running </w:t>
      </w:r>
      <w:r>
        <w:rPr>
          <w:rStyle w:val="VerbatimChar"/>
        </w:rPr>
        <w:t>check.input</w:t>
      </w:r>
      <w:r>
        <w:t xml:space="preserve"> is a qualitative step that simply al</w:t>
      </w:r>
      <w:r>
        <w:t>lows for data exploration and flags potential issues about the data before it is further analysed.</w:t>
      </w:r>
    </w:p>
    <w:p w14:paraId="43A20C1D" w14:textId="77777777" w:rsidR="00D9139E" w:rsidRDefault="004B501F">
      <w:pPr>
        <w:pStyle w:val="Heading2"/>
      </w:pPr>
      <w:bookmarkStart w:id="4" w:name="estimating-rates-of-change-in-o_2-concen"/>
      <w:bookmarkEnd w:id="4"/>
      <w:r>
        <w:t>E</w:t>
      </w:r>
      <w:r>
        <w:t xml:space="preserve">stimating rates of change in </w:t>
      </w:r>
      <m:oMath>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concentration</w:t>
      </w:r>
    </w:p>
    <w:p w14:paraId="3AB79C50" w14:textId="77777777" w:rsidR="00D9139E" w:rsidRDefault="004B501F" w:rsidP="006E55B1">
      <w:pPr>
        <w:pStyle w:val="FirstParagraph"/>
      </w:pPr>
      <w:r>
        <w:t xml:space="preserve">The functions </w:t>
      </w:r>
      <w:r>
        <w:rPr>
          <w:rStyle w:val="VerbatimChar"/>
        </w:rPr>
        <w:t>calc.rate()</w:t>
      </w:r>
      <w:r>
        <w:t xml:space="preserve">, </w:t>
      </w:r>
      <w:r>
        <w:rPr>
          <w:rStyle w:val="VerbatimChar"/>
        </w:rPr>
        <w:t>auto.rate()</w:t>
      </w:r>
      <w:r>
        <w:t xml:space="preserve"> and </w:t>
      </w:r>
      <w:r>
        <w:rPr>
          <w:rStyle w:val="VerbatimChar"/>
        </w:rPr>
        <w:t>pcrit()</w:t>
      </w:r>
    </w:p>
    <w:sectPr w:rsidR="00D9139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7DDE6D" w14:textId="77777777" w:rsidR="004B501F" w:rsidRDefault="004B501F">
      <w:pPr>
        <w:spacing w:after="0"/>
      </w:pPr>
      <w:r>
        <w:separator/>
      </w:r>
    </w:p>
  </w:endnote>
  <w:endnote w:type="continuationSeparator" w:id="0">
    <w:p w14:paraId="35C46E5F" w14:textId="77777777" w:rsidR="004B501F" w:rsidRDefault="004B50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Helvetica Neue Medium">
    <w:panose1 w:val="020B0604020202020204"/>
    <w:charset w:val="00"/>
    <w:family w:val="swiss"/>
    <w:pitch w:val="variable"/>
    <w:sig w:usb0="A00002FF" w:usb1="5000205B" w:usb2="00000002" w:usb3="00000000" w:csb0="0000009B" w:csb1="00000000"/>
  </w:font>
  <w:font w:name="Calibri">
    <w:panose1 w:val="020F0502020204030204"/>
    <w:charset w:val="00"/>
    <w:family w:val="swiss"/>
    <w:pitch w:val="variable"/>
    <w:sig w:usb0="E00002FF" w:usb1="4000ACFF" w:usb2="00000001" w:usb3="00000000" w:csb0="0000019F" w:csb1="00000000"/>
  </w:font>
  <w:font w:name="Palatino">
    <w:panose1 w:val="00000000000000000000"/>
    <w:charset w:val="00"/>
    <w:family w:val="roman"/>
    <w:pitch w:val="variable"/>
    <w:sig w:usb0="A00002FF" w:usb1="7800205A" w:usb2="14600000" w:usb3="00000000" w:csb0="00000193"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AF9BA0" w14:textId="77777777" w:rsidR="004B501F" w:rsidRDefault="004B501F">
      <w:r>
        <w:separator/>
      </w:r>
    </w:p>
  </w:footnote>
  <w:footnote w:type="continuationSeparator" w:id="0">
    <w:p w14:paraId="23A3F357" w14:textId="77777777" w:rsidR="004B501F" w:rsidRDefault="004B501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336DC44"/>
    <w:multiLevelType w:val="multilevel"/>
    <w:tmpl w:val="AFC213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91E8578"/>
    <w:multiLevelType w:val="multilevel"/>
    <w:tmpl w:val="DFB6D1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DF5C949"/>
    <w:multiLevelType w:val="multilevel"/>
    <w:tmpl w:val="1464C2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CEB3FEC5"/>
    <w:multiLevelType w:val="multilevel"/>
    <w:tmpl w:val="08A897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D6EDC0C7"/>
    <w:multiLevelType w:val="multilevel"/>
    <w:tmpl w:val="100CE8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E17F69BA"/>
    <w:multiLevelType w:val="multilevel"/>
    <w:tmpl w:val="78082C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FFFFFF1D"/>
    <w:multiLevelType w:val="multilevel"/>
    <w:tmpl w:val="8D940E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7">
    <w:nsid w:val="FFFFFF7C"/>
    <w:multiLevelType w:val="singleLevel"/>
    <w:tmpl w:val="86C47022"/>
    <w:lvl w:ilvl="0">
      <w:start w:val="1"/>
      <w:numFmt w:val="decimal"/>
      <w:lvlText w:val="%1."/>
      <w:lvlJc w:val="left"/>
      <w:pPr>
        <w:tabs>
          <w:tab w:val="num" w:pos="1492"/>
        </w:tabs>
        <w:ind w:left="1492" w:hanging="360"/>
      </w:pPr>
    </w:lvl>
  </w:abstractNum>
  <w:abstractNum w:abstractNumId="8">
    <w:nsid w:val="FFFFFF7D"/>
    <w:multiLevelType w:val="singleLevel"/>
    <w:tmpl w:val="449A2638"/>
    <w:lvl w:ilvl="0">
      <w:start w:val="1"/>
      <w:numFmt w:val="decimal"/>
      <w:lvlText w:val="%1."/>
      <w:lvlJc w:val="left"/>
      <w:pPr>
        <w:tabs>
          <w:tab w:val="num" w:pos="1209"/>
        </w:tabs>
        <w:ind w:left="1209" w:hanging="360"/>
      </w:pPr>
    </w:lvl>
  </w:abstractNum>
  <w:abstractNum w:abstractNumId="9">
    <w:nsid w:val="FFFFFF7E"/>
    <w:multiLevelType w:val="singleLevel"/>
    <w:tmpl w:val="AB5A2190"/>
    <w:lvl w:ilvl="0">
      <w:start w:val="1"/>
      <w:numFmt w:val="decimal"/>
      <w:lvlText w:val="%1."/>
      <w:lvlJc w:val="left"/>
      <w:pPr>
        <w:tabs>
          <w:tab w:val="num" w:pos="926"/>
        </w:tabs>
        <w:ind w:left="926" w:hanging="360"/>
      </w:pPr>
    </w:lvl>
  </w:abstractNum>
  <w:abstractNum w:abstractNumId="10">
    <w:nsid w:val="FFFFFF7F"/>
    <w:multiLevelType w:val="singleLevel"/>
    <w:tmpl w:val="15A22C9C"/>
    <w:lvl w:ilvl="0">
      <w:start w:val="1"/>
      <w:numFmt w:val="decimal"/>
      <w:lvlText w:val="%1."/>
      <w:lvlJc w:val="left"/>
      <w:pPr>
        <w:tabs>
          <w:tab w:val="num" w:pos="643"/>
        </w:tabs>
        <w:ind w:left="643" w:hanging="360"/>
      </w:pPr>
    </w:lvl>
  </w:abstractNum>
  <w:abstractNum w:abstractNumId="11">
    <w:nsid w:val="FFFFFF80"/>
    <w:multiLevelType w:val="singleLevel"/>
    <w:tmpl w:val="3EC8DC4A"/>
    <w:lvl w:ilvl="0">
      <w:start w:val="1"/>
      <w:numFmt w:val="bullet"/>
      <w:lvlText w:val=""/>
      <w:lvlJc w:val="left"/>
      <w:pPr>
        <w:tabs>
          <w:tab w:val="num" w:pos="1492"/>
        </w:tabs>
        <w:ind w:left="1492" w:hanging="360"/>
      </w:pPr>
      <w:rPr>
        <w:rFonts w:ascii="Symbol" w:hAnsi="Symbol" w:hint="default"/>
      </w:rPr>
    </w:lvl>
  </w:abstractNum>
  <w:abstractNum w:abstractNumId="12">
    <w:nsid w:val="FFFFFF81"/>
    <w:multiLevelType w:val="singleLevel"/>
    <w:tmpl w:val="B864840E"/>
    <w:lvl w:ilvl="0">
      <w:start w:val="1"/>
      <w:numFmt w:val="bullet"/>
      <w:lvlText w:val=""/>
      <w:lvlJc w:val="left"/>
      <w:pPr>
        <w:tabs>
          <w:tab w:val="num" w:pos="1209"/>
        </w:tabs>
        <w:ind w:left="1209" w:hanging="360"/>
      </w:pPr>
      <w:rPr>
        <w:rFonts w:ascii="Symbol" w:hAnsi="Symbol" w:hint="default"/>
      </w:rPr>
    </w:lvl>
  </w:abstractNum>
  <w:abstractNum w:abstractNumId="13">
    <w:nsid w:val="FFFFFF82"/>
    <w:multiLevelType w:val="singleLevel"/>
    <w:tmpl w:val="840C3856"/>
    <w:lvl w:ilvl="0">
      <w:start w:val="1"/>
      <w:numFmt w:val="bullet"/>
      <w:lvlText w:val=""/>
      <w:lvlJc w:val="left"/>
      <w:pPr>
        <w:tabs>
          <w:tab w:val="num" w:pos="926"/>
        </w:tabs>
        <w:ind w:left="926" w:hanging="360"/>
      </w:pPr>
      <w:rPr>
        <w:rFonts w:ascii="Symbol" w:hAnsi="Symbol" w:hint="default"/>
      </w:rPr>
    </w:lvl>
  </w:abstractNum>
  <w:abstractNum w:abstractNumId="14">
    <w:nsid w:val="FFFFFF83"/>
    <w:multiLevelType w:val="singleLevel"/>
    <w:tmpl w:val="9AFC2B98"/>
    <w:lvl w:ilvl="0">
      <w:start w:val="1"/>
      <w:numFmt w:val="bullet"/>
      <w:lvlText w:val=""/>
      <w:lvlJc w:val="left"/>
      <w:pPr>
        <w:tabs>
          <w:tab w:val="num" w:pos="643"/>
        </w:tabs>
        <w:ind w:left="643" w:hanging="360"/>
      </w:pPr>
      <w:rPr>
        <w:rFonts w:ascii="Symbol" w:hAnsi="Symbol" w:hint="default"/>
      </w:rPr>
    </w:lvl>
  </w:abstractNum>
  <w:abstractNum w:abstractNumId="15">
    <w:nsid w:val="FFFFFF88"/>
    <w:multiLevelType w:val="singleLevel"/>
    <w:tmpl w:val="DEF28DE0"/>
    <w:lvl w:ilvl="0">
      <w:start w:val="1"/>
      <w:numFmt w:val="decimal"/>
      <w:lvlText w:val="%1."/>
      <w:lvlJc w:val="left"/>
      <w:pPr>
        <w:tabs>
          <w:tab w:val="num" w:pos="360"/>
        </w:tabs>
        <w:ind w:left="360" w:hanging="360"/>
      </w:pPr>
    </w:lvl>
  </w:abstractNum>
  <w:abstractNum w:abstractNumId="16">
    <w:nsid w:val="FFFFFF89"/>
    <w:multiLevelType w:val="singleLevel"/>
    <w:tmpl w:val="E8989BA6"/>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1"/>
  </w:num>
  <w:num w:numId="3">
    <w:abstractNumId w:val="0"/>
  </w:num>
  <w:num w:numId="4">
    <w:abstractNumId w:val="2"/>
  </w:num>
  <w:num w:numId="5">
    <w:abstractNumId w:val="3"/>
  </w:num>
  <w:num w:numId="6">
    <w:abstractNumId w:val="6"/>
  </w:num>
  <w:num w:numId="7">
    <w:abstractNumId w:val="7"/>
  </w:num>
  <w:num w:numId="8">
    <w:abstractNumId w:val="8"/>
  </w:num>
  <w:num w:numId="9">
    <w:abstractNumId w:val="9"/>
  </w:num>
  <w:num w:numId="10">
    <w:abstractNumId w:val="10"/>
  </w:num>
  <w:num w:numId="11">
    <w:abstractNumId w:val="15"/>
  </w:num>
  <w:num w:numId="12">
    <w:abstractNumId w:val="11"/>
  </w:num>
  <w:num w:numId="13">
    <w:abstractNumId w:val="12"/>
  </w:num>
  <w:num w:numId="14">
    <w:abstractNumId w:val="13"/>
  </w:num>
  <w:num w:numId="15">
    <w:abstractNumId w:val="14"/>
  </w:num>
  <w:num w:numId="16">
    <w:abstractNumId w:val="1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E131A"/>
    <w:rsid w:val="004B501F"/>
    <w:rsid w:val="004E29B3"/>
    <w:rsid w:val="00590D07"/>
    <w:rsid w:val="006E55B1"/>
    <w:rsid w:val="00784D58"/>
    <w:rsid w:val="008D6863"/>
    <w:rsid w:val="00B86B75"/>
    <w:rsid w:val="00BC48D5"/>
    <w:rsid w:val="00C36279"/>
    <w:rsid w:val="00D9139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01BC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D650B4"/>
    <w:pPr>
      <w:keepNext/>
      <w:keepLines/>
      <w:spacing w:before="480" w:after="120"/>
      <w:outlineLvl w:val="0"/>
    </w:pPr>
    <w:rPr>
      <w:rFonts w:ascii="Helvetica Neue" w:eastAsiaTheme="majorEastAsia" w:hAnsi="Helvetica Neue" w:cstheme="majorBidi"/>
      <w:b/>
      <w:bCs/>
      <w:color w:val="000000" w:themeColor="text1"/>
      <w:sz w:val="32"/>
      <w:szCs w:val="32"/>
    </w:rPr>
  </w:style>
  <w:style w:type="paragraph" w:styleId="Heading2">
    <w:name w:val="heading 2"/>
    <w:basedOn w:val="Heading1"/>
    <w:next w:val="BodyText"/>
    <w:uiPriority w:val="9"/>
    <w:unhideWhenUsed/>
    <w:qFormat/>
    <w:rsid w:val="00D650B4"/>
    <w:pPr>
      <w:spacing w:after="360"/>
      <w:outlineLvl w:val="1"/>
    </w:pPr>
    <w:rPr>
      <w:rFonts w:ascii="Helvetica Neue Medium" w:hAnsi="Helvetica Neue Medium"/>
      <w:b w:val="0"/>
      <w:bCs w:val="0"/>
      <w:sz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E55B1"/>
    <w:pPr>
      <w:spacing w:before="180" w:after="180" w:line="276" w:lineRule="auto"/>
    </w:pPr>
    <w:rPr>
      <w:rFonts w:ascii="Times New Roman" w:hAnsi="Times New Roman" w:cs="Times New Roman"/>
    </w:rPr>
  </w:style>
  <w:style w:type="paragraph" w:customStyle="1" w:styleId="FirstParagraph">
    <w:name w:val="First Paragraph"/>
    <w:basedOn w:val="BodyText"/>
    <w:next w:val="BodyText"/>
    <w:qFormat/>
    <w:rsid w:val="006E55B1"/>
  </w:style>
  <w:style w:type="paragraph" w:customStyle="1" w:styleId="Compact">
    <w:name w:val="Compact"/>
    <w:basedOn w:val="BodyText"/>
    <w:qFormat/>
    <w:pPr>
      <w:spacing w:before="36" w:after="36"/>
    </w:pPr>
  </w:style>
  <w:style w:type="paragraph" w:styleId="Title">
    <w:name w:val="Title"/>
    <w:basedOn w:val="Normal"/>
    <w:next w:val="BodyText"/>
    <w:qFormat/>
    <w:rsid w:val="00F73C51"/>
    <w:pPr>
      <w:keepNext/>
      <w:keepLines/>
      <w:spacing w:before="480" w:after="240"/>
      <w:jc w:val="center"/>
    </w:pPr>
    <w:rPr>
      <w:rFonts w:ascii="Palatino" w:eastAsiaTheme="majorEastAsia" w:hAnsi="Palatino" w:cstheme="majorBidi"/>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73C51"/>
    <w:pPr>
      <w:keepNext/>
      <w:keepLines/>
      <w:jc w:val="center"/>
    </w:pPr>
    <w:rPr>
      <w:rFonts w:ascii="Palatino" w:hAnsi="Palatino"/>
    </w:rPr>
  </w:style>
  <w:style w:type="paragraph" w:styleId="Date">
    <w:name w:val="Date"/>
    <w:next w:val="BodyText"/>
    <w:qFormat/>
    <w:rsid w:val="00F73C51"/>
    <w:pPr>
      <w:keepNext/>
      <w:keepLines/>
      <w:jc w:val="center"/>
    </w:pPr>
    <w:rPr>
      <w:rFonts w:ascii="Palatino" w:hAnsi="Palatino"/>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E55B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RAN.R-project.org/package=respirometry" TargetMode="External"/><Relationship Id="rId8" Type="http://schemas.openxmlformats.org/officeDocument/2006/relationships/hyperlink" Target="https://CRAN.R-project.org/package=rMR" TargetMode="External"/><Relationship Id="rId9" Type="http://schemas.openxmlformats.org/officeDocument/2006/relationships/hyperlink" Target="https://januarharianto.github.io/respR/"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1458</Words>
  <Characters>8312</Characters>
  <Application>Microsoft Macintosh Word</Application>
  <DocSecurity>0</DocSecurity>
  <Lines>69</Lines>
  <Paragraphs>19</Paragraphs>
  <ScaleCrop>false</ScaleCrop>
  <Company>University of Sydney</Company>
  <LinksUpToDate>false</LinksUpToDate>
  <CharactersWithSpaces>9751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Manuscript_Word</dc:title>
  <dc:creator>Januar Harianto</dc:creator>
  <cp:lastModifiedBy>J Harianto</cp:lastModifiedBy>
  <cp:revision>3</cp:revision>
  <dcterms:created xsi:type="dcterms:W3CDTF">2017-10-13T13:40:00Z</dcterms:created>
  <dcterms:modified xsi:type="dcterms:W3CDTF">2017-10-13T13:42:00Z</dcterms:modified>
</cp:coreProperties>
</file>