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Vaccination Data Analysis and Visualization</w:t>
      </w:r>
    </w:p>
    <w:p>
      <w:pPr>
        <w:spacing w:after="400"/>
      </w:pPr>
      <w:r>
        <w:rPr>
          <w:i/>
          <w:iCs/>
          <w:sz w:val="28"/>
          <w:szCs w:val="28"/>
        </w:rPr>
        <w:t xml:space="preserve">Project Documentation</w:t>
      </w:r>
    </w:p>
    <w:p>
      <w:pPr>
        <w:pStyle w:val="Heading1"/>
        <w:spacing w:after="150" w:before="300"/>
      </w:pPr>
      <w:r>
        <w:t xml:space="preserve">1. Overview</w:t>
      </w:r>
    </w:p>
    <w:p>
      <w:pPr>
        <w:spacing w:after="150"/>
      </w:pPr>
      <w:r>
        <w:t xml:space="preserve">This document describes the data-cleaning, database-design, and analysis process for the Vaccination Data Analysis and Visualization capstone, covering the WHO/UNICEF global immunization dataset (coverage, incidence rate, reported cases, vaccine introduction, and vaccine schedule tables, 1980-2023).</w:t>
      </w:r>
    </w:p>
    <w:p>
      <w:pPr>
        <w:pStyle w:val="Heading1"/>
        <w:spacing w:after="150" w:before="300"/>
      </w:pPr>
      <w:r>
        <w:t xml:space="preserve">2. Deliverables Produced</w:t>
      </w:r>
    </w:p>
    <w:p>
      <w:pPr>
        <w:pStyle w:val="ListParagraph"/>
        <w:numPr>
          <w:ilvl w:val="0"/>
          <w:numId w:val="2"/>
        </w:numPr>
        <w:spacing w:after="80"/>
      </w:pPr>
      <w:r>
        <w:t xml:space="preserve">Data-cleaning script (Python/pandas): scripts/clean_data.py</w:t>
      </w:r>
    </w:p>
    <w:p>
      <w:pPr>
        <w:pStyle w:val="ListParagraph"/>
        <w:numPr>
          <w:ilvl w:val="0"/>
          <w:numId w:val="2"/>
        </w:numPr>
        <w:spacing w:after="80"/>
      </w:pPr>
      <w:r>
        <w:t xml:space="preserve">Cleaned, analysis-ready CSVs: cleaned_data/ (4 dimension tables, 5 fact tables, 3 aggregate rollup tables)</w:t>
      </w:r>
    </w:p>
    <w:p>
      <w:pPr>
        <w:pStyle w:val="ListParagraph"/>
        <w:numPr>
          <w:ilvl w:val="0"/>
          <w:numId w:val="2"/>
        </w:numPr>
        <w:spacing w:after="80"/>
      </w:pPr>
      <w:r>
        <w:t xml:space="preserve">SQL schema (DDL): sql/schema.sql — normalized star schema, portable ANSI SQL</w:t>
      </w:r>
    </w:p>
    <w:p>
      <w:pPr>
        <w:pStyle w:val="ListParagraph"/>
        <w:numPr>
          <w:ilvl w:val="0"/>
          <w:numId w:val="2"/>
        </w:numPr>
        <w:spacing w:after="80"/>
      </w:pPr>
      <w:r>
        <w:t xml:space="preserve">SQL database build script: scripts/build_db.py, producing vaccination.db (SQLite)</w:t>
      </w:r>
    </w:p>
    <w:p>
      <w:pPr>
        <w:pStyle w:val="ListParagraph"/>
        <w:numPr>
          <w:ilvl w:val="0"/>
          <w:numId w:val="2"/>
        </w:numPr>
        <w:spacing w:after="80"/>
      </w:pPr>
      <w:r>
        <w:t xml:space="preserve">Analytical SQL queries mapped to the report's business questions: sql/analysis_queries.sql</w:t>
      </w:r>
    </w:p>
    <w:p>
      <w:pPr>
        <w:pStyle w:val="ListParagraph"/>
        <w:numPr>
          <w:ilvl w:val="0"/>
          <w:numId w:val="2"/>
        </w:numPr>
        <w:spacing w:after="80"/>
      </w:pPr>
      <w:r>
        <w:t xml:space="preserve">EDA notebook (fully executed, following the provided submission template): Vaccination_EDA_Capstone.ipynb</w:t>
      </w:r>
    </w:p>
    <w:p>
      <w:pPr>
        <w:pStyle w:val="ListParagraph"/>
        <w:numPr>
          <w:ilvl w:val="0"/>
          <w:numId w:val="2"/>
        </w:numPr>
        <w:spacing w:after="80"/>
      </w:pPr>
      <w:r>
        <w:t xml:space="preserve">Power BI dashboard design specification: PowerBI_Dashboard_Spec.md</w:t>
      </w:r>
    </w:p>
    <w:p>
      <w:pPr>
        <w:pStyle w:val="Heading1"/>
        <w:spacing w:after="150" w:before="300"/>
      </w:pPr>
      <w:r>
        <w:t xml:space="preserve">3. Data Cleaning Process</w:t>
      </w:r>
    </w:p>
    <w:p>
      <w:pPr>
        <w:pStyle w:val="Heading2"/>
        <w:spacing w:after="120" w:before="250"/>
      </w:pPr>
      <w:r>
        <w:t xml:space="preserve">3.1 Issues found in the raw data</w:t>
      </w:r>
    </w:p>
    <w:p>
      <w:pPr>
        <w:pStyle w:val="ListParagraph"/>
        <w:numPr>
          <w:ilvl w:val="0"/>
          <w:numId w:val="2"/>
        </w:numPr>
        <w:spacing w:after="80"/>
      </w:pPr>
      <w:r>
        <w:t xml:space="preserve">Every raw sheet (coverage, incidence, cases, introduction, schedule) carries one trailing metadata/footer row (e.g. "Created: 2025-02-01 16:00 UTC") that is not real data and pollutes any group-by if left in.</w:t>
      </w:r>
    </w:p>
    <w:p>
      <w:pPr>
        <w:pStyle w:val="ListParagraph"/>
        <w:numPr>
          <w:ilvl w:val="0"/>
          <w:numId w:val="2"/>
        </w:numPr>
        <w:spacing w:after="80"/>
      </w:pPr>
      <w:r>
        <w:t xml:space="preserve">The coverage, incidence, and cases tables mix true country-level rows with regional/income-group/global rollup rows in the same GROUP column (COUNTRIES vs. WHO_REGIONS, GLOBAL, WB_SHORT, GAVI_PHASE5, etc.).</w:t>
      </w:r>
    </w:p>
    <w:p>
      <w:pPr>
        <w:pStyle w:val="ListParagraph"/>
        <w:numPr>
          <w:ilvl w:val="0"/>
          <w:numId w:val="2"/>
        </w:numPr>
        <w:spacing w:after="80"/>
      </w:pPr>
      <w:r>
        <w:t xml:space="preserve">Coverage data reports the same country-antigen-year combination under up to three different estimation methodologies (ADMIN, OFFICIAL, WUENIC), plus HPV and PAB categories for specific antigens — treating these as interchangeable would blend incompatible estimates.</w:t>
      </w:r>
    </w:p>
    <w:p>
      <w:pPr>
        <w:pStyle w:val="ListParagraph"/>
        <w:numPr>
          <w:ilvl w:val="0"/>
          <w:numId w:val="2"/>
        </w:numPr>
        <w:spacing w:after="80"/>
      </w:pPr>
      <w:r>
        <w:t xml:space="preserve">TARGET_NUMBER and DOSES (needed to compute % of target population covered) are populated only for the ADMIN and HPV categories, not for OFFICIAL/WUENIC/PAB.</w:t>
      </w:r>
    </w:p>
    <w:p>
      <w:pPr>
        <w:pStyle w:val="ListParagraph"/>
        <w:numPr>
          <w:ilvl w:val="0"/>
          <w:numId w:val="2"/>
        </w:numPr>
        <w:spacing w:after="80"/>
      </w:pPr>
      <w:r>
        <w:t xml:space="preserve">Core outcome metrics have real missingness: ~42% of coverage rows, ~28% of incidence rows, and ~24% of cases rows have no recorded value for the metric itself, generally because a country did not report that antigen/disease in that year.</w:t>
      </w:r>
    </w:p>
    <w:p>
      <w:pPr>
        <w:pStyle w:val="Heading2"/>
        <w:spacing w:after="120" w:before="250"/>
      </w:pPr>
      <w:r>
        <w:t xml:space="preserve">3.2 Cleaning decisions and rationale</w:t>
      </w:r>
    </w:p>
    <w:p>
      <w:pPr>
        <w:pStyle w:val="ListParagraph"/>
        <w:numPr>
          <w:ilvl w:val="0"/>
          <w:numId w:val="2"/>
        </w:numPr>
        <w:spacing w:after="80"/>
      </w:pPr>
      <w:r>
        <w:t xml:space="preserve">Footer rows removed by filtering out any row whose key identifying column starts with "Created:".</w:t>
      </w:r>
    </w:p>
    <w:p>
      <w:pPr>
        <w:pStyle w:val="ListParagraph"/>
        <w:numPr>
          <w:ilvl w:val="0"/>
          <w:numId w:val="2"/>
        </w:numPr>
        <w:spacing w:after="80"/>
      </w:pPr>
      <w:r>
        <w:t xml:space="preserve">Fact tables built on GROUP == 'COUNTRIES' only, to keep a clean 1:1 grain with the country dimension; regional/global rollups were kept in separate, clearly-labeled CSVs rather than discarded.</w:t>
      </w:r>
    </w:p>
    <w:p>
      <w:pPr>
        <w:pStyle w:val="ListParagraph"/>
        <w:numPr>
          <w:ilvl w:val="0"/>
          <w:numId w:val="2"/>
        </w:numPr>
        <w:spacing w:after="80"/>
      </w:pPr>
      <w:r>
        <w:t xml:space="preserve">Missing values in the measured outcome (COVERAGE / INCIDENCE_RATE / CASES) were never imputed — a guessed public-health outcome would misrepresent reality — so rows missing the core value were dropped instead.</w:t>
      </w:r>
    </w:p>
    <w:p>
      <w:pPr>
        <w:pStyle w:val="ListParagraph"/>
        <w:numPr>
          <w:ilvl w:val="0"/>
          <w:numId w:val="2"/>
        </w:numPr>
        <w:spacing w:after="80"/>
      </w:pPr>
      <w:r>
        <w:t xml:space="preserve">Missing country NAME (with a valid CODE) was back-filled from any other row sharing the same CODE.</w:t>
      </w:r>
    </w:p>
    <w:p>
      <w:pPr>
        <w:pStyle w:val="ListParagraph"/>
        <w:numPr>
          <w:ilvl w:val="0"/>
          <w:numId w:val="2"/>
        </w:numPr>
        <w:spacing w:after="80"/>
      </w:pPr>
      <w:r>
        <w:t xml:space="preserve">COVERAGE values were clipped to the valid 0-100% range.</w:t>
      </w:r>
    </w:p>
    <w:p>
      <w:pPr>
        <w:pStyle w:val="ListParagraph"/>
        <w:numPr>
          <w:ilvl w:val="0"/>
          <w:numId w:val="2"/>
        </w:numPr>
        <w:spacing w:after="80"/>
      </w:pPr>
      <w:r>
        <w:t xml:space="preserve">WUENIC was standardized on as the primary comparable estimate for trend/regional analysis (it is WHO/UNICEF's own reconciled estimate); ADMIN was used specifically for target-population/dose-count questions, since those fields are only populated there.</w:t>
      </w:r>
    </w:p>
    <w:p>
      <w:pPr>
        <w:pStyle w:val="ListParagraph"/>
        <w:numPr>
          <w:ilvl w:val="0"/>
          <w:numId w:val="2"/>
        </w:numPr>
        <w:spacing w:after="80"/>
      </w:pPr>
      <w:r>
        <w:t xml:space="preserve">Exact duplicate rows were dropped from every table (none were found beyond the footer rows already removed).</w:t>
      </w:r>
    </w:p>
    <w:p>
      <w:pPr>
        <w:pStyle w:val="Heading1"/>
        <w:spacing w:after="150" w:before="300"/>
      </w:pPr>
      <w:r>
        <w:t xml:space="preserve">4. SQL Database Design</w:t>
      </w:r>
    </w:p>
    <w:p>
      <w:pPr>
        <w:spacing w:after="150"/>
      </w:pPr>
      <w:r>
        <w:t xml:space="preserve">The cleaned data was modeled as a star schema with 4 dimension tables and 5 fact tables, matching the 5 raw tables named in the project brief:</w:t>
      </w:r>
    </w:p>
    <w:p>
      <w:pPr>
        <w:pStyle w:val="ListParagraph"/>
        <w:numPr>
          <w:ilvl w:val="0"/>
          <w:numId w:val="2"/>
        </w:numPr>
        <w:spacing w:after="80"/>
      </w:pPr>
      <w:r>
        <w:t xml:space="preserve">dim_country (country_code PK, country_name, who_region)</w:t>
      </w:r>
    </w:p>
    <w:p>
      <w:pPr>
        <w:pStyle w:val="ListParagraph"/>
        <w:numPr>
          <w:ilvl w:val="0"/>
          <w:numId w:val="2"/>
        </w:numPr>
        <w:spacing w:after="80"/>
      </w:pPr>
      <w:r>
        <w:t xml:space="preserve">dim_antigen (antigen_code PK, antigen_description)</w:t>
      </w:r>
    </w:p>
    <w:p>
      <w:pPr>
        <w:pStyle w:val="ListParagraph"/>
        <w:numPr>
          <w:ilvl w:val="0"/>
          <w:numId w:val="2"/>
        </w:numPr>
        <w:spacing w:after="80"/>
      </w:pPr>
      <w:r>
        <w:t xml:space="preserve">dim_disease (disease_code PK, disease_description)</w:t>
      </w:r>
    </w:p>
    <w:p>
      <w:pPr>
        <w:pStyle w:val="ListParagraph"/>
        <w:numPr>
          <w:ilvl w:val="0"/>
          <w:numId w:val="2"/>
        </w:numPr>
        <w:spacing w:after="80"/>
      </w:pPr>
      <w:r>
        <w:t xml:space="preserve">dim_vaccine (vaccine_code PK, vaccine_description)</w:t>
      </w:r>
    </w:p>
    <w:p>
      <w:pPr>
        <w:pStyle w:val="ListParagraph"/>
        <w:numPr>
          <w:ilvl w:val="0"/>
          <w:numId w:val="2"/>
        </w:numPr>
        <w:spacing w:after="80"/>
      </w:pPr>
      <w:r>
        <w:t xml:space="preserve">fact_coverage — Table 1 in the brief (coverage data)</w:t>
      </w:r>
    </w:p>
    <w:p>
      <w:pPr>
        <w:pStyle w:val="ListParagraph"/>
        <w:numPr>
          <w:ilvl w:val="0"/>
          <w:numId w:val="2"/>
        </w:numPr>
        <w:spacing w:after="80"/>
      </w:pPr>
      <w:r>
        <w:t xml:space="preserve">fact_incidence — Table 2 (incidence rate)</w:t>
      </w:r>
    </w:p>
    <w:p>
      <w:pPr>
        <w:pStyle w:val="ListParagraph"/>
        <w:numPr>
          <w:ilvl w:val="0"/>
          <w:numId w:val="2"/>
        </w:numPr>
        <w:spacing w:after="80"/>
      </w:pPr>
      <w:r>
        <w:t xml:space="preserve">fact_reported_cases — Table 3 (reported cases)</w:t>
      </w:r>
    </w:p>
    <w:p>
      <w:pPr>
        <w:pStyle w:val="ListParagraph"/>
        <w:numPr>
          <w:ilvl w:val="0"/>
          <w:numId w:val="2"/>
        </w:numPr>
        <w:spacing w:after="80"/>
      </w:pPr>
      <w:r>
        <w:t xml:space="preserve">fact_vaccine_introduction — Table 4 (vaccine introduction)</w:t>
      </w:r>
    </w:p>
    <w:p>
      <w:pPr>
        <w:pStyle w:val="ListParagraph"/>
        <w:numPr>
          <w:ilvl w:val="0"/>
          <w:numId w:val="2"/>
        </w:numPr>
        <w:spacing w:after="80"/>
      </w:pPr>
      <w:r>
        <w:t xml:space="preserve">fact_vaccine_schedule — Table 5 (vaccine schedule data)</w:t>
      </w:r>
    </w:p>
    <w:p>
      <w:pPr>
        <w:spacing w:after="150"/>
      </w:pPr>
      <w:r>
        <w:t xml:space="preserve">Every fact table carries a surrogate integer primary key plus foreign keys to the relevant dimensions, and indexes are defined on (country_code, year) and the relevant code column for each fact table, since nearly every question in the brief filters or groups on country, year, or antigen/disease/vaccine. The DDL in sql/schema.sql is written in portable ANSI SQL; it was built and tested against SQLite for this deliverable (vaccination.db) and runs on PostgreSQL/MySQL with only minor auto-increment syntax changes (noted inline in the file).</w:t>
      </w:r>
    </w:p>
    <w:p>
      <w:pPr>
        <w:pStyle w:val="Heading1"/>
        <w:spacing w:after="150" w:before="300"/>
      </w:pPr>
      <w:r>
        <w:t xml:space="preserve">5. Challenges Faced and Solutions</w:t>
      </w:r>
    </w:p>
    <w:p>
      <w:pPr>
        <w:spacing w:after="100"/>
      </w:pPr>
      <w:r>
        <w:rPr>
          <w:b/>
          <w:bCs/>
        </w:rPr>
        <w:t xml:space="preserve">Challenge: </w:t>
      </w:r>
      <w:r>
        <w:t xml:space="preserve">the same country-year-antigen combination could appear 2-3 times under different COVERAGE_CATEGORY values, which would silently distort any average if not handled.</w:t>
      </w:r>
    </w:p>
    <w:p>
      <w:pPr>
        <w:spacing w:after="100"/>
      </w:pPr>
      <w:r>
        <w:rPr>
          <w:b/>
          <w:bCs/>
        </w:rPr>
        <w:t xml:space="preserve">Solution: </w:t>
      </w:r>
      <w:r>
        <w:t xml:space="preserve">standardized on WUENIC for comparison-style analysis and documented the decision (Chart 12 in the EDA notebook directly visualizes how the three methodologies compare, as a data-quality check).</w:t>
      </w:r>
    </w:p>
    <w:p>
      <w:pPr>
        <w:spacing w:after="100"/>
      </w:pPr>
      <w:r>
        <w:rPr>
          <w:b/>
          <w:bCs/>
        </w:rPr>
        <w:t xml:space="preserve">Challenge: </w:t>
      </w:r>
      <w:r>
        <w:t xml:space="preserve">a naive join between the vaccine-introduction table and the reported-cases table (both keyed only on country) produces a combinatorial explosion (millions of rows) if not year-bounded.</w:t>
      </w:r>
    </w:p>
    <w:p>
      <w:pPr>
        <w:spacing w:after="100"/>
      </w:pPr>
      <w:r>
        <w:rPr>
          <w:b/>
          <w:bCs/>
        </w:rPr>
        <w:t xml:space="preserve">Solution: </w:t>
      </w:r>
      <w:r>
        <w:t xml:space="preserve">the before/after-introduction query in sql/analysis_queries.sql restricts the join to a ±5-year window around the introduction year.</w:t>
      </w:r>
    </w:p>
    <w:p>
      <w:pPr>
        <w:spacing w:after="100"/>
      </w:pPr>
      <w:r>
        <w:rPr>
          <w:b/>
          <w:bCs/>
        </w:rPr>
        <w:t xml:space="preserve">Challenge: </w:t>
      </w:r>
      <w:r>
        <w:t xml:space="preserve">four of the brief's easy-level questions (gender, education level, urban vs. rural, seasonal patterns) ask about breakdowns that do not exist anywhere in the 5 WHO tables, which are aggregated to one row per country-year.</w:t>
      </w:r>
    </w:p>
    <w:p>
      <w:pPr>
        <w:spacing w:after="100"/>
      </w:pPr>
      <w:r>
        <w:rPr>
          <w:b/>
          <w:bCs/>
        </w:rPr>
        <w:t xml:space="preserve">Solution: </w:t>
      </w:r>
      <w:r>
        <w:t xml:space="preserve">rather than answering with a misleading proxy, these are called out explicitly in the EDA notebook as questions this dataset cannot answer, with a note on what kind of dataset (e.g. DHS/MICS household survey data) would be needed instead.</w:t>
      </w:r>
    </w:p>
    <w:p>
      <w:pPr>
        <w:spacing w:after="100"/>
      </w:pPr>
      <w:r>
        <w:rPr>
          <w:b/>
          <w:bCs/>
        </w:rPr>
        <w:t xml:space="preserve">Challenge: </w:t>
      </w:r>
      <w:r>
        <w:t xml:space="preserve">the strong global coverage-incidence correlation (-0.96, aggregated yearly) does not hold at the country-year level (-0.2 to -0.3), which could be read as a contradiction.</w:t>
      </w:r>
    </w:p>
    <w:p>
      <w:pPr>
        <w:spacing w:after="100"/>
      </w:pPr>
      <w:r>
        <w:rPr>
          <w:b/>
          <w:bCs/>
        </w:rPr>
        <w:t xml:space="preserve">Solution: </w:t>
      </w:r>
      <w:r>
        <w:t xml:space="preserve">both views are presented side by side in the notebook (Chart 2 vs. Chart 11) with an explicit explanation that aggregation smooths out country-level noise, so the two are not actually in conflict — they answer different questions.</w:t>
      </w:r>
    </w:p>
    <w:p>
      <w:pPr>
        <w:pStyle w:val="Heading1"/>
        <w:spacing w:after="150" w:before="300"/>
      </w:pPr>
      <w:r>
        <w:t xml:space="preserve">6. Power BI Integration</w:t>
      </w:r>
    </w:p>
    <w:p>
      <w:pPr>
        <w:spacing w:after="150"/>
      </w:pPr>
      <w:r>
        <w:t xml:space="preserve">Power BI Desktop was not available to build a .pbix file directly in this environment. In its place, PowerBI_Dashboard_Spec.md provides a page-by-page design specification (visuals, filters, and the DAX measures each visual needs), built directly on top of the SQL schema and analytical queries above, so that connecting Power BI's SQL connector to vaccination.db (or an equivalent hosted SQL Server/Postgres instance loaded from the same schema) and following that spec reproduces the dashboards described in the project brief.</w:t>
      </w:r>
    </w:p>
    <w:p>
      <w:pPr>
        <w:pStyle w:val="Heading1"/>
        <w:spacing w:after="150" w:before="300"/>
      </w:pPr>
      <w:r>
        <w:t xml:space="preserve">7. Summary of Results</w:t>
      </w:r>
    </w:p>
    <w:p>
      <w:pPr>
        <w:pStyle w:val="ListParagraph"/>
        <w:numPr>
          <w:ilvl w:val="0"/>
          <w:numId w:val="2"/>
        </w:numPr>
        <w:spacing w:after="80"/>
      </w:pPr>
      <w:r>
        <w:t xml:space="preserve">A structured, normalized SQL database with clean, deduplicated vaccination and disease data (vaccination.db + schema.sql).</w:t>
      </w:r>
    </w:p>
    <w:p>
      <w:pPr>
        <w:pStyle w:val="ListParagraph"/>
        <w:numPr>
          <w:ilvl w:val="0"/>
          <w:numId w:val="2"/>
        </w:numPr>
        <w:spacing w:after="80"/>
      </w:pPr>
      <w:r>
        <w:t xml:space="preserve">15 analytical SQL queries mapped directly to the brief's easy / medium / scenario-based questions.</w:t>
      </w:r>
    </w:p>
    <w:p>
      <w:pPr>
        <w:pStyle w:val="ListParagraph"/>
        <w:numPr>
          <w:ilvl w:val="0"/>
          <w:numId w:val="2"/>
        </w:numPr>
        <w:spacing w:after="80"/>
      </w:pPr>
      <w:r>
        <w:t xml:space="preserve">A fully executed EDA notebook (0 errors on a clean run) with 15 charts plus a correlation heatmap and pair plot, each with a written rationale, insight, and business-impact assessment.</w:t>
      </w:r>
    </w:p>
    <w:p>
      <w:pPr>
        <w:pStyle w:val="ListParagraph"/>
        <w:numPr>
          <w:ilvl w:val="0"/>
          <w:numId w:val="2"/>
        </w:numPr>
        <w:spacing w:after="80"/>
      </w:pPr>
      <w:r>
        <w:t xml:space="preserve">A Power BI dashboard specification ready to implement against the same schema.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2026-09-23T01:47:44.063Z</dcterms:created>
  <dcterms:modified xsi:type="dcterms:W3CDTF">2026-09-23T01:47:44.071Z</dcterms:modified>
</cp:coreProperties>
</file>

<file path=docProps/custom.xml><?xml version="1.0" encoding="utf-8"?>
<Properties xmlns="http://schemas.openxmlformats.org/officeDocument/2006/custom-properties" xmlns:vt="http://schemas.openxmlformats.org/officeDocument/2006/docPropsVTypes"/>
</file>