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rFonts w:ascii="Aptos" w:cs="Aptos" w:eastAsia="Aptos" w:hAnsi="Aptos"/>
          <w:b w:val="1"/>
          <w:bCs w:val="1"/>
          <w:color w:val="000000"/>
          <w:sz w:val="42"/>
          <w:szCs w:val="42"/>
        </w:rPr>
      </w:pPr>
      <w:bookmarkStart w:colFirst="0" w:colLast="0" w:name="_heading=h.45nmxo4pru17" w:id="0"/>
      <w:bookmarkEnd w:id="0"/>
      <w:r w:rsidDel="00000000" w:rsidR="00000000" w:rsidRPr="00000000">
        <w:rPr>
          <w:rFonts w:ascii="Aptos" w:cs="Aptos" w:eastAsia="Aptos" w:hAnsi="Aptos"/>
          <w:b w:val="1"/>
          <w:bCs w:val="1"/>
          <w:color w:val="000000"/>
          <w:sz w:val="42"/>
          <w:szCs w:val="42"/>
          <w:rtl w:val="0"/>
        </w:rPr>
        <w:t xml:space="preserve">Assignment: Detecting Swimming Pools from Aerial Images using YOLO26 and RF-DETR</w:t>
      </w:r>
    </w:p>
    <w:p w:rsidR="00000000" w:rsidDel="00000000" w:rsidP="00000000" w:rsidRDefault="00000000" w:rsidRPr="00000000" w14:paraId="00000002">
      <w:pPr>
        <w:pStyle w:val="Heading2"/>
        <w:keepNext w:val="0"/>
        <w:keepLines w:val="0"/>
        <w:spacing w:before="360" w:lineRule="auto"/>
        <w:rPr>
          <w:rFonts w:ascii="Aptos" w:cs="Aptos" w:eastAsia="Aptos" w:hAnsi="Aptos"/>
          <w:b w:val="1"/>
          <w:bCs w:val="1"/>
          <w:color w:val="000000"/>
          <w:sz w:val="30"/>
          <w:szCs w:val="30"/>
        </w:rPr>
      </w:pPr>
      <w:bookmarkStart w:colFirst="0" w:colLast="0" w:name="_heading=h.8xco6ka8gbrh" w:id="1"/>
      <w:bookmarkEnd w:id="1"/>
      <w:r w:rsidDel="00000000" w:rsidR="00000000" w:rsidRPr="00000000">
        <w:rPr>
          <w:rFonts w:ascii="Aptos" w:cs="Aptos" w:eastAsia="Aptos" w:hAnsi="Aptos"/>
          <w:b w:val="1"/>
          <w:bCs w:val="1"/>
          <w:color w:val="000000"/>
          <w:sz w:val="30"/>
          <w:szCs w:val="30"/>
          <w:rtl w:val="0"/>
        </w:rPr>
        <w:t xml:space="preserve">Introduction</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Object detection from aerial imagery is a valuable computer vision task with real-world applications ranging from urban planning to commercial analytics. In this assignment, you will build a swimming pool detector using state-of-the-art object detection architectures, including YOLO26 and RF-DETR.</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Your first task will be to annotate an unlabeled aerial imagery dataset using GroundingDINO. You will then train multiple object detection models using transfer learning and compare their performance across model scales and architectures.</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As an advanced extension, you will implement Oriented Bounding Box (OBB) detection for improved localization of rotated swimming pools.</w:t>
      </w:r>
    </w:p>
    <w:p w:rsidR="00000000" w:rsidDel="00000000" w:rsidP="00000000" w:rsidRDefault="00000000" w:rsidRPr="00000000" w14:paraId="0000000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before="360" w:lineRule="auto"/>
        <w:rPr>
          <w:rFonts w:ascii="Aptos" w:cs="Aptos" w:eastAsia="Aptos" w:hAnsi="Aptos"/>
          <w:b w:val="1"/>
          <w:bCs w:val="1"/>
          <w:color w:val="000000"/>
          <w:sz w:val="30"/>
          <w:szCs w:val="30"/>
        </w:rPr>
      </w:pPr>
      <w:bookmarkStart w:colFirst="0" w:colLast="0" w:name="_heading=h.36a7lbkf6ohf" w:id="2"/>
      <w:bookmarkEnd w:id="2"/>
      <w:r w:rsidDel="00000000" w:rsidR="00000000" w:rsidRPr="00000000">
        <w:rPr>
          <w:rFonts w:ascii="Aptos" w:cs="Aptos" w:eastAsia="Aptos" w:hAnsi="Aptos"/>
          <w:b w:val="1"/>
          <w:bCs w:val="1"/>
          <w:color w:val="000000"/>
          <w:sz w:val="30"/>
          <w:szCs w:val="30"/>
          <w:rtl w:val="0"/>
        </w:rPr>
        <w:t xml:space="preserve">Rationale</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Swimming pool detection can support applications such as:</w:t>
      </w:r>
    </w:p>
    <w:p w:rsidR="00000000" w:rsidDel="00000000" w:rsidP="00000000" w:rsidRDefault="00000000" w:rsidRPr="00000000" w14:paraId="00000009">
      <w:pPr>
        <w:pStyle w:val="Heading3"/>
        <w:keepNext w:val="0"/>
        <w:keepLines w:val="0"/>
        <w:spacing w:before="280" w:lineRule="auto"/>
        <w:rPr>
          <w:b w:val="1"/>
          <w:bCs w:val="1"/>
          <w:color w:val="000000"/>
          <w:sz w:val="22"/>
          <w:szCs w:val="22"/>
        </w:rPr>
      </w:pPr>
      <w:bookmarkStart w:colFirst="0" w:colLast="0" w:name="_heading=h.rg78hp98f5ax" w:id="3"/>
      <w:bookmarkEnd w:id="3"/>
      <w:r w:rsidDel="00000000" w:rsidR="00000000" w:rsidRPr="00000000">
        <w:rPr>
          <w:b w:val="1"/>
          <w:bCs w:val="1"/>
          <w:color w:val="000000"/>
          <w:sz w:val="22"/>
          <w:szCs w:val="22"/>
          <w:rtl w:val="0"/>
        </w:rPr>
        <w:t xml:space="preserve">Commercial Targeting</w:t>
      </w:r>
    </w:p>
    <w:p w:rsidR="00000000" w:rsidDel="00000000" w:rsidP="00000000" w:rsidRDefault="00000000" w:rsidRPr="00000000" w14:paraId="0000000A">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Pool cleaning services</w:t>
      </w:r>
    </w:p>
    <w:p w:rsidR="00000000" w:rsidDel="00000000" w:rsidP="00000000" w:rsidRDefault="00000000" w:rsidRPr="00000000" w14:paraId="0000000B">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Smart pool equipment</w:t>
      </w:r>
    </w:p>
    <w:p w:rsidR="00000000" w:rsidDel="00000000" w:rsidP="00000000" w:rsidRDefault="00000000" w:rsidRPr="00000000" w14:paraId="0000000C">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Renovation and maintenance services</w:t>
      </w:r>
    </w:p>
    <w:p w:rsidR="00000000" w:rsidDel="00000000" w:rsidP="00000000" w:rsidRDefault="00000000" w:rsidRPr="00000000" w14:paraId="0000000D">
      <w:pPr>
        <w:pStyle w:val="Heading3"/>
        <w:keepNext w:val="0"/>
        <w:keepLines w:val="0"/>
        <w:spacing w:before="280" w:lineRule="auto"/>
        <w:rPr>
          <w:b w:val="1"/>
          <w:bCs w:val="1"/>
          <w:color w:val="000000"/>
          <w:sz w:val="22"/>
          <w:szCs w:val="22"/>
        </w:rPr>
      </w:pPr>
      <w:bookmarkStart w:colFirst="0" w:colLast="0" w:name="_heading=h.5wiaoj4rheck" w:id="4"/>
      <w:bookmarkEnd w:id="4"/>
      <w:r w:rsidDel="00000000" w:rsidR="00000000" w:rsidRPr="00000000">
        <w:rPr>
          <w:b w:val="1"/>
          <w:bCs w:val="1"/>
          <w:color w:val="000000"/>
          <w:sz w:val="22"/>
          <w:szCs w:val="22"/>
          <w:rtl w:val="0"/>
        </w:rPr>
        <w:t xml:space="preserve">Insurance and Tax Assessment</w:t>
      </w:r>
    </w:p>
    <w:p w:rsidR="00000000" w:rsidDel="00000000" w:rsidP="00000000" w:rsidRDefault="00000000" w:rsidRPr="00000000" w14:paraId="0000000E">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Property auditing</w:t>
      </w:r>
    </w:p>
    <w:p w:rsidR="00000000" w:rsidDel="00000000" w:rsidP="00000000" w:rsidRDefault="00000000" w:rsidRPr="00000000" w14:paraId="0000000F">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Risk assessment</w:t>
      </w:r>
    </w:p>
    <w:p w:rsidR="00000000" w:rsidDel="00000000" w:rsidP="00000000" w:rsidRDefault="00000000" w:rsidRPr="00000000" w14:paraId="00000010">
      <w:pPr>
        <w:pStyle w:val="Heading3"/>
        <w:keepNext w:val="0"/>
        <w:keepLines w:val="0"/>
        <w:spacing w:before="280" w:lineRule="auto"/>
        <w:rPr>
          <w:b w:val="1"/>
          <w:bCs w:val="1"/>
          <w:color w:val="000000"/>
          <w:sz w:val="22"/>
          <w:szCs w:val="22"/>
        </w:rPr>
      </w:pPr>
      <w:bookmarkStart w:colFirst="0" w:colLast="0" w:name="_heading=h.kja0uoraku93" w:id="5"/>
      <w:bookmarkEnd w:id="5"/>
      <w:r w:rsidDel="00000000" w:rsidR="00000000" w:rsidRPr="00000000">
        <w:rPr>
          <w:b w:val="1"/>
          <w:bCs w:val="1"/>
          <w:color w:val="000000"/>
          <w:sz w:val="22"/>
          <w:szCs w:val="22"/>
          <w:rtl w:val="0"/>
        </w:rPr>
        <w:t xml:space="preserve">Urban Monitoring</w:t>
      </w:r>
    </w:p>
    <w:p w:rsidR="00000000" w:rsidDel="00000000" w:rsidP="00000000" w:rsidRDefault="00000000" w:rsidRPr="00000000" w14:paraId="00000011">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Recreational infrastructure tracking</w:t>
      </w:r>
    </w:p>
    <w:p w:rsidR="00000000" w:rsidDel="00000000" w:rsidP="00000000" w:rsidRDefault="00000000" w:rsidRPr="00000000" w14:paraId="00000012">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Water usage estimation</w:t>
      </w:r>
    </w:p>
    <w:p w:rsidR="00000000" w:rsidDel="00000000" w:rsidP="00000000" w:rsidRDefault="00000000" w:rsidRPr="00000000" w14:paraId="00000013">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Land-use analytics</w:t>
      </w:r>
    </w:p>
    <w:p w:rsidR="00000000" w:rsidDel="00000000" w:rsidP="00000000" w:rsidRDefault="00000000" w:rsidRPr="00000000" w14:paraId="0000001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before="360" w:lineRule="auto"/>
        <w:rPr>
          <w:rFonts w:ascii="Aptos" w:cs="Aptos" w:eastAsia="Aptos" w:hAnsi="Aptos"/>
          <w:b w:val="1"/>
          <w:bCs w:val="1"/>
          <w:color w:val="000000"/>
          <w:sz w:val="30"/>
          <w:szCs w:val="30"/>
        </w:rPr>
      </w:pPr>
      <w:bookmarkStart w:colFirst="0" w:colLast="0" w:name="_heading=h.qdyl0oqm3qo" w:id="6"/>
      <w:bookmarkEnd w:id="6"/>
      <w:r w:rsidDel="00000000" w:rsidR="00000000" w:rsidRPr="00000000">
        <w:rPr>
          <w:rFonts w:ascii="Aptos" w:cs="Aptos" w:eastAsia="Aptos" w:hAnsi="Aptos"/>
          <w:b w:val="1"/>
          <w:bCs w:val="1"/>
          <w:color w:val="000000"/>
          <w:sz w:val="30"/>
          <w:szCs w:val="30"/>
          <w:rtl w:val="0"/>
        </w:rPr>
        <w:t xml:space="preserve">Objectives</w:t>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heading=h.qlj0mukpee6k" w:id="7"/>
      <w:bookmarkEnd w:id="7"/>
      <w:r w:rsidDel="00000000" w:rsidR="00000000" w:rsidRPr="00000000">
        <w:rPr>
          <w:b w:val="1"/>
          <w:bCs w:val="1"/>
          <w:color w:val="000000"/>
          <w:sz w:val="22"/>
          <w:szCs w:val="22"/>
          <w:rtl w:val="0"/>
        </w:rPr>
        <w:t xml:space="preserve">1. Annotation Pipeline</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To accelerate annotation, students must:</w:t>
      </w:r>
    </w:p>
    <w:p w:rsidR="00000000" w:rsidDel="00000000" w:rsidP="00000000" w:rsidRDefault="00000000" w:rsidRPr="00000000" w14:paraId="00000018">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Use GroundingDINO for automatic annotation</w:t>
      </w:r>
    </w:p>
    <w:p w:rsidR="00000000" w:rsidDel="00000000" w:rsidP="00000000" w:rsidRDefault="00000000" w:rsidRPr="00000000" w14:paraId="00000019">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Review and manually correct all annotations</w:t>
      </w:r>
    </w:p>
    <w:p w:rsidR="00000000" w:rsidDel="00000000" w:rsidP="00000000" w:rsidRDefault="00000000" w:rsidRPr="00000000" w14:paraId="0000001A">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Export annotations in YOLO format</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Students may use:</w:t>
      </w:r>
    </w:p>
    <w:p w:rsidR="00000000" w:rsidDel="00000000" w:rsidP="00000000" w:rsidRDefault="00000000" w:rsidRPr="00000000" w14:paraId="0000001C">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Roboflow annotation tools (online)</w:t>
      </w:r>
    </w:p>
    <w:p w:rsidR="00000000" w:rsidDel="00000000" w:rsidP="00000000" w:rsidRDefault="00000000" w:rsidRPr="00000000" w14:paraId="0000001D">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FiftyOne from Voxel51 (Python library)</w:t>
      </w:r>
    </w:p>
    <w:p w:rsidR="00000000" w:rsidDel="00000000" w:rsidP="00000000" w:rsidRDefault="00000000" w:rsidRPr="00000000" w14:paraId="0000001E">
      <w:pPr>
        <w:spacing w:after="240" w:before="240" w:lineRule="auto"/>
        <w:ind w:left="600" w:right="600" w:firstLine="0"/>
        <w:rPr>
          <w:sz w:val="20"/>
          <w:szCs w:val="20"/>
        </w:rPr>
      </w:pPr>
      <w:r w:rsidDel="00000000" w:rsidR="00000000" w:rsidRPr="00000000">
        <w:rPr>
          <w:b w:val="1"/>
          <w:bCs w:val="1"/>
          <w:sz w:val="20"/>
          <w:szCs w:val="20"/>
          <w:rtl w:val="0"/>
        </w:rPr>
        <w:t xml:space="preserve">Important:</w:t>
      </w:r>
      <w:r w:rsidDel="00000000" w:rsidR="00000000" w:rsidRPr="00000000">
        <w:rPr>
          <w:sz w:val="20"/>
          <w:szCs w:val="20"/>
          <w:rtl w:val="0"/>
        </w:rPr>
        <w:t xml:space="preserve"> Roboflow may only be used for annotation assistance, not for model training.</w:t>
      </w:r>
    </w:p>
    <w:p w:rsidR="00000000" w:rsidDel="00000000" w:rsidP="00000000" w:rsidRDefault="00000000" w:rsidRPr="00000000" w14:paraId="0000001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2"/>
          <w:szCs w:val="22"/>
        </w:rPr>
      </w:pPr>
      <w:bookmarkStart w:colFirst="0" w:colLast="0" w:name="_heading=h.nxcr0wlor5v6" w:id="8"/>
      <w:bookmarkEnd w:id="8"/>
      <w:r w:rsidDel="00000000" w:rsidR="00000000" w:rsidRPr="00000000">
        <w:rPr>
          <w:b w:val="1"/>
          <w:bCs w:val="1"/>
          <w:color w:val="000000"/>
          <w:sz w:val="22"/>
          <w:szCs w:val="22"/>
          <w:rtl w:val="0"/>
        </w:rPr>
        <w:t xml:space="preserve">2. YOLO26 Training and Scaling</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Train YOLO26 models using transfer learning.</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Available YOLO26 variants:</w:t>
      </w:r>
    </w:p>
    <w:p w:rsidR="00000000" w:rsidDel="00000000" w:rsidP="00000000" w:rsidRDefault="00000000" w:rsidRPr="00000000" w14:paraId="00000023">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YOLO26n</w:t>
      </w:r>
    </w:p>
    <w:p w:rsidR="00000000" w:rsidDel="00000000" w:rsidP="00000000" w:rsidRDefault="00000000" w:rsidRPr="00000000" w14:paraId="00000024">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YOLO26s</w:t>
      </w:r>
    </w:p>
    <w:p w:rsidR="00000000" w:rsidDel="00000000" w:rsidP="00000000" w:rsidRDefault="00000000" w:rsidRPr="00000000" w14:paraId="00000025">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YOLO26m</w:t>
      </w:r>
    </w:p>
    <w:p w:rsidR="00000000" w:rsidDel="00000000" w:rsidP="00000000" w:rsidRDefault="00000000" w:rsidRPr="00000000" w14:paraId="00000026">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YOLO26l</w:t>
      </w:r>
    </w:p>
    <w:p w:rsidR="00000000" w:rsidDel="00000000" w:rsidP="00000000" w:rsidRDefault="00000000" w:rsidRPr="00000000" w14:paraId="00000027">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YOLO26x</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Requirements:</w:t>
      </w:r>
    </w:p>
    <w:p w:rsidR="00000000" w:rsidDel="00000000" w:rsidP="00000000" w:rsidRDefault="00000000" w:rsidRPr="00000000" w14:paraId="00000029">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At least </w:t>
      </w:r>
      <w:r w:rsidDel="00000000" w:rsidR="00000000" w:rsidRPr="00000000">
        <w:rPr>
          <w:b w:val="1"/>
          <w:bCs w:val="1"/>
          <w:sz w:val="20"/>
          <w:szCs w:val="20"/>
          <w:rtl w:val="0"/>
        </w:rPr>
        <w:t xml:space="preserve">one</w:t>
      </w:r>
      <w:r w:rsidDel="00000000" w:rsidR="00000000" w:rsidRPr="00000000">
        <w:rPr>
          <w:sz w:val="20"/>
          <w:szCs w:val="20"/>
          <w:rtl w:val="0"/>
        </w:rPr>
        <w:t xml:space="preserve"> model size is mandatory</w:t>
      </w:r>
    </w:p>
    <w:p w:rsidR="00000000" w:rsidDel="00000000" w:rsidP="00000000" w:rsidRDefault="00000000" w:rsidRPr="00000000" w14:paraId="0000002A">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Comparison across multiple sizes is strongly encouraged</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Students must compare:</w:t>
      </w:r>
    </w:p>
    <w:p w:rsidR="00000000" w:rsidDel="00000000" w:rsidP="00000000" w:rsidRDefault="00000000" w:rsidRPr="00000000" w14:paraId="0000002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Accuracy</w:t>
      </w:r>
    </w:p>
    <w:p w:rsidR="00000000" w:rsidDel="00000000" w:rsidP="00000000" w:rsidRDefault="00000000" w:rsidRPr="00000000" w14:paraId="0000002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Robustness</w:t>
      </w:r>
    </w:p>
    <w:p w:rsidR="00000000" w:rsidDel="00000000" w:rsidP="00000000" w:rsidRDefault="00000000" w:rsidRPr="00000000" w14:paraId="0000002E">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Parameter count</w:t>
      </w:r>
    </w:p>
    <w:p w:rsidR="00000000" w:rsidDel="00000000" w:rsidP="00000000" w:rsidRDefault="00000000" w:rsidRPr="00000000" w14:paraId="0000002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2"/>
          <w:szCs w:val="22"/>
        </w:rPr>
      </w:pPr>
      <w:bookmarkStart w:colFirst="0" w:colLast="0" w:name="_heading=h.vvj8izji29ld" w:id="9"/>
      <w:bookmarkEnd w:id="9"/>
      <w:r w:rsidDel="00000000" w:rsidR="00000000" w:rsidRPr="00000000">
        <w:rPr>
          <w:b w:val="1"/>
          <w:bCs w:val="1"/>
          <w:color w:val="000000"/>
          <w:sz w:val="22"/>
          <w:szCs w:val="22"/>
          <w:rtl w:val="0"/>
        </w:rPr>
        <w:t xml:space="preserve">3. RF-DETR Benchmarking</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Train and evaluate RF-DETR models.</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Recommended variants:</w:t>
      </w:r>
    </w:p>
    <w:p w:rsidR="00000000" w:rsidDel="00000000" w:rsidP="00000000" w:rsidRDefault="00000000" w:rsidRPr="00000000" w14:paraId="00000033">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RF-DETR Nano</w:t>
      </w:r>
    </w:p>
    <w:p w:rsidR="00000000" w:rsidDel="00000000" w:rsidP="00000000" w:rsidRDefault="00000000" w:rsidRPr="00000000" w14:paraId="00000034">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RF-DETR Small</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Students must compare RF-DETR against YOLO26 models, with particular attention to:</w:t>
      </w:r>
    </w:p>
    <w:p w:rsidR="00000000" w:rsidDel="00000000" w:rsidP="00000000" w:rsidRDefault="00000000" w:rsidRPr="00000000" w14:paraId="00000036">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Small object detection</w:t>
      </w:r>
    </w:p>
    <w:p w:rsidR="00000000" w:rsidDel="00000000" w:rsidP="00000000" w:rsidRDefault="00000000" w:rsidRPr="00000000" w14:paraId="00000037">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Generalization performance</w:t>
      </w:r>
    </w:p>
    <w:p w:rsidR="00000000" w:rsidDel="00000000" w:rsidP="00000000" w:rsidRDefault="00000000" w:rsidRPr="00000000" w14:paraId="0000003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2"/>
          <w:szCs w:val="22"/>
        </w:rPr>
      </w:pPr>
      <w:bookmarkStart w:colFirst="0" w:colLast="0" w:name="_heading=h.if450x413dk" w:id="10"/>
      <w:bookmarkEnd w:id="10"/>
      <w:r w:rsidDel="00000000" w:rsidR="00000000" w:rsidRPr="00000000">
        <w:rPr>
          <w:b w:val="1"/>
          <w:bCs w:val="1"/>
          <w:color w:val="000000"/>
          <w:sz w:val="22"/>
          <w:szCs w:val="22"/>
          <w:rtl w:val="0"/>
        </w:rPr>
        <w:t xml:space="preserve">4. Oriented Bounding Boxes (OBB)</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Implement rotated object detection using:</w:t>
      </w:r>
    </w:p>
    <w:p w:rsidR="00000000" w:rsidDel="00000000" w:rsidP="00000000" w:rsidRDefault="00000000" w:rsidRPr="00000000" w14:paraId="0000003B">
      <w:pPr>
        <w:numPr>
          <w:ilvl w:val="0"/>
          <w:numId w:val="5"/>
        </w:numPr>
        <w:spacing w:after="240" w:before="240" w:lineRule="auto"/>
        <w:ind w:left="720" w:hanging="360"/>
        <w:rPr>
          <w:sz w:val="20"/>
          <w:szCs w:val="20"/>
        </w:rPr>
      </w:pPr>
      <w:r w:rsidDel="00000000" w:rsidR="00000000" w:rsidRPr="00000000">
        <w:rPr>
          <w:sz w:val="20"/>
          <w:szCs w:val="20"/>
          <w:rtl w:val="0"/>
        </w:rPr>
        <w:t xml:space="preserve">YOLO26-OBB</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Students must compare:</w:t>
      </w:r>
    </w:p>
    <w:p w:rsidR="00000000" w:rsidDel="00000000" w:rsidP="00000000" w:rsidRDefault="00000000" w:rsidRPr="00000000" w14:paraId="0000003D">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Standard horizontal bounding boxes</w:t>
      </w:r>
    </w:p>
    <w:p w:rsidR="00000000" w:rsidDel="00000000" w:rsidP="00000000" w:rsidRDefault="00000000" w:rsidRPr="00000000" w14:paraId="0000003E">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Oriented bounding boxes (OBB)</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Discussion points:</w:t>
      </w:r>
    </w:p>
    <w:p w:rsidR="00000000" w:rsidDel="00000000" w:rsidP="00000000" w:rsidRDefault="00000000" w:rsidRPr="00000000" w14:paraId="00000040">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Localization precision</w:t>
      </w:r>
    </w:p>
    <w:p w:rsidR="00000000" w:rsidDel="00000000" w:rsidP="00000000" w:rsidRDefault="00000000" w:rsidRPr="00000000" w14:paraId="00000041">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Failure cases</w:t>
      </w:r>
    </w:p>
    <w:p w:rsidR="00000000" w:rsidDel="00000000" w:rsidP="00000000" w:rsidRDefault="00000000" w:rsidRPr="00000000" w14:paraId="00000042">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Handling of rotated pool geometries</w:t>
      </w:r>
    </w:p>
    <w:p w:rsidR="00000000" w:rsidDel="00000000" w:rsidP="00000000" w:rsidRDefault="00000000" w:rsidRPr="00000000" w14:paraId="0000004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before="360" w:lineRule="auto"/>
        <w:rPr>
          <w:rFonts w:ascii="Aptos" w:cs="Aptos" w:eastAsia="Aptos" w:hAnsi="Aptos"/>
          <w:b w:val="1"/>
          <w:bCs w:val="1"/>
          <w:color w:val="000000"/>
          <w:sz w:val="30"/>
          <w:szCs w:val="30"/>
        </w:rPr>
      </w:pPr>
      <w:bookmarkStart w:colFirst="0" w:colLast="0" w:name="_heading=h.ixuj5ngr7v1a" w:id="11"/>
      <w:bookmarkEnd w:id="11"/>
      <w:r w:rsidDel="00000000" w:rsidR="00000000" w:rsidRPr="00000000">
        <w:rPr>
          <w:rFonts w:ascii="Aptos" w:cs="Aptos" w:eastAsia="Aptos" w:hAnsi="Aptos"/>
          <w:b w:val="1"/>
          <w:bCs w:val="1"/>
          <w:color w:val="000000"/>
          <w:sz w:val="30"/>
          <w:szCs w:val="30"/>
          <w:rtl w:val="0"/>
        </w:rPr>
        <w:t xml:space="preserve">Materials Provided</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heading=h.jmbktafyzgit" w:id="12"/>
      <w:bookmarkEnd w:id="12"/>
      <w:r w:rsidDel="00000000" w:rsidR="00000000" w:rsidRPr="00000000">
        <w:rPr>
          <w:b w:val="1"/>
          <w:bCs w:val="1"/>
          <w:color w:val="000000"/>
          <w:sz w:val="22"/>
          <w:szCs w:val="22"/>
          <w:rtl w:val="0"/>
        </w:rPr>
        <w:t xml:space="preserve">Dataset</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Aerial images containing unlabeled swimming pools:</w:t>
      </w:r>
    </w:p>
    <w:p w:rsidR="00000000" w:rsidDel="00000000" w:rsidP="00000000" w:rsidRDefault="00000000" w:rsidRPr="00000000" w14:paraId="00000047">
      <w:pPr>
        <w:numPr>
          <w:ilvl w:val="0"/>
          <w:numId w:val="21"/>
        </w:numPr>
        <w:spacing w:after="240" w:before="240" w:lineRule="auto"/>
        <w:ind w:left="720" w:hanging="360"/>
        <w:rPr>
          <w:sz w:val="20"/>
          <w:szCs w:val="20"/>
        </w:rPr>
      </w:pPr>
      <w:hyperlink r:id="rId7">
        <w:r w:rsidDel="00000000" w:rsidR="00000000" w:rsidRPr="00000000">
          <w:rPr>
            <w:color w:val="1155cc"/>
            <w:sz w:val="20"/>
            <w:szCs w:val="20"/>
            <w:u w:val="single"/>
            <w:rtl w:val="0"/>
          </w:rPr>
          <w:t xml:space="preserve">Google Drive Dataset Folder</w:t>
        </w:r>
      </w:hyperlink>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2"/>
          <w:szCs w:val="22"/>
        </w:rPr>
      </w:pPr>
      <w:bookmarkStart w:colFirst="0" w:colLast="0" w:name="_heading=h.8dhbkpcb9tw5" w:id="13"/>
      <w:bookmarkEnd w:id="13"/>
      <w:r w:rsidDel="00000000" w:rsidR="00000000" w:rsidRPr="00000000">
        <w:rPr>
          <w:b w:val="1"/>
          <w:bCs w:val="1"/>
          <w:color w:val="000000"/>
          <w:sz w:val="22"/>
          <w:szCs w:val="22"/>
          <w:rtl w:val="0"/>
        </w:rPr>
        <w:t xml:space="preserve">Example Notebooks</w:t>
      </w:r>
    </w:p>
    <w:p w:rsidR="00000000" w:rsidDel="00000000" w:rsidP="00000000" w:rsidRDefault="00000000" w:rsidRPr="00000000" w14:paraId="00000049">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GroundingDINO annotation guide</w:t>
      </w:r>
    </w:p>
    <w:p w:rsidR="00000000" w:rsidDel="00000000" w:rsidP="00000000" w:rsidRDefault="00000000" w:rsidRPr="00000000" w14:paraId="0000004A">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YOLO fine-tuning example</w:t>
      </w:r>
    </w:p>
    <w:p w:rsidR="00000000" w:rsidDel="00000000" w:rsidP="00000000" w:rsidRDefault="00000000" w:rsidRPr="00000000" w14:paraId="0000004B">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RF-DETR fine-tuning example</w:t>
      </w:r>
    </w:p>
    <w:p w:rsidR="00000000" w:rsidDel="00000000" w:rsidP="00000000" w:rsidRDefault="00000000" w:rsidRPr="00000000" w14:paraId="0000004C">
      <w:pPr>
        <w:spacing w:after="240" w:before="240" w:lineRule="auto"/>
        <w:ind w:left="600" w:right="600" w:firstLine="0"/>
        <w:rPr>
          <w:sz w:val="20"/>
          <w:szCs w:val="20"/>
        </w:rPr>
      </w:pPr>
      <w:r w:rsidDel="00000000" w:rsidR="00000000" w:rsidRPr="00000000">
        <w:rPr>
          <w:sz w:val="20"/>
          <w:szCs w:val="20"/>
          <w:rtl w:val="0"/>
        </w:rPr>
        <w:t xml:space="preserve">The notebooks are attached in the same folder as the assignment.</w:t>
      </w:r>
    </w:p>
    <w:p w:rsidR="00000000" w:rsidDel="00000000" w:rsidP="00000000" w:rsidRDefault="00000000" w:rsidRPr="00000000" w14:paraId="0000004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after="120" w:before="480" w:lineRule="auto"/>
        <w:rPr>
          <w:rFonts w:ascii="Aptos" w:cs="Aptos" w:eastAsia="Aptos" w:hAnsi="Aptos"/>
          <w:b w:val="1"/>
          <w:bCs w:val="1"/>
          <w:color w:val="000000"/>
          <w:sz w:val="42"/>
          <w:szCs w:val="42"/>
        </w:rPr>
      </w:pPr>
      <w:bookmarkStart w:colFirst="0" w:colLast="0" w:name="_heading=h.jw7oqia74vk0" w:id="14"/>
      <w:bookmarkEnd w:id="14"/>
      <w:r w:rsidDel="00000000" w:rsidR="00000000" w:rsidRPr="00000000">
        <w:rPr>
          <w:rFonts w:ascii="Aptos" w:cs="Aptos" w:eastAsia="Aptos" w:hAnsi="Aptos"/>
          <w:b w:val="1"/>
          <w:bCs w:val="1"/>
          <w:color w:val="000000"/>
          <w:sz w:val="42"/>
          <w:szCs w:val="42"/>
          <w:rtl w:val="0"/>
        </w:rPr>
        <w:t xml:space="preserve">Task Instructions</w:t>
      </w:r>
    </w:p>
    <w:p w:rsidR="00000000" w:rsidDel="00000000" w:rsidP="00000000" w:rsidRDefault="00000000" w:rsidRPr="00000000" w14:paraId="0000004F">
      <w:pPr>
        <w:pStyle w:val="Heading2"/>
        <w:keepNext w:val="0"/>
        <w:keepLines w:val="0"/>
        <w:spacing w:before="360" w:lineRule="auto"/>
        <w:rPr>
          <w:rFonts w:ascii="Aptos" w:cs="Aptos" w:eastAsia="Aptos" w:hAnsi="Aptos"/>
          <w:b w:val="1"/>
          <w:bCs w:val="1"/>
          <w:color w:val="000000"/>
          <w:sz w:val="30"/>
          <w:szCs w:val="30"/>
        </w:rPr>
      </w:pPr>
      <w:bookmarkStart w:colFirst="0" w:colLast="0" w:name="_heading=h.7p1udbwj7zmq" w:id="15"/>
      <w:bookmarkEnd w:id="15"/>
      <w:r w:rsidDel="00000000" w:rsidR="00000000" w:rsidRPr="00000000">
        <w:rPr>
          <w:rFonts w:ascii="Aptos" w:cs="Aptos" w:eastAsia="Aptos" w:hAnsi="Aptos"/>
          <w:b w:val="1"/>
          <w:bCs w:val="1"/>
          <w:color w:val="000000"/>
          <w:sz w:val="30"/>
          <w:szCs w:val="30"/>
          <w:rtl w:val="0"/>
        </w:rPr>
        <w:t xml:space="preserve">Step 1 — Annotate Images Using GroundingDINO</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Students must:</w:t>
      </w:r>
    </w:p>
    <w:p w:rsidR="00000000" w:rsidDel="00000000" w:rsidP="00000000" w:rsidRDefault="00000000" w:rsidRPr="00000000" w14:paraId="00000051">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Load the aerial image dataset</w:t>
      </w:r>
    </w:p>
    <w:p w:rsidR="00000000" w:rsidDel="00000000" w:rsidP="00000000" w:rsidRDefault="00000000" w:rsidRPr="00000000" w14:paraId="00000052">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Run GroundingDINO using prompts such as:</w:t>
      </w:r>
    </w:p>
    <w:p w:rsidR="00000000" w:rsidDel="00000000" w:rsidP="00000000" w:rsidRDefault="00000000" w:rsidRPr="00000000" w14:paraId="00000053">
      <w:pPr>
        <w:numPr>
          <w:ilvl w:val="1"/>
          <w:numId w:val="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"swimming pool"</w:t>
      </w:r>
    </w:p>
    <w:p w:rsidR="00000000" w:rsidDel="00000000" w:rsidP="00000000" w:rsidRDefault="00000000" w:rsidRPr="00000000" w14:paraId="00000054">
      <w:pPr>
        <w:numPr>
          <w:ilvl w:val="1"/>
          <w:numId w:val="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"pool"</w:t>
      </w:r>
    </w:p>
    <w:p w:rsidR="00000000" w:rsidDel="00000000" w:rsidP="00000000" w:rsidRDefault="00000000" w:rsidRPr="00000000" w14:paraId="00000055">
      <w:pPr>
        <w:numPr>
          <w:ilvl w:val="1"/>
          <w:numId w:val="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"outdoor swimming pool"</w:t>
      </w:r>
    </w:p>
    <w:p w:rsidR="00000000" w:rsidDel="00000000" w:rsidP="00000000" w:rsidRDefault="00000000" w:rsidRPr="00000000" w14:paraId="00000056">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Export annotations in YOLO format</w:t>
      </w:r>
    </w:p>
    <w:p w:rsidR="00000000" w:rsidDel="00000000" w:rsidP="00000000" w:rsidRDefault="00000000" w:rsidRPr="00000000" w14:paraId="00000057">
      <w:pPr>
        <w:pStyle w:val="Heading3"/>
        <w:keepNext w:val="0"/>
        <w:keepLines w:val="0"/>
        <w:spacing w:before="280" w:lineRule="auto"/>
        <w:rPr>
          <w:b w:val="1"/>
          <w:bCs w:val="1"/>
          <w:color w:val="000000"/>
          <w:sz w:val="22"/>
          <w:szCs w:val="22"/>
        </w:rPr>
      </w:pPr>
      <w:bookmarkStart w:colFirst="0" w:colLast="0" w:name="_heading=h.x20uz9kyy8f3" w:id="16"/>
      <w:bookmarkEnd w:id="16"/>
      <w:r w:rsidDel="00000000" w:rsidR="00000000" w:rsidRPr="00000000">
        <w:rPr>
          <w:b w:val="1"/>
          <w:bCs w:val="1"/>
          <w:color w:val="000000"/>
          <w:sz w:val="22"/>
          <w:szCs w:val="22"/>
          <w:rtl w:val="0"/>
        </w:rPr>
        <w:t xml:space="preserve">Manual Verification (MANDATORY)</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Students </w:t>
      </w:r>
      <w:r w:rsidDel="00000000" w:rsidR="00000000" w:rsidRPr="00000000">
        <w:rPr>
          <w:b w:val="1"/>
          <w:bCs w:val="1"/>
          <w:sz w:val="20"/>
          <w:szCs w:val="20"/>
          <w:rtl w:val="0"/>
        </w:rPr>
        <w:t xml:space="preserve">must</w:t>
      </w:r>
      <w:r w:rsidDel="00000000" w:rsidR="00000000" w:rsidRPr="00000000">
        <w:rPr>
          <w:sz w:val="20"/>
          <w:szCs w:val="20"/>
          <w:rtl w:val="0"/>
        </w:rPr>
        <w:t xml:space="preserve">:</w:t>
      </w:r>
    </w:p>
    <w:p w:rsidR="00000000" w:rsidDel="00000000" w:rsidP="00000000" w:rsidRDefault="00000000" w:rsidRPr="00000000" w14:paraId="00000059">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Manually review all annotations</w:t>
      </w:r>
    </w:p>
    <w:p w:rsidR="00000000" w:rsidDel="00000000" w:rsidP="00000000" w:rsidRDefault="00000000" w:rsidRPr="00000000" w14:paraId="0000005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Fix incorrect labels</w:t>
      </w:r>
    </w:p>
    <w:p w:rsidR="00000000" w:rsidDel="00000000" w:rsidP="00000000" w:rsidRDefault="00000000" w:rsidRPr="00000000" w14:paraId="0000005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Remove false positives</w:t>
      </w:r>
    </w:p>
    <w:p w:rsidR="00000000" w:rsidDel="00000000" w:rsidP="00000000" w:rsidRDefault="00000000" w:rsidRPr="00000000" w14:paraId="0000005C">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Add missed pools</w:t>
      </w:r>
    </w:p>
    <w:p w:rsidR="00000000" w:rsidDel="00000000" w:rsidP="00000000" w:rsidRDefault="00000000" w:rsidRPr="00000000" w14:paraId="0000005D">
      <w:pPr>
        <w:spacing w:after="240" w:before="240" w:lineRule="auto"/>
        <w:ind w:left="600" w:right="600" w:firstLine="0"/>
        <w:rPr>
          <w:sz w:val="20"/>
          <w:szCs w:val="20"/>
        </w:rPr>
      </w:pPr>
      <w:r w:rsidDel="00000000" w:rsidR="00000000" w:rsidRPr="00000000">
        <w:rPr>
          <w:b w:val="1"/>
          <w:bCs w:val="1"/>
          <w:sz w:val="20"/>
          <w:szCs w:val="20"/>
          <w:rtl w:val="0"/>
        </w:rPr>
        <w:t xml:space="preserve">Important:</w:t>
      </w:r>
      <w:r w:rsidDel="00000000" w:rsidR="00000000" w:rsidRPr="00000000">
        <w:rPr>
          <w:sz w:val="20"/>
          <w:szCs w:val="20"/>
          <w:rtl w:val="0"/>
        </w:rPr>
        <w:t xml:space="preserve"> Automatic annotations are intentionally imperfect.</w:t>
      </w:r>
    </w:p>
    <w:p w:rsidR="00000000" w:rsidDel="00000000" w:rsidP="00000000" w:rsidRDefault="00000000" w:rsidRPr="00000000" w14:paraId="0000005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before="360" w:lineRule="auto"/>
        <w:rPr>
          <w:rFonts w:ascii="Aptos" w:cs="Aptos" w:eastAsia="Aptos" w:hAnsi="Aptos"/>
          <w:b w:val="1"/>
          <w:bCs w:val="1"/>
          <w:color w:val="000000"/>
          <w:sz w:val="30"/>
          <w:szCs w:val="30"/>
        </w:rPr>
      </w:pPr>
      <w:bookmarkStart w:colFirst="0" w:colLast="0" w:name="_heading=h.wz4ult8n7d0j" w:id="17"/>
      <w:bookmarkEnd w:id="17"/>
      <w:r w:rsidDel="00000000" w:rsidR="00000000" w:rsidRPr="00000000">
        <w:rPr>
          <w:rFonts w:ascii="Aptos" w:cs="Aptos" w:eastAsia="Aptos" w:hAnsi="Aptos"/>
          <w:b w:val="1"/>
          <w:bCs w:val="1"/>
          <w:color w:val="000000"/>
          <w:sz w:val="30"/>
          <w:szCs w:val="30"/>
          <w:rtl w:val="0"/>
        </w:rPr>
        <w:t xml:space="preserve">Step 2 — Train YOLO26 Models</w:t>
      </w:r>
    </w:p>
    <w:p w:rsidR="00000000" w:rsidDel="00000000" w:rsidP="00000000" w:rsidRDefault="00000000" w:rsidRPr="00000000" w14:paraId="00000060">
      <w:pPr>
        <w:pStyle w:val="Heading3"/>
        <w:keepNext w:val="0"/>
        <w:keepLines w:val="0"/>
        <w:spacing w:before="280" w:lineRule="auto"/>
        <w:rPr>
          <w:b w:val="1"/>
          <w:bCs w:val="1"/>
          <w:color w:val="000000"/>
          <w:sz w:val="22"/>
          <w:szCs w:val="22"/>
        </w:rPr>
      </w:pPr>
      <w:bookmarkStart w:colFirst="0" w:colLast="0" w:name="_heading=h.7x9pjn4y4vi9" w:id="18"/>
      <w:bookmarkEnd w:id="18"/>
      <w:r w:rsidDel="00000000" w:rsidR="00000000" w:rsidRPr="00000000">
        <w:rPr>
          <w:b w:val="1"/>
          <w:bCs w:val="1"/>
          <w:color w:val="000000"/>
          <w:sz w:val="22"/>
          <w:szCs w:val="22"/>
          <w:rtl w:val="0"/>
        </w:rPr>
        <w:t xml:space="preserve">Transfer Learning</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Load pretrained YOLO26 models.</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Requirements:</w:t>
      </w:r>
    </w:p>
    <w:p w:rsidR="00000000" w:rsidDel="00000000" w:rsidP="00000000" w:rsidRDefault="00000000" w:rsidRPr="00000000" w14:paraId="00000063">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At least one YOLO26 model is mandatory</w:t>
      </w:r>
    </w:p>
    <w:p w:rsidR="00000000" w:rsidDel="00000000" w:rsidP="00000000" w:rsidRDefault="00000000" w:rsidRPr="00000000" w14:paraId="00000064">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Comparing multiple scales is recommended</w:t>
      </w:r>
    </w:p>
    <w:p w:rsidR="00000000" w:rsidDel="00000000" w:rsidP="00000000" w:rsidRDefault="00000000" w:rsidRPr="00000000" w14:paraId="0000006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2"/>
          <w:szCs w:val="22"/>
        </w:rPr>
      </w:pPr>
      <w:bookmarkStart w:colFirst="0" w:colLast="0" w:name="_heading=h.nxllonjk1mnq" w:id="19"/>
      <w:bookmarkEnd w:id="19"/>
      <w:r w:rsidDel="00000000" w:rsidR="00000000" w:rsidRPr="00000000">
        <w:rPr>
          <w:b w:val="1"/>
          <w:bCs w:val="1"/>
          <w:color w:val="000000"/>
          <w:sz w:val="22"/>
          <w:szCs w:val="22"/>
          <w:rtl w:val="0"/>
        </w:rPr>
        <w:t xml:space="preserve">Training</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Students must:</w:t>
      </w:r>
    </w:p>
    <w:p w:rsidR="00000000" w:rsidDel="00000000" w:rsidP="00000000" w:rsidRDefault="00000000" w:rsidRPr="00000000" w14:paraId="00000068">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Create train/validation splits</w:t>
      </w:r>
    </w:p>
    <w:p w:rsidR="00000000" w:rsidDel="00000000" w:rsidP="00000000" w:rsidRDefault="00000000" w:rsidRPr="00000000" w14:paraId="0000006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Justify the split strategy</w:t>
      </w:r>
    </w:p>
    <w:p w:rsidR="00000000" w:rsidDel="00000000" w:rsidP="00000000" w:rsidRDefault="00000000" w:rsidRPr="00000000" w14:paraId="0000006A">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Configure training hyperparameters</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Required reported parameters:</w:t>
      </w:r>
    </w:p>
    <w:p w:rsidR="00000000" w:rsidDel="00000000" w:rsidP="00000000" w:rsidRDefault="00000000" w:rsidRPr="00000000" w14:paraId="0000006C">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Optimizer</w:t>
      </w:r>
    </w:p>
    <w:p w:rsidR="00000000" w:rsidDel="00000000" w:rsidP="00000000" w:rsidRDefault="00000000" w:rsidRPr="00000000" w14:paraId="0000006D">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Learning rate</w:t>
      </w:r>
    </w:p>
    <w:p w:rsidR="00000000" w:rsidDel="00000000" w:rsidP="00000000" w:rsidRDefault="00000000" w:rsidRPr="00000000" w14:paraId="0000006E">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Number of epochs</w:t>
      </w:r>
    </w:p>
    <w:p w:rsidR="00000000" w:rsidDel="00000000" w:rsidP="00000000" w:rsidRDefault="00000000" w:rsidRPr="00000000" w14:paraId="0000006F">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Image size</w:t>
      </w:r>
    </w:p>
    <w:p w:rsidR="00000000" w:rsidDel="00000000" w:rsidP="00000000" w:rsidRDefault="00000000" w:rsidRPr="00000000" w14:paraId="00000070">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Batch size</w:t>
      </w:r>
    </w:p>
    <w:p w:rsidR="00000000" w:rsidDel="00000000" w:rsidP="00000000" w:rsidRDefault="00000000" w:rsidRPr="00000000" w14:paraId="00000071">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Data augmentations</w:t>
      </w:r>
    </w:p>
    <w:p w:rsidR="00000000" w:rsidDel="00000000" w:rsidP="00000000" w:rsidRDefault="00000000" w:rsidRPr="00000000" w14:paraId="00000072">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Learning rate scheduler</w:t>
      </w:r>
    </w:p>
    <w:p w:rsidR="00000000" w:rsidDel="00000000" w:rsidP="00000000" w:rsidRDefault="00000000" w:rsidRPr="00000000" w14:paraId="00000073">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Hardware used</w:t>
      </w:r>
    </w:p>
    <w:p w:rsidR="00000000" w:rsidDel="00000000" w:rsidP="00000000" w:rsidRDefault="00000000" w:rsidRPr="00000000" w14:paraId="0000007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2"/>
          <w:szCs w:val="22"/>
        </w:rPr>
      </w:pPr>
      <w:bookmarkStart w:colFirst="0" w:colLast="0" w:name="_heading=h.9etjj3373jua" w:id="20"/>
      <w:bookmarkEnd w:id="20"/>
      <w:r w:rsidDel="00000000" w:rsidR="00000000" w:rsidRPr="00000000">
        <w:rPr>
          <w:b w:val="1"/>
          <w:bCs w:val="1"/>
          <w:color w:val="000000"/>
          <w:sz w:val="22"/>
          <w:szCs w:val="22"/>
          <w:rtl w:val="0"/>
        </w:rPr>
        <w:t xml:space="preserve">Evaluation</w:t>
      </w:r>
    </w:p>
    <w:p w:rsidR="00000000" w:rsidDel="00000000" w:rsidP="00000000" w:rsidRDefault="00000000" w:rsidRPr="00000000" w14:paraId="00000076">
      <w:pPr>
        <w:spacing w:after="240" w:before="240" w:lineRule="auto"/>
        <w:rPr>
          <w:sz w:val="20"/>
          <w:szCs w:val="20"/>
        </w:rPr>
      </w:pPr>
      <w:r w:rsidDel="00000000" w:rsidR="00000000" w:rsidRPr="00000000">
        <w:rPr>
          <w:sz w:val="20"/>
          <w:szCs w:val="20"/>
          <w:rtl w:val="0"/>
        </w:rPr>
        <w:t xml:space="preserve">Students must report:</w:t>
      </w:r>
    </w:p>
    <w:p w:rsidR="00000000" w:rsidDel="00000000" w:rsidP="00000000" w:rsidRDefault="00000000" w:rsidRPr="00000000" w14:paraId="00000077">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mAP50</w:t>
      </w:r>
    </w:p>
    <w:p w:rsidR="00000000" w:rsidDel="00000000" w:rsidP="00000000" w:rsidRDefault="00000000" w:rsidRPr="00000000" w14:paraId="00000078">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mAP50-95</w:t>
      </w:r>
    </w:p>
    <w:p w:rsidR="00000000" w:rsidDel="00000000" w:rsidP="00000000" w:rsidRDefault="00000000" w:rsidRPr="00000000" w14:paraId="00000079">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Precision</w:t>
      </w:r>
    </w:p>
    <w:p w:rsidR="00000000" w:rsidDel="00000000" w:rsidP="00000000" w:rsidRDefault="00000000" w:rsidRPr="00000000" w14:paraId="0000007A">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Recall</w:t>
      </w:r>
    </w:p>
    <w:p w:rsidR="00000000" w:rsidDel="00000000" w:rsidP="00000000" w:rsidRDefault="00000000" w:rsidRPr="00000000" w14:paraId="0000007B">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Parameter count</w:t>
      </w:r>
    </w:p>
    <w:p w:rsidR="00000000" w:rsidDel="00000000" w:rsidP="00000000" w:rsidRDefault="00000000" w:rsidRPr="00000000" w14:paraId="0000007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before="360" w:lineRule="auto"/>
        <w:rPr>
          <w:rFonts w:ascii="Aptos" w:cs="Aptos" w:eastAsia="Aptos" w:hAnsi="Aptos"/>
          <w:b w:val="1"/>
          <w:bCs w:val="1"/>
          <w:color w:val="000000"/>
          <w:sz w:val="30"/>
          <w:szCs w:val="30"/>
        </w:rPr>
      </w:pPr>
      <w:bookmarkStart w:colFirst="0" w:colLast="0" w:name="_heading=h.aepmmy1c46lb" w:id="21"/>
      <w:bookmarkEnd w:id="21"/>
      <w:r w:rsidDel="00000000" w:rsidR="00000000" w:rsidRPr="00000000">
        <w:rPr>
          <w:rFonts w:ascii="Aptos" w:cs="Aptos" w:eastAsia="Aptos" w:hAnsi="Aptos"/>
          <w:b w:val="1"/>
          <w:bCs w:val="1"/>
          <w:color w:val="000000"/>
          <w:sz w:val="30"/>
          <w:szCs w:val="30"/>
          <w:rtl w:val="0"/>
        </w:rPr>
        <w:t xml:space="preserve">Step 3 — Train RF-DETR Models</w:t>
      </w:r>
    </w:p>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Train:</w:t>
      </w:r>
    </w:p>
    <w:p w:rsidR="00000000" w:rsidDel="00000000" w:rsidP="00000000" w:rsidRDefault="00000000" w:rsidRPr="00000000" w14:paraId="0000007F">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RF-DETR Nano</w:t>
      </w:r>
    </w:p>
    <w:p w:rsidR="00000000" w:rsidDel="00000000" w:rsidP="00000000" w:rsidRDefault="00000000" w:rsidRPr="00000000" w14:paraId="00000080">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RF-DETR Small (optional)</w:t>
      </w:r>
    </w:p>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Students must evaluate:</w:t>
      </w:r>
    </w:p>
    <w:p w:rsidR="00000000" w:rsidDel="00000000" w:rsidP="00000000" w:rsidRDefault="00000000" w:rsidRPr="00000000" w14:paraId="00000082">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Transformer vs YOLO architectures</w:t>
      </w:r>
    </w:p>
    <w:p w:rsidR="00000000" w:rsidDel="00000000" w:rsidP="00000000" w:rsidRDefault="00000000" w:rsidRPr="00000000" w14:paraId="00000083">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Detection robustness</w:t>
      </w:r>
    </w:p>
    <w:p w:rsidR="00000000" w:rsidDel="00000000" w:rsidP="00000000" w:rsidRDefault="00000000" w:rsidRPr="00000000" w14:paraId="00000084">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Small pool detection performance</w:t>
      </w:r>
    </w:p>
    <w:p w:rsidR="00000000" w:rsidDel="00000000" w:rsidP="00000000" w:rsidRDefault="00000000" w:rsidRPr="00000000" w14:paraId="00000085">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Generalization to unseen images</w:t>
      </w:r>
    </w:p>
    <w:p w:rsidR="00000000" w:rsidDel="00000000" w:rsidP="00000000" w:rsidRDefault="00000000" w:rsidRPr="00000000" w14:paraId="0000008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before="360" w:lineRule="auto"/>
        <w:rPr>
          <w:rFonts w:ascii="Aptos" w:cs="Aptos" w:eastAsia="Aptos" w:hAnsi="Aptos"/>
          <w:b w:val="1"/>
          <w:bCs w:val="1"/>
          <w:color w:val="000000"/>
          <w:sz w:val="30"/>
          <w:szCs w:val="30"/>
        </w:rPr>
      </w:pPr>
      <w:bookmarkStart w:colFirst="0" w:colLast="0" w:name="_heading=h.9im7q95qn0b7" w:id="22"/>
      <w:bookmarkEnd w:id="22"/>
      <w:r w:rsidDel="00000000" w:rsidR="00000000" w:rsidRPr="00000000">
        <w:rPr>
          <w:rFonts w:ascii="Aptos" w:cs="Aptos" w:eastAsia="Aptos" w:hAnsi="Aptos"/>
          <w:b w:val="1"/>
          <w:bCs w:val="1"/>
          <w:color w:val="000000"/>
          <w:sz w:val="30"/>
          <w:szCs w:val="30"/>
          <w:rtl w:val="0"/>
        </w:rPr>
        <w:t xml:space="preserve">Step 4 — Oriented Bounding Box Detection</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Train:</w:t>
      </w:r>
    </w:p>
    <w:p w:rsidR="00000000" w:rsidDel="00000000" w:rsidP="00000000" w:rsidRDefault="00000000" w:rsidRPr="00000000" w14:paraId="00000089">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YOLO26-OBB</w:t>
      </w:r>
    </w:p>
    <w:p w:rsidR="00000000" w:rsidDel="00000000" w:rsidP="00000000" w:rsidRDefault="00000000" w:rsidRPr="00000000" w14:paraId="0000008A">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YOLO11-OBB</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Students must:</w:t>
      </w:r>
    </w:p>
    <w:p w:rsidR="00000000" w:rsidDel="00000000" w:rsidP="00000000" w:rsidRDefault="00000000" w:rsidRPr="00000000" w14:paraId="0000008C">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Convert annotations to OBB format</w:t>
      </w:r>
    </w:p>
    <w:p w:rsidR="00000000" w:rsidDel="00000000" w:rsidP="00000000" w:rsidRDefault="00000000" w:rsidRPr="00000000" w14:paraId="0000008D">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Compare OBB vs horizontal bounding boxes</w:t>
      </w:r>
    </w:p>
    <w:p w:rsidR="00000000" w:rsidDel="00000000" w:rsidP="00000000" w:rsidRDefault="00000000" w:rsidRPr="00000000" w14:paraId="0000008E">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Analyze localization precision</w:t>
      </w:r>
    </w:p>
    <w:p w:rsidR="00000000" w:rsidDel="00000000" w:rsidP="00000000" w:rsidRDefault="00000000" w:rsidRPr="00000000" w14:paraId="0000008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after="120" w:before="480" w:lineRule="auto"/>
        <w:rPr>
          <w:rFonts w:ascii="Aptos" w:cs="Aptos" w:eastAsia="Aptos" w:hAnsi="Aptos"/>
          <w:b w:val="1"/>
          <w:bCs w:val="1"/>
          <w:color w:val="000000"/>
          <w:sz w:val="42"/>
          <w:szCs w:val="42"/>
        </w:rPr>
      </w:pPr>
      <w:bookmarkStart w:colFirst="0" w:colLast="0" w:name="_heading=h.6isej3t5aedk" w:id="23"/>
      <w:bookmarkEnd w:id="23"/>
      <w:r w:rsidDel="00000000" w:rsidR="00000000" w:rsidRPr="00000000">
        <w:rPr>
          <w:rFonts w:ascii="Aptos" w:cs="Aptos" w:eastAsia="Aptos" w:hAnsi="Aptos"/>
          <w:b w:val="1"/>
          <w:bCs w:val="1"/>
          <w:color w:val="000000"/>
          <w:sz w:val="42"/>
          <w:szCs w:val="42"/>
          <w:rtl w:val="0"/>
        </w:rPr>
        <w:t xml:space="preserve">Required Experimental Analysis</w:t>
      </w:r>
    </w:p>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Students must discuss:</w:t>
      </w:r>
    </w:p>
    <w:p w:rsidR="00000000" w:rsidDel="00000000" w:rsidP="00000000" w:rsidRDefault="00000000" w:rsidRPr="00000000" w14:paraId="00000092">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Which architecture performed best?</w:t>
      </w:r>
    </w:p>
    <w:p w:rsidR="00000000" w:rsidDel="00000000" w:rsidP="00000000" w:rsidRDefault="00000000" w:rsidRPr="00000000" w14:paraId="00000093">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Which model size offered the best speed/accuracy tradeoff?</w:t>
      </w:r>
    </w:p>
    <w:p w:rsidR="00000000" w:rsidDel="00000000" w:rsidP="00000000" w:rsidRDefault="00000000" w:rsidRPr="00000000" w14:paraId="00000094">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Did RF-DETR outperform YOLO-based detectors?</w:t>
      </w:r>
    </w:p>
    <w:p w:rsidR="00000000" w:rsidDel="00000000" w:rsidP="00000000" w:rsidRDefault="00000000" w:rsidRPr="00000000" w14:paraId="00000095">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When are OBB annotations beneficial?</w:t>
      </w:r>
    </w:p>
    <w:p w:rsidR="00000000" w:rsidDel="00000000" w:rsidP="00000000" w:rsidRDefault="00000000" w:rsidRPr="00000000" w14:paraId="00000096">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Which failure cases occurred most often?</w:t>
      </w:r>
    </w:p>
    <w:p w:rsidR="00000000" w:rsidDel="00000000" w:rsidP="00000000" w:rsidRDefault="00000000" w:rsidRPr="00000000" w14:paraId="00000097">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Which augmentations improved performance the most?</w:t>
      </w:r>
    </w:p>
    <w:p w:rsidR="00000000" w:rsidDel="00000000" w:rsidP="00000000" w:rsidRDefault="00000000" w:rsidRPr="00000000" w14:paraId="0000009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after="120" w:before="480" w:lineRule="auto"/>
        <w:rPr>
          <w:rFonts w:ascii="Aptos" w:cs="Aptos" w:eastAsia="Aptos" w:hAnsi="Aptos"/>
          <w:b w:val="1"/>
          <w:bCs w:val="1"/>
          <w:color w:val="000000"/>
          <w:sz w:val="42"/>
          <w:szCs w:val="42"/>
        </w:rPr>
      </w:pPr>
      <w:bookmarkStart w:colFirst="0" w:colLast="0" w:name="_heading=h.edox302bnsjx" w:id="24"/>
      <w:bookmarkEnd w:id="24"/>
      <w:r w:rsidDel="00000000" w:rsidR="00000000" w:rsidRPr="00000000">
        <w:rPr>
          <w:rFonts w:ascii="Aptos" w:cs="Aptos" w:eastAsia="Aptos" w:hAnsi="Aptos"/>
          <w:b w:val="1"/>
          <w:bCs w:val="1"/>
          <w:color w:val="000000"/>
          <w:sz w:val="42"/>
          <w:szCs w:val="42"/>
          <w:rtl w:val="0"/>
        </w:rPr>
        <w:t xml:space="preserve">Failure Analysis Section</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Students must provide:</w:t>
      </w:r>
    </w:p>
    <w:p w:rsidR="00000000" w:rsidDel="00000000" w:rsidP="00000000" w:rsidRDefault="00000000" w:rsidRPr="00000000" w14:paraId="0000009B">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At least 5 failure cases</w:t>
      </w:r>
    </w:p>
    <w:p w:rsidR="00000000" w:rsidDel="00000000" w:rsidP="00000000" w:rsidRDefault="00000000" w:rsidRPr="00000000" w14:paraId="0000009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Visual explanations of failures</w:t>
      </w:r>
    </w:p>
    <w:p w:rsidR="00000000" w:rsidDel="00000000" w:rsidP="00000000" w:rsidRDefault="00000000" w:rsidRPr="00000000" w14:paraId="0000009D">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Proposed solutions for each failure case</w:t>
      </w:r>
    </w:p>
    <w:p w:rsidR="00000000" w:rsidDel="00000000" w:rsidP="00000000" w:rsidRDefault="00000000" w:rsidRPr="00000000" w14:paraId="0000009E">
      <w:pPr>
        <w:rPr>
          <w:b w:val="1"/>
          <w:bCs w:val="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g5ZZKeY8RLI2p1b2z5rdmYtUb6E6yyU7?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GpujfJ4SlL3TQ+qN0pQ3xrpJwA==">CgMxLjAyDmguNDVubXhvNHBydTE3Mg5oLjh4Y282a2E4Z2JyaDIOaC4zNmE3bGJrZjZvaGYyDmgucmc3OGhwOThmNWF4Mg5oLjV3aWFvajRyaGVjazIOaC5ramEwdW9yYWt1OTMyDWgucWR5bDBvcW0zcW8yDmgucWxqMG11a3BlZTZrMg5oLm54Y3Iwd2xvcjV2NjIOaC52dmo4aXpqaTI5bGQyDWguaWY0NTB4NDEzZGsyDmguaXh1ajVuZ3I3djFhMg5oLmptYmt0YWZ5emdpdDIOaC44ZGhia3BjYjl0dzUyDmguanc3b3FpYTc0dmswMg5oLjdwMXVkYndqN3ptcTIOaC54MjB1ejlreXk4ZjMyDmgud3o0dWx0OG43ZDBqMg5oLjd4OXBqbjR5NHZpOTIOaC5ueGxsb25qazFtbnEyDmguOWV0amozMzczanVhMg5oLmFlcG1teTFjNDZsYjIOaC45aW03cTk1cW4wYjcyDmguNmlzZWozdDVhZWRrMg5oLmVkb3gzMDJibnNqeDgAciExdTZZakJRY011UWk3UXhKaXgyQ201OEMxRG5FbEFKM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