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D3ED" w14:textId="72C41E1F" w:rsidR="00F327E7" w:rsidRPr="00F327E7" w:rsidRDefault="00F327E7" w:rsidP="00F327E7">
      <w:pPr>
        <w:rPr>
          <w:i/>
        </w:rPr>
      </w:pPr>
      <w:r w:rsidRPr="00F327E7">
        <w:rPr>
          <w:i/>
        </w:rPr>
        <w:t>Study Location</w:t>
      </w:r>
    </w:p>
    <w:p w14:paraId="19FD6C93" w14:textId="4CEF5CEA" w:rsidR="00F327E7" w:rsidRDefault="00BA58B9" w:rsidP="00580DB8">
      <w:pPr>
        <w:ind w:firstLine="360"/>
      </w:pPr>
      <w:r>
        <w:t xml:space="preserve">This study focused on two New Hampshire locations: the area surrounding USGS </w:t>
      </w:r>
      <w:r w:rsidR="0070765E">
        <w:t>g</w:t>
      </w:r>
      <w:r>
        <w:t>a</w:t>
      </w:r>
      <w:r w:rsidR="0070765E">
        <w:t>u</w:t>
      </w:r>
      <w:r>
        <w:t xml:space="preserve">ge </w:t>
      </w:r>
      <w:r w:rsidRPr="00B920D1">
        <w:t>01073500</w:t>
      </w:r>
      <w:r>
        <w:t xml:space="preserve">, Lamprey River, Newmarket, and the area surrounding </w:t>
      </w:r>
      <w:r w:rsidRPr="00B920D1">
        <w:t>USGS</w:t>
      </w:r>
      <w:r>
        <w:t xml:space="preserve"> </w:t>
      </w:r>
      <w:r w:rsidR="0070765E">
        <w:t>g</w:t>
      </w:r>
      <w:r>
        <w:t>a</w:t>
      </w:r>
      <w:r w:rsidR="0070765E">
        <w:t>u</w:t>
      </w:r>
      <w:r>
        <w:t>ge</w:t>
      </w:r>
      <w:r w:rsidRPr="00B920D1">
        <w:t xml:space="preserve"> 01074520</w:t>
      </w:r>
      <w:r>
        <w:t xml:space="preserve">, </w:t>
      </w:r>
      <w:proofErr w:type="spellStart"/>
      <w:r>
        <w:t>Pemigewasset</w:t>
      </w:r>
      <w:proofErr w:type="spellEnd"/>
      <w:r>
        <w:t xml:space="preserve"> River, Woodstock. The two locations were chosen for differences in winter severity</w:t>
      </w:r>
      <w:r w:rsidR="00213CD8">
        <w:t xml:space="preserve">. </w:t>
      </w:r>
      <w:r>
        <w:t xml:space="preserve"> </w:t>
      </w:r>
      <w:r w:rsidR="00301894">
        <w:t xml:space="preserve">Woodstock is </w:t>
      </w:r>
      <w:r w:rsidR="00FE0C4F">
        <w:t>about 100 km north of Newmarket</w:t>
      </w:r>
      <w:r w:rsidR="00182968">
        <w:t xml:space="preserve"> and </w:t>
      </w:r>
      <w:r w:rsidR="00213CD8">
        <w:t>is no less than 120 kilometers from the coastline with an elevation of 226 m, while Newmarket is located about 12 kilometers from the coast with an elevation of 12 m</w:t>
      </w:r>
      <w:r w:rsidR="00FE0C4F">
        <w:t xml:space="preserve">. </w:t>
      </w:r>
      <w:r w:rsidR="00213CD8">
        <w:t xml:space="preserve">These differences in coastal proximity, elevation and latitudinal difference result in more mild winter weather in Newmarket: </w:t>
      </w:r>
      <w:r>
        <w:t>Newmarket’s average annual minimum temperature</w:t>
      </w:r>
      <w:r w:rsidR="00182968">
        <w:t xml:space="preserve"> range</w:t>
      </w:r>
      <w:r>
        <w:t xml:space="preserve"> is </w:t>
      </w:r>
      <w:r w:rsidR="00213CD8">
        <w:t>-</w:t>
      </w:r>
      <w:r w:rsidRPr="00BA58B9">
        <w:t>23.3 to -20.6 °C</w:t>
      </w:r>
      <w:r w:rsidR="00213CD8">
        <w:t xml:space="preserve">, while </w:t>
      </w:r>
      <w:r w:rsidR="002E0B6D">
        <w:t xml:space="preserve">Woodstock’s is </w:t>
      </w:r>
      <w:r w:rsidR="002E0B6D" w:rsidRPr="002E0B6D">
        <w:t>-28.9 to -26.1 °C</w:t>
      </w:r>
      <w:r w:rsidR="00F327E7">
        <w:t>.</w:t>
      </w:r>
      <w:r w:rsidR="00F327E7">
        <w:rPr>
          <w:vertAlign w:val="superscript"/>
        </w:rPr>
        <w:t>1</w:t>
      </w:r>
      <w:r w:rsidR="00213CD8">
        <w:t xml:space="preserve"> </w:t>
      </w:r>
      <w:r w:rsidR="002E0B6D">
        <w:t xml:space="preserve"> </w:t>
      </w:r>
      <w:r w:rsidR="00213CD8">
        <w:t xml:space="preserve">Additionally, areas within the </w:t>
      </w:r>
      <w:proofErr w:type="spellStart"/>
      <w:r w:rsidR="00213CD8">
        <w:t>Pemigewasset</w:t>
      </w:r>
      <w:proofErr w:type="spellEnd"/>
      <w:r w:rsidR="00213CD8">
        <w:t xml:space="preserve"> watershed received an average of 800 inches of snow per year from 1981 to 2010, while areas within the Lamprey River watershed received an average of 530 inches per year during this time</w:t>
      </w:r>
      <w:r w:rsidR="00F327E7">
        <w:t>.</w:t>
      </w:r>
      <w:r w:rsidR="00F327E7">
        <w:rPr>
          <w:vertAlign w:val="superscript"/>
        </w:rPr>
        <w:t>2</w:t>
      </w:r>
      <w:r w:rsidR="00F327E7">
        <w:t xml:space="preserve"> </w:t>
      </w:r>
      <w:r w:rsidR="00213CD8">
        <w:t xml:space="preserve">These differences </w:t>
      </w:r>
      <w:r w:rsidR="00182968">
        <w:t xml:space="preserve">in climate are meant to be representative of differences between </w:t>
      </w:r>
      <w:r w:rsidR="00213CD8">
        <w:t>the White Mountains and Southeastern New Hampshire</w:t>
      </w:r>
      <w:r w:rsidR="00182968">
        <w:t>, and the results of this study may be reflective of</w:t>
      </w:r>
      <w:r w:rsidR="00213CD8">
        <w:t xml:space="preserve"> </w:t>
      </w:r>
      <w:r w:rsidR="00182968">
        <w:t>how the two regions</w:t>
      </w:r>
      <w:r w:rsidR="00213CD8">
        <w:t xml:space="preserve"> experience climate change differently. </w:t>
      </w:r>
    </w:p>
    <w:p w14:paraId="35F71C8E" w14:textId="41DFD843" w:rsidR="003C237E" w:rsidRDefault="00A923F5" w:rsidP="00F327E7">
      <w:pPr>
        <w:jc w:val="center"/>
      </w:pPr>
      <w:r>
        <w:rPr>
          <w:noProof/>
        </w:rPr>
        <w:drawing>
          <wp:anchor distT="0" distB="0" distL="114300" distR="114300" simplePos="0" relativeHeight="251658240" behindDoc="0" locked="0" layoutInCell="1" allowOverlap="1" wp14:anchorId="446DE9D6" wp14:editId="35020555">
            <wp:simplePos x="0" y="0"/>
            <wp:positionH relativeFrom="column">
              <wp:posOffset>-101600</wp:posOffset>
            </wp:positionH>
            <wp:positionV relativeFrom="paragraph">
              <wp:posOffset>11430</wp:posOffset>
            </wp:positionV>
            <wp:extent cx="2845435" cy="4102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ProjMap.jpg"/>
                    <pic:cNvPicPr/>
                  </pic:nvPicPr>
                  <pic:blipFill rotWithShape="1">
                    <a:blip r:embed="rId5">
                      <a:extLst>
                        <a:ext uri="{28A0092B-C50C-407E-A947-70E740481C1C}">
                          <a14:useLocalDpi xmlns:a14="http://schemas.microsoft.com/office/drawing/2010/main" val="0"/>
                        </a:ext>
                      </a:extLst>
                    </a:blip>
                    <a:srcRect l="16668" t="10873" r="41239" b="3352"/>
                    <a:stretch/>
                  </pic:blipFill>
                  <pic:spPr bwMode="auto">
                    <a:xfrm>
                      <a:off x="0" y="0"/>
                      <a:ext cx="2845435" cy="4102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A2C07D" w14:textId="6A0D61E3" w:rsidR="00F327E7" w:rsidRPr="00F327E7" w:rsidRDefault="00F327E7" w:rsidP="00F327E7">
      <w:pPr>
        <w:rPr>
          <w:i/>
        </w:rPr>
      </w:pPr>
      <w:r w:rsidRPr="00F327E7">
        <w:rPr>
          <w:i/>
        </w:rPr>
        <w:t>Data</w:t>
      </w:r>
    </w:p>
    <w:p w14:paraId="3838498C" w14:textId="7CEE0631" w:rsidR="0070765E" w:rsidRDefault="001E1D11" w:rsidP="0070765E">
      <w:pPr>
        <w:ind w:firstLine="720"/>
      </w:pPr>
      <w:r>
        <w:t>This study used .csv files from LOCA-WBM (localized constructed analogs-water balance model) daily climate and drought data found using CMIP5 (</w:t>
      </w:r>
      <w:r w:rsidRPr="001E1D11">
        <w:t xml:space="preserve">Coupled Model </w:t>
      </w:r>
      <w:proofErr w:type="spellStart"/>
      <w:r w:rsidRPr="001E1D11">
        <w:t>Intercomparison</w:t>
      </w:r>
      <w:proofErr w:type="spellEnd"/>
      <w:r w:rsidRPr="001E1D11">
        <w:t xml:space="preserve"> Project Phase</w:t>
      </w:r>
      <w:r>
        <w:t xml:space="preserve"> 5) simulations for both RCP 4.5 and 8.5 scenarios, for each site for the following: precipitation, snowfall, snowpack (SWE), and soil moisture. </w:t>
      </w:r>
      <w:r w:rsidR="0070765E">
        <w:t xml:space="preserve">My advisor, Liz </w:t>
      </w:r>
      <w:proofErr w:type="spellStart"/>
      <w:r w:rsidR="0070765E">
        <w:t>Burakowsk</w:t>
      </w:r>
      <w:r w:rsidR="00182968">
        <w:t>i</w:t>
      </w:r>
      <w:proofErr w:type="spellEnd"/>
      <w:r w:rsidR="0070765E">
        <w:t xml:space="preserve">, ran these simulations. </w:t>
      </w:r>
      <w:r w:rsidR="004E5B6C">
        <w:t>There are 29 different models for each variable at each site; this study chose</w:t>
      </w:r>
      <w:r w:rsidR="0070765E">
        <w:t xml:space="preserve"> to focus analysis on</w:t>
      </w:r>
      <w:r w:rsidR="004E5B6C">
        <w:t xml:space="preserve"> </w:t>
      </w:r>
      <w:r w:rsidR="0070765E">
        <w:t xml:space="preserve">data from </w:t>
      </w:r>
      <w:r w:rsidR="004E5B6C">
        <w:t xml:space="preserve">one model that predicted comparatively high precipitation, </w:t>
      </w:r>
      <w:r w:rsidR="0070765E">
        <w:t>one</w:t>
      </w:r>
      <w:r w:rsidR="004E5B6C">
        <w:t xml:space="preserve"> that predicted comparatively moderate precipitation, and one that </w:t>
      </w:r>
      <w:r w:rsidR="0070765E">
        <w:t>predicted</w:t>
      </w:r>
      <w:r w:rsidR="004E5B6C">
        <w:t xml:space="preserve"> comparatively low precipitation</w:t>
      </w:r>
      <w:r w:rsidR="0070765E">
        <w:t xml:space="preserve">. Historical data from this simulation runs from 1980-1-1 through 2005-12-31; future simulated data is available from 2006-1-1 to 2099-12-31.  </w:t>
      </w:r>
    </w:p>
    <w:p w14:paraId="5C1D35A0" w14:textId="15CC60BE" w:rsidR="00F523B9" w:rsidRDefault="0070765E" w:rsidP="0070765E">
      <w:pPr>
        <w:ind w:firstLine="720"/>
      </w:pPr>
      <w:r>
        <w:t xml:space="preserve">This study also used USGS stream gauge daily discharge data for each location, </w:t>
      </w:r>
      <w:r w:rsidR="00F523B9" w:rsidRPr="00B920D1">
        <w:t>USGS 01073500</w:t>
      </w:r>
      <w:r>
        <w:t xml:space="preserve"> (Newmarket, Lamprey River)</w:t>
      </w:r>
      <w:r w:rsidR="00F523B9" w:rsidRPr="00B920D1">
        <w:t xml:space="preserve"> </w:t>
      </w:r>
      <w:r w:rsidR="00F523B9">
        <w:t xml:space="preserve">and </w:t>
      </w:r>
      <w:r w:rsidR="00F523B9" w:rsidRPr="00B920D1">
        <w:t xml:space="preserve">USGS </w:t>
      </w:r>
      <w:r w:rsidR="00F523B9" w:rsidRPr="00BA3BA4">
        <w:t>01075000</w:t>
      </w:r>
      <w:r>
        <w:t xml:space="preserve"> (Woodstock, </w:t>
      </w:r>
      <w:proofErr w:type="spellStart"/>
      <w:r>
        <w:t>Pemigewasset</w:t>
      </w:r>
      <w:proofErr w:type="spellEnd"/>
      <w:r>
        <w:t xml:space="preserve"> River).</w:t>
      </w:r>
      <w:r w:rsidR="00F523B9">
        <w:t xml:space="preserve"> </w:t>
      </w:r>
    </w:p>
    <w:p w14:paraId="5CA8036E" w14:textId="22CFE656" w:rsidR="00182968" w:rsidRDefault="00182968" w:rsidP="0070765E">
      <w:pPr>
        <w:ind w:firstLine="720"/>
      </w:pPr>
      <w:r>
        <w:t xml:space="preserve">Analysis will begin on </w:t>
      </w:r>
      <w:r>
        <w:t>1980-1-1</w:t>
      </w:r>
      <w:r>
        <w:t xml:space="preserve">. </w:t>
      </w:r>
      <w:bookmarkStart w:id="0" w:name="_GoBack"/>
      <w:bookmarkEnd w:id="0"/>
    </w:p>
    <w:p w14:paraId="58E50E9E" w14:textId="6E377090" w:rsidR="00580DB8" w:rsidRPr="00580DB8" w:rsidRDefault="00580DB8" w:rsidP="00580DB8">
      <w:pPr>
        <w:rPr>
          <w:i/>
        </w:rPr>
      </w:pPr>
      <w:r w:rsidRPr="00580DB8">
        <w:rPr>
          <w:i/>
        </w:rPr>
        <w:t xml:space="preserve">Table: Data sources used for analysis in this study. </w:t>
      </w:r>
    </w:p>
    <w:tbl>
      <w:tblPr>
        <w:tblStyle w:val="TableGrid"/>
        <w:tblW w:w="0" w:type="auto"/>
        <w:tblLook w:val="04A0" w:firstRow="1" w:lastRow="0" w:firstColumn="1" w:lastColumn="0" w:noHBand="0" w:noVBand="1"/>
      </w:tblPr>
      <w:tblGrid>
        <w:gridCol w:w="3233"/>
        <w:gridCol w:w="3321"/>
        <w:gridCol w:w="2796"/>
      </w:tblGrid>
      <w:tr w:rsidR="0070765E" w14:paraId="2F91B647" w14:textId="61565009" w:rsidTr="0070765E">
        <w:tc>
          <w:tcPr>
            <w:tcW w:w="3233" w:type="dxa"/>
          </w:tcPr>
          <w:p w14:paraId="09FC089B" w14:textId="1E50FCB5" w:rsidR="0070765E" w:rsidRDefault="0070765E" w:rsidP="003C237E">
            <w:r>
              <w:t>Data Source</w:t>
            </w:r>
          </w:p>
        </w:tc>
        <w:tc>
          <w:tcPr>
            <w:tcW w:w="3321" w:type="dxa"/>
          </w:tcPr>
          <w:p w14:paraId="24E2E5AC" w14:textId="403206DD" w:rsidR="0070765E" w:rsidRDefault="0070765E" w:rsidP="003C237E">
            <w:r>
              <w:t>Data</w:t>
            </w:r>
          </w:p>
        </w:tc>
        <w:tc>
          <w:tcPr>
            <w:tcW w:w="2796" w:type="dxa"/>
          </w:tcPr>
          <w:p w14:paraId="4749455B" w14:textId="16A84ADA" w:rsidR="0070765E" w:rsidRDefault="0070765E" w:rsidP="003C237E">
            <w:r>
              <w:t>Period</w:t>
            </w:r>
          </w:p>
        </w:tc>
      </w:tr>
      <w:tr w:rsidR="0070765E" w14:paraId="745B1105" w14:textId="60F696F6" w:rsidTr="0070765E">
        <w:trPr>
          <w:trHeight w:val="75"/>
        </w:trPr>
        <w:tc>
          <w:tcPr>
            <w:tcW w:w="3233" w:type="dxa"/>
            <w:vMerge w:val="restart"/>
          </w:tcPr>
          <w:p w14:paraId="040A7D84" w14:textId="145019F7" w:rsidR="0070765E" w:rsidRDefault="0070765E" w:rsidP="003C237E">
            <w:r>
              <w:t>LOCA-WBM CMIP5 Simulation</w:t>
            </w:r>
          </w:p>
        </w:tc>
        <w:tc>
          <w:tcPr>
            <w:tcW w:w="3321" w:type="dxa"/>
          </w:tcPr>
          <w:p w14:paraId="217DDB84" w14:textId="39DC05F6" w:rsidR="0070765E" w:rsidRDefault="0070765E" w:rsidP="003C237E">
            <w:r>
              <w:t>Precipitation</w:t>
            </w:r>
          </w:p>
        </w:tc>
        <w:tc>
          <w:tcPr>
            <w:tcW w:w="2796" w:type="dxa"/>
            <w:vMerge w:val="restart"/>
          </w:tcPr>
          <w:p w14:paraId="6F0A5293" w14:textId="027A1B53" w:rsidR="0070765E" w:rsidRDefault="0070765E" w:rsidP="003C237E">
            <w:r>
              <w:t>Daily</w:t>
            </w:r>
          </w:p>
        </w:tc>
      </w:tr>
      <w:tr w:rsidR="0070765E" w14:paraId="70372856" w14:textId="7A0ED13A" w:rsidTr="0070765E">
        <w:trPr>
          <w:trHeight w:val="75"/>
        </w:trPr>
        <w:tc>
          <w:tcPr>
            <w:tcW w:w="3233" w:type="dxa"/>
            <w:vMerge/>
          </w:tcPr>
          <w:p w14:paraId="0B91C4E7" w14:textId="77777777" w:rsidR="0070765E" w:rsidRDefault="0070765E" w:rsidP="003C237E"/>
        </w:tc>
        <w:tc>
          <w:tcPr>
            <w:tcW w:w="3321" w:type="dxa"/>
          </w:tcPr>
          <w:p w14:paraId="723B83AB" w14:textId="4ED6841B" w:rsidR="0070765E" w:rsidRDefault="0070765E" w:rsidP="003C237E">
            <w:r>
              <w:t>Snowfall</w:t>
            </w:r>
          </w:p>
        </w:tc>
        <w:tc>
          <w:tcPr>
            <w:tcW w:w="2796" w:type="dxa"/>
            <w:vMerge/>
          </w:tcPr>
          <w:p w14:paraId="257D99C7" w14:textId="77777777" w:rsidR="0070765E" w:rsidRDefault="0070765E" w:rsidP="003C237E"/>
        </w:tc>
      </w:tr>
      <w:tr w:rsidR="0070765E" w14:paraId="028DC96F" w14:textId="5E813CEF" w:rsidTr="0070765E">
        <w:trPr>
          <w:trHeight w:val="75"/>
        </w:trPr>
        <w:tc>
          <w:tcPr>
            <w:tcW w:w="3233" w:type="dxa"/>
            <w:vMerge/>
          </w:tcPr>
          <w:p w14:paraId="0F1356C5" w14:textId="77777777" w:rsidR="0070765E" w:rsidRDefault="0070765E" w:rsidP="003C237E"/>
        </w:tc>
        <w:tc>
          <w:tcPr>
            <w:tcW w:w="3321" w:type="dxa"/>
          </w:tcPr>
          <w:p w14:paraId="73F469DA" w14:textId="4EADCF37" w:rsidR="0070765E" w:rsidRDefault="0070765E" w:rsidP="003C237E">
            <w:r>
              <w:t>Snowpack (SWE)</w:t>
            </w:r>
          </w:p>
        </w:tc>
        <w:tc>
          <w:tcPr>
            <w:tcW w:w="2796" w:type="dxa"/>
            <w:vMerge/>
          </w:tcPr>
          <w:p w14:paraId="1F0B8E45" w14:textId="77777777" w:rsidR="0070765E" w:rsidRDefault="0070765E" w:rsidP="003C237E"/>
        </w:tc>
      </w:tr>
      <w:tr w:rsidR="0070765E" w14:paraId="63A7C584" w14:textId="195DA0B2" w:rsidTr="0070765E">
        <w:trPr>
          <w:trHeight w:val="75"/>
        </w:trPr>
        <w:tc>
          <w:tcPr>
            <w:tcW w:w="3233" w:type="dxa"/>
            <w:vMerge/>
          </w:tcPr>
          <w:p w14:paraId="147556E8" w14:textId="77777777" w:rsidR="0070765E" w:rsidRDefault="0070765E" w:rsidP="003C237E"/>
        </w:tc>
        <w:tc>
          <w:tcPr>
            <w:tcW w:w="3321" w:type="dxa"/>
          </w:tcPr>
          <w:p w14:paraId="7493C2DE" w14:textId="3A874EEF" w:rsidR="0070765E" w:rsidRDefault="0070765E" w:rsidP="003C237E">
            <w:r>
              <w:t>Soil moisture</w:t>
            </w:r>
          </w:p>
        </w:tc>
        <w:tc>
          <w:tcPr>
            <w:tcW w:w="2796" w:type="dxa"/>
            <w:vMerge/>
          </w:tcPr>
          <w:p w14:paraId="37EA85E9" w14:textId="77777777" w:rsidR="0070765E" w:rsidRDefault="0070765E" w:rsidP="003C237E"/>
        </w:tc>
      </w:tr>
      <w:tr w:rsidR="0070765E" w14:paraId="727464EF" w14:textId="3B200CCB" w:rsidTr="0070765E">
        <w:tc>
          <w:tcPr>
            <w:tcW w:w="3233" w:type="dxa"/>
          </w:tcPr>
          <w:p w14:paraId="24156FB9" w14:textId="116753C9" w:rsidR="0070765E" w:rsidRDefault="0070765E" w:rsidP="003C237E">
            <w:r>
              <w:t xml:space="preserve">USGS Gauges </w:t>
            </w:r>
          </w:p>
        </w:tc>
        <w:tc>
          <w:tcPr>
            <w:tcW w:w="3321" w:type="dxa"/>
          </w:tcPr>
          <w:p w14:paraId="656BC513" w14:textId="4A348C46" w:rsidR="0070765E" w:rsidRDefault="0070765E" w:rsidP="003C237E">
            <w:r>
              <w:t>Stream discharge</w:t>
            </w:r>
          </w:p>
        </w:tc>
        <w:tc>
          <w:tcPr>
            <w:tcW w:w="2796" w:type="dxa"/>
          </w:tcPr>
          <w:p w14:paraId="579796B8" w14:textId="1A0261F3" w:rsidR="0070765E" w:rsidRDefault="0070765E" w:rsidP="003C237E">
            <w:r>
              <w:t>Daily</w:t>
            </w:r>
          </w:p>
        </w:tc>
      </w:tr>
    </w:tbl>
    <w:p w14:paraId="4EEB74B9" w14:textId="77777777" w:rsidR="003C237E" w:rsidRDefault="003C237E"/>
    <w:p w14:paraId="4F93E14A" w14:textId="5FEBDE6F" w:rsidR="00AA243B" w:rsidRPr="001A19C7" w:rsidRDefault="00580DB8">
      <w:pPr>
        <w:rPr>
          <w:i/>
        </w:rPr>
      </w:pPr>
      <w:r w:rsidRPr="001A19C7">
        <w:rPr>
          <w:i/>
        </w:rPr>
        <w:t>References</w:t>
      </w:r>
    </w:p>
    <w:p w14:paraId="6DD4CE0F" w14:textId="77777777" w:rsidR="00580DB8" w:rsidRDefault="00580DB8" w:rsidP="00580DB8">
      <w:r>
        <w:t xml:space="preserve">1. </w:t>
      </w:r>
      <w:r w:rsidRPr="00580DB8">
        <w:t>USDA Plant Hardiness Zone Map, 2012. Agricultural Research Service, U.S. Department of Agriculture. Accessed from https://planthardiness.ars.usda.gov/</w:t>
      </w:r>
    </w:p>
    <w:p w14:paraId="17F21774" w14:textId="77777777" w:rsidR="00580DB8" w:rsidRDefault="00580DB8" w:rsidP="00580DB8">
      <w:r>
        <w:t xml:space="preserve">2. </w:t>
      </w:r>
      <w:r w:rsidRPr="00580DB8">
        <w:t xml:space="preserve">Anthony </w:t>
      </w:r>
      <w:proofErr w:type="spellStart"/>
      <w:r w:rsidRPr="00580DB8">
        <w:t>Arguez</w:t>
      </w:r>
      <w:proofErr w:type="spellEnd"/>
      <w:r w:rsidRPr="00580DB8">
        <w:t xml:space="preserve">, </w:t>
      </w:r>
      <w:proofErr w:type="spellStart"/>
      <w:r w:rsidRPr="00580DB8">
        <w:t>Imke</w:t>
      </w:r>
      <w:proofErr w:type="spellEnd"/>
      <w:r w:rsidRPr="00580DB8">
        <w:t xml:space="preserve"> </w:t>
      </w:r>
      <w:proofErr w:type="spellStart"/>
      <w:r w:rsidRPr="00580DB8">
        <w:t>Durre</w:t>
      </w:r>
      <w:proofErr w:type="spellEnd"/>
      <w:r w:rsidRPr="00580DB8">
        <w:t xml:space="preserve">, Scott </w:t>
      </w:r>
      <w:proofErr w:type="spellStart"/>
      <w:r w:rsidRPr="00580DB8">
        <w:t>Applequist</w:t>
      </w:r>
      <w:proofErr w:type="spellEnd"/>
      <w:r w:rsidRPr="00580DB8">
        <w:t xml:space="preserve">, Mike Squires, Russell </w:t>
      </w:r>
      <w:proofErr w:type="spellStart"/>
      <w:r w:rsidRPr="00580DB8">
        <w:t>Vose</w:t>
      </w:r>
      <w:proofErr w:type="spellEnd"/>
      <w:r w:rsidRPr="00580DB8">
        <w:t xml:space="preserve">, </w:t>
      </w:r>
      <w:proofErr w:type="spellStart"/>
      <w:r w:rsidRPr="00580DB8">
        <w:t>Xungang</w:t>
      </w:r>
      <w:proofErr w:type="spellEnd"/>
      <w:r w:rsidRPr="00580DB8">
        <w:t xml:space="preserve"> Yin, and Rocky </w:t>
      </w:r>
      <w:proofErr w:type="spellStart"/>
      <w:r w:rsidRPr="00580DB8">
        <w:t>Bilotta</w:t>
      </w:r>
      <w:proofErr w:type="spellEnd"/>
      <w:r w:rsidRPr="00580DB8">
        <w:t xml:space="preserve"> (2010). NOAA's U.S. Climate </w:t>
      </w:r>
      <w:proofErr w:type="spellStart"/>
      <w:r w:rsidRPr="00580DB8">
        <w:t>Normals</w:t>
      </w:r>
      <w:proofErr w:type="spellEnd"/>
      <w:r w:rsidRPr="00580DB8">
        <w:t xml:space="preserve"> (1981-2010).</w:t>
      </w:r>
    </w:p>
    <w:p w14:paraId="76C139D6" w14:textId="3D7A7650" w:rsidR="00580DB8" w:rsidRDefault="00580DB8">
      <w:r>
        <w:t xml:space="preserve"> </w:t>
      </w:r>
    </w:p>
    <w:sectPr w:rsidR="00580DB8" w:rsidSect="007D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19D7"/>
    <w:multiLevelType w:val="hybridMultilevel"/>
    <w:tmpl w:val="D61E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C4120"/>
    <w:multiLevelType w:val="hybridMultilevel"/>
    <w:tmpl w:val="6FFE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29"/>
    <w:rsid w:val="00013F99"/>
    <w:rsid w:val="00045CF4"/>
    <w:rsid w:val="00182968"/>
    <w:rsid w:val="001A19C7"/>
    <w:rsid w:val="001E1D11"/>
    <w:rsid w:val="00213CD8"/>
    <w:rsid w:val="002714E9"/>
    <w:rsid w:val="002E0B6D"/>
    <w:rsid w:val="00301894"/>
    <w:rsid w:val="003C237E"/>
    <w:rsid w:val="003D5216"/>
    <w:rsid w:val="004E5B6C"/>
    <w:rsid w:val="00580DB8"/>
    <w:rsid w:val="0070765E"/>
    <w:rsid w:val="00774CBD"/>
    <w:rsid w:val="007D4C98"/>
    <w:rsid w:val="00826A10"/>
    <w:rsid w:val="00A923F5"/>
    <w:rsid w:val="00BA58B9"/>
    <w:rsid w:val="00C54BDA"/>
    <w:rsid w:val="00CB6BFB"/>
    <w:rsid w:val="00CB6F29"/>
    <w:rsid w:val="00F327E7"/>
    <w:rsid w:val="00F523B9"/>
    <w:rsid w:val="00F6419E"/>
    <w:rsid w:val="00FE0C4F"/>
    <w:rsid w:val="00FE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A73F"/>
  <w14:defaultImageDpi w14:val="32767"/>
  <w15:chartTrackingRefBased/>
  <w15:docId w15:val="{FADA2A2E-FE5A-EF46-A6E0-91155879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B9"/>
    <w:pPr>
      <w:ind w:left="720"/>
      <w:contextualSpacing/>
    </w:pPr>
  </w:style>
  <w:style w:type="character" w:styleId="Hyperlink">
    <w:name w:val="Hyperlink"/>
    <w:basedOn w:val="DefaultParagraphFont"/>
    <w:uiPriority w:val="99"/>
    <w:unhideWhenUsed/>
    <w:rsid w:val="002E0B6D"/>
    <w:rPr>
      <w:color w:val="0563C1" w:themeColor="hyperlink"/>
      <w:u w:val="single"/>
    </w:rPr>
  </w:style>
  <w:style w:type="character" w:styleId="UnresolvedMention">
    <w:name w:val="Unresolved Mention"/>
    <w:basedOn w:val="DefaultParagraphFont"/>
    <w:uiPriority w:val="99"/>
    <w:rsid w:val="002E0B6D"/>
    <w:rPr>
      <w:color w:val="605E5C"/>
      <w:shd w:val="clear" w:color="auto" w:fill="E1DFDD"/>
    </w:rPr>
  </w:style>
  <w:style w:type="table" w:styleId="TableGrid">
    <w:name w:val="Table Grid"/>
    <w:basedOn w:val="TableNormal"/>
    <w:uiPriority w:val="39"/>
    <w:rsid w:val="00707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546">
      <w:bodyDiv w:val="1"/>
      <w:marLeft w:val="0"/>
      <w:marRight w:val="0"/>
      <w:marTop w:val="0"/>
      <w:marBottom w:val="0"/>
      <w:divBdr>
        <w:top w:val="none" w:sz="0" w:space="0" w:color="auto"/>
        <w:left w:val="none" w:sz="0" w:space="0" w:color="auto"/>
        <w:bottom w:val="none" w:sz="0" w:space="0" w:color="auto"/>
        <w:right w:val="none" w:sz="0" w:space="0" w:color="auto"/>
      </w:divBdr>
    </w:div>
    <w:div w:id="30425711">
      <w:bodyDiv w:val="1"/>
      <w:marLeft w:val="0"/>
      <w:marRight w:val="0"/>
      <w:marTop w:val="0"/>
      <w:marBottom w:val="0"/>
      <w:divBdr>
        <w:top w:val="none" w:sz="0" w:space="0" w:color="auto"/>
        <w:left w:val="none" w:sz="0" w:space="0" w:color="auto"/>
        <w:bottom w:val="none" w:sz="0" w:space="0" w:color="auto"/>
        <w:right w:val="none" w:sz="0" w:space="0" w:color="auto"/>
      </w:divBdr>
    </w:div>
    <w:div w:id="72631116">
      <w:bodyDiv w:val="1"/>
      <w:marLeft w:val="0"/>
      <w:marRight w:val="0"/>
      <w:marTop w:val="0"/>
      <w:marBottom w:val="0"/>
      <w:divBdr>
        <w:top w:val="none" w:sz="0" w:space="0" w:color="auto"/>
        <w:left w:val="none" w:sz="0" w:space="0" w:color="auto"/>
        <w:bottom w:val="none" w:sz="0" w:space="0" w:color="auto"/>
        <w:right w:val="none" w:sz="0" w:space="0" w:color="auto"/>
      </w:divBdr>
    </w:div>
    <w:div w:id="809905104">
      <w:bodyDiv w:val="1"/>
      <w:marLeft w:val="0"/>
      <w:marRight w:val="0"/>
      <w:marTop w:val="0"/>
      <w:marBottom w:val="0"/>
      <w:divBdr>
        <w:top w:val="none" w:sz="0" w:space="0" w:color="auto"/>
        <w:left w:val="none" w:sz="0" w:space="0" w:color="auto"/>
        <w:bottom w:val="none" w:sz="0" w:space="0" w:color="auto"/>
        <w:right w:val="none" w:sz="0" w:space="0" w:color="auto"/>
      </w:divBdr>
    </w:div>
    <w:div w:id="821578111">
      <w:bodyDiv w:val="1"/>
      <w:marLeft w:val="0"/>
      <w:marRight w:val="0"/>
      <w:marTop w:val="0"/>
      <w:marBottom w:val="0"/>
      <w:divBdr>
        <w:top w:val="none" w:sz="0" w:space="0" w:color="auto"/>
        <w:left w:val="none" w:sz="0" w:space="0" w:color="auto"/>
        <w:bottom w:val="none" w:sz="0" w:space="0" w:color="auto"/>
        <w:right w:val="none" w:sz="0" w:space="0" w:color="auto"/>
      </w:divBdr>
    </w:div>
    <w:div w:id="955213939">
      <w:bodyDiv w:val="1"/>
      <w:marLeft w:val="0"/>
      <w:marRight w:val="0"/>
      <w:marTop w:val="0"/>
      <w:marBottom w:val="0"/>
      <w:divBdr>
        <w:top w:val="none" w:sz="0" w:space="0" w:color="auto"/>
        <w:left w:val="none" w:sz="0" w:space="0" w:color="auto"/>
        <w:bottom w:val="none" w:sz="0" w:space="0" w:color="auto"/>
        <w:right w:val="none" w:sz="0" w:space="0" w:color="auto"/>
      </w:divBdr>
    </w:div>
    <w:div w:id="1192645143">
      <w:bodyDiv w:val="1"/>
      <w:marLeft w:val="0"/>
      <w:marRight w:val="0"/>
      <w:marTop w:val="0"/>
      <w:marBottom w:val="0"/>
      <w:divBdr>
        <w:top w:val="none" w:sz="0" w:space="0" w:color="auto"/>
        <w:left w:val="none" w:sz="0" w:space="0" w:color="auto"/>
        <w:bottom w:val="none" w:sz="0" w:space="0" w:color="auto"/>
        <w:right w:val="none" w:sz="0" w:space="0" w:color="auto"/>
      </w:divBdr>
    </w:div>
    <w:div w:id="1500459595">
      <w:bodyDiv w:val="1"/>
      <w:marLeft w:val="0"/>
      <w:marRight w:val="0"/>
      <w:marTop w:val="0"/>
      <w:marBottom w:val="0"/>
      <w:divBdr>
        <w:top w:val="none" w:sz="0" w:space="0" w:color="auto"/>
        <w:left w:val="none" w:sz="0" w:space="0" w:color="auto"/>
        <w:bottom w:val="none" w:sz="0" w:space="0" w:color="auto"/>
        <w:right w:val="none" w:sz="0" w:space="0" w:color="auto"/>
      </w:divBdr>
    </w:div>
    <w:div w:id="19750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2021-10-26T14:20:00Z</dcterms:created>
  <dcterms:modified xsi:type="dcterms:W3CDTF">2021-11-03T15:34:00Z</dcterms:modified>
</cp:coreProperties>
</file>