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36" w:rsidRDefault="00EA1136" w:rsidP="00EA1136">
      <w:pPr>
        <w:pStyle w:val="Exerciseheading1"/>
      </w:pPr>
      <w:r>
        <w:t>Extra 13-1</w:t>
      </w:r>
      <w:r>
        <w:tab/>
        <w:t>Enhance the Product List application</w:t>
      </w:r>
    </w:p>
    <w:p w:rsidR="00EA1136" w:rsidRDefault="00EA1136" w:rsidP="00EA1136">
      <w:pPr>
        <w:pStyle w:val="Exercisetext"/>
      </w:pPr>
      <w:r>
        <w:t>In this exercise, you’ll add a calculated column to the Product List application that was presented in the book so it looks like this:</w:t>
      </w:r>
    </w:p>
    <w:p w:rsidR="00EA1136" w:rsidRDefault="00EA1136" w:rsidP="00EA1136">
      <w:pPr>
        <w:pStyle w:val="Exercisetext"/>
      </w:pPr>
      <w:r>
        <w:rPr>
          <w:noProof/>
        </w:rPr>
        <w:drawing>
          <wp:inline distT="0" distB="0" distL="0" distR="0" wp14:anchorId="704EDB5D" wp14:editId="1C426361">
            <wp:extent cx="4818888" cy="341071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6" w:rsidRDefault="00EA1136" w:rsidP="00EA1136">
      <w:pPr>
        <w:pStyle w:val="Exerciseheading2"/>
      </w:pPr>
      <w:r>
        <w:t>Update the data source</w:t>
      </w:r>
    </w:p>
    <w:p w:rsidR="00EA1136" w:rsidRDefault="00EA1136" w:rsidP="00EA1136">
      <w:pPr>
        <w:pStyle w:val="Exerciselist"/>
        <w:numPr>
          <w:ilvl w:val="0"/>
          <w:numId w:val="2"/>
        </w:numPr>
      </w:pPr>
      <w:r>
        <w:t xml:space="preserve">Open the XEx13ProductList application in your </w:t>
      </w:r>
      <w:proofErr w:type="spellStart"/>
      <w:r>
        <w:t>exercises_extra</w:t>
      </w:r>
      <w:proofErr w:type="spellEnd"/>
      <w:r>
        <w:t xml:space="preserve"> directory. This is the Product List application that was presented in chapter 13 of the book.</w:t>
      </w:r>
    </w:p>
    <w:p w:rsidR="00EA1136" w:rsidRDefault="00EA1136" w:rsidP="00EA1136">
      <w:pPr>
        <w:pStyle w:val="Exerciselist"/>
      </w:pPr>
      <w:r>
        <w:t>Select the Configure Data Source command from the smart tag menu of the SQL data source for the data list control to start the Configure Data Source wizard.</w:t>
      </w:r>
    </w:p>
    <w:p w:rsidR="00EA1136" w:rsidRDefault="00EA1136" w:rsidP="00EA1136">
      <w:pPr>
        <w:pStyle w:val="Exerciselist"/>
      </w:pPr>
      <w:r>
        <w:t>Click the Next button when the first dialog box is displayed to use the current connection, and click the Next button again in the second dialog box to enter a custom SQL statement.</w:t>
      </w:r>
    </w:p>
    <w:p w:rsidR="00EA1136" w:rsidRDefault="00EA1136" w:rsidP="00EA1136">
      <w:pPr>
        <w:pStyle w:val="Exerciselist"/>
      </w:pPr>
      <w:r>
        <w:t>The Select tab in the next dialog box will contain the current Select statement. Now, click the Query Builder button to display the Query Builder.</w:t>
      </w:r>
    </w:p>
    <w:p w:rsidR="00EA1136" w:rsidRDefault="00EA1136" w:rsidP="00EA1136">
      <w:pPr>
        <w:pStyle w:val="Exerciselist"/>
      </w:pPr>
      <w:r>
        <w:t xml:space="preserve">Use the grid pane to add a calculated column that multiplies the </w:t>
      </w:r>
      <w:proofErr w:type="spellStart"/>
      <w:r>
        <w:t>UnitPrice</w:t>
      </w:r>
      <w:proofErr w:type="spellEnd"/>
      <w:r>
        <w:t xml:space="preserve"> column by the </w:t>
      </w:r>
      <w:proofErr w:type="spellStart"/>
      <w:r>
        <w:t>OnHand</w:t>
      </w:r>
      <w:proofErr w:type="spellEnd"/>
      <w:r>
        <w:t xml:space="preserve"> column, and assign an alias of Total to this column. Then, accept this change to return to the Configure Data Source dialog box.</w:t>
      </w:r>
    </w:p>
    <w:p w:rsidR="00EA1136" w:rsidRDefault="00EA1136" w:rsidP="00EA1136">
      <w:pPr>
        <w:pStyle w:val="Exerciselist"/>
      </w:pPr>
      <w:r>
        <w:t>Click the Next button, and then click the Next button again in the dialog box that lets you define parameters.</w:t>
      </w:r>
    </w:p>
    <w:p w:rsidR="00EA1136" w:rsidRDefault="00EA1136" w:rsidP="00EA1136">
      <w:pPr>
        <w:pStyle w:val="Exerciselist"/>
      </w:pPr>
      <w:r>
        <w:t>Test the query in the last Configure Data Source dialog box, and then click the Finish button.</w:t>
      </w:r>
    </w:p>
    <w:p w:rsidR="00EA1136" w:rsidRDefault="00EA1136" w:rsidP="00EA1136">
      <w:pPr>
        <w:pStyle w:val="Exerciselist"/>
      </w:pPr>
      <w:r>
        <w:t xml:space="preserve">When you’re asked if you want to regenerate the </w:t>
      </w:r>
      <w:proofErr w:type="spellStart"/>
      <w:r>
        <w:t>DataList</w:t>
      </w:r>
      <w:proofErr w:type="spellEnd"/>
      <w:r>
        <w:t xml:space="preserve"> </w:t>
      </w:r>
      <w:proofErr w:type="spellStart"/>
      <w:r>
        <w:t>ItemTemplate</w:t>
      </w:r>
      <w:proofErr w:type="spellEnd"/>
      <w:r>
        <w:t xml:space="preserve"> and </w:t>
      </w:r>
      <w:proofErr w:type="spellStart"/>
      <w:r>
        <w:t>DataKeyField</w:t>
      </w:r>
      <w:proofErr w:type="spellEnd"/>
      <w:r>
        <w:t>, click No. Notice that the data list hasn’t changed, but the data source has.</w:t>
      </w:r>
    </w:p>
    <w:p w:rsidR="00EA1136" w:rsidRDefault="00EA1136" w:rsidP="00EA1136">
      <w:pPr>
        <w:pStyle w:val="Exerciseheading2"/>
      </w:pPr>
      <w:r>
        <w:lastRenderedPageBreak/>
        <w:t>Update the data list to show the calculated value</w:t>
      </w:r>
    </w:p>
    <w:p w:rsidR="00EA1136" w:rsidRDefault="00EA1136" w:rsidP="00EA1136">
      <w:pPr>
        <w:pStyle w:val="Exerciselist"/>
      </w:pPr>
      <w:r>
        <w:t xml:space="preserve">Display the data list in Source View. Then, in the </w:t>
      </w:r>
      <w:proofErr w:type="spellStart"/>
      <w:r>
        <w:t>HeaderTemplate</w:t>
      </w:r>
      <w:proofErr w:type="spellEnd"/>
      <w:r>
        <w:t>, add a span tag for the new Total column, using the existing span tags as a guide. Adjust the Bootstrap column classes so the total for all the span tags doesn’t exceed 12.</w:t>
      </w:r>
    </w:p>
    <w:p w:rsidR="00EA1136" w:rsidRDefault="00EA1136" w:rsidP="00EA1136">
      <w:pPr>
        <w:pStyle w:val="Exerciselist"/>
      </w:pPr>
      <w:r>
        <w:t xml:space="preserve">In the </w:t>
      </w:r>
      <w:proofErr w:type="spellStart"/>
      <w:r>
        <w:t>ItemTemplate</w:t>
      </w:r>
      <w:proofErr w:type="spellEnd"/>
      <w:r>
        <w:t xml:space="preserve">, add a label for the new Total column, and assign the ID </w:t>
      </w:r>
      <w:proofErr w:type="spellStart"/>
      <w:r>
        <w:t>lblTotal</w:t>
      </w:r>
      <w:proofErr w:type="spellEnd"/>
      <w:r>
        <w:t xml:space="preserve"> to it. Then, bind it to the Total field of the data source and apply the currency format. You can use the label for the </w:t>
      </w:r>
      <w:proofErr w:type="spellStart"/>
      <w:r>
        <w:t>UnitPrice</w:t>
      </w:r>
      <w:proofErr w:type="spellEnd"/>
      <w:r>
        <w:t xml:space="preserve"> column as a guide. Finally, adjust the Bootstrap column classes to match the column classes in the </w:t>
      </w:r>
      <w:proofErr w:type="spellStart"/>
      <w:r>
        <w:t>HeaderTemplate</w:t>
      </w:r>
      <w:proofErr w:type="spellEnd"/>
      <w:r>
        <w:t>.</w:t>
      </w:r>
    </w:p>
    <w:p w:rsidR="00EA1136" w:rsidRDefault="00EA1136" w:rsidP="00EA1136">
      <w:pPr>
        <w:pStyle w:val="Exerciselist"/>
      </w:pPr>
      <w:r>
        <w:t>Run the application to be sure it looks as shown above.</w:t>
      </w:r>
    </w:p>
    <w:p w:rsidR="00C44C9B" w:rsidRDefault="00C44C9B">
      <w:bookmarkStart w:id="0" w:name="_GoBack"/>
      <w:bookmarkEnd w:id="0"/>
    </w:p>
    <w:sectPr w:rsidR="00C4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4C62B7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36"/>
    <w:rsid w:val="00C44C9B"/>
    <w:rsid w:val="00E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EF311-1B0D-466D-936C-818C5264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1">
    <w:name w:val="Exercise heading 1"/>
    <w:basedOn w:val="Normal"/>
    <w:uiPriority w:val="99"/>
    <w:rsid w:val="00EA1136"/>
    <w:pPr>
      <w:pageBreakBefore/>
      <w:pBdr>
        <w:bottom w:val="single" w:sz="4" w:space="1" w:color="auto"/>
      </w:pBdr>
      <w:spacing w:after="120" w:line="240" w:lineRule="auto"/>
      <w:ind w:left="1800" w:right="144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heading2">
    <w:name w:val="Exercise heading 2"/>
    <w:basedOn w:val="Normal"/>
    <w:next w:val="Normal"/>
    <w:uiPriority w:val="99"/>
    <w:rsid w:val="00EA1136"/>
    <w:pPr>
      <w:keepNext/>
      <w:spacing w:after="120" w:line="240" w:lineRule="auto"/>
      <w:ind w:right="144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rsid w:val="00EA1136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</w:rPr>
  </w:style>
  <w:style w:type="paragraph" w:customStyle="1" w:styleId="Exercisetext">
    <w:name w:val="Exercise text"/>
    <w:basedOn w:val="Exerciselist"/>
    <w:uiPriority w:val="99"/>
    <w:rsid w:val="00EA1136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Vader</dc:creator>
  <cp:keywords/>
  <dc:description/>
  <cp:lastModifiedBy>Lord Vader</cp:lastModifiedBy>
  <cp:revision>1</cp:revision>
  <dcterms:created xsi:type="dcterms:W3CDTF">2017-03-18T16:29:00Z</dcterms:created>
  <dcterms:modified xsi:type="dcterms:W3CDTF">2017-03-18T16:29:00Z</dcterms:modified>
</cp:coreProperties>
</file>