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2176B" w14:textId="77777777" w:rsidR="000D20D9" w:rsidRDefault="000D20D9">
      <w:pPr>
        <w:spacing w:line="480" w:lineRule="auto"/>
        <w:jc w:val="center"/>
      </w:pPr>
    </w:p>
    <w:p w14:paraId="6BBE2D18" w14:textId="5FB78E55" w:rsidR="000D20D9" w:rsidRPr="00235BFD" w:rsidRDefault="00000000" w:rsidP="00235BFD">
      <w:pPr>
        <w:spacing w:line="480" w:lineRule="auto"/>
        <w:jc w:val="center"/>
        <w:rPr>
          <w:b/>
          <w:bCs/>
        </w:rPr>
      </w:pPr>
      <w:r>
        <w:rPr>
          <w:b/>
          <w:bCs/>
        </w:rPr>
        <w:t>LINE: Auditor Médico Digital</w:t>
      </w:r>
    </w:p>
    <w:p w14:paraId="79D4D5BF" w14:textId="77777777" w:rsidR="000D20D9" w:rsidRDefault="00000000">
      <w:pPr>
        <w:spacing w:line="480" w:lineRule="auto"/>
        <w:jc w:val="center"/>
      </w:pPr>
      <w:r>
        <w:rPr>
          <w:b/>
          <w:bCs/>
        </w:rPr>
        <w:t>Detección predictiva de inconsistencias en prefacturación mediante inteligencia artificial</w:t>
      </w:r>
    </w:p>
    <w:p w14:paraId="7518ED1B" w14:textId="77777777" w:rsidR="000D20D9" w:rsidRDefault="000D20D9">
      <w:pPr>
        <w:spacing w:line="480" w:lineRule="auto"/>
        <w:jc w:val="center"/>
      </w:pPr>
    </w:p>
    <w:p w14:paraId="584D143A" w14:textId="346135AD" w:rsidR="000D20D9" w:rsidRDefault="00000000" w:rsidP="00235BFD">
      <w:pPr>
        <w:spacing w:line="480" w:lineRule="auto"/>
        <w:jc w:val="center"/>
      </w:pPr>
      <w:r>
        <w:t xml:space="preserve">Equipo </w:t>
      </w:r>
      <w:proofErr w:type="spellStart"/>
      <w:r>
        <w:t>SICortex</w:t>
      </w:r>
      <w:proofErr w:type="spellEnd"/>
    </w:p>
    <w:p w14:paraId="2162B986" w14:textId="77777777" w:rsidR="00235BFD" w:rsidRDefault="00000000">
      <w:pPr>
        <w:spacing w:line="480" w:lineRule="auto"/>
        <w:jc w:val="center"/>
      </w:pPr>
      <w:r>
        <w:t>Jefersson Aldair Oliveros (líder)</w:t>
      </w:r>
    </w:p>
    <w:p w14:paraId="676841F2" w14:textId="77777777" w:rsidR="00235BFD" w:rsidRDefault="00000000">
      <w:pPr>
        <w:spacing w:line="480" w:lineRule="auto"/>
        <w:jc w:val="center"/>
      </w:pPr>
      <w:r>
        <w:t>Jazmine Alexandra Acosta Bejarano</w:t>
      </w:r>
    </w:p>
    <w:p w14:paraId="200DD2CF" w14:textId="25B6C026" w:rsidR="000D20D9" w:rsidRDefault="00000000">
      <w:pPr>
        <w:spacing w:line="480" w:lineRule="auto"/>
        <w:jc w:val="center"/>
      </w:pPr>
      <w:r>
        <w:t xml:space="preserve"> Iván Yesid Cristancho Plata</w:t>
      </w:r>
    </w:p>
    <w:p w14:paraId="3B2F380B" w14:textId="77777777" w:rsidR="00235BFD" w:rsidRDefault="00000000">
      <w:pPr>
        <w:spacing w:line="480" w:lineRule="auto"/>
        <w:jc w:val="center"/>
      </w:pPr>
      <w:r>
        <w:t xml:space="preserve">Isabella Andrea Cuesta Niebles </w:t>
      </w:r>
    </w:p>
    <w:p w14:paraId="4D5D0B97" w14:textId="78FA7389" w:rsidR="000D20D9" w:rsidRDefault="00000000">
      <w:pPr>
        <w:spacing w:line="480" w:lineRule="auto"/>
        <w:jc w:val="center"/>
      </w:pPr>
      <w:r>
        <w:t xml:space="preserve"> Catalina del Rocío Pantoja Ordóñez</w:t>
      </w:r>
    </w:p>
    <w:p w14:paraId="05928922" w14:textId="77777777" w:rsidR="000D20D9" w:rsidRDefault="000D20D9">
      <w:pPr>
        <w:spacing w:line="480" w:lineRule="auto"/>
        <w:jc w:val="center"/>
      </w:pPr>
    </w:p>
    <w:p w14:paraId="33E6B0B5" w14:textId="77777777" w:rsidR="00235BFD" w:rsidRDefault="00235BFD">
      <w:pPr>
        <w:spacing w:line="480" w:lineRule="auto"/>
        <w:jc w:val="center"/>
      </w:pPr>
    </w:p>
    <w:p w14:paraId="4564D846" w14:textId="77777777" w:rsidR="00235BFD" w:rsidRDefault="00235BFD">
      <w:pPr>
        <w:spacing w:line="480" w:lineRule="auto"/>
        <w:jc w:val="center"/>
      </w:pPr>
    </w:p>
    <w:p w14:paraId="0091A235" w14:textId="77777777" w:rsidR="00235BFD" w:rsidRDefault="00235BFD">
      <w:pPr>
        <w:spacing w:line="480" w:lineRule="auto"/>
        <w:jc w:val="center"/>
      </w:pPr>
    </w:p>
    <w:p w14:paraId="590385CF" w14:textId="77777777" w:rsidR="00235BFD" w:rsidRDefault="00235BFD">
      <w:pPr>
        <w:spacing w:line="480" w:lineRule="auto"/>
        <w:jc w:val="center"/>
      </w:pPr>
    </w:p>
    <w:p w14:paraId="380F1EA5" w14:textId="77777777" w:rsidR="00235BFD" w:rsidRDefault="00235BFD">
      <w:pPr>
        <w:spacing w:line="480" w:lineRule="auto"/>
        <w:jc w:val="center"/>
      </w:pPr>
    </w:p>
    <w:p w14:paraId="1BD2B1E1" w14:textId="77777777" w:rsidR="00235BFD" w:rsidRDefault="00235BFD">
      <w:pPr>
        <w:spacing w:line="480" w:lineRule="auto"/>
        <w:jc w:val="center"/>
      </w:pPr>
    </w:p>
    <w:p w14:paraId="579F7198" w14:textId="77777777" w:rsidR="00235BFD" w:rsidRDefault="00235BFD">
      <w:pPr>
        <w:spacing w:line="480" w:lineRule="auto"/>
        <w:jc w:val="center"/>
      </w:pPr>
    </w:p>
    <w:p w14:paraId="07D022D2" w14:textId="77777777" w:rsidR="00235BFD" w:rsidRDefault="00235BFD">
      <w:pPr>
        <w:spacing w:line="480" w:lineRule="auto"/>
        <w:jc w:val="center"/>
      </w:pPr>
    </w:p>
    <w:p w14:paraId="61A398B1" w14:textId="77777777" w:rsidR="000D20D9" w:rsidRDefault="00000000">
      <w:pPr>
        <w:spacing w:line="480" w:lineRule="auto"/>
        <w:jc w:val="center"/>
      </w:pPr>
      <w:r>
        <w:t xml:space="preserve">Samsung </w:t>
      </w:r>
      <w:proofErr w:type="spellStart"/>
      <w:r>
        <w:t>Innovation</w:t>
      </w:r>
      <w:proofErr w:type="spellEnd"/>
      <w:r>
        <w:t xml:space="preserve"> Campus &amp; Universidad del Rosario</w:t>
      </w:r>
    </w:p>
    <w:p w14:paraId="5C25B91B" w14:textId="77777777" w:rsidR="000D20D9" w:rsidRDefault="00000000">
      <w:pPr>
        <w:spacing w:line="480" w:lineRule="auto"/>
        <w:jc w:val="center"/>
      </w:pPr>
      <w:proofErr w:type="spellStart"/>
      <w:r>
        <w:t>Capstone</w:t>
      </w:r>
      <w:proofErr w:type="spellEnd"/>
      <w:r>
        <w:t xml:space="preserve"> — Sistemas Inteligentes y Computacionales</w:t>
      </w:r>
    </w:p>
    <w:p w14:paraId="2E3B35D9" w14:textId="77777777" w:rsidR="000D20D9" w:rsidRDefault="00000000">
      <w:pPr>
        <w:spacing w:line="480" w:lineRule="auto"/>
        <w:jc w:val="center"/>
      </w:pPr>
      <w:r>
        <w:t>Reto empresarial: Health &amp; Life IPS SAS</w:t>
      </w:r>
    </w:p>
    <w:p w14:paraId="308D9508" w14:textId="77777777" w:rsidR="000D20D9" w:rsidRDefault="00000000">
      <w:pPr>
        <w:spacing w:line="480" w:lineRule="auto"/>
        <w:jc w:val="center"/>
      </w:pPr>
      <w:r>
        <w:t>Agosto de 2026</w:t>
      </w:r>
    </w:p>
    <w:p w14:paraId="429B2D85" w14:textId="77777777" w:rsidR="000D20D9" w:rsidRDefault="00000000">
      <w:r>
        <w:lastRenderedPageBreak/>
        <w:br w:type="page"/>
      </w:r>
    </w:p>
    <w:p w14:paraId="562E2A72" w14:textId="77777777" w:rsidR="000D20D9" w:rsidRDefault="00000000">
      <w:pPr>
        <w:pStyle w:val="Ttulo1"/>
        <w:spacing w:before="240" w:line="480" w:lineRule="auto"/>
        <w:jc w:val="center"/>
      </w:pPr>
      <w:r>
        <w:rPr>
          <w:b/>
          <w:bCs/>
          <w:color w:val="000000"/>
          <w:sz w:val="24"/>
          <w:szCs w:val="24"/>
        </w:rPr>
        <w:lastRenderedPageBreak/>
        <w:t>Introducción</w:t>
      </w:r>
    </w:p>
    <w:p w14:paraId="441F3D2B" w14:textId="77777777" w:rsidR="000D20D9" w:rsidRDefault="00000000">
      <w:pPr>
        <w:pStyle w:val="Ttulo2"/>
        <w:spacing w:before="240" w:line="480" w:lineRule="auto"/>
      </w:pPr>
      <w:r>
        <w:rPr>
          <w:b/>
          <w:bCs/>
          <w:color w:val="000000"/>
          <w:sz w:val="24"/>
          <w:szCs w:val="24"/>
        </w:rPr>
        <w:t>Contexto del problema</w:t>
      </w:r>
    </w:p>
    <w:p w14:paraId="7D7A67B8" w14:textId="77777777" w:rsidR="000D20D9" w:rsidRDefault="00000000">
      <w:pPr>
        <w:spacing w:line="480" w:lineRule="auto"/>
        <w:jc w:val="both"/>
      </w:pPr>
      <w:r>
        <w:t xml:space="preserve">Health &amp; Life IPS SAS enfrenta un desafío significativo en su proceso de facturación: inconsistencias entre lo registrado en la historia clínica (HC) y lo efectivamente facturado a las EPS en las </w:t>
      </w:r>
      <w:proofErr w:type="spellStart"/>
      <w:r>
        <w:t>prefacturas</w:t>
      </w:r>
      <w:proofErr w:type="spellEnd"/>
      <w:r>
        <w:t xml:space="preserve"> (PF). Estas inconsistencias generan dos tipos de pérdidas económicas.</w:t>
      </w:r>
    </w:p>
    <w:p w14:paraId="5BE9FA86" w14:textId="77777777" w:rsidR="000D20D9" w:rsidRDefault="00000000">
      <w:pPr>
        <w:pStyle w:val="Prrafodelista"/>
        <w:numPr>
          <w:ilvl w:val="0"/>
          <w:numId w:val="2"/>
        </w:numPr>
        <w:spacing w:line="480" w:lineRule="auto"/>
        <w:jc w:val="both"/>
      </w:pPr>
      <w:r>
        <w:t>Glosas por sobrefacturación: servicios facturados sin soporte clínico real, rechazados por las EPS.</w:t>
      </w:r>
    </w:p>
    <w:p w14:paraId="3A3CCA1C" w14:textId="77777777" w:rsidR="000D20D9" w:rsidRDefault="00000000">
      <w:pPr>
        <w:pStyle w:val="Prrafodelista"/>
        <w:numPr>
          <w:ilvl w:val="0"/>
          <w:numId w:val="2"/>
        </w:numPr>
        <w:spacing w:line="480" w:lineRule="auto"/>
        <w:jc w:val="both"/>
      </w:pPr>
      <w:r>
        <w:t xml:space="preserve">Fugas de ingresos: procedimientos realizados y registrados en HC que no aparecen en la </w:t>
      </w:r>
      <w:proofErr w:type="spellStart"/>
      <w:r>
        <w:t>prefactura</w:t>
      </w:r>
      <w:proofErr w:type="spellEnd"/>
      <w:r>
        <w:t>.</w:t>
      </w:r>
    </w:p>
    <w:p w14:paraId="49226F6F" w14:textId="77777777" w:rsidR="000D20D9" w:rsidRDefault="00000000">
      <w:pPr>
        <w:spacing w:line="480" w:lineRule="auto"/>
        <w:jc w:val="both"/>
      </w:pPr>
      <w:r>
        <w:t>Actualmente, la auditoría se realiza de forma retrospectiva después del envío a cobro, lo que limita la capacidad de corrección preventiva.</w:t>
      </w:r>
    </w:p>
    <w:p w14:paraId="4919D84E" w14:textId="77777777" w:rsidR="000D20D9" w:rsidRDefault="00000000">
      <w:pPr>
        <w:pStyle w:val="Ttulo2"/>
        <w:spacing w:before="240" w:line="480" w:lineRule="auto"/>
      </w:pPr>
      <w:r>
        <w:rPr>
          <w:b/>
          <w:bCs/>
          <w:color w:val="000000"/>
          <w:sz w:val="24"/>
          <w:szCs w:val="24"/>
        </w:rPr>
        <w:t>Objetivo del proyecto</w:t>
      </w:r>
    </w:p>
    <w:p w14:paraId="7F8C0026" w14:textId="77777777" w:rsidR="000D20D9" w:rsidRDefault="00000000">
      <w:pPr>
        <w:spacing w:line="480" w:lineRule="auto"/>
        <w:jc w:val="both"/>
      </w:pPr>
      <w:r>
        <w:t xml:space="preserve">Construir un modelo de inteligencia artificial que detecte, antes del envío a cobro, inconsistencias entre la historia clínica y la </w:t>
      </w:r>
      <w:proofErr w:type="spellStart"/>
      <w:r>
        <w:t>prefactura</w:t>
      </w:r>
      <w:proofErr w:type="spellEnd"/>
      <w:r>
        <w:t xml:space="preserve"> médica, desarrollado entre el 13 de julio y el 4 de agosto de 2026, con el fin de que Health &amp; Life IPS SAS cuente con un filtro preventivo que reduzca las glosas por sobrefacturación y las fugas de ingreso por servicios no facturados.</w:t>
      </w:r>
    </w:p>
    <w:p w14:paraId="38EEAD83" w14:textId="77777777" w:rsidR="000D20D9" w:rsidRDefault="00000000">
      <w:pPr>
        <w:pStyle w:val="Ttulo2"/>
        <w:spacing w:before="240" w:line="480" w:lineRule="auto"/>
      </w:pPr>
      <w:r>
        <w:rPr>
          <w:b/>
          <w:bCs/>
          <w:color w:val="000000"/>
          <w:sz w:val="24"/>
          <w:szCs w:val="24"/>
        </w:rPr>
        <w:t>Impacto esperado</w:t>
      </w:r>
    </w:p>
    <w:p w14:paraId="3783503C" w14:textId="77777777" w:rsidR="000D20D9" w:rsidRDefault="00000000">
      <w:pPr>
        <w:pStyle w:val="Prrafodelista"/>
        <w:numPr>
          <w:ilvl w:val="0"/>
          <w:numId w:val="2"/>
        </w:numPr>
        <w:spacing w:line="480" w:lineRule="auto"/>
        <w:jc w:val="both"/>
      </w:pPr>
      <w:r>
        <w:t>Reducción de glosas: detección temprana de servicios sin soporte clínico.</w:t>
      </w:r>
    </w:p>
    <w:p w14:paraId="43A9D8E0" w14:textId="77777777" w:rsidR="000D20D9" w:rsidRDefault="00000000">
      <w:pPr>
        <w:pStyle w:val="Prrafodelista"/>
        <w:numPr>
          <w:ilvl w:val="0"/>
          <w:numId w:val="2"/>
        </w:numPr>
        <w:spacing w:line="480" w:lineRule="auto"/>
        <w:jc w:val="both"/>
      </w:pPr>
      <w:r>
        <w:t>Recuperación de ingresos: identificación de procedimientos no facturados.</w:t>
      </w:r>
    </w:p>
    <w:p w14:paraId="65F1E35D" w14:textId="77777777" w:rsidR="000D20D9" w:rsidRDefault="00000000">
      <w:pPr>
        <w:pStyle w:val="Prrafodelista"/>
        <w:numPr>
          <w:ilvl w:val="0"/>
          <w:numId w:val="2"/>
        </w:numPr>
        <w:spacing w:line="480" w:lineRule="auto"/>
        <w:jc w:val="both"/>
      </w:pPr>
      <w:r>
        <w:t>Eficiencia operativa: priorización automática de casos de alto riesgo para revisión manual.</w:t>
      </w:r>
    </w:p>
    <w:p w14:paraId="0BAC4666" w14:textId="77777777" w:rsidR="000D20D9" w:rsidRDefault="00000000">
      <w:pPr>
        <w:pStyle w:val="Prrafodelista"/>
        <w:numPr>
          <w:ilvl w:val="0"/>
          <w:numId w:val="2"/>
        </w:numPr>
        <w:spacing w:line="480" w:lineRule="auto"/>
        <w:jc w:val="both"/>
      </w:pPr>
      <w:r>
        <w:t>Transición: reemplazo de auditoría retrospectiva por validación temprana.</w:t>
      </w:r>
    </w:p>
    <w:p w14:paraId="2FC69CC7" w14:textId="77777777" w:rsidR="00235BFD" w:rsidRDefault="00235BFD" w:rsidP="00235BFD">
      <w:pPr>
        <w:spacing w:line="480" w:lineRule="auto"/>
        <w:jc w:val="both"/>
      </w:pPr>
    </w:p>
    <w:p w14:paraId="6B1561D6" w14:textId="77777777" w:rsidR="000D20D9" w:rsidRDefault="00000000">
      <w:pPr>
        <w:pStyle w:val="Ttulo1"/>
        <w:spacing w:before="240" w:line="480" w:lineRule="auto"/>
        <w:jc w:val="center"/>
      </w:pPr>
      <w:r>
        <w:rPr>
          <w:b/>
          <w:bCs/>
          <w:color w:val="000000"/>
          <w:sz w:val="24"/>
          <w:szCs w:val="24"/>
        </w:rPr>
        <w:lastRenderedPageBreak/>
        <w:t>Metodología</w:t>
      </w:r>
    </w:p>
    <w:p w14:paraId="2E574415" w14:textId="77777777" w:rsidR="000D20D9" w:rsidRDefault="00000000">
      <w:pPr>
        <w:pStyle w:val="Ttulo2"/>
        <w:spacing w:before="240" w:line="480" w:lineRule="auto"/>
      </w:pPr>
      <w:r>
        <w:rPr>
          <w:b/>
          <w:bCs/>
          <w:color w:val="000000"/>
          <w:sz w:val="24"/>
          <w:szCs w:val="24"/>
        </w:rPr>
        <w:t>Fuentes de datos</w:t>
      </w:r>
    </w:p>
    <w:p w14:paraId="64DB9E7C" w14:textId="77777777" w:rsidR="000D20D9" w:rsidRDefault="00000000">
      <w:pPr>
        <w:spacing w:line="480" w:lineRule="auto"/>
        <w:jc w:val="both"/>
      </w:pPr>
      <w:r>
        <w:t>El proyecto integra cinco fuentes de datos entregadas por Health &amp; Life IPS SAS:</w:t>
      </w:r>
    </w:p>
    <w:p w14:paraId="585BF87A" w14:textId="77777777" w:rsidR="000D20D9" w:rsidRDefault="00000000">
      <w:pPr>
        <w:spacing w:before="240" w:line="480" w:lineRule="auto"/>
      </w:pPr>
      <w:r>
        <w:rPr>
          <w:i/>
          <w:iCs/>
        </w:rPr>
        <w:t>Tabla 1. Fuentes de datos del proyecto</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8"/>
        <w:gridCol w:w="3008"/>
        <w:gridCol w:w="3010"/>
      </w:tblGrid>
      <w:tr w:rsidR="000D20D9" w14:paraId="58440D4B" w14:textId="77777777">
        <w:tblPrEx>
          <w:tblCellMar>
            <w:top w:w="0" w:type="dxa"/>
            <w:bottom w:w="0" w:type="dxa"/>
          </w:tblCellMar>
        </w:tblPrEx>
        <w:tc>
          <w:tcPr>
            <w:tcW w:w="3008" w:type="dxa"/>
            <w:shd w:val="clear" w:color="auto" w:fill="D9D9D9"/>
            <w:tcMar>
              <w:top w:w="60" w:type="dxa"/>
              <w:left w:w="100" w:type="dxa"/>
              <w:bottom w:w="60" w:type="dxa"/>
              <w:right w:w="100" w:type="dxa"/>
            </w:tcMar>
            <w:vAlign w:val="center"/>
          </w:tcPr>
          <w:p w14:paraId="5B583CB5" w14:textId="77777777" w:rsidR="000D20D9" w:rsidRDefault="00000000">
            <w:pPr>
              <w:spacing w:line="276" w:lineRule="auto"/>
              <w:jc w:val="center"/>
            </w:pPr>
            <w:r>
              <w:rPr>
                <w:b/>
                <w:bCs/>
              </w:rPr>
              <w:t>Fuente</w:t>
            </w:r>
          </w:p>
        </w:tc>
        <w:tc>
          <w:tcPr>
            <w:tcW w:w="3008" w:type="dxa"/>
            <w:shd w:val="clear" w:color="auto" w:fill="D9D9D9"/>
            <w:tcMar>
              <w:top w:w="60" w:type="dxa"/>
              <w:left w:w="100" w:type="dxa"/>
              <w:bottom w:w="60" w:type="dxa"/>
              <w:right w:w="100" w:type="dxa"/>
            </w:tcMar>
            <w:vAlign w:val="center"/>
          </w:tcPr>
          <w:p w14:paraId="631DC42B" w14:textId="77777777" w:rsidR="000D20D9" w:rsidRDefault="00000000">
            <w:pPr>
              <w:spacing w:line="276" w:lineRule="auto"/>
              <w:jc w:val="center"/>
            </w:pPr>
            <w:r>
              <w:rPr>
                <w:b/>
                <w:bCs/>
              </w:rPr>
              <w:t>Registros</w:t>
            </w:r>
          </w:p>
        </w:tc>
        <w:tc>
          <w:tcPr>
            <w:tcW w:w="3010" w:type="dxa"/>
            <w:shd w:val="clear" w:color="auto" w:fill="D9D9D9"/>
            <w:tcMar>
              <w:top w:w="60" w:type="dxa"/>
              <w:left w:w="100" w:type="dxa"/>
              <w:bottom w:w="60" w:type="dxa"/>
              <w:right w:w="100" w:type="dxa"/>
            </w:tcMar>
            <w:vAlign w:val="center"/>
          </w:tcPr>
          <w:p w14:paraId="07FB8C5A" w14:textId="77777777" w:rsidR="000D20D9" w:rsidRDefault="00000000">
            <w:pPr>
              <w:spacing w:line="276" w:lineRule="auto"/>
              <w:jc w:val="center"/>
            </w:pPr>
            <w:r>
              <w:rPr>
                <w:b/>
                <w:bCs/>
              </w:rPr>
              <w:t>Descripción</w:t>
            </w:r>
          </w:p>
        </w:tc>
      </w:tr>
      <w:tr w:rsidR="000D20D9" w14:paraId="2FB49128" w14:textId="77777777">
        <w:tblPrEx>
          <w:tblCellMar>
            <w:top w:w="0" w:type="dxa"/>
            <w:bottom w:w="0" w:type="dxa"/>
          </w:tblCellMar>
        </w:tblPrEx>
        <w:tc>
          <w:tcPr>
            <w:tcW w:w="3008" w:type="dxa"/>
            <w:tcMar>
              <w:top w:w="60" w:type="dxa"/>
              <w:left w:w="100" w:type="dxa"/>
              <w:bottom w:w="60" w:type="dxa"/>
              <w:right w:w="100" w:type="dxa"/>
            </w:tcMar>
            <w:vAlign w:val="center"/>
          </w:tcPr>
          <w:p w14:paraId="45BEE3B7" w14:textId="77777777" w:rsidR="000D20D9" w:rsidRDefault="00000000">
            <w:pPr>
              <w:spacing w:line="276" w:lineRule="auto"/>
            </w:pPr>
            <w:r>
              <w:t>Pacientes</w:t>
            </w:r>
          </w:p>
        </w:tc>
        <w:tc>
          <w:tcPr>
            <w:tcW w:w="3008" w:type="dxa"/>
            <w:tcMar>
              <w:top w:w="60" w:type="dxa"/>
              <w:left w:w="100" w:type="dxa"/>
              <w:bottom w:w="60" w:type="dxa"/>
              <w:right w:w="100" w:type="dxa"/>
            </w:tcMar>
            <w:vAlign w:val="center"/>
          </w:tcPr>
          <w:p w14:paraId="4732CBC8" w14:textId="77777777" w:rsidR="000D20D9" w:rsidRDefault="00000000">
            <w:pPr>
              <w:spacing w:line="276" w:lineRule="auto"/>
              <w:jc w:val="center"/>
            </w:pPr>
            <w:r>
              <w:t>300</w:t>
            </w:r>
          </w:p>
        </w:tc>
        <w:tc>
          <w:tcPr>
            <w:tcW w:w="3010" w:type="dxa"/>
            <w:tcMar>
              <w:top w:w="60" w:type="dxa"/>
              <w:left w:w="100" w:type="dxa"/>
              <w:bottom w:w="60" w:type="dxa"/>
              <w:right w:w="100" w:type="dxa"/>
            </w:tcMar>
            <w:vAlign w:val="center"/>
          </w:tcPr>
          <w:p w14:paraId="02C08B81" w14:textId="77777777" w:rsidR="000D20D9" w:rsidRDefault="00000000">
            <w:pPr>
              <w:spacing w:line="276" w:lineRule="auto"/>
            </w:pPr>
            <w:r>
              <w:t>Edad, sexo, EPS, afiliación, ciudad</w:t>
            </w:r>
          </w:p>
        </w:tc>
      </w:tr>
      <w:tr w:rsidR="000D20D9" w14:paraId="1649FF80" w14:textId="77777777">
        <w:tblPrEx>
          <w:tblCellMar>
            <w:top w:w="0" w:type="dxa"/>
            <w:bottom w:w="0" w:type="dxa"/>
          </w:tblCellMar>
        </w:tblPrEx>
        <w:tc>
          <w:tcPr>
            <w:tcW w:w="3008" w:type="dxa"/>
            <w:tcMar>
              <w:top w:w="60" w:type="dxa"/>
              <w:left w:w="100" w:type="dxa"/>
              <w:bottom w:w="60" w:type="dxa"/>
              <w:right w:w="100" w:type="dxa"/>
            </w:tcMar>
            <w:vAlign w:val="center"/>
          </w:tcPr>
          <w:p w14:paraId="3D317557" w14:textId="77777777" w:rsidR="000D20D9" w:rsidRDefault="00000000">
            <w:pPr>
              <w:spacing w:line="276" w:lineRule="auto"/>
            </w:pPr>
            <w:r>
              <w:t>Atenciones</w:t>
            </w:r>
          </w:p>
        </w:tc>
        <w:tc>
          <w:tcPr>
            <w:tcW w:w="3008" w:type="dxa"/>
            <w:tcMar>
              <w:top w:w="60" w:type="dxa"/>
              <w:left w:w="100" w:type="dxa"/>
              <w:bottom w:w="60" w:type="dxa"/>
              <w:right w:w="100" w:type="dxa"/>
            </w:tcMar>
            <w:vAlign w:val="center"/>
          </w:tcPr>
          <w:p w14:paraId="2D6F51DD" w14:textId="77777777" w:rsidR="000D20D9" w:rsidRDefault="00000000">
            <w:pPr>
              <w:spacing w:line="276" w:lineRule="auto"/>
              <w:jc w:val="center"/>
            </w:pPr>
            <w:r>
              <w:t>1,200</w:t>
            </w:r>
          </w:p>
        </w:tc>
        <w:tc>
          <w:tcPr>
            <w:tcW w:w="3010" w:type="dxa"/>
            <w:tcMar>
              <w:top w:w="60" w:type="dxa"/>
              <w:left w:w="100" w:type="dxa"/>
              <w:bottom w:w="60" w:type="dxa"/>
              <w:right w:w="100" w:type="dxa"/>
            </w:tcMar>
            <w:vAlign w:val="center"/>
          </w:tcPr>
          <w:p w14:paraId="22A45B29" w14:textId="77777777" w:rsidR="000D20D9" w:rsidRDefault="00000000">
            <w:pPr>
              <w:spacing w:line="276" w:lineRule="auto"/>
            </w:pPr>
            <w:r>
              <w:t>Diagnóstico CIE10, médico, sede</w:t>
            </w:r>
          </w:p>
        </w:tc>
      </w:tr>
      <w:tr w:rsidR="000D20D9" w14:paraId="68705112" w14:textId="77777777">
        <w:tblPrEx>
          <w:tblCellMar>
            <w:top w:w="0" w:type="dxa"/>
            <w:bottom w:w="0" w:type="dxa"/>
          </w:tblCellMar>
        </w:tblPrEx>
        <w:tc>
          <w:tcPr>
            <w:tcW w:w="3008" w:type="dxa"/>
            <w:tcMar>
              <w:top w:w="60" w:type="dxa"/>
              <w:left w:w="100" w:type="dxa"/>
              <w:bottom w:w="60" w:type="dxa"/>
              <w:right w:w="100" w:type="dxa"/>
            </w:tcMar>
            <w:vAlign w:val="center"/>
          </w:tcPr>
          <w:p w14:paraId="2FDB8F8B" w14:textId="77777777" w:rsidR="000D20D9" w:rsidRDefault="00000000">
            <w:pPr>
              <w:spacing w:line="276" w:lineRule="auto"/>
            </w:pPr>
            <w:r>
              <w:t>Historia clínica</w:t>
            </w:r>
          </w:p>
        </w:tc>
        <w:tc>
          <w:tcPr>
            <w:tcW w:w="3008" w:type="dxa"/>
            <w:tcMar>
              <w:top w:w="60" w:type="dxa"/>
              <w:left w:w="100" w:type="dxa"/>
              <w:bottom w:w="60" w:type="dxa"/>
              <w:right w:w="100" w:type="dxa"/>
            </w:tcMar>
            <w:vAlign w:val="center"/>
          </w:tcPr>
          <w:p w14:paraId="151E8A43" w14:textId="77777777" w:rsidR="000D20D9" w:rsidRDefault="00000000">
            <w:pPr>
              <w:spacing w:line="276" w:lineRule="auto"/>
              <w:jc w:val="center"/>
            </w:pPr>
            <w:r>
              <w:t>—</w:t>
            </w:r>
          </w:p>
        </w:tc>
        <w:tc>
          <w:tcPr>
            <w:tcW w:w="3010" w:type="dxa"/>
            <w:tcMar>
              <w:top w:w="60" w:type="dxa"/>
              <w:left w:w="100" w:type="dxa"/>
              <w:bottom w:w="60" w:type="dxa"/>
              <w:right w:w="100" w:type="dxa"/>
            </w:tcMar>
            <w:vAlign w:val="center"/>
          </w:tcPr>
          <w:p w14:paraId="4FAAD9BF" w14:textId="77777777" w:rsidR="000D20D9" w:rsidRDefault="00000000">
            <w:pPr>
              <w:spacing w:line="276" w:lineRule="auto"/>
            </w:pPr>
            <w:r>
              <w:t>Procedimientos realizados con soporte clínico</w:t>
            </w:r>
          </w:p>
        </w:tc>
      </w:tr>
      <w:tr w:rsidR="000D20D9" w14:paraId="639D7A12" w14:textId="77777777">
        <w:tblPrEx>
          <w:tblCellMar>
            <w:top w:w="0" w:type="dxa"/>
            <w:bottom w:w="0" w:type="dxa"/>
          </w:tblCellMar>
        </w:tblPrEx>
        <w:tc>
          <w:tcPr>
            <w:tcW w:w="3008" w:type="dxa"/>
            <w:tcMar>
              <w:top w:w="60" w:type="dxa"/>
              <w:left w:w="100" w:type="dxa"/>
              <w:bottom w:w="60" w:type="dxa"/>
              <w:right w:w="100" w:type="dxa"/>
            </w:tcMar>
            <w:vAlign w:val="center"/>
          </w:tcPr>
          <w:p w14:paraId="37E313D4" w14:textId="77777777" w:rsidR="000D20D9" w:rsidRDefault="00000000">
            <w:pPr>
              <w:spacing w:line="276" w:lineRule="auto"/>
            </w:pPr>
            <w:r>
              <w:t>Prefacturación</w:t>
            </w:r>
          </w:p>
        </w:tc>
        <w:tc>
          <w:tcPr>
            <w:tcW w:w="3008" w:type="dxa"/>
            <w:tcMar>
              <w:top w:w="60" w:type="dxa"/>
              <w:left w:w="100" w:type="dxa"/>
              <w:bottom w:w="60" w:type="dxa"/>
              <w:right w:w="100" w:type="dxa"/>
            </w:tcMar>
            <w:vAlign w:val="center"/>
          </w:tcPr>
          <w:p w14:paraId="1D7C8243" w14:textId="77777777" w:rsidR="000D20D9" w:rsidRDefault="00000000">
            <w:pPr>
              <w:spacing w:line="276" w:lineRule="auto"/>
              <w:jc w:val="center"/>
            </w:pPr>
            <w:r>
              <w:t>—</w:t>
            </w:r>
          </w:p>
        </w:tc>
        <w:tc>
          <w:tcPr>
            <w:tcW w:w="3010" w:type="dxa"/>
            <w:tcMar>
              <w:top w:w="60" w:type="dxa"/>
              <w:left w:w="100" w:type="dxa"/>
              <w:bottom w:w="60" w:type="dxa"/>
              <w:right w:w="100" w:type="dxa"/>
            </w:tcMar>
            <w:vAlign w:val="center"/>
          </w:tcPr>
          <w:p w14:paraId="4C9DFA70" w14:textId="77777777" w:rsidR="000D20D9" w:rsidRDefault="00000000">
            <w:pPr>
              <w:spacing w:line="276" w:lineRule="auto"/>
            </w:pPr>
            <w:r>
              <w:t>Ítems facturados (CUPS, cantidad, valores)</w:t>
            </w:r>
          </w:p>
        </w:tc>
      </w:tr>
      <w:tr w:rsidR="000D20D9" w14:paraId="34A10338" w14:textId="77777777">
        <w:tblPrEx>
          <w:tblCellMar>
            <w:top w:w="0" w:type="dxa"/>
            <w:bottom w:w="0" w:type="dxa"/>
          </w:tblCellMar>
        </w:tblPrEx>
        <w:tc>
          <w:tcPr>
            <w:tcW w:w="3008" w:type="dxa"/>
            <w:tcMar>
              <w:top w:w="60" w:type="dxa"/>
              <w:left w:w="100" w:type="dxa"/>
              <w:bottom w:w="60" w:type="dxa"/>
              <w:right w:w="100" w:type="dxa"/>
            </w:tcMar>
            <w:vAlign w:val="center"/>
          </w:tcPr>
          <w:p w14:paraId="2B60E725" w14:textId="77777777" w:rsidR="000D20D9" w:rsidRDefault="00000000">
            <w:pPr>
              <w:spacing w:line="276" w:lineRule="auto"/>
            </w:pPr>
            <w:r>
              <w:t>Tabla de cruce</w:t>
            </w:r>
          </w:p>
        </w:tc>
        <w:tc>
          <w:tcPr>
            <w:tcW w:w="3008" w:type="dxa"/>
            <w:tcMar>
              <w:top w:w="60" w:type="dxa"/>
              <w:left w:w="100" w:type="dxa"/>
              <w:bottom w:w="60" w:type="dxa"/>
              <w:right w:w="100" w:type="dxa"/>
            </w:tcMar>
            <w:vAlign w:val="center"/>
          </w:tcPr>
          <w:p w14:paraId="3F9051C8" w14:textId="77777777" w:rsidR="000D20D9" w:rsidRDefault="00000000">
            <w:pPr>
              <w:spacing w:line="276" w:lineRule="auto"/>
              <w:jc w:val="center"/>
            </w:pPr>
            <w:r>
              <w:t>3,126</w:t>
            </w:r>
          </w:p>
        </w:tc>
        <w:tc>
          <w:tcPr>
            <w:tcW w:w="3010" w:type="dxa"/>
            <w:tcMar>
              <w:top w:w="60" w:type="dxa"/>
              <w:left w:w="100" w:type="dxa"/>
              <w:bottom w:w="60" w:type="dxa"/>
              <w:right w:w="100" w:type="dxa"/>
            </w:tcMar>
            <w:vAlign w:val="center"/>
          </w:tcPr>
          <w:p w14:paraId="1E9E293E" w14:textId="77777777" w:rsidR="000D20D9" w:rsidRDefault="00000000">
            <w:pPr>
              <w:spacing w:line="276" w:lineRule="auto"/>
            </w:pPr>
            <w:r>
              <w:t>Etiqueta objetivo: comparación HC vs. PF</w:t>
            </w:r>
          </w:p>
        </w:tc>
      </w:tr>
    </w:tbl>
    <w:p w14:paraId="20055110" w14:textId="77777777" w:rsidR="000D20D9" w:rsidRDefault="000D20D9">
      <w:pPr>
        <w:spacing w:before="240" w:line="480" w:lineRule="auto"/>
      </w:pPr>
    </w:p>
    <w:p w14:paraId="0703A4DD" w14:textId="77777777" w:rsidR="000D20D9" w:rsidRDefault="00000000">
      <w:pPr>
        <w:pStyle w:val="Ttulo2"/>
        <w:spacing w:before="240" w:line="480" w:lineRule="auto"/>
      </w:pPr>
      <w:r>
        <w:rPr>
          <w:b/>
          <w:bCs/>
          <w:color w:val="000000"/>
          <w:sz w:val="24"/>
          <w:szCs w:val="24"/>
        </w:rPr>
        <w:t>Ingeniería de variables</w:t>
      </w:r>
    </w:p>
    <w:p w14:paraId="31D861CA" w14:textId="77777777" w:rsidR="000D20D9" w:rsidRDefault="00000000">
      <w:pPr>
        <w:spacing w:line="480" w:lineRule="auto"/>
        <w:jc w:val="both"/>
      </w:pPr>
      <w:r>
        <w:t xml:space="preserve">El </w:t>
      </w:r>
      <w:proofErr w:type="spellStart"/>
      <w:r>
        <w:t>dataset</w:t>
      </w:r>
      <w:proofErr w:type="spellEnd"/>
      <w:r>
        <w:t xml:space="preserve"> maestro se construye a nivel de cada cruce HC-</w:t>
      </w:r>
      <w:proofErr w:type="spellStart"/>
      <w:r>
        <w:t>prefactura</w:t>
      </w:r>
      <w:proofErr w:type="spellEnd"/>
      <w:r>
        <w:t xml:space="preserve"> con las siguientes transformaciones:</w:t>
      </w:r>
    </w:p>
    <w:p w14:paraId="552C625D" w14:textId="77777777" w:rsidR="000D20D9" w:rsidRDefault="00000000">
      <w:pPr>
        <w:pStyle w:val="Prrafodelista"/>
        <w:numPr>
          <w:ilvl w:val="0"/>
          <w:numId w:val="2"/>
        </w:numPr>
        <w:spacing w:line="480" w:lineRule="auto"/>
        <w:jc w:val="both"/>
      </w:pPr>
      <w:r>
        <w:t>Limpieza de datos: tratamiento de nulos (numéricos → 0, categóricos → "SIN_DATO").</w:t>
      </w:r>
    </w:p>
    <w:p w14:paraId="22C67DC7" w14:textId="77777777" w:rsidR="000D20D9" w:rsidRDefault="00000000">
      <w:pPr>
        <w:pStyle w:val="Prrafodelista"/>
        <w:numPr>
          <w:ilvl w:val="0"/>
          <w:numId w:val="2"/>
        </w:numPr>
        <w:spacing w:line="480" w:lineRule="auto"/>
        <w:jc w:val="both"/>
      </w:pPr>
      <w:r>
        <w:t>Ingeniería de variables: coincidencia de código CUPS, diferencia de cantidades (realizada vs. facturada), ratio de cantidad, presencia de soporte clínico y días de diferencia entre facturación y atención.</w:t>
      </w:r>
    </w:p>
    <w:p w14:paraId="33D3F5AA" w14:textId="77777777" w:rsidR="000D20D9" w:rsidRDefault="00000000">
      <w:pPr>
        <w:pStyle w:val="Prrafodelista"/>
        <w:numPr>
          <w:ilvl w:val="0"/>
          <w:numId w:val="2"/>
        </w:numPr>
        <w:spacing w:line="480" w:lineRule="auto"/>
        <w:jc w:val="both"/>
      </w:pPr>
      <w:r>
        <w:t>Exclusión de variables filtrantes: se excluyen columnas que filtrarían la respuesta (tipo de alerta, severidad y derivadas).</w:t>
      </w:r>
    </w:p>
    <w:p w14:paraId="65844157" w14:textId="77777777" w:rsidR="000D20D9" w:rsidRDefault="00000000">
      <w:pPr>
        <w:pStyle w:val="Ttulo3"/>
        <w:spacing w:before="240" w:line="480" w:lineRule="auto"/>
      </w:pPr>
      <w:r>
        <w:rPr>
          <w:b/>
          <w:bCs/>
          <w:i/>
          <w:iCs/>
          <w:color w:val="000000"/>
        </w:rPr>
        <w:lastRenderedPageBreak/>
        <w:t xml:space="preserve">Nota sobre la variable </w:t>
      </w:r>
      <w:proofErr w:type="spellStart"/>
      <w:r>
        <w:rPr>
          <w:b/>
          <w:bCs/>
          <w:i/>
          <w:iCs/>
          <w:color w:val="000000"/>
        </w:rPr>
        <w:t>coincide_codigo_cups</w:t>
      </w:r>
      <w:proofErr w:type="spellEnd"/>
    </w:p>
    <w:p w14:paraId="1DCB847E" w14:textId="77777777" w:rsidR="000D20D9" w:rsidRDefault="00000000">
      <w:pPr>
        <w:spacing w:line="480" w:lineRule="auto"/>
        <w:jc w:val="both"/>
      </w:pPr>
      <w:r>
        <w:t xml:space="preserve">Durante el desarrollo se identificó que </w:t>
      </w:r>
      <w:proofErr w:type="spellStart"/>
      <w:r>
        <w:t>coincide_codigo_cups</w:t>
      </w:r>
      <w:proofErr w:type="spellEnd"/>
      <w:r>
        <w:t xml:space="preserve"> concentra la mayor parte de la importancia del modelo </w:t>
      </w:r>
      <w:proofErr w:type="spellStart"/>
      <w:r>
        <w:t>XGBoost</w:t>
      </w:r>
      <w:proofErr w:type="spellEnd"/>
      <w:r>
        <w:t xml:space="preserve"> (ganancia = 68.4%, ver sección de Resultados). Se verificó que esta variable no constituye fuga de datos: se calcula comparando el código CUPS facturado contra el código CUPS registrado en la historia clínica, ambos disponibles antes de la decisión de auditoría, y refleja directamente la regla de negocio central del proyecto (CUPS facturado distinto del CUPS en HC produce la alerta CODIGO_NO_COINCIDE). Su peso dominante es, por tanto, coherente con el problema y no un artefacto de fuga.</w:t>
      </w:r>
    </w:p>
    <w:p w14:paraId="23A6A01B" w14:textId="77777777" w:rsidR="000D20D9" w:rsidRDefault="00000000">
      <w:pPr>
        <w:pStyle w:val="Ttulo2"/>
        <w:spacing w:before="240" w:line="480" w:lineRule="auto"/>
      </w:pPr>
      <w:r>
        <w:rPr>
          <w:b/>
          <w:bCs/>
          <w:color w:val="000000"/>
          <w:sz w:val="24"/>
          <w:szCs w:val="24"/>
        </w:rPr>
        <w:t>Pipeline tabular-</w:t>
      </w:r>
      <w:proofErr w:type="spellStart"/>
      <w:r>
        <w:rPr>
          <w:b/>
          <w:bCs/>
          <w:color w:val="000000"/>
          <w:sz w:val="24"/>
          <w:szCs w:val="24"/>
        </w:rPr>
        <w:t>to</w:t>
      </w:r>
      <w:proofErr w:type="spellEnd"/>
      <w:r>
        <w:rPr>
          <w:b/>
          <w:bCs/>
          <w:color w:val="000000"/>
          <w:sz w:val="24"/>
          <w:szCs w:val="24"/>
        </w:rPr>
        <w:t>-</w:t>
      </w:r>
      <w:proofErr w:type="spellStart"/>
      <w:r>
        <w:rPr>
          <w:b/>
          <w:bCs/>
          <w:color w:val="000000"/>
          <w:sz w:val="24"/>
          <w:szCs w:val="24"/>
        </w:rPr>
        <w:t>image</w:t>
      </w:r>
      <w:proofErr w:type="spellEnd"/>
      <w:r>
        <w:rPr>
          <w:b/>
          <w:bCs/>
          <w:color w:val="000000"/>
          <w:sz w:val="24"/>
          <w:szCs w:val="24"/>
        </w:rPr>
        <w:t xml:space="preserve"> (CNN)</w:t>
      </w:r>
    </w:p>
    <w:p w14:paraId="4A58E67A" w14:textId="77777777" w:rsidR="000D20D9" w:rsidRDefault="00000000">
      <w:pPr>
        <w:spacing w:line="480" w:lineRule="auto"/>
        <w:jc w:val="both"/>
      </w:pPr>
      <w:r>
        <w:t>Para el modelo CNN, los datos tabulares se convierten en imágenes sintéticas siguiendo el proceso que se muestra en la Figura 1.</w:t>
      </w:r>
    </w:p>
    <w:p w14:paraId="4F8EB8C7" w14:textId="77777777" w:rsidR="000D20D9" w:rsidRDefault="00000000">
      <w:pPr>
        <w:spacing w:before="200" w:line="276" w:lineRule="auto"/>
        <w:jc w:val="center"/>
      </w:pPr>
      <w:r>
        <w:rPr>
          <w:i/>
          <w:iCs/>
          <w:sz w:val="20"/>
          <w:szCs w:val="20"/>
        </w:rPr>
        <w:t xml:space="preserve">CSV / JSON → Imputación de nulos → Escalado numérico (6 columnas) → </w:t>
      </w:r>
      <w:proofErr w:type="spellStart"/>
      <w:r>
        <w:rPr>
          <w:i/>
          <w:iCs/>
          <w:sz w:val="20"/>
          <w:szCs w:val="20"/>
        </w:rPr>
        <w:t>One</w:t>
      </w:r>
      <w:proofErr w:type="spellEnd"/>
      <w:r>
        <w:rPr>
          <w:i/>
          <w:iCs/>
          <w:sz w:val="20"/>
          <w:szCs w:val="20"/>
        </w:rPr>
        <w:t xml:space="preserve">-Hot </w:t>
      </w:r>
      <w:proofErr w:type="spellStart"/>
      <w:r>
        <w:rPr>
          <w:i/>
          <w:iCs/>
          <w:sz w:val="20"/>
          <w:szCs w:val="20"/>
        </w:rPr>
        <w:t>Encoding</w:t>
      </w:r>
      <w:proofErr w:type="spellEnd"/>
      <w:r>
        <w:rPr>
          <w:i/>
          <w:iCs/>
          <w:sz w:val="20"/>
          <w:szCs w:val="20"/>
        </w:rPr>
        <w:t xml:space="preserve"> (13 columnas → 111 </w:t>
      </w:r>
      <w:proofErr w:type="spellStart"/>
      <w:r>
        <w:rPr>
          <w:i/>
          <w:iCs/>
          <w:sz w:val="20"/>
          <w:szCs w:val="20"/>
        </w:rPr>
        <w:t>features</w:t>
      </w:r>
      <w:proofErr w:type="spellEnd"/>
      <w:r>
        <w:rPr>
          <w:i/>
          <w:iCs/>
          <w:sz w:val="20"/>
          <w:szCs w:val="20"/>
        </w:rPr>
        <w:t xml:space="preserve">) → Posicionamiento t-SNE en </w:t>
      </w:r>
      <w:proofErr w:type="spellStart"/>
      <w:r>
        <w:rPr>
          <w:i/>
          <w:iCs/>
          <w:sz w:val="20"/>
          <w:szCs w:val="20"/>
        </w:rPr>
        <w:t>grid</w:t>
      </w:r>
      <w:proofErr w:type="spellEnd"/>
      <w:r>
        <w:rPr>
          <w:i/>
          <w:iCs/>
          <w:sz w:val="20"/>
          <w:szCs w:val="20"/>
        </w:rPr>
        <w:t xml:space="preserve"> 32×32 → Normalización global min-</w:t>
      </w:r>
      <w:proofErr w:type="spellStart"/>
      <w:r>
        <w:rPr>
          <w:i/>
          <w:iCs/>
          <w:sz w:val="20"/>
          <w:szCs w:val="20"/>
        </w:rPr>
        <w:t>max</w:t>
      </w:r>
      <w:proofErr w:type="spellEnd"/>
      <w:r>
        <w:rPr>
          <w:i/>
          <w:iCs/>
          <w:sz w:val="20"/>
          <w:szCs w:val="20"/>
        </w:rPr>
        <w:t xml:space="preserve"> → CNN MobileNetV2 → probabilidad [0, 1] → </w:t>
      </w:r>
      <w:proofErr w:type="spellStart"/>
      <w:r>
        <w:rPr>
          <w:i/>
          <w:iCs/>
          <w:sz w:val="20"/>
          <w:szCs w:val="20"/>
        </w:rPr>
        <w:t>Threshold</w:t>
      </w:r>
      <w:proofErr w:type="spellEnd"/>
      <w:r>
        <w:rPr>
          <w:i/>
          <w:iCs/>
          <w:sz w:val="20"/>
          <w:szCs w:val="20"/>
        </w:rPr>
        <w:t xml:space="preserve"> (.</w:t>
      </w:r>
      <w:proofErr w:type="spellStart"/>
      <w:r>
        <w:rPr>
          <w:i/>
          <w:iCs/>
          <w:sz w:val="20"/>
          <w:szCs w:val="20"/>
        </w:rPr>
        <w:t>pkl</w:t>
      </w:r>
      <w:proofErr w:type="spellEnd"/>
      <w:r>
        <w:rPr>
          <w:i/>
          <w:iCs/>
          <w:sz w:val="20"/>
          <w:szCs w:val="20"/>
        </w:rPr>
        <w:t>) → CONSISTENTE / INCONSISTENTE</w:t>
      </w:r>
    </w:p>
    <w:p w14:paraId="315377B2" w14:textId="77777777" w:rsidR="000D20D9" w:rsidRDefault="00000000">
      <w:pPr>
        <w:spacing w:before="240" w:line="480" w:lineRule="auto"/>
      </w:pPr>
      <w:r>
        <w:rPr>
          <w:i/>
          <w:iCs/>
        </w:rPr>
        <w:t>Figura 1. Pipeline tabular-</w:t>
      </w:r>
      <w:proofErr w:type="spellStart"/>
      <w:r>
        <w:rPr>
          <w:i/>
          <w:iCs/>
        </w:rPr>
        <w:t>to</w:t>
      </w:r>
      <w:proofErr w:type="spellEnd"/>
      <w:r>
        <w:rPr>
          <w:i/>
          <w:iCs/>
        </w:rPr>
        <w:t>-</w:t>
      </w:r>
      <w:proofErr w:type="spellStart"/>
      <w:r>
        <w:rPr>
          <w:i/>
          <w:iCs/>
        </w:rPr>
        <w:t>image</w:t>
      </w:r>
      <w:proofErr w:type="spellEnd"/>
      <w:r>
        <w:rPr>
          <w:i/>
          <w:iCs/>
        </w:rPr>
        <w:t xml:space="preserve"> para el modelo CNN</w:t>
      </w:r>
    </w:p>
    <w:p w14:paraId="6A23B37D" w14:textId="77777777" w:rsidR="000D20D9" w:rsidRDefault="00000000">
      <w:pPr>
        <w:spacing w:line="480" w:lineRule="auto"/>
        <w:jc w:val="both"/>
      </w:pPr>
      <w:r>
        <w:t>Las columnas utilizadas en este pipeline son las siguientes:</w:t>
      </w:r>
    </w:p>
    <w:p w14:paraId="76A9BBB7" w14:textId="77777777" w:rsidR="000D20D9" w:rsidRDefault="00000000">
      <w:pPr>
        <w:pStyle w:val="Prrafodelista"/>
        <w:numPr>
          <w:ilvl w:val="0"/>
          <w:numId w:val="2"/>
        </w:numPr>
        <w:spacing w:line="480" w:lineRule="auto"/>
        <w:jc w:val="both"/>
      </w:pPr>
      <w:r>
        <w:t xml:space="preserve">Numéricas (6): edad, </w:t>
      </w:r>
      <w:proofErr w:type="spellStart"/>
      <w:r>
        <w:t>cantidad_realizada</w:t>
      </w:r>
      <w:proofErr w:type="spellEnd"/>
      <w:r>
        <w:t xml:space="preserve">, </w:t>
      </w:r>
      <w:proofErr w:type="spellStart"/>
      <w:r>
        <w:t>cantidad_facturada</w:t>
      </w:r>
      <w:proofErr w:type="spellEnd"/>
      <w:r>
        <w:t xml:space="preserve">, </w:t>
      </w:r>
      <w:proofErr w:type="spellStart"/>
      <w:r>
        <w:t>valor_unitario</w:t>
      </w:r>
      <w:proofErr w:type="spellEnd"/>
      <w:r>
        <w:t xml:space="preserve">, </w:t>
      </w:r>
      <w:proofErr w:type="spellStart"/>
      <w:r>
        <w:t>valor_total</w:t>
      </w:r>
      <w:proofErr w:type="spellEnd"/>
      <w:r>
        <w:t xml:space="preserve">, </w:t>
      </w:r>
      <w:proofErr w:type="spellStart"/>
      <w:r>
        <w:t>mes_atencion</w:t>
      </w:r>
      <w:proofErr w:type="spellEnd"/>
      <w:r>
        <w:t>.</w:t>
      </w:r>
    </w:p>
    <w:p w14:paraId="68935E9A" w14:textId="77777777" w:rsidR="000D20D9" w:rsidRDefault="00000000">
      <w:pPr>
        <w:pStyle w:val="Prrafodelista"/>
        <w:numPr>
          <w:ilvl w:val="0"/>
          <w:numId w:val="2"/>
        </w:numPr>
        <w:spacing w:line="480" w:lineRule="auto"/>
        <w:jc w:val="both"/>
      </w:pPr>
      <w:r>
        <w:t xml:space="preserve">Categóricas (13 → 111 </w:t>
      </w:r>
      <w:proofErr w:type="spellStart"/>
      <w:r>
        <w:t>dummies</w:t>
      </w:r>
      <w:proofErr w:type="spellEnd"/>
      <w:r>
        <w:t xml:space="preserve">): sexo, </w:t>
      </w:r>
      <w:proofErr w:type="spellStart"/>
      <w:r>
        <w:t>eps_atencion</w:t>
      </w:r>
      <w:proofErr w:type="spellEnd"/>
      <w:r>
        <w:t xml:space="preserve">, </w:t>
      </w:r>
      <w:proofErr w:type="spellStart"/>
      <w:r>
        <w:t>tipo_afiliacion</w:t>
      </w:r>
      <w:proofErr w:type="spellEnd"/>
      <w:r>
        <w:t xml:space="preserve">, ciudad, </w:t>
      </w:r>
      <w:proofErr w:type="spellStart"/>
      <w:r>
        <w:t>tipo_documento</w:t>
      </w:r>
      <w:proofErr w:type="spellEnd"/>
      <w:r>
        <w:t xml:space="preserve">, </w:t>
      </w:r>
      <w:proofErr w:type="spellStart"/>
      <w:r>
        <w:t>tipo_atencion</w:t>
      </w:r>
      <w:proofErr w:type="spellEnd"/>
      <w:r>
        <w:t xml:space="preserve">, sede, </w:t>
      </w:r>
      <w:proofErr w:type="spellStart"/>
      <w:r>
        <w:t>tipo_item</w:t>
      </w:r>
      <w:proofErr w:type="spellEnd"/>
      <w:r>
        <w:t xml:space="preserve">, </w:t>
      </w:r>
      <w:proofErr w:type="spellStart"/>
      <w:r>
        <w:t>soporte_clinico</w:t>
      </w:r>
      <w:proofErr w:type="spellEnd"/>
      <w:r>
        <w:t xml:space="preserve">, </w:t>
      </w:r>
      <w:proofErr w:type="spellStart"/>
      <w:r>
        <w:t>grupo_etario</w:t>
      </w:r>
      <w:proofErr w:type="spellEnd"/>
      <w:r>
        <w:t xml:space="preserve">, diagnostico_principal_cie10, </w:t>
      </w:r>
      <w:proofErr w:type="spellStart"/>
      <w:r>
        <w:t>medico_tratante</w:t>
      </w:r>
      <w:proofErr w:type="spellEnd"/>
      <w:r>
        <w:t xml:space="preserve">, </w:t>
      </w:r>
      <w:proofErr w:type="spellStart"/>
      <w:r>
        <w:t>profesional_responsable</w:t>
      </w:r>
      <w:proofErr w:type="spellEnd"/>
      <w:r>
        <w:t>.</w:t>
      </w:r>
    </w:p>
    <w:p w14:paraId="78A13559" w14:textId="77777777" w:rsidR="000D20D9" w:rsidRDefault="00000000">
      <w:r>
        <w:br w:type="page"/>
      </w:r>
    </w:p>
    <w:p w14:paraId="5B889DC1" w14:textId="77777777" w:rsidR="000D20D9" w:rsidRDefault="00000000">
      <w:pPr>
        <w:pStyle w:val="Ttulo1"/>
        <w:spacing w:before="240" w:line="480" w:lineRule="auto"/>
        <w:jc w:val="center"/>
      </w:pPr>
      <w:r>
        <w:rPr>
          <w:b/>
          <w:bCs/>
          <w:color w:val="000000"/>
          <w:sz w:val="24"/>
          <w:szCs w:val="24"/>
        </w:rPr>
        <w:lastRenderedPageBreak/>
        <w:t>Modelos implementados</w:t>
      </w:r>
    </w:p>
    <w:p w14:paraId="2318C9DC" w14:textId="77777777" w:rsidR="000D20D9" w:rsidRDefault="00000000">
      <w:pPr>
        <w:spacing w:line="480" w:lineRule="auto"/>
        <w:jc w:val="both"/>
      </w:pPr>
      <w:r>
        <w:t xml:space="preserve">Se compararon cuatro enfoques de modelado sobre el mismo </w:t>
      </w:r>
      <w:proofErr w:type="spellStart"/>
      <w:r>
        <w:t>dataset</w:t>
      </w:r>
      <w:proofErr w:type="spellEnd"/>
      <w:r>
        <w:t xml:space="preserve"> maestro (partición 70/30 estratificada, semilla fija) con el fin de justificar la elección final con evidencia empírica, tal como exige el plan de acción del proyecto.</w:t>
      </w:r>
    </w:p>
    <w:p w14:paraId="0904C11C" w14:textId="77777777" w:rsidR="000D20D9" w:rsidRDefault="00000000">
      <w:pPr>
        <w:pStyle w:val="Ttulo2"/>
        <w:spacing w:before="240" w:line="480" w:lineRule="auto"/>
      </w:pPr>
      <w:r>
        <w:rPr>
          <w:b/>
          <w:bCs/>
          <w:color w:val="000000"/>
          <w:sz w:val="24"/>
          <w:szCs w:val="24"/>
        </w:rPr>
        <w:t xml:space="preserve">CNN MobileNetV2 (requisito del curso — transfer </w:t>
      </w:r>
      <w:proofErr w:type="spellStart"/>
      <w:r>
        <w:rPr>
          <w:b/>
          <w:bCs/>
          <w:color w:val="000000"/>
          <w:sz w:val="24"/>
          <w:szCs w:val="24"/>
        </w:rPr>
        <w:t>learning</w:t>
      </w:r>
      <w:proofErr w:type="spellEnd"/>
      <w:r>
        <w:rPr>
          <w:b/>
          <w:bCs/>
          <w:color w:val="000000"/>
          <w:sz w:val="24"/>
          <w:szCs w:val="24"/>
        </w:rPr>
        <w:t>)</w:t>
      </w:r>
    </w:p>
    <w:p w14:paraId="16710DE4" w14:textId="77777777" w:rsidR="000D20D9" w:rsidRDefault="00000000">
      <w:pPr>
        <w:spacing w:line="480" w:lineRule="auto"/>
        <w:jc w:val="both"/>
      </w:pPr>
      <w:r>
        <w:t xml:space="preserve">Arquitectura: modelo base MobileNetV2 </w:t>
      </w:r>
      <w:proofErr w:type="spellStart"/>
      <w:r>
        <w:t>preentrenado</w:t>
      </w:r>
      <w:proofErr w:type="spellEnd"/>
      <w:r>
        <w:t xml:space="preserve"> en </w:t>
      </w:r>
      <w:proofErr w:type="spellStart"/>
      <w:r>
        <w:t>ImageNet</w:t>
      </w:r>
      <w:proofErr w:type="spellEnd"/>
      <w:r>
        <w:t>, con entrada de imágenes sintéticas de 32×32×3 píxeles y salida de probabilidad de inconsistencia [0, 1].</w:t>
      </w:r>
    </w:p>
    <w:p w14:paraId="0A2E9895" w14:textId="77777777" w:rsidR="000D20D9" w:rsidRDefault="00000000">
      <w:pPr>
        <w:spacing w:line="480" w:lineRule="auto"/>
        <w:jc w:val="both"/>
      </w:pPr>
      <w:r>
        <w:t>Entrenamiento: se ejecuta en dos fases. En la primera, la base permanece congelada y solo se entrenan las capas superiores; en la segunda, se realiza un ajuste fino (fine-</w:t>
      </w:r>
      <w:proofErr w:type="spellStart"/>
      <w:r>
        <w:t>tuning</w:t>
      </w:r>
      <w:proofErr w:type="spellEnd"/>
      <w:r>
        <w:t xml:space="preserve">) completo con una tasa de aprendizaje reducida (10 capas </w:t>
      </w:r>
      <w:proofErr w:type="spellStart"/>
      <w:r>
        <w:t>entrenables</w:t>
      </w:r>
      <w:proofErr w:type="spellEnd"/>
      <w:r>
        <w:t xml:space="preserve">, 144 congeladas). Se utiliza función de pérdida focal (focal </w:t>
      </w:r>
      <w:proofErr w:type="spellStart"/>
      <w:r>
        <w:t>loss</w:t>
      </w:r>
      <w:proofErr w:type="spellEnd"/>
      <w:r>
        <w:t>) para manejar el desbalance de clases (20.8% positivos), y el umbral de decisión se optimiza en el conjunto de validación.</w:t>
      </w:r>
    </w:p>
    <w:p w14:paraId="38A03ACF" w14:textId="77777777" w:rsidR="000D20D9" w:rsidRDefault="00000000">
      <w:pPr>
        <w:spacing w:line="480" w:lineRule="auto"/>
        <w:jc w:val="both"/>
      </w:pPr>
      <w:r>
        <w:t xml:space="preserve">Entre sus ventajas se cuentan el aprovechamiento del conocimiento visual </w:t>
      </w:r>
      <w:proofErr w:type="spellStart"/>
      <w:r>
        <w:t>preentrenado</w:t>
      </w:r>
      <w:proofErr w:type="spellEnd"/>
      <w:r>
        <w:t xml:space="preserve">, la capacidad de detectar patrones complejos en datos tabulares transformados y el cumplimiento del requisito del curso de aprendizaje por transferencia. Sin embargo, como se muestra en la sección de Resultados, su </w:t>
      </w:r>
      <w:proofErr w:type="spellStart"/>
      <w:r>
        <w:t>recall</w:t>
      </w:r>
      <w:proofErr w:type="spellEnd"/>
      <w:r>
        <w:t xml:space="preserve"> es notablemente más bajo que el de los modelos tabulares clásicos, lo cual es consistente con el ruido espacial artificial que introduce la conversión de datos tabulares a imagen.</w:t>
      </w:r>
    </w:p>
    <w:p w14:paraId="00D69B3F" w14:textId="77777777" w:rsidR="00235BFD" w:rsidRDefault="00235BFD">
      <w:pPr>
        <w:spacing w:line="480" w:lineRule="auto"/>
        <w:jc w:val="both"/>
      </w:pPr>
    </w:p>
    <w:p w14:paraId="7692694E" w14:textId="77777777" w:rsidR="00235BFD" w:rsidRDefault="00235BFD">
      <w:pPr>
        <w:spacing w:line="480" w:lineRule="auto"/>
        <w:jc w:val="both"/>
      </w:pPr>
    </w:p>
    <w:p w14:paraId="223D5D21" w14:textId="77777777" w:rsidR="00235BFD" w:rsidRDefault="00235BFD">
      <w:pPr>
        <w:spacing w:line="480" w:lineRule="auto"/>
        <w:jc w:val="both"/>
      </w:pPr>
    </w:p>
    <w:p w14:paraId="24D09AE4" w14:textId="77777777" w:rsidR="00235BFD" w:rsidRDefault="00235BFD">
      <w:pPr>
        <w:spacing w:line="480" w:lineRule="auto"/>
        <w:jc w:val="both"/>
      </w:pPr>
    </w:p>
    <w:p w14:paraId="43C9C141" w14:textId="77777777" w:rsidR="00235BFD" w:rsidRDefault="00235BFD">
      <w:pPr>
        <w:spacing w:line="480" w:lineRule="auto"/>
        <w:jc w:val="both"/>
      </w:pPr>
    </w:p>
    <w:p w14:paraId="75FCF741" w14:textId="77777777" w:rsidR="000D20D9" w:rsidRDefault="00000000">
      <w:pPr>
        <w:pStyle w:val="Ttulo2"/>
        <w:spacing w:before="240" w:line="480" w:lineRule="auto"/>
      </w:pPr>
      <w:r>
        <w:rPr>
          <w:b/>
          <w:bCs/>
          <w:color w:val="000000"/>
          <w:sz w:val="24"/>
          <w:szCs w:val="24"/>
        </w:rPr>
        <w:lastRenderedPageBreak/>
        <w:t>Random Forest (modelo de comparación)</w:t>
      </w:r>
    </w:p>
    <w:p w14:paraId="04A67393" w14:textId="77777777" w:rsidR="000D20D9" w:rsidRDefault="00000000">
      <w:pPr>
        <w:spacing w:line="480" w:lineRule="auto"/>
        <w:jc w:val="both"/>
      </w:pPr>
      <w:r>
        <w:t xml:space="preserve">Arquitectura: bosque aleatorio de 400 árboles, con </w:t>
      </w:r>
      <w:proofErr w:type="spellStart"/>
      <w:r>
        <w:t>class_weight</w:t>
      </w:r>
      <w:proofErr w:type="spellEnd"/>
      <w:r>
        <w:t xml:space="preserve"> balanceado y </w:t>
      </w:r>
      <w:proofErr w:type="spellStart"/>
      <w:r>
        <w:t>min_samples_leaf</w:t>
      </w:r>
      <w:proofErr w:type="spellEnd"/>
      <w:r>
        <w:t xml:space="preserve"> de 2, evaluado bajo dos escenarios de variables (producción completa y las mismas variables usadas por la CNN).</w:t>
      </w:r>
    </w:p>
    <w:p w14:paraId="00AC84BB" w14:textId="77777777" w:rsidR="000D20D9" w:rsidRDefault="00000000">
      <w:pPr>
        <w:spacing w:line="480" w:lineRule="auto"/>
        <w:jc w:val="both"/>
      </w:pPr>
      <w:r>
        <w:t xml:space="preserve">Su propósito fue servir como punto de referencia tabular clásico para decidir si, frente al requisito de usar CNN con transfer </w:t>
      </w:r>
      <w:proofErr w:type="spellStart"/>
      <w:r>
        <w:t>learning</w:t>
      </w:r>
      <w:proofErr w:type="spellEnd"/>
      <w:r>
        <w:t>, convenía adoptar en su lugar un modelo tabular puro para producción. Random Forest superó ampliamente a la CNN en AUC-ROC y en puntaje F1 (ver sección de Resultados), lo que confirmó que el problema tiene una estructura fuertemente tabular.</w:t>
      </w:r>
    </w:p>
    <w:p w14:paraId="756CA17E" w14:textId="77777777" w:rsidR="000D20D9" w:rsidRDefault="00000000">
      <w:pPr>
        <w:pStyle w:val="Ttulo2"/>
        <w:spacing w:before="240" w:line="480" w:lineRule="auto"/>
      </w:pPr>
      <w:proofErr w:type="spellStart"/>
      <w:r>
        <w:rPr>
          <w:b/>
          <w:bCs/>
          <w:color w:val="000000"/>
          <w:sz w:val="24"/>
          <w:szCs w:val="24"/>
        </w:rPr>
        <w:t>XGBoost</w:t>
      </w:r>
      <w:proofErr w:type="spellEnd"/>
      <w:r>
        <w:rPr>
          <w:b/>
          <w:bCs/>
          <w:color w:val="000000"/>
          <w:sz w:val="24"/>
          <w:szCs w:val="24"/>
        </w:rPr>
        <w:t xml:space="preserve"> (modelo final elegido para producción)</w:t>
      </w:r>
    </w:p>
    <w:p w14:paraId="637C5B61" w14:textId="77777777" w:rsidR="000D20D9" w:rsidRDefault="00000000">
      <w:pPr>
        <w:spacing w:line="480" w:lineRule="auto"/>
        <w:jc w:val="both"/>
      </w:pPr>
      <w:r>
        <w:t xml:space="preserve">Arquitectura: </w:t>
      </w:r>
      <w:proofErr w:type="spellStart"/>
      <w:r>
        <w:t>gradient</w:t>
      </w:r>
      <w:proofErr w:type="spellEnd"/>
      <w:r>
        <w:t xml:space="preserve"> </w:t>
      </w:r>
      <w:proofErr w:type="spellStart"/>
      <w:r>
        <w:t>boosting</w:t>
      </w:r>
      <w:proofErr w:type="spellEnd"/>
      <w:r>
        <w:t xml:space="preserve"> basado en árboles de decisión, optimizado mediante búsqueda de </w:t>
      </w:r>
      <w:proofErr w:type="spellStart"/>
      <w:r>
        <w:t>hiperparámetros</w:t>
      </w:r>
      <w:proofErr w:type="spellEnd"/>
      <w:r>
        <w:t xml:space="preserve"> (tasa de aprendizaje, profundidad máxima, número de estimadores, </w:t>
      </w:r>
      <w:proofErr w:type="spellStart"/>
      <w:r>
        <w:t>scale_pos_weight</w:t>
      </w:r>
      <w:proofErr w:type="spellEnd"/>
      <w:r>
        <w:t xml:space="preserve">) y validación cruzada de 5 particiones. Variables: </w:t>
      </w:r>
      <w:proofErr w:type="spellStart"/>
      <w:r>
        <w:t>coincide_codigo_cups</w:t>
      </w:r>
      <w:proofErr w:type="spellEnd"/>
      <w:r>
        <w:t xml:space="preserve">, </w:t>
      </w:r>
      <w:proofErr w:type="spellStart"/>
      <w:r>
        <w:t>diferencia_cantidad</w:t>
      </w:r>
      <w:proofErr w:type="spellEnd"/>
      <w:r>
        <w:t xml:space="preserve">, </w:t>
      </w:r>
      <w:proofErr w:type="spellStart"/>
      <w:r>
        <w:t>ratio_cantidad</w:t>
      </w:r>
      <w:proofErr w:type="spellEnd"/>
      <w:r>
        <w:t xml:space="preserve">, </w:t>
      </w:r>
      <w:proofErr w:type="spellStart"/>
      <w:r>
        <w:t>tiene_soporte_clinico</w:t>
      </w:r>
      <w:proofErr w:type="spellEnd"/>
      <w:r>
        <w:t xml:space="preserve"> y </w:t>
      </w:r>
      <w:proofErr w:type="spellStart"/>
      <w:r>
        <w:t>dias_diferencia</w:t>
      </w:r>
      <w:proofErr w:type="spellEnd"/>
      <w:r>
        <w:t>, además de variables demográficas y de atención.</w:t>
      </w:r>
    </w:p>
    <w:p w14:paraId="34CA8051" w14:textId="77777777" w:rsidR="000D20D9" w:rsidRDefault="00000000">
      <w:pPr>
        <w:spacing w:line="480" w:lineRule="auto"/>
        <w:jc w:val="both"/>
      </w:pPr>
      <w:proofErr w:type="spellStart"/>
      <w:r>
        <w:t>XGBoost</w:t>
      </w:r>
      <w:proofErr w:type="spellEnd"/>
      <w:r>
        <w:t xml:space="preserve"> obtuvo el mejor desempeño global de los cuatro enfoques evaluados, con una precisión particularmente alta que minimiza los falsos positivos, un criterio operativo relevante para no saturar al equipo auditor con alertas incorrectas. Por este resultado, es el modelo recomendado y utilizado para producción, mientras que la CNN se mantiene documentada y disponible en la aplicación como cumplimiento del requisito de transfer </w:t>
      </w:r>
      <w:proofErr w:type="spellStart"/>
      <w:r>
        <w:t>learning</w:t>
      </w:r>
      <w:proofErr w:type="spellEnd"/>
      <w:r>
        <w:t xml:space="preserve"> del curso.</w:t>
      </w:r>
    </w:p>
    <w:p w14:paraId="75B7396F" w14:textId="77777777" w:rsidR="00235BFD" w:rsidRDefault="00235BFD">
      <w:pPr>
        <w:spacing w:line="480" w:lineRule="auto"/>
        <w:jc w:val="both"/>
      </w:pPr>
    </w:p>
    <w:p w14:paraId="1368ED39" w14:textId="77777777" w:rsidR="00235BFD" w:rsidRDefault="00235BFD">
      <w:pPr>
        <w:spacing w:line="480" w:lineRule="auto"/>
        <w:jc w:val="both"/>
      </w:pPr>
    </w:p>
    <w:p w14:paraId="2445AA9D" w14:textId="77777777" w:rsidR="00235BFD" w:rsidRDefault="00235BFD">
      <w:pPr>
        <w:spacing w:line="480" w:lineRule="auto"/>
        <w:jc w:val="both"/>
      </w:pPr>
    </w:p>
    <w:p w14:paraId="19F6FE49" w14:textId="77777777" w:rsidR="00235BFD" w:rsidRDefault="00235BFD">
      <w:pPr>
        <w:spacing w:line="480" w:lineRule="auto"/>
        <w:jc w:val="both"/>
      </w:pPr>
    </w:p>
    <w:p w14:paraId="57A9625D" w14:textId="77777777" w:rsidR="000D20D9" w:rsidRDefault="00000000">
      <w:pPr>
        <w:pStyle w:val="Ttulo2"/>
        <w:spacing w:before="240" w:line="480" w:lineRule="auto"/>
      </w:pPr>
      <w:r>
        <w:rPr>
          <w:b/>
          <w:bCs/>
          <w:color w:val="000000"/>
          <w:sz w:val="24"/>
          <w:szCs w:val="24"/>
        </w:rPr>
        <w:lastRenderedPageBreak/>
        <w:t>NVIDIA Nemotron-3-nano-8B (modelo utilizable)</w:t>
      </w:r>
    </w:p>
    <w:p w14:paraId="182F79CE" w14:textId="77777777" w:rsidR="000D20D9" w:rsidRDefault="00000000">
      <w:pPr>
        <w:spacing w:line="480" w:lineRule="auto"/>
        <w:jc w:val="both"/>
      </w:pPr>
      <w:r>
        <w:t xml:space="preserve">Arquitectura: modelo de lenguaje </w:t>
      </w:r>
      <w:proofErr w:type="spellStart"/>
      <w:r>
        <w:t>preentrenado</w:t>
      </w:r>
      <w:proofErr w:type="spellEnd"/>
      <w:r>
        <w:t xml:space="preserve"> de NVIDIA, de 8 mil millones de parámetros, optimizado para razonamiento y accesible mediante API (requiere una NVIDIA_API_KEY).</w:t>
      </w:r>
    </w:p>
    <w:p w14:paraId="70609C84" w14:textId="77777777" w:rsidR="000D20D9" w:rsidRDefault="00000000">
      <w:pPr>
        <w:spacing w:line="480" w:lineRule="auto"/>
        <w:jc w:val="both"/>
      </w:pPr>
      <w:r>
        <w:t xml:space="preserve">Funcionalidad: recibe el contexto clínico completo (diagnóstico, ítems de </w:t>
      </w:r>
      <w:proofErr w:type="spellStart"/>
      <w:r>
        <w:t>prefactura</w:t>
      </w:r>
      <w:proofErr w:type="spellEnd"/>
      <w:r>
        <w:t xml:space="preserve">, ítems de historia clínica y cruces), genera un análisis detallado con recomendación, proporciona razonamiento clínico explicativo y puede seleccionarse en la interfaz junto con los demás modelos. No requiere entrenamiento específico y funciona como capa de validación externa y complemento cualitativo a las predicciones de CNN y </w:t>
      </w:r>
      <w:proofErr w:type="spellStart"/>
      <w:r>
        <w:t>XGBoost</w:t>
      </w:r>
      <w:proofErr w:type="spellEnd"/>
      <w:r>
        <w:t>.</w:t>
      </w:r>
    </w:p>
    <w:p w14:paraId="45615523" w14:textId="77777777" w:rsidR="000D20D9" w:rsidRDefault="00000000">
      <w:r>
        <w:br w:type="page"/>
      </w:r>
    </w:p>
    <w:p w14:paraId="420BE9D2" w14:textId="77777777" w:rsidR="000D20D9" w:rsidRDefault="00000000">
      <w:pPr>
        <w:pStyle w:val="Ttulo1"/>
        <w:spacing w:before="240" w:line="480" w:lineRule="auto"/>
        <w:jc w:val="center"/>
      </w:pPr>
      <w:r>
        <w:rPr>
          <w:b/>
          <w:bCs/>
          <w:color w:val="000000"/>
          <w:sz w:val="24"/>
          <w:szCs w:val="24"/>
        </w:rPr>
        <w:lastRenderedPageBreak/>
        <w:t>Desarrollo de la aplicación</w:t>
      </w:r>
    </w:p>
    <w:p w14:paraId="5E15E96A" w14:textId="77777777" w:rsidR="000D20D9" w:rsidRDefault="00000000">
      <w:pPr>
        <w:pStyle w:val="Ttulo2"/>
        <w:spacing w:before="240" w:line="480" w:lineRule="auto"/>
      </w:pPr>
      <w:proofErr w:type="spellStart"/>
      <w:r>
        <w:rPr>
          <w:b/>
          <w:bCs/>
          <w:color w:val="000000"/>
          <w:sz w:val="24"/>
          <w:szCs w:val="24"/>
        </w:rPr>
        <w:t>Backend</w:t>
      </w:r>
      <w:proofErr w:type="spellEnd"/>
      <w:r>
        <w:rPr>
          <w:b/>
          <w:bCs/>
          <w:color w:val="000000"/>
          <w:sz w:val="24"/>
          <w:szCs w:val="24"/>
        </w:rPr>
        <w:t xml:space="preserve"> </w:t>
      </w:r>
      <w:proofErr w:type="spellStart"/>
      <w:r>
        <w:rPr>
          <w:b/>
          <w:bCs/>
          <w:color w:val="000000"/>
          <w:sz w:val="24"/>
          <w:szCs w:val="24"/>
        </w:rPr>
        <w:t>FastAPI</w:t>
      </w:r>
      <w:proofErr w:type="spellEnd"/>
    </w:p>
    <w:p w14:paraId="09A87655" w14:textId="77777777" w:rsidR="000D20D9" w:rsidRDefault="00000000">
      <w:pPr>
        <w:spacing w:line="480" w:lineRule="auto"/>
        <w:jc w:val="both"/>
      </w:pPr>
      <w:r>
        <w:t xml:space="preserve">El </w:t>
      </w:r>
      <w:proofErr w:type="spellStart"/>
      <w:r>
        <w:t>backend</w:t>
      </w:r>
      <w:proofErr w:type="spellEnd"/>
      <w:r>
        <w:t xml:space="preserve"> está desarrollado en Python 3.11 o superior con </w:t>
      </w:r>
      <w:proofErr w:type="spellStart"/>
      <w:r>
        <w:t>FastAPI</w:t>
      </w:r>
      <w:proofErr w:type="spellEnd"/>
      <w:r>
        <w:t xml:space="preserve">, se ejecuta en un servidor </w:t>
      </w:r>
      <w:proofErr w:type="spellStart"/>
      <w:r>
        <w:t>Uvicorn</w:t>
      </w:r>
      <w:proofErr w:type="spellEnd"/>
      <w:r>
        <w:t xml:space="preserve"> por el puerto 8000 y utiliza una base de datos SQLite (</w:t>
      </w:r>
      <w:proofErr w:type="spellStart"/>
      <w:r>
        <w:t>linea.db</w:t>
      </w:r>
      <w:proofErr w:type="spellEnd"/>
      <w:r>
        <w:t>), migrable a SQL Server o MySQL.</w:t>
      </w:r>
    </w:p>
    <w:p w14:paraId="1ED040CC" w14:textId="77777777" w:rsidR="000D20D9" w:rsidRDefault="00000000">
      <w:pPr>
        <w:spacing w:before="240" w:line="480" w:lineRule="auto"/>
      </w:pPr>
      <w:r>
        <w:rPr>
          <w:i/>
          <w:iCs/>
        </w:rPr>
        <w:t xml:space="preserve">Tabla 2. </w:t>
      </w:r>
      <w:proofErr w:type="spellStart"/>
      <w:r>
        <w:rPr>
          <w:i/>
          <w:iCs/>
        </w:rPr>
        <w:t>Endpoints</w:t>
      </w:r>
      <w:proofErr w:type="spellEnd"/>
      <w:r>
        <w:rPr>
          <w:i/>
          <w:iCs/>
        </w:rPr>
        <w:t xml:space="preserve"> principales del </w:t>
      </w:r>
      <w:proofErr w:type="spellStart"/>
      <w:r>
        <w:rPr>
          <w:i/>
          <w:iCs/>
        </w:rPr>
        <w:t>backend</w:t>
      </w:r>
      <w:proofErr w:type="spellEnd"/>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00"/>
        <w:gridCol w:w="4000"/>
        <w:gridCol w:w="3226"/>
      </w:tblGrid>
      <w:tr w:rsidR="000D20D9" w14:paraId="69129E33" w14:textId="77777777">
        <w:tblPrEx>
          <w:tblCellMar>
            <w:top w:w="0" w:type="dxa"/>
            <w:bottom w:w="0" w:type="dxa"/>
          </w:tblCellMar>
        </w:tblPrEx>
        <w:tc>
          <w:tcPr>
            <w:tcW w:w="1800" w:type="dxa"/>
            <w:shd w:val="clear" w:color="auto" w:fill="D9D9D9"/>
            <w:tcMar>
              <w:top w:w="60" w:type="dxa"/>
              <w:left w:w="100" w:type="dxa"/>
              <w:bottom w:w="60" w:type="dxa"/>
              <w:right w:w="100" w:type="dxa"/>
            </w:tcMar>
            <w:vAlign w:val="center"/>
          </w:tcPr>
          <w:p w14:paraId="36528224" w14:textId="77777777" w:rsidR="000D20D9" w:rsidRDefault="00000000">
            <w:pPr>
              <w:spacing w:line="276" w:lineRule="auto"/>
              <w:jc w:val="center"/>
            </w:pPr>
            <w:r>
              <w:rPr>
                <w:b/>
                <w:bCs/>
              </w:rPr>
              <w:t>Método</w:t>
            </w:r>
          </w:p>
        </w:tc>
        <w:tc>
          <w:tcPr>
            <w:tcW w:w="4000" w:type="dxa"/>
            <w:shd w:val="clear" w:color="auto" w:fill="D9D9D9"/>
            <w:tcMar>
              <w:top w:w="60" w:type="dxa"/>
              <w:left w:w="100" w:type="dxa"/>
              <w:bottom w:w="60" w:type="dxa"/>
              <w:right w:w="100" w:type="dxa"/>
            </w:tcMar>
            <w:vAlign w:val="center"/>
          </w:tcPr>
          <w:p w14:paraId="1657631E" w14:textId="77777777" w:rsidR="000D20D9" w:rsidRDefault="00000000">
            <w:pPr>
              <w:spacing w:line="276" w:lineRule="auto"/>
              <w:jc w:val="center"/>
            </w:pPr>
            <w:r>
              <w:rPr>
                <w:b/>
                <w:bCs/>
              </w:rPr>
              <w:t>Ruta</w:t>
            </w:r>
          </w:p>
        </w:tc>
        <w:tc>
          <w:tcPr>
            <w:tcW w:w="3226" w:type="dxa"/>
            <w:shd w:val="clear" w:color="auto" w:fill="D9D9D9"/>
            <w:tcMar>
              <w:top w:w="60" w:type="dxa"/>
              <w:left w:w="100" w:type="dxa"/>
              <w:bottom w:w="60" w:type="dxa"/>
              <w:right w:w="100" w:type="dxa"/>
            </w:tcMar>
            <w:vAlign w:val="center"/>
          </w:tcPr>
          <w:p w14:paraId="318226AE" w14:textId="77777777" w:rsidR="000D20D9" w:rsidRDefault="00000000">
            <w:pPr>
              <w:spacing w:line="276" w:lineRule="auto"/>
              <w:jc w:val="center"/>
            </w:pPr>
            <w:r>
              <w:rPr>
                <w:b/>
                <w:bCs/>
              </w:rPr>
              <w:t>Descripción</w:t>
            </w:r>
          </w:p>
        </w:tc>
      </w:tr>
      <w:tr w:rsidR="000D20D9" w14:paraId="1A1D5A40" w14:textId="77777777">
        <w:tblPrEx>
          <w:tblCellMar>
            <w:top w:w="0" w:type="dxa"/>
            <w:bottom w:w="0" w:type="dxa"/>
          </w:tblCellMar>
        </w:tblPrEx>
        <w:tc>
          <w:tcPr>
            <w:tcW w:w="1800" w:type="dxa"/>
            <w:tcMar>
              <w:top w:w="60" w:type="dxa"/>
              <w:left w:w="100" w:type="dxa"/>
              <w:bottom w:w="60" w:type="dxa"/>
              <w:right w:w="100" w:type="dxa"/>
            </w:tcMar>
            <w:vAlign w:val="center"/>
          </w:tcPr>
          <w:p w14:paraId="0A4C0530" w14:textId="77777777" w:rsidR="000D20D9" w:rsidRDefault="00000000">
            <w:pPr>
              <w:spacing w:line="276" w:lineRule="auto"/>
            </w:pPr>
            <w:r>
              <w:t>GET</w:t>
            </w:r>
          </w:p>
        </w:tc>
        <w:tc>
          <w:tcPr>
            <w:tcW w:w="4000" w:type="dxa"/>
            <w:tcMar>
              <w:top w:w="60" w:type="dxa"/>
              <w:left w:w="100" w:type="dxa"/>
              <w:bottom w:w="60" w:type="dxa"/>
              <w:right w:w="100" w:type="dxa"/>
            </w:tcMar>
            <w:vAlign w:val="center"/>
          </w:tcPr>
          <w:p w14:paraId="216FC32E" w14:textId="77777777" w:rsidR="000D20D9" w:rsidRDefault="00000000">
            <w:pPr>
              <w:spacing w:line="276" w:lineRule="auto"/>
            </w:pPr>
            <w:r>
              <w:t>/api/</w:t>
            </w:r>
            <w:proofErr w:type="spellStart"/>
            <w:r>
              <w:t>health</w:t>
            </w:r>
            <w:proofErr w:type="spellEnd"/>
          </w:p>
        </w:tc>
        <w:tc>
          <w:tcPr>
            <w:tcW w:w="3226" w:type="dxa"/>
            <w:tcMar>
              <w:top w:w="60" w:type="dxa"/>
              <w:left w:w="100" w:type="dxa"/>
              <w:bottom w:w="60" w:type="dxa"/>
              <w:right w:w="100" w:type="dxa"/>
            </w:tcMar>
            <w:vAlign w:val="center"/>
          </w:tcPr>
          <w:p w14:paraId="579F6CCA" w14:textId="77777777" w:rsidR="000D20D9" w:rsidRDefault="00000000">
            <w:pPr>
              <w:spacing w:line="276" w:lineRule="auto"/>
            </w:pPr>
            <w:r>
              <w:t>Estado del servidor y del modelo</w:t>
            </w:r>
          </w:p>
        </w:tc>
      </w:tr>
      <w:tr w:rsidR="000D20D9" w14:paraId="4774C770" w14:textId="77777777">
        <w:tblPrEx>
          <w:tblCellMar>
            <w:top w:w="0" w:type="dxa"/>
            <w:bottom w:w="0" w:type="dxa"/>
          </w:tblCellMar>
        </w:tblPrEx>
        <w:tc>
          <w:tcPr>
            <w:tcW w:w="1800" w:type="dxa"/>
            <w:tcMar>
              <w:top w:w="60" w:type="dxa"/>
              <w:left w:w="100" w:type="dxa"/>
              <w:bottom w:w="60" w:type="dxa"/>
              <w:right w:w="100" w:type="dxa"/>
            </w:tcMar>
            <w:vAlign w:val="center"/>
          </w:tcPr>
          <w:p w14:paraId="731C0D0F" w14:textId="77777777" w:rsidR="000D20D9" w:rsidRDefault="00000000">
            <w:pPr>
              <w:spacing w:line="276" w:lineRule="auto"/>
            </w:pPr>
            <w:r>
              <w:t>GET</w:t>
            </w:r>
          </w:p>
        </w:tc>
        <w:tc>
          <w:tcPr>
            <w:tcW w:w="4000" w:type="dxa"/>
            <w:tcMar>
              <w:top w:w="60" w:type="dxa"/>
              <w:left w:w="100" w:type="dxa"/>
              <w:bottom w:w="60" w:type="dxa"/>
              <w:right w:w="100" w:type="dxa"/>
            </w:tcMar>
            <w:vAlign w:val="center"/>
          </w:tcPr>
          <w:p w14:paraId="162DE10D" w14:textId="77777777" w:rsidR="000D20D9" w:rsidRDefault="00000000">
            <w:pPr>
              <w:spacing w:line="276" w:lineRule="auto"/>
            </w:pPr>
            <w:r>
              <w:t>/api/modelos</w:t>
            </w:r>
          </w:p>
        </w:tc>
        <w:tc>
          <w:tcPr>
            <w:tcW w:w="3226" w:type="dxa"/>
            <w:tcMar>
              <w:top w:w="60" w:type="dxa"/>
              <w:left w:w="100" w:type="dxa"/>
              <w:bottom w:w="60" w:type="dxa"/>
              <w:right w:w="100" w:type="dxa"/>
            </w:tcMar>
            <w:vAlign w:val="center"/>
          </w:tcPr>
          <w:p w14:paraId="791F7913" w14:textId="77777777" w:rsidR="000D20D9" w:rsidRDefault="00000000">
            <w:pPr>
              <w:spacing w:line="276" w:lineRule="auto"/>
            </w:pPr>
            <w:r>
              <w:t>Lista de modelos de IA disponibles</w:t>
            </w:r>
          </w:p>
        </w:tc>
      </w:tr>
      <w:tr w:rsidR="000D20D9" w14:paraId="072B304F" w14:textId="77777777">
        <w:tblPrEx>
          <w:tblCellMar>
            <w:top w:w="0" w:type="dxa"/>
            <w:bottom w:w="0" w:type="dxa"/>
          </w:tblCellMar>
        </w:tblPrEx>
        <w:tc>
          <w:tcPr>
            <w:tcW w:w="1800" w:type="dxa"/>
            <w:tcMar>
              <w:top w:w="60" w:type="dxa"/>
              <w:left w:w="100" w:type="dxa"/>
              <w:bottom w:w="60" w:type="dxa"/>
              <w:right w:w="100" w:type="dxa"/>
            </w:tcMar>
            <w:vAlign w:val="center"/>
          </w:tcPr>
          <w:p w14:paraId="6613DF23" w14:textId="77777777" w:rsidR="000D20D9" w:rsidRDefault="00000000">
            <w:pPr>
              <w:spacing w:line="276" w:lineRule="auto"/>
            </w:pPr>
            <w:r>
              <w:t>POST</w:t>
            </w:r>
          </w:p>
        </w:tc>
        <w:tc>
          <w:tcPr>
            <w:tcW w:w="4000" w:type="dxa"/>
            <w:tcMar>
              <w:top w:w="60" w:type="dxa"/>
              <w:left w:w="100" w:type="dxa"/>
              <w:bottom w:w="60" w:type="dxa"/>
              <w:right w:w="100" w:type="dxa"/>
            </w:tcMar>
            <w:vAlign w:val="center"/>
          </w:tcPr>
          <w:p w14:paraId="23643E8C" w14:textId="77777777" w:rsidR="000D20D9" w:rsidRDefault="00000000">
            <w:pPr>
              <w:spacing w:line="276" w:lineRule="auto"/>
            </w:pPr>
            <w:r>
              <w:t>/api/</w:t>
            </w:r>
            <w:proofErr w:type="spellStart"/>
            <w:r>
              <w:t>prefactura</w:t>
            </w:r>
            <w:proofErr w:type="spellEnd"/>
            <w:r>
              <w:t>/analizar</w:t>
            </w:r>
          </w:p>
        </w:tc>
        <w:tc>
          <w:tcPr>
            <w:tcW w:w="3226" w:type="dxa"/>
            <w:tcMar>
              <w:top w:w="60" w:type="dxa"/>
              <w:left w:w="100" w:type="dxa"/>
              <w:bottom w:w="60" w:type="dxa"/>
              <w:right w:w="100" w:type="dxa"/>
            </w:tcMar>
            <w:vAlign w:val="center"/>
          </w:tcPr>
          <w:p w14:paraId="57C04BDD" w14:textId="77777777" w:rsidR="000D20D9" w:rsidRDefault="00000000">
            <w:pPr>
              <w:spacing w:line="276" w:lineRule="auto"/>
            </w:pPr>
            <w:r>
              <w:t xml:space="preserve">Análisis individual de </w:t>
            </w:r>
            <w:proofErr w:type="spellStart"/>
            <w:r>
              <w:t>prefactura</w:t>
            </w:r>
            <w:proofErr w:type="spellEnd"/>
          </w:p>
        </w:tc>
      </w:tr>
      <w:tr w:rsidR="000D20D9" w14:paraId="769DA151" w14:textId="77777777">
        <w:tblPrEx>
          <w:tblCellMar>
            <w:top w:w="0" w:type="dxa"/>
            <w:bottom w:w="0" w:type="dxa"/>
          </w:tblCellMar>
        </w:tblPrEx>
        <w:tc>
          <w:tcPr>
            <w:tcW w:w="1800" w:type="dxa"/>
            <w:tcMar>
              <w:top w:w="60" w:type="dxa"/>
              <w:left w:w="100" w:type="dxa"/>
              <w:bottom w:w="60" w:type="dxa"/>
              <w:right w:w="100" w:type="dxa"/>
            </w:tcMar>
            <w:vAlign w:val="center"/>
          </w:tcPr>
          <w:p w14:paraId="1EE90411" w14:textId="77777777" w:rsidR="000D20D9" w:rsidRDefault="00000000">
            <w:pPr>
              <w:spacing w:line="276" w:lineRule="auto"/>
            </w:pPr>
            <w:r>
              <w:t>POST</w:t>
            </w:r>
          </w:p>
        </w:tc>
        <w:tc>
          <w:tcPr>
            <w:tcW w:w="4000" w:type="dxa"/>
            <w:tcMar>
              <w:top w:w="60" w:type="dxa"/>
              <w:left w:w="100" w:type="dxa"/>
              <w:bottom w:w="60" w:type="dxa"/>
              <w:right w:w="100" w:type="dxa"/>
            </w:tcMar>
            <w:vAlign w:val="center"/>
          </w:tcPr>
          <w:p w14:paraId="6C4DD0F2" w14:textId="77777777" w:rsidR="000D20D9" w:rsidRDefault="00000000">
            <w:pPr>
              <w:spacing w:line="276" w:lineRule="auto"/>
            </w:pPr>
            <w:r>
              <w:t>/api/</w:t>
            </w:r>
            <w:proofErr w:type="spellStart"/>
            <w:r>
              <w:t>prefactura</w:t>
            </w:r>
            <w:proofErr w:type="spellEnd"/>
            <w:r>
              <w:t>/analizar-lote</w:t>
            </w:r>
          </w:p>
        </w:tc>
        <w:tc>
          <w:tcPr>
            <w:tcW w:w="3226" w:type="dxa"/>
            <w:tcMar>
              <w:top w:w="60" w:type="dxa"/>
              <w:left w:w="100" w:type="dxa"/>
              <w:bottom w:w="60" w:type="dxa"/>
              <w:right w:w="100" w:type="dxa"/>
            </w:tcMar>
            <w:vAlign w:val="center"/>
          </w:tcPr>
          <w:p w14:paraId="0055CCC7" w14:textId="77777777" w:rsidR="000D20D9" w:rsidRDefault="00000000">
            <w:pPr>
              <w:spacing w:line="276" w:lineRule="auto"/>
            </w:pPr>
            <w:r>
              <w:t>Importación masiva (procesamiento por lotes)</w:t>
            </w:r>
          </w:p>
        </w:tc>
      </w:tr>
      <w:tr w:rsidR="000D20D9" w14:paraId="03460254" w14:textId="77777777">
        <w:tblPrEx>
          <w:tblCellMar>
            <w:top w:w="0" w:type="dxa"/>
            <w:bottom w:w="0" w:type="dxa"/>
          </w:tblCellMar>
        </w:tblPrEx>
        <w:tc>
          <w:tcPr>
            <w:tcW w:w="1800" w:type="dxa"/>
            <w:tcMar>
              <w:top w:w="60" w:type="dxa"/>
              <w:left w:w="100" w:type="dxa"/>
              <w:bottom w:w="60" w:type="dxa"/>
              <w:right w:w="100" w:type="dxa"/>
            </w:tcMar>
            <w:vAlign w:val="center"/>
          </w:tcPr>
          <w:p w14:paraId="18429505" w14:textId="77777777" w:rsidR="000D20D9" w:rsidRDefault="00000000">
            <w:pPr>
              <w:spacing w:line="276" w:lineRule="auto"/>
            </w:pPr>
            <w:r>
              <w:t>GET</w:t>
            </w:r>
          </w:p>
        </w:tc>
        <w:tc>
          <w:tcPr>
            <w:tcW w:w="4000" w:type="dxa"/>
            <w:tcMar>
              <w:top w:w="60" w:type="dxa"/>
              <w:left w:w="100" w:type="dxa"/>
              <w:bottom w:w="60" w:type="dxa"/>
              <w:right w:w="100" w:type="dxa"/>
            </w:tcMar>
            <w:vAlign w:val="center"/>
          </w:tcPr>
          <w:p w14:paraId="4D5B9497" w14:textId="77777777" w:rsidR="000D20D9" w:rsidRDefault="00000000">
            <w:pPr>
              <w:spacing w:line="276" w:lineRule="auto"/>
            </w:pPr>
            <w:r>
              <w:t>/api/paciente/{id}</w:t>
            </w:r>
          </w:p>
        </w:tc>
        <w:tc>
          <w:tcPr>
            <w:tcW w:w="3226" w:type="dxa"/>
            <w:tcMar>
              <w:top w:w="60" w:type="dxa"/>
              <w:left w:w="100" w:type="dxa"/>
              <w:bottom w:w="60" w:type="dxa"/>
              <w:right w:w="100" w:type="dxa"/>
            </w:tcMar>
            <w:vAlign w:val="center"/>
          </w:tcPr>
          <w:p w14:paraId="4D605266" w14:textId="77777777" w:rsidR="000D20D9" w:rsidRDefault="00000000">
            <w:pPr>
              <w:spacing w:line="276" w:lineRule="auto"/>
            </w:pPr>
            <w:r>
              <w:t>Detalle de paciente y atenciones</w:t>
            </w:r>
          </w:p>
        </w:tc>
      </w:tr>
      <w:tr w:rsidR="000D20D9" w14:paraId="60FDEC8F" w14:textId="77777777">
        <w:tblPrEx>
          <w:tblCellMar>
            <w:top w:w="0" w:type="dxa"/>
            <w:bottom w:w="0" w:type="dxa"/>
          </w:tblCellMar>
        </w:tblPrEx>
        <w:tc>
          <w:tcPr>
            <w:tcW w:w="1800" w:type="dxa"/>
            <w:tcMar>
              <w:top w:w="60" w:type="dxa"/>
              <w:left w:w="100" w:type="dxa"/>
              <w:bottom w:w="60" w:type="dxa"/>
              <w:right w:w="100" w:type="dxa"/>
            </w:tcMar>
            <w:vAlign w:val="center"/>
          </w:tcPr>
          <w:p w14:paraId="2FD3F9E1" w14:textId="77777777" w:rsidR="000D20D9" w:rsidRDefault="00000000">
            <w:pPr>
              <w:spacing w:line="276" w:lineRule="auto"/>
            </w:pPr>
            <w:r>
              <w:t>POST</w:t>
            </w:r>
          </w:p>
        </w:tc>
        <w:tc>
          <w:tcPr>
            <w:tcW w:w="4000" w:type="dxa"/>
            <w:tcMar>
              <w:top w:w="60" w:type="dxa"/>
              <w:left w:w="100" w:type="dxa"/>
              <w:bottom w:w="60" w:type="dxa"/>
              <w:right w:w="100" w:type="dxa"/>
            </w:tcMar>
            <w:vAlign w:val="center"/>
          </w:tcPr>
          <w:p w14:paraId="7225EA67" w14:textId="77777777" w:rsidR="000D20D9" w:rsidRDefault="00000000">
            <w:pPr>
              <w:spacing w:line="276" w:lineRule="auto"/>
            </w:pPr>
            <w:r>
              <w:t>/api/paciente/verificar-adres</w:t>
            </w:r>
          </w:p>
        </w:tc>
        <w:tc>
          <w:tcPr>
            <w:tcW w:w="3226" w:type="dxa"/>
            <w:tcMar>
              <w:top w:w="60" w:type="dxa"/>
              <w:left w:w="100" w:type="dxa"/>
              <w:bottom w:w="60" w:type="dxa"/>
              <w:right w:w="100" w:type="dxa"/>
            </w:tcMar>
            <w:vAlign w:val="center"/>
          </w:tcPr>
          <w:p w14:paraId="339E7511" w14:textId="77777777" w:rsidR="000D20D9" w:rsidRDefault="00000000">
            <w:pPr>
              <w:spacing w:line="276" w:lineRule="auto"/>
            </w:pPr>
            <w:r>
              <w:t>Consulta de BDUA (afiliación)</w:t>
            </w:r>
          </w:p>
        </w:tc>
      </w:tr>
    </w:tbl>
    <w:p w14:paraId="08690C8F" w14:textId="77777777" w:rsidR="000D20D9" w:rsidRDefault="000D20D9">
      <w:pPr>
        <w:spacing w:before="240" w:line="480" w:lineRule="auto"/>
      </w:pPr>
    </w:p>
    <w:p w14:paraId="41137EEC" w14:textId="77777777" w:rsidR="000D20D9" w:rsidRDefault="00000000">
      <w:pPr>
        <w:pStyle w:val="Ttulo2"/>
        <w:spacing w:before="240" w:line="480" w:lineRule="auto"/>
      </w:pPr>
      <w:proofErr w:type="spellStart"/>
      <w:r>
        <w:rPr>
          <w:b/>
          <w:bCs/>
          <w:color w:val="000000"/>
          <w:sz w:val="24"/>
          <w:szCs w:val="24"/>
        </w:rPr>
        <w:t>Frontend</w:t>
      </w:r>
      <w:proofErr w:type="spellEnd"/>
      <w:r>
        <w:rPr>
          <w:b/>
          <w:bCs/>
          <w:color w:val="000000"/>
          <w:sz w:val="24"/>
          <w:szCs w:val="24"/>
        </w:rPr>
        <w:t xml:space="preserve"> HTML/JavaScript</w:t>
      </w:r>
    </w:p>
    <w:p w14:paraId="23F90DAF" w14:textId="77777777" w:rsidR="000D20D9" w:rsidRDefault="00000000">
      <w:pPr>
        <w:spacing w:line="480" w:lineRule="auto"/>
        <w:jc w:val="both"/>
      </w:pPr>
      <w:r>
        <w:t xml:space="preserve">El </w:t>
      </w:r>
      <w:proofErr w:type="spellStart"/>
      <w:r>
        <w:t>frontend</w:t>
      </w:r>
      <w:proofErr w:type="spellEnd"/>
      <w:r>
        <w:t xml:space="preserve"> utiliza HTML5 y JavaScript nativo, con </w:t>
      </w:r>
      <w:proofErr w:type="spellStart"/>
      <w:r>
        <w:t>Tailwind</w:t>
      </w:r>
      <w:proofErr w:type="spellEnd"/>
      <w:r>
        <w:t xml:space="preserve"> CSS para los estilos y Material Symbols para los íconos. Entre las funcionalidades implementadas se encuentran las siguientes.</w:t>
      </w:r>
    </w:p>
    <w:p w14:paraId="248EC645" w14:textId="77777777" w:rsidR="000D20D9" w:rsidRDefault="00000000">
      <w:pPr>
        <w:pStyle w:val="Ttulo3"/>
        <w:spacing w:before="240" w:line="480" w:lineRule="auto"/>
      </w:pPr>
      <w:r>
        <w:rPr>
          <w:b/>
          <w:bCs/>
          <w:i/>
          <w:iCs/>
          <w:color w:val="000000"/>
        </w:rPr>
        <w:t>Análisis individual</w:t>
      </w:r>
    </w:p>
    <w:p w14:paraId="14591ACA" w14:textId="77777777" w:rsidR="000D20D9" w:rsidRDefault="00000000">
      <w:pPr>
        <w:pStyle w:val="Prrafodelista"/>
        <w:numPr>
          <w:ilvl w:val="0"/>
          <w:numId w:val="2"/>
        </w:numPr>
        <w:spacing w:line="480" w:lineRule="auto"/>
        <w:jc w:val="both"/>
      </w:pPr>
      <w:r>
        <w:t>Formulario de datos del paciente.</w:t>
      </w:r>
    </w:p>
    <w:p w14:paraId="39656311" w14:textId="77777777" w:rsidR="000D20D9" w:rsidRDefault="00000000">
      <w:pPr>
        <w:pStyle w:val="Prrafodelista"/>
        <w:numPr>
          <w:ilvl w:val="0"/>
          <w:numId w:val="2"/>
        </w:numPr>
        <w:spacing w:line="480" w:lineRule="auto"/>
        <w:jc w:val="both"/>
      </w:pPr>
      <w:r>
        <w:t xml:space="preserve">Carga de archivo CSV de </w:t>
      </w:r>
      <w:proofErr w:type="spellStart"/>
      <w:r>
        <w:t>prefactura</w:t>
      </w:r>
      <w:proofErr w:type="spellEnd"/>
      <w:r>
        <w:t>.</w:t>
      </w:r>
    </w:p>
    <w:p w14:paraId="0196590C" w14:textId="77777777" w:rsidR="000D20D9" w:rsidRDefault="00000000">
      <w:pPr>
        <w:pStyle w:val="Prrafodelista"/>
        <w:numPr>
          <w:ilvl w:val="0"/>
          <w:numId w:val="2"/>
        </w:numPr>
        <w:spacing w:line="480" w:lineRule="auto"/>
        <w:jc w:val="both"/>
      </w:pPr>
      <w:r>
        <w:lastRenderedPageBreak/>
        <w:t>Verificación BDUA (afiliación activa).</w:t>
      </w:r>
    </w:p>
    <w:p w14:paraId="7FE2DAFA" w14:textId="77777777" w:rsidR="000D20D9" w:rsidRDefault="00000000">
      <w:pPr>
        <w:pStyle w:val="Prrafodelista"/>
        <w:numPr>
          <w:ilvl w:val="0"/>
          <w:numId w:val="2"/>
        </w:numPr>
        <w:spacing w:line="480" w:lineRule="auto"/>
        <w:jc w:val="both"/>
      </w:pPr>
      <w:r>
        <w:t xml:space="preserve">Cruce automático entre historia clínica y </w:t>
      </w:r>
      <w:proofErr w:type="spellStart"/>
      <w:r>
        <w:t>prefactura</w:t>
      </w:r>
      <w:proofErr w:type="spellEnd"/>
      <w:r>
        <w:t>.</w:t>
      </w:r>
    </w:p>
    <w:p w14:paraId="3CF79CD0" w14:textId="77777777" w:rsidR="000D20D9" w:rsidRDefault="00000000">
      <w:pPr>
        <w:pStyle w:val="Prrafodelista"/>
        <w:numPr>
          <w:ilvl w:val="0"/>
          <w:numId w:val="2"/>
        </w:numPr>
        <w:spacing w:line="480" w:lineRule="auto"/>
        <w:jc w:val="both"/>
      </w:pPr>
      <w:r>
        <w:t>Resultados con alertas y recomendaciones.</w:t>
      </w:r>
    </w:p>
    <w:p w14:paraId="02479D7A" w14:textId="77777777" w:rsidR="000D20D9" w:rsidRDefault="00000000">
      <w:pPr>
        <w:pStyle w:val="Ttulo3"/>
        <w:spacing w:before="240" w:line="480" w:lineRule="auto"/>
      </w:pPr>
      <w:r>
        <w:rPr>
          <w:b/>
          <w:bCs/>
          <w:i/>
          <w:iCs/>
          <w:color w:val="000000"/>
        </w:rPr>
        <w:t>Importación masiva</w:t>
      </w:r>
    </w:p>
    <w:p w14:paraId="1070F07E" w14:textId="77777777" w:rsidR="000D20D9" w:rsidRDefault="00000000">
      <w:pPr>
        <w:pStyle w:val="Prrafodelista"/>
        <w:numPr>
          <w:ilvl w:val="0"/>
          <w:numId w:val="2"/>
        </w:numPr>
        <w:spacing w:line="480" w:lineRule="auto"/>
        <w:jc w:val="both"/>
      </w:pPr>
      <w:r>
        <w:t xml:space="preserve">Carga de archivo CSV con múltiples </w:t>
      </w:r>
      <w:proofErr w:type="spellStart"/>
      <w:r>
        <w:t>prefacturas</w:t>
      </w:r>
      <w:proofErr w:type="spellEnd"/>
      <w:r>
        <w:t xml:space="preserve"> (100 a 20,000 registros).</w:t>
      </w:r>
    </w:p>
    <w:p w14:paraId="57C6DAD4" w14:textId="77777777" w:rsidR="000D20D9" w:rsidRDefault="00000000">
      <w:pPr>
        <w:pStyle w:val="Prrafodelista"/>
        <w:numPr>
          <w:ilvl w:val="0"/>
          <w:numId w:val="2"/>
        </w:numPr>
        <w:spacing w:line="480" w:lineRule="auto"/>
        <w:jc w:val="both"/>
      </w:pPr>
      <w:r>
        <w:t>Procesamiento por lotes con progreso en tiempo real.</w:t>
      </w:r>
    </w:p>
    <w:p w14:paraId="02C5EBAF" w14:textId="77777777" w:rsidR="000D20D9" w:rsidRDefault="00000000">
      <w:pPr>
        <w:pStyle w:val="Prrafodelista"/>
        <w:numPr>
          <w:ilvl w:val="0"/>
          <w:numId w:val="2"/>
        </w:numPr>
        <w:spacing w:line="480" w:lineRule="auto"/>
        <w:jc w:val="both"/>
      </w:pPr>
      <w:r>
        <w:t>Resumen global (total, aprobados, rechazados, en revisión).</w:t>
      </w:r>
    </w:p>
    <w:p w14:paraId="7DEF44EE" w14:textId="77777777" w:rsidR="000D20D9" w:rsidRDefault="00000000">
      <w:pPr>
        <w:pStyle w:val="Prrafodelista"/>
        <w:numPr>
          <w:ilvl w:val="0"/>
          <w:numId w:val="2"/>
        </w:numPr>
        <w:spacing w:line="480" w:lineRule="auto"/>
        <w:jc w:val="both"/>
      </w:pPr>
      <w:r>
        <w:t xml:space="preserve">Tabla detallada por </w:t>
      </w:r>
      <w:proofErr w:type="spellStart"/>
      <w:r>
        <w:t>prefactura</w:t>
      </w:r>
      <w:proofErr w:type="spellEnd"/>
      <w:r>
        <w:t>, con filtros (todos, aprobados, en revisión, rechazados).</w:t>
      </w:r>
    </w:p>
    <w:p w14:paraId="5F344CAE" w14:textId="77777777" w:rsidR="000D20D9" w:rsidRDefault="00000000">
      <w:pPr>
        <w:pStyle w:val="Prrafodelista"/>
        <w:numPr>
          <w:ilvl w:val="0"/>
          <w:numId w:val="2"/>
        </w:numPr>
        <w:spacing w:line="480" w:lineRule="auto"/>
        <w:jc w:val="both"/>
      </w:pPr>
      <w:r>
        <w:t>Exportación de resultados a CSV.</w:t>
      </w:r>
    </w:p>
    <w:p w14:paraId="746EA778" w14:textId="77777777" w:rsidR="000D20D9" w:rsidRDefault="00000000">
      <w:pPr>
        <w:pStyle w:val="Ttulo3"/>
        <w:spacing w:before="240" w:line="480" w:lineRule="auto"/>
      </w:pPr>
      <w:r>
        <w:rPr>
          <w:b/>
          <w:bCs/>
          <w:i/>
          <w:iCs/>
          <w:color w:val="000000"/>
        </w:rPr>
        <w:t>Selector de modelos y navegación</w:t>
      </w:r>
    </w:p>
    <w:p w14:paraId="541B94E3" w14:textId="77777777" w:rsidR="000D20D9" w:rsidRDefault="00000000">
      <w:pPr>
        <w:spacing w:line="480" w:lineRule="auto"/>
        <w:jc w:val="both"/>
      </w:pPr>
      <w:r>
        <w:t xml:space="preserve">La interfaz permite alternar entre CNN local (MobileNetV2), </w:t>
      </w:r>
      <w:proofErr w:type="spellStart"/>
      <w:r>
        <w:t>XGBoost</w:t>
      </w:r>
      <w:proofErr w:type="spellEnd"/>
      <w:r>
        <w:t xml:space="preserve"> y NVIDIA </w:t>
      </w:r>
      <w:proofErr w:type="spellStart"/>
      <w:r>
        <w:t>Nemotron</w:t>
      </w:r>
      <w:proofErr w:type="spellEnd"/>
      <w:r>
        <w:t>, con el selector sincronizado entre la barra lateral y la pantalla de importación masiva. La navegación incluye las secciones de validación (análisis individual), importación masiva y soporte, con estados activos sincronizados.</w:t>
      </w:r>
    </w:p>
    <w:p w14:paraId="412BB0B1" w14:textId="77777777" w:rsidR="000D20D9" w:rsidRDefault="00000000">
      <w:pPr>
        <w:pStyle w:val="Ttulo2"/>
        <w:spacing w:before="240" w:line="480" w:lineRule="auto"/>
      </w:pPr>
      <w:r>
        <w:rPr>
          <w:b/>
          <w:bCs/>
          <w:color w:val="000000"/>
          <w:sz w:val="24"/>
          <w:szCs w:val="24"/>
        </w:rPr>
        <w:t>Arquitectura del sistema</w:t>
      </w:r>
    </w:p>
    <w:p w14:paraId="4426432D" w14:textId="77777777" w:rsidR="000D20D9" w:rsidRDefault="00000000">
      <w:pPr>
        <w:spacing w:before="200" w:line="276" w:lineRule="auto"/>
        <w:jc w:val="center"/>
      </w:pPr>
      <w:proofErr w:type="spellStart"/>
      <w:r>
        <w:rPr>
          <w:i/>
          <w:iCs/>
          <w:sz w:val="20"/>
          <w:szCs w:val="20"/>
        </w:rPr>
        <w:t>Frontend</w:t>
      </w:r>
      <w:proofErr w:type="spellEnd"/>
      <w:r>
        <w:rPr>
          <w:i/>
          <w:iCs/>
          <w:sz w:val="20"/>
          <w:szCs w:val="20"/>
        </w:rPr>
        <w:t xml:space="preserve"> HTML/JS → API REST (JSON) → </w:t>
      </w:r>
      <w:proofErr w:type="spellStart"/>
      <w:r>
        <w:rPr>
          <w:i/>
          <w:iCs/>
          <w:sz w:val="20"/>
          <w:szCs w:val="20"/>
        </w:rPr>
        <w:t>Backend</w:t>
      </w:r>
      <w:proofErr w:type="spellEnd"/>
      <w:r>
        <w:rPr>
          <w:i/>
          <w:iCs/>
          <w:sz w:val="20"/>
          <w:szCs w:val="20"/>
        </w:rPr>
        <w:t xml:space="preserve"> </w:t>
      </w:r>
      <w:proofErr w:type="spellStart"/>
      <w:r>
        <w:rPr>
          <w:i/>
          <w:iCs/>
          <w:sz w:val="20"/>
          <w:szCs w:val="20"/>
        </w:rPr>
        <w:t>FastAPI</w:t>
      </w:r>
      <w:proofErr w:type="spellEnd"/>
      <w:r>
        <w:rPr>
          <w:i/>
          <w:iCs/>
          <w:sz w:val="20"/>
          <w:szCs w:val="20"/>
        </w:rPr>
        <w:t xml:space="preserve"> (server.py) → SQLite (</w:t>
      </w:r>
      <w:proofErr w:type="spellStart"/>
      <w:r>
        <w:rPr>
          <w:i/>
          <w:iCs/>
          <w:sz w:val="20"/>
          <w:szCs w:val="20"/>
        </w:rPr>
        <w:t>linea.db</w:t>
      </w:r>
      <w:proofErr w:type="spellEnd"/>
      <w:r>
        <w:rPr>
          <w:i/>
          <w:iCs/>
          <w:sz w:val="20"/>
          <w:szCs w:val="20"/>
        </w:rPr>
        <w:t xml:space="preserve">) + Modelo CNN local + </w:t>
      </w:r>
      <w:proofErr w:type="spellStart"/>
      <w:r>
        <w:rPr>
          <w:i/>
          <w:iCs/>
          <w:sz w:val="20"/>
          <w:szCs w:val="20"/>
        </w:rPr>
        <w:t>XGBoost</w:t>
      </w:r>
      <w:proofErr w:type="spellEnd"/>
      <w:r>
        <w:rPr>
          <w:i/>
          <w:iCs/>
          <w:sz w:val="20"/>
          <w:szCs w:val="20"/>
        </w:rPr>
        <w:t xml:space="preserve"> local + NVIDIA </w:t>
      </w:r>
      <w:proofErr w:type="spellStart"/>
      <w:r>
        <w:rPr>
          <w:i/>
          <w:iCs/>
          <w:sz w:val="20"/>
          <w:szCs w:val="20"/>
        </w:rPr>
        <w:t>Nemotron</w:t>
      </w:r>
      <w:proofErr w:type="spellEnd"/>
      <w:r>
        <w:rPr>
          <w:i/>
          <w:iCs/>
          <w:sz w:val="20"/>
          <w:szCs w:val="20"/>
        </w:rPr>
        <w:t xml:space="preserve"> (API externa)</w:t>
      </w:r>
    </w:p>
    <w:p w14:paraId="0AEBFD20" w14:textId="77777777" w:rsidR="000D20D9" w:rsidRDefault="00000000">
      <w:pPr>
        <w:spacing w:before="240" w:line="480" w:lineRule="auto"/>
      </w:pPr>
      <w:r>
        <w:rPr>
          <w:i/>
          <w:iCs/>
        </w:rPr>
        <w:t>Figura 2. Arquitectura general del sistema LINE</w:t>
      </w:r>
    </w:p>
    <w:p w14:paraId="1A5A7E0F" w14:textId="77777777" w:rsidR="000D20D9" w:rsidRDefault="00000000">
      <w:r>
        <w:br w:type="page"/>
      </w:r>
    </w:p>
    <w:p w14:paraId="1CA2B93A" w14:textId="77777777" w:rsidR="000D20D9" w:rsidRDefault="00000000">
      <w:pPr>
        <w:pStyle w:val="Ttulo1"/>
        <w:spacing w:before="240" w:line="480" w:lineRule="auto"/>
        <w:jc w:val="center"/>
      </w:pPr>
      <w:r>
        <w:rPr>
          <w:b/>
          <w:bCs/>
          <w:color w:val="000000"/>
          <w:sz w:val="24"/>
          <w:szCs w:val="24"/>
        </w:rPr>
        <w:lastRenderedPageBreak/>
        <w:t>Resultados</w:t>
      </w:r>
    </w:p>
    <w:p w14:paraId="29A8AD41" w14:textId="77777777" w:rsidR="000D20D9" w:rsidRDefault="00000000">
      <w:pPr>
        <w:pStyle w:val="Ttulo2"/>
        <w:spacing w:before="240" w:line="480" w:lineRule="auto"/>
      </w:pPr>
      <w:proofErr w:type="spellStart"/>
      <w:r>
        <w:rPr>
          <w:b/>
          <w:bCs/>
          <w:color w:val="000000"/>
          <w:sz w:val="24"/>
          <w:szCs w:val="24"/>
        </w:rPr>
        <w:t>Dataset</w:t>
      </w:r>
      <w:proofErr w:type="spellEnd"/>
    </w:p>
    <w:p w14:paraId="470B5F85" w14:textId="77777777" w:rsidR="000D20D9" w:rsidRDefault="00000000">
      <w:pPr>
        <w:spacing w:before="240" w:line="480" w:lineRule="auto"/>
      </w:pPr>
      <w:r>
        <w:rPr>
          <w:i/>
          <w:iCs/>
        </w:rPr>
        <w:t xml:space="preserve">Tabla 3. Composición del </w:t>
      </w:r>
      <w:proofErr w:type="spellStart"/>
      <w:r>
        <w:rPr>
          <w:i/>
          <w:iCs/>
        </w:rPr>
        <w:t>dataset</w:t>
      </w:r>
      <w:proofErr w:type="spellEnd"/>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000"/>
        <w:gridCol w:w="4030"/>
      </w:tblGrid>
      <w:tr w:rsidR="000D20D9" w14:paraId="5F7E400A" w14:textId="77777777">
        <w:tblPrEx>
          <w:tblCellMar>
            <w:top w:w="0" w:type="dxa"/>
            <w:bottom w:w="0" w:type="dxa"/>
          </w:tblCellMar>
        </w:tblPrEx>
        <w:tc>
          <w:tcPr>
            <w:tcW w:w="5000" w:type="dxa"/>
            <w:shd w:val="clear" w:color="auto" w:fill="D9D9D9"/>
            <w:tcMar>
              <w:top w:w="60" w:type="dxa"/>
              <w:left w:w="100" w:type="dxa"/>
              <w:bottom w:w="60" w:type="dxa"/>
              <w:right w:w="100" w:type="dxa"/>
            </w:tcMar>
            <w:vAlign w:val="center"/>
          </w:tcPr>
          <w:p w14:paraId="1A5C410B" w14:textId="77777777" w:rsidR="000D20D9" w:rsidRDefault="00000000">
            <w:pPr>
              <w:spacing w:line="276" w:lineRule="auto"/>
              <w:jc w:val="center"/>
            </w:pPr>
            <w:r>
              <w:rPr>
                <w:b/>
                <w:bCs/>
              </w:rPr>
              <w:t>Métrica</w:t>
            </w:r>
          </w:p>
        </w:tc>
        <w:tc>
          <w:tcPr>
            <w:tcW w:w="4030" w:type="dxa"/>
            <w:shd w:val="clear" w:color="auto" w:fill="D9D9D9"/>
            <w:tcMar>
              <w:top w:w="60" w:type="dxa"/>
              <w:left w:w="100" w:type="dxa"/>
              <w:bottom w:w="60" w:type="dxa"/>
              <w:right w:w="100" w:type="dxa"/>
            </w:tcMar>
            <w:vAlign w:val="center"/>
          </w:tcPr>
          <w:p w14:paraId="603800A9" w14:textId="77777777" w:rsidR="000D20D9" w:rsidRDefault="00000000">
            <w:pPr>
              <w:spacing w:line="276" w:lineRule="auto"/>
              <w:jc w:val="center"/>
            </w:pPr>
            <w:r>
              <w:rPr>
                <w:b/>
                <w:bCs/>
              </w:rPr>
              <w:t>Valor</w:t>
            </w:r>
          </w:p>
        </w:tc>
      </w:tr>
      <w:tr w:rsidR="000D20D9" w14:paraId="1B41A0AB" w14:textId="77777777">
        <w:tblPrEx>
          <w:tblCellMar>
            <w:top w:w="0" w:type="dxa"/>
            <w:bottom w:w="0" w:type="dxa"/>
          </w:tblCellMar>
        </w:tblPrEx>
        <w:tc>
          <w:tcPr>
            <w:tcW w:w="5000" w:type="dxa"/>
            <w:tcMar>
              <w:top w:w="60" w:type="dxa"/>
              <w:left w:w="100" w:type="dxa"/>
              <w:bottom w:w="60" w:type="dxa"/>
              <w:right w:w="100" w:type="dxa"/>
            </w:tcMar>
            <w:vAlign w:val="center"/>
          </w:tcPr>
          <w:p w14:paraId="096BA803" w14:textId="77777777" w:rsidR="000D20D9" w:rsidRDefault="00000000">
            <w:pPr>
              <w:spacing w:line="276" w:lineRule="auto"/>
            </w:pPr>
            <w:r>
              <w:t>Total de cruces</w:t>
            </w:r>
          </w:p>
        </w:tc>
        <w:tc>
          <w:tcPr>
            <w:tcW w:w="4030" w:type="dxa"/>
            <w:tcMar>
              <w:top w:w="60" w:type="dxa"/>
              <w:left w:w="100" w:type="dxa"/>
              <w:bottom w:w="60" w:type="dxa"/>
              <w:right w:w="100" w:type="dxa"/>
            </w:tcMar>
            <w:vAlign w:val="center"/>
          </w:tcPr>
          <w:p w14:paraId="02192F8B" w14:textId="77777777" w:rsidR="000D20D9" w:rsidRDefault="00000000">
            <w:pPr>
              <w:spacing w:line="276" w:lineRule="auto"/>
              <w:jc w:val="center"/>
            </w:pPr>
            <w:r>
              <w:t>3,126</w:t>
            </w:r>
          </w:p>
        </w:tc>
      </w:tr>
      <w:tr w:rsidR="000D20D9" w14:paraId="04DD122D" w14:textId="77777777">
        <w:tblPrEx>
          <w:tblCellMar>
            <w:top w:w="0" w:type="dxa"/>
            <w:bottom w:w="0" w:type="dxa"/>
          </w:tblCellMar>
        </w:tblPrEx>
        <w:tc>
          <w:tcPr>
            <w:tcW w:w="5000" w:type="dxa"/>
            <w:tcMar>
              <w:top w:w="60" w:type="dxa"/>
              <w:left w:w="100" w:type="dxa"/>
              <w:bottom w:w="60" w:type="dxa"/>
              <w:right w:w="100" w:type="dxa"/>
            </w:tcMar>
            <w:vAlign w:val="center"/>
          </w:tcPr>
          <w:p w14:paraId="3FBD8A4E" w14:textId="77777777" w:rsidR="000D20D9" w:rsidRDefault="00000000">
            <w:pPr>
              <w:spacing w:line="276" w:lineRule="auto"/>
            </w:pPr>
            <w:r>
              <w:t>Pacientes únicos</w:t>
            </w:r>
          </w:p>
        </w:tc>
        <w:tc>
          <w:tcPr>
            <w:tcW w:w="4030" w:type="dxa"/>
            <w:tcMar>
              <w:top w:w="60" w:type="dxa"/>
              <w:left w:w="100" w:type="dxa"/>
              <w:bottom w:w="60" w:type="dxa"/>
              <w:right w:w="100" w:type="dxa"/>
            </w:tcMar>
            <w:vAlign w:val="center"/>
          </w:tcPr>
          <w:p w14:paraId="656F9612" w14:textId="77777777" w:rsidR="000D20D9" w:rsidRDefault="00000000">
            <w:pPr>
              <w:spacing w:line="276" w:lineRule="auto"/>
              <w:jc w:val="center"/>
            </w:pPr>
            <w:r>
              <w:t>294</w:t>
            </w:r>
          </w:p>
        </w:tc>
      </w:tr>
      <w:tr w:rsidR="000D20D9" w14:paraId="0F8DCC96" w14:textId="77777777">
        <w:tblPrEx>
          <w:tblCellMar>
            <w:top w:w="0" w:type="dxa"/>
            <w:bottom w:w="0" w:type="dxa"/>
          </w:tblCellMar>
        </w:tblPrEx>
        <w:tc>
          <w:tcPr>
            <w:tcW w:w="5000" w:type="dxa"/>
            <w:tcMar>
              <w:top w:w="60" w:type="dxa"/>
              <w:left w:w="100" w:type="dxa"/>
              <w:bottom w:w="60" w:type="dxa"/>
              <w:right w:w="100" w:type="dxa"/>
            </w:tcMar>
            <w:vAlign w:val="center"/>
          </w:tcPr>
          <w:p w14:paraId="300EEF76" w14:textId="77777777" w:rsidR="000D20D9" w:rsidRDefault="00000000">
            <w:pPr>
              <w:spacing w:line="276" w:lineRule="auto"/>
            </w:pPr>
            <w:r>
              <w:t>Atenciones únicas</w:t>
            </w:r>
          </w:p>
        </w:tc>
        <w:tc>
          <w:tcPr>
            <w:tcW w:w="4030" w:type="dxa"/>
            <w:tcMar>
              <w:top w:w="60" w:type="dxa"/>
              <w:left w:w="100" w:type="dxa"/>
              <w:bottom w:w="60" w:type="dxa"/>
              <w:right w:w="100" w:type="dxa"/>
            </w:tcMar>
            <w:vAlign w:val="center"/>
          </w:tcPr>
          <w:p w14:paraId="480554AA" w14:textId="77777777" w:rsidR="000D20D9" w:rsidRDefault="00000000">
            <w:pPr>
              <w:spacing w:line="276" w:lineRule="auto"/>
              <w:jc w:val="center"/>
            </w:pPr>
            <w:r>
              <w:t>1,200</w:t>
            </w:r>
          </w:p>
        </w:tc>
      </w:tr>
      <w:tr w:rsidR="000D20D9" w14:paraId="6EAAEBC7" w14:textId="77777777">
        <w:tblPrEx>
          <w:tblCellMar>
            <w:top w:w="0" w:type="dxa"/>
            <w:bottom w:w="0" w:type="dxa"/>
          </w:tblCellMar>
        </w:tblPrEx>
        <w:tc>
          <w:tcPr>
            <w:tcW w:w="5000" w:type="dxa"/>
            <w:tcMar>
              <w:top w:w="60" w:type="dxa"/>
              <w:left w:w="100" w:type="dxa"/>
              <w:bottom w:w="60" w:type="dxa"/>
              <w:right w:w="100" w:type="dxa"/>
            </w:tcMar>
            <w:vAlign w:val="center"/>
          </w:tcPr>
          <w:p w14:paraId="4DEE4D44" w14:textId="77777777" w:rsidR="000D20D9" w:rsidRDefault="00000000">
            <w:pPr>
              <w:spacing w:line="276" w:lineRule="auto"/>
            </w:pPr>
            <w:r>
              <w:t>Consistentes</w:t>
            </w:r>
          </w:p>
        </w:tc>
        <w:tc>
          <w:tcPr>
            <w:tcW w:w="4030" w:type="dxa"/>
            <w:tcMar>
              <w:top w:w="60" w:type="dxa"/>
              <w:left w:w="100" w:type="dxa"/>
              <w:bottom w:w="60" w:type="dxa"/>
              <w:right w:w="100" w:type="dxa"/>
            </w:tcMar>
            <w:vAlign w:val="center"/>
          </w:tcPr>
          <w:p w14:paraId="4A16FB13" w14:textId="77777777" w:rsidR="000D20D9" w:rsidRDefault="00000000">
            <w:pPr>
              <w:spacing w:line="276" w:lineRule="auto"/>
              <w:jc w:val="center"/>
            </w:pPr>
            <w:r>
              <w:t>2,477 (79.2%)</w:t>
            </w:r>
          </w:p>
        </w:tc>
      </w:tr>
      <w:tr w:rsidR="000D20D9" w14:paraId="316C0F7C" w14:textId="77777777">
        <w:tblPrEx>
          <w:tblCellMar>
            <w:top w:w="0" w:type="dxa"/>
            <w:bottom w:w="0" w:type="dxa"/>
          </w:tblCellMar>
        </w:tblPrEx>
        <w:tc>
          <w:tcPr>
            <w:tcW w:w="5000" w:type="dxa"/>
            <w:tcMar>
              <w:top w:w="60" w:type="dxa"/>
              <w:left w:w="100" w:type="dxa"/>
              <w:bottom w:w="60" w:type="dxa"/>
              <w:right w:w="100" w:type="dxa"/>
            </w:tcMar>
            <w:vAlign w:val="center"/>
          </w:tcPr>
          <w:p w14:paraId="2E24365E" w14:textId="77777777" w:rsidR="000D20D9" w:rsidRDefault="00000000">
            <w:pPr>
              <w:spacing w:line="276" w:lineRule="auto"/>
            </w:pPr>
            <w:r>
              <w:t>Inconsistentes</w:t>
            </w:r>
          </w:p>
        </w:tc>
        <w:tc>
          <w:tcPr>
            <w:tcW w:w="4030" w:type="dxa"/>
            <w:tcMar>
              <w:top w:w="60" w:type="dxa"/>
              <w:left w:w="100" w:type="dxa"/>
              <w:bottom w:w="60" w:type="dxa"/>
              <w:right w:w="100" w:type="dxa"/>
            </w:tcMar>
            <w:vAlign w:val="center"/>
          </w:tcPr>
          <w:p w14:paraId="3E467E67" w14:textId="77777777" w:rsidR="000D20D9" w:rsidRDefault="00000000">
            <w:pPr>
              <w:spacing w:line="276" w:lineRule="auto"/>
              <w:jc w:val="center"/>
            </w:pPr>
            <w:r>
              <w:t>649 (20.8%)</w:t>
            </w:r>
          </w:p>
        </w:tc>
      </w:tr>
    </w:tbl>
    <w:p w14:paraId="199AC843" w14:textId="77777777" w:rsidR="000D20D9" w:rsidRDefault="000D20D9">
      <w:pPr>
        <w:spacing w:before="240" w:line="480" w:lineRule="auto"/>
      </w:pPr>
    </w:p>
    <w:p w14:paraId="62017F5D" w14:textId="77777777" w:rsidR="000D20D9" w:rsidRDefault="00000000">
      <w:pPr>
        <w:pStyle w:val="Ttulo2"/>
        <w:spacing w:before="240" w:line="480" w:lineRule="auto"/>
      </w:pPr>
      <w:r>
        <w:rPr>
          <w:b/>
          <w:bCs/>
          <w:color w:val="000000"/>
          <w:sz w:val="24"/>
          <w:szCs w:val="24"/>
        </w:rPr>
        <w:t>Tipos de alertas detectadas</w:t>
      </w:r>
    </w:p>
    <w:p w14:paraId="6E80087F" w14:textId="77777777" w:rsidR="000D20D9" w:rsidRDefault="00000000">
      <w:pPr>
        <w:spacing w:before="240" w:line="480" w:lineRule="auto"/>
      </w:pPr>
      <w:r>
        <w:rPr>
          <w:i/>
          <w:iCs/>
        </w:rPr>
        <w:t>Tabla 4. Tipos de alerta y su significado</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267"/>
        <w:gridCol w:w="5763"/>
      </w:tblGrid>
      <w:tr w:rsidR="000D20D9" w14:paraId="425425E5" w14:textId="77777777">
        <w:tblPrEx>
          <w:tblCellMar>
            <w:top w:w="0" w:type="dxa"/>
            <w:bottom w:w="0" w:type="dxa"/>
          </w:tblCellMar>
        </w:tblPrEx>
        <w:tc>
          <w:tcPr>
            <w:tcW w:w="3200" w:type="dxa"/>
            <w:shd w:val="clear" w:color="auto" w:fill="D9D9D9"/>
            <w:tcMar>
              <w:top w:w="60" w:type="dxa"/>
              <w:left w:w="100" w:type="dxa"/>
              <w:bottom w:w="60" w:type="dxa"/>
              <w:right w:w="100" w:type="dxa"/>
            </w:tcMar>
            <w:vAlign w:val="center"/>
          </w:tcPr>
          <w:p w14:paraId="40D2D7B0" w14:textId="77777777" w:rsidR="000D20D9" w:rsidRDefault="00000000">
            <w:pPr>
              <w:spacing w:line="276" w:lineRule="auto"/>
              <w:jc w:val="center"/>
            </w:pPr>
            <w:r>
              <w:rPr>
                <w:b/>
                <w:bCs/>
              </w:rPr>
              <w:t>Alerta</w:t>
            </w:r>
          </w:p>
        </w:tc>
        <w:tc>
          <w:tcPr>
            <w:tcW w:w="5830" w:type="dxa"/>
            <w:shd w:val="clear" w:color="auto" w:fill="D9D9D9"/>
            <w:tcMar>
              <w:top w:w="60" w:type="dxa"/>
              <w:left w:w="100" w:type="dxa"/>
              <w:bottom w:w="60" w:type="dxa"/>
              <w:right w:w="100" w:type="dxa"/>
            </w:tcMar>
            <w:vAlign w:val="center"/>
          </w:tcPr>
          <w:p w14:paraId="73A955F9" w14:textId="77777777" w:rsidR="000D20D9" w:rsidRDefault="00000000">
            <w:pPr>
              <w:spacing w:line="276" w:lineRule="auto"/>
              <w:jc w:val="center"/>
            </w:pPr>
            <w:r>
              <w:rPr>
                <w:b/>
                <w:bCs/>
              </w:rPr>
              <w:t>Significado</w:t>
            </w:r>
          </w:p>
        </w:tc>
      </w:tr>
      <w:tr w:rsidR="000D20D9" w14:paraId="19A8DFDA" w14:textId="77777777">
        <w:tblPrEx>
          <w:tblCellMar>
            <w:top w:w="0" w:type="dxa"/>
            <w:bottom w:w="0" w:type="dxa"/>
          </w:tblCellMar>
        </w:tblPrEx>
        <w:tc>
          <w:tcPr>
            <w:tcW w:w="3200" w:type="dxa"/>
            <w:tcMar>
              <w:top w:w="60" w:type="dxa"/>
              <w:left w:w="100" w:type="dxa"/>
              <w:bottom w:w="60" w:type="dxa"/>
              <w:right w:w="100" w:type="dxa"/>
            </w:tcMar>
            <w:vAlign w:val="center"/>
          </w:tcPr>
          <w:p w14:paraId="313EA686" w14:textId="77777777" w:rsidR="000D20D9" w:rsidRDefault="00000000">
            <w:pPr>
              <w:spacing w:line="276" w:lineRule="auto"/>
            </w:pPr>
            <w:r>
              <w:t>SIN_SOPORTE_CLINICO</w:t>
            </w:r>
          </w:p>
        </w:tc>
        <w:tc>
          <w:tcPr>
            <w:tcW w:w="5830" w:type="dxa"/>
            <w:tcMar>
              <w:top w:w="60" w:type="dxa"/>
              <w:left w:w="100" w:type="dxa"/>
              <w:bottom w:w="60" w:type="dxa"/>
              <w:right w:w="100" w:type="dxa"/>
            </w:tcMar>
            <w:vAlign w:val="center"/>
          </w:tcPr>
          <w:p w14:paraId="4B871E79" w14:textId="77777777" w:rsidR="000D20D9" w:rsidRDefault="00000000">
            <w:pPr>
              <w:spacing w:line="276" w:lineRule="auto"/>
            </w:pPr>
            <w:r>
              <w:t>Servicio facturado sin registro en historia clínica</w:t>
            </w:r>
          </w:p>
        </w:tc>
      </w:tr>
      <w:tr w:rsidR="000D20D9" w14:paraId="1C44DF64" w14:textId="77777777">
        <w:tblPrEx>
          <w:tblCellMar>
            <w:top w:w="0" w:type="dxa"/>
            <w:bottom w:w="0" w:type="dxa"/>
          </w:tblCellMar>
        </w:tblPrEx>
        <w:tc>
          <w:tcPr>
            <w:tcW w:w="3200" w:type="dxa"/>
            <w:tcMar>
              <w:top w:w="60" w:type="dxa"/>
              <w:left w:w="100" w:type="dxa"/>
              <w:bottom w:w="60" w:type="dxa"/>
              <w:right w:w="100" w:type="dxa"/>
            </w:tcMar>
            <w:vAlign w:val="center"/>
          </w:tcPr>
          <w:p w14:paraId="7EA06424" w14:textId="77777777" w:rsidR="000D20D9" w:rsidRDefault="00000000">
            <w:pPr>
              <w:spacing w:line="276" w:lineRule="auto"/>
            </w:pPr>
            <w:r>
              <w:t>CODIGO_NO_COINCIDE</w:t>
            </w:r>
          </w:p>
        </w:tc>
        <w:tc>
          <w:tcPr>
            <w:tcW w:w="5830" w:type="dxa"/>
            <w:tcMar>
              <w:top w:w="60" w:type="dxa"/>
              <w:left w:w="100" w:type="dxa"/>
              <w:bottom w:w="60" w:type="dxa"/>
              <w:right w:w="100" w:type="dxa"/>
            </w:tcMar>
            <w:vAlign w:val="center"/>
          </w:tcPr>
          <w:p w14:paraId="6A2EB0E3" w14:textId="77777777" w:rsidR="000D20D9" w:rsidRDefault="00000000">
            <w:pPr>
              <w:spacing w:line="276" w:lineRule="auto"/>
            </w:pPr>
            <w:r>
              <w:t>CUPS facturado distinto del CUPS en historia clínica</w:t>
            </w:r>
          </w:p>
        </w:tc>
      </w:tr>
      <w:tr w:rsidR="000D20D9" w14:paraId="46F3A15B" w14:textId="77777777">
        <w:tblPrEx>
          <w:tblCellMar>
            <w:top w:w="0" w:type="dxa"/>
            <w:bottom w:w="0" w:type="dxa"/>
          </w:tblCellMar>
        </w:tblPrEx>
        <w:tc>
          <w:tcPr>
            <w:tcW w:w="3200" w:type="dxa"/>
            <w:tcMar>
              <w:top w:w="60" w:type="dxa"/>
              <w:left w:w="100" w:type="dxa"/>
              <w:bottom w:w="60" w:type="dxa"/>
              <w:right w:w="100" w:type="dxa"/>
            </w:tcMar>
            <w:vAlign w:val="center"/>
          </w:tcPr>
          <w:p w14:paraId="193ABA86" w14:textId="77777777" w:rsidR="000D20D9" w:rsidRDefault="00000000">
            <w:pPr>
              <w:spacing w:line="276" w:lineRule="auto"/>
            </w:pPr>
            <w:r>
              <w:t>CANTIDAD_DISCORDANTE</w:t>
            </w:r>
          </w:p>
        </w:tc>
        <w:tc>
          <w:tcPr>
            <w:tcW w:w="5830" w:type="dxa"/>
            <w:tcMar>
              <w:top w:w="60" w:type="dxa"/>
              <w:left w:w="100" w:type="dxa"/>
              <w:bottom w:w="60" w:type="dxa"/>
              <w:right w:w="100" w:type="dxa"/>
            </w:tcMar>
            <w:vAlign w:val="center"/>
          </w:tcPr>
          <w:p w14:paraId="7D126D2F" w14:textId="77777777" w:rsidR="000D20D9" w:rsidRDefault="00000000">
            <w:pPr>
              <w:spacing w:line="276" w:lineRule="auto"/>
            </w:pPr>
            <w:r>
              <w:t>Cantidad facturada distinta de la cantidad realizada</w:t>
            </w:r>
          </w:p>
        </w:tc>
      </w:tr>
      <w:tr w:rsidR="000D20D9" w14:paraId="4B2BB114" w14:textId="77777777">
        <w:tblPrEx>
          <w:tblCellMar>
            <w:top w:w="0" w:type="dxa"/>
            <w:bottom w:w="0" w:type="dxa"/>
          </w:tblCellMar>
        </w:tblPrEx>
        <w:tc>
          <w:tcPr>
            <w:tcW w:w="3200" w:type="dxa"/>
            <w:tcMar>
              <w:top w:w="60" w:type="dxa"/>
              <w:left w:w="100" w:type="dxa"/>
              <w:bottom w:w="60" w:type="dxa"/>
              <w:right w:w="100" w:type="dxa"/>
            </w:tcMar>
            <w:vAlign w:val="center"/>
          </w:tcPr>
          <w:p w14:paraId="0B81EE83" w14:textId="77777777" w:rsidR="000D20D9" w:rsidRDefault="00000000">
            <w:pPr>
              <w:spacing w:line="276" w:lineRule="auto"/>
            </w:pPr>
            <w:r>
              <w:t>CONSISTENTE</w:t>
            </w:r>
          </w:p>
        </w:tc>
        <w:tc>
          <w:tcPr>
            <w:tcW w:w="5830" w:type="dxa"/>
            <w:tcMar>
              <w:top w:w="60" w:type="dxa"/>
              <w:left w:w="100" w:type="dxa"/>
              <w:bottom w:w="60" w:type="dxa"/>
              <w:right w:w="100" w:type="dxa"/>
            </w:tcMar>
            <w:vAlign w:val="center"/>
          </w:tcPr>
          <w:p w14:paraId="12A7D1E3" w14:textId="77777777" w:rsidR="000D20D9" w:rsidRDefault="00000000">
            <w:pPr>
              <w:spacing w:line="276" w:lineRule="auto"/>
            </w:pPr>
            <w:r>
              <w:t>Coinciden CUPS y cantidad, y existe soporte</w:t>
            </w:r>
          </w:p>
        </w:tc>
      </w:tr>
      <w:tr w:rsidR="000D20D9" w14:paraId="3BD17D28" w14:textId="77777777">
        <w:tblPrEx>
          <w:tblCellMar>
            <w:top w:w="0" w:type="dxa"/>
            <w:bottom w:w="0" w:type="dxa"/>
          </w:tblCellMar>
        </w:tblPrEx>
        <w:tc>
          <w:tcPr>
            <w:tcW w:w="3200" w:type="dxa"/>
            <w:tcMar>
              <w:top w:w="60" w:type="dxa"/>
              <w:left w:w="100" w:type="dxa"/>
              <w:bottom w:w="60" w:type="dxa"/>
              <w:right w:w="100" w:type="dxa"/>
            </w:tcMar>
            <w:vAlign w:val="center"/>
          </w:tcPr>
          <w:p w14:paraId="66352E45" w14:textId="77777777" w:rsidR="000D20D9" w:rsidRDefault="00000000">
            <w:pPr>
              <w:spacing w:line="276" w:lineRule="auto"/>
            </w:pPr>
            <w:r>
              <w:t>NO_FACTURADO</w:t>
            </w:r>
          </w:p>
        </w:tc>
        <w:tc>
          <w:tcPr>
            <w:tcW w:w="5830" w:type="dxa"/>
            <w:tcMar>
              <w:top w:w="60" w:type="dxa"/>
              <w:left w:w="100" w:type="dxa"/>
              <w:bottom w:w="60" w:type="dxa"/>
              <w:right w:w="100" w:type="dxa"/>
            </w:tcMar>
            <w:vAlign w:val="center"/>
          </w:tcPr>
          <w:p w14:paraId="213CFD63" w14:textId="77777777" w:rsidR="000D20D9" w:rsidRDefault="00000000">
            <w:pPr>
              <w:spacing w:line="276" w:lineRule="auto"/>
            </w:pPr>
            <w:r>
              <w:t xml:space="preserve">Procedimiento en historia clínica que no aparece en la </w:t>
            </w:r>
            <w:proofErr w:type="spellStart"/>
            <w:r>
              <w:t>prefactura</w:t>
            </w:r>
            <w:proofErr w:type="spellEnd"/>
            <w:r>
              <w:t xml:space="preserve"> (fuga de ingreso)</w:t>
            </w:r>
          </w:p>
        </w:tc>
      </w:tr>
    </w:tbl>
    <w:p w14:paraId="6EBB383A" w14:textId="77777777" w:rsidR="000D20D9" w:rsidRDefault="000D20D9">
      <w:pPr>
        <w:spacing w:before="240" w:line="480" w:lineRule="auto"/>
      </w:pPr>
    </w:p>
    <w:p w14:paraId="1F68FAF7" w14:textId="77777777" w:rsidR="000D20D9" w:rsidRDefault="00000000">
      <w:pPr>
        <w:pStyle w:val="Ttulo2"/>
        <w:spacing w:before="240" w:line="480" w:lineRule="auto"/>
      </w:pPr>
      <w:r>
        <w:rPr>
          <w:b/>
          <w:bCs/>
          <w:color w:val="000000"/>
          <w:sz w:val="24"/>
          <w:szCs w:val="24"/>
        </w:rPr>
        <w:t>Recomendaciones automáticas</w:t>
      </w:r>
    </w:p>
    <w:p w14:paraId="19708CCE" w14:textId="77777777" w:rsidR="000D20D9" w:rsidRDefault="00000000">
      <w:pPr>
        <w:pStyle w:val="Prrafodelista"/>
        <w:numPr>
          <w:ilvl w:val="0"/>
          <w:numId w:val="2"/>
        </w:numPr>
        <w:spacing w:line="480" w:lineRule="auto"/>
        <w:jc w:val="both"/>
      </w:pPr>
      <w:r>
        <w:t>Aprobar: menos de 30% de inconsistencias.</w:t>
      </w:r>
    </w:p>
    <w:p w14:paraId="0DD681B9" w14:textId="77777777" w:rsidR="000D20D9" w:rsidRDefault="00000000">
      <w:pPr>
        <w:pStyle w:val="Prrafodelista"/>
        <w:numPr>
          <w:ilvl w:val="0"/>
          <w:numId w:val="2"/>
        </w:numPr>
        <w:spacing w:line="480" w:lineRule="auto"/>
        <w:jc w:val="both"/>
      </w:pPr>
      <w:r>
        <w:t>Revisar: más de 0% de inconsistencias.</w:t>
      </w:r>
    </w:p>
    <w:p w14:paraId="793B433C" w14:textId="77777777" w:rsidR="000D20D9" w:rsidRDefault="00000000">
      <w:pPr>
        <w:pStyle w:val="Prrafodelista"/>
        <w:numPr>
          <w:ilvl w:val="0"/>
          <w:numId w:val="2"/>
        </w:numPr>
        <w:spacing w:line="480" w:lineRule="auto"/>
        <w:jc w:val="both"/>
      </w:pPr>
      <w:r>
        <w:lastRenderedPageBreak/>
        <w:t>Rechazar: más de 30% de inconsistencias.</w:t>
      </w:r>
    </w:p>
    <w:p w14:paraId="718F5B5E" w14:textId="77777777" w:rsidR="000D20D9" w:rsidRDefault="00000000">
      <w:pPr>
        <w:pStyle w:val="Ttulo2"/>
        <w:spacing w:before="240" w:line="480" w:lineRule="auto"/>
      </w:pPr>
      <w:r>
        <w:rPr>
          <w:b/>
          <w:bCs/>
          <w:color w:val="000000"/>
          <w:sz w:val="24"/>
          <w:szCs w:val="24"/>
        </w:rPr>
        <w:t>Comparación de los cuatro modelos</w:t>
      </w:r>
    </w:p>
    <w:p w14:paraId="23B107AE" w14:textId="77777777" w:rsidR="000D20D9" w:rsidRDefault="00000000">
      <w:pPr>
        <w:spacing w:line="480" w:lineRule="auto"/>
        <w:jc w:val="both"/>
      </w:pPr>
      <w:r>
        <w:t>La Tabla 5 resume el desempeño de los tres modelos evaluados sobre el conjunto de prueba (30% estratificado, semilla fija). Las métricas de la CNN corresponden a la fase de fine-</w:t>
      </w:r>
      <w:proofErr w:type="spellStart"/>
      <w:r>
        <w:t>tuning</w:t>
      </w:r>
      <w:proofErr w:type="spellEnd"/>
      <w:r>
        <w:t xml:space="preserve"> con umbral ajustado para </w:t>
      </w:r>
      <w:proofErr w:type="spellStart"/>
      <w:r>
        <w:t>recall</w:t>
      </w:r>
      <w:proofErr w:type="spellEnd"/>
      <w:r>
        <w:t xml:space="preserve">; las de </w:t>
      </w:r>
      <w:proofErr w:type="spellStart"/>
      <w:r>
        <w:t>XGBoost</w:t>
      </w:r>
      <w:proofErr w:type="spellEnd"/>
      <w:r>
        <w:t xml:space="preserve"> corresponden al modelo final tras la búsqueda de </w:t>
      </w:r>
      <w:proofErr w:type="spellStart"/>
      <w:r>
        <w:t>hiperparámetros</w:t>
      </w:r>
      <w:proofErr w:type="spellEnd"/>
      <w:r>
        <w:t xml:space="preserve"> y la validación cruzada de 5 particiones (AUC promedio en validación cruzada = 0.877, DE = 0.008, sin señales de sobreajuste).</w:t>
      </w:r>
    </w:p>
    <w:p w14:paraId="598072A7" w14:textId="77777777" w:rsidR="000D20D9" w:rsidRDefault="00000000">
      <w:pPr>
        <w:spacing w:before="240" w:line="480" w:lineRule="auto"/>
      </w:pPr>
      <w:r>
        <w:rPr>
          <w:i/>
          <w:iCs/>
        </w:rPr>
        <w:t>Tabla 5. Comparación de desempeño entre modelos</w:t>
      </w:r>
    </w:p>
    <w:tbl>
      <w:tblPr>
        <w:tblW w:w="10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21"/>
        <w:gridCol w:w="1420"/>
        <w:gridCol w:w="1448"/>
        <w:gridCol w:w="1444"/>
        <w:gridCol w:w="1681"/>
        <w:gridCol w:w="1416"/>
      </w:tblGrid>
      <w:tr w:rsidR="000D20D9" w14:paraId="559D6702" w14:textId="77777777">
        <w:tblPrEx>
          <w:tblCellMar>
            <w:top w:w="0" w:type="dxa"/>
            <w:bottom w:w="0" w:type="dxa"/>
          </w:tblCellMar>
        </w:tblPrEx>
        <w:tc>
          <w:tcPr>
            <w:tcW w:w="2700" w:type="dxa"/>
            <w:shd w:val="clear" w:color="auto" w:fill="D9D9D9"/>
            <w:tcMar>
              <w:top w:w="60" w:type="dxa"/>
              <w:left w:w="100" w:type="dxa"/>
              <w:bottom w:w="60" w:type="dxa"/>
              <w:right w:w="100" w:type="dxa"/>
            </w:tcMar>
            <w:vAlign w:val="center"/>
          </w:tcPr>
          <w:p w14:paraId="2FBB65B5" w14:textId="77777777" w:rsidR="000D20D9" w:rsidRDefault="00000000">
            <w:pPr>
              <w:spacing w:line="276" w:lineRule="auto"/>
              <w:jc w:val="center"/>
            </w:pPr>
            <w:r>
              <w:rPr>
                <w:b/>
                <w:bCs/>
              </w:rPr>
              <w:t>Modelo</w:t>
            </w:r>
          </w:p>
        </w:tc>
        <w:tc>
          <w:tcPr>
            <w:tcW w:w="1466" w:type="dxa"/>
            <w:shd w:val="clear" w:color="auto" w:fill="D9D9D9"/>
            <w:tcMar>
              <w:top w:w="60" w:type="dxa"/>
              <w:left w:w="100" w:type="dxa"/>
              <w:bottom w:w="60" w:type="dxa"/>
              <w:right w:w="100" w:type="dxa"/>
            </w:tcMar>
            <w:vAlign w:val="center"/>
          </w:tcPr>
          <w:p w14:paraId="43399FF4" w14:textId="77777777" w:rsidR="000D20D9" w:rsidRDefault="00000000">
            <w:pPr>
              <w:spacing w:line="276" w:lineRule="auto"/>
              <w:jc w:val="center"/>
            </w:pPr>
            <w:r>
              <w:rPr>
                <w:b/>
                <w:bCs/>
              </w:rPr>
              <w:t>AUC-ROC</w:t>
            </w:r>
          </w:p>
        </w:tc>
        <w:tc>
          <w:tcPr>
            <w:tcW w:w="1466" w:type="dxa"/>
            <w:shd w:val="clear" w:color="auto" w:fill="D9D9D9"/>
            <w:tcMar>
              <w:top w:w="60" w:type="dxa"/>
              <w:left w:w="100" w:type="dxa"/>
              <w:bottom w:w="60" w:type="dxa"/>
              <w:right w:w="100" w:type="dxa"/>
            </w:tcMar>
            <w:vAlign w:val="center"/>
          </w:tcPr>
          <w:p w14:paraId="14BA2D42" w14:textId="77777777" w:rsidR="000D20D9" w:rsidRDefault="00000000">
            <w:pPr>
              <w:spacing w:line="276" w:lineRule="auto"/>
              <w:jc w:val="center"/>
            </w:pPr>
            <w:r>
              <w:rPr>
                <w:b/>
                <w:bCs/>
              </w:rPr>
              <w:t>Exactitud</w:t>
            </w:r>
          </w:p>
        </w:tc>
        <w:tc>
          <w:tcPr>
            <w:tcW w:w="1466" w:type="dxa"/>
            <w:shd w:val="clear" w:color="auto" w:fill="D9D9D9"/>
            <w:tcMar>
              <w:top w:w="60" w:type="dxa"/>
              <w:left w:w="100" w:type="dxa"/>
              <w:bottom w:w="60" w:type="dxa"/>
              <w:right w:w="100" w:type="dxa"/>
            </w:tcMar>
            <w:vAlign w:val="center"/>
          </w:tcPr>
          <w:p w14:paraId="4566F9BE" w14:textId="77777777" w:rsidR="000D20D9" w:rsidRDefault="00000000">
            <w:pPr>
              <w:spacing w:line="276" w:lineRule="auto"/>
              <w:jc w:val="center"/>
            </w:pPr>
            <w:r>
              <w:rPr>
                <w:b/>
                <w:bCs/>
              </w:rPr>
              <w:t>Precisión</w:t>
            </w:r>
          </w:p>
        </w:tc>
        <w:tc>
          <w:tcPr>
            <w:tcW w:w="1466" w:type="dxa"/>
            <w:shd w:val="clear" w:color="auto" w:fill="D9D9D9"/>
            <w:tcMar>
              <w:top w:w="60" w:type="dxa"/>
              <w:left w:w="100" w:type="dxa"/>
              <w:bottom w:w="60" w:type="dxa"/>
              <w:right w:w="100" w:type="dxa"/>
            </w:tcMar>
            <w:vAlign w:val="center"/>
          </w:tcPr>
          <w:p w14:paraId="1A87D3C7" w14:textId="77777777" w:rsidR="000D20D9" w:rsidRDefault="00000000">
            <w:pPr>
              <w:spacing w:line="276" w:lineRule="auto"/>
              <w:jc w:val="center"/>
            </w:pPr>
            <w:r>
              <w:rPr>
                <w:b/>
                <w:bCs/>
              </w:rPr>
              <w:t>Exhaustividad</w:t>
            </w:r>
          </w:p>
        </w:tc>
        <w:tc>
          <w:tcPr>
            <w:tcW w:w="1466" w:type="dxa"/>
            <w:shd w:val="clear" w:color="auto" w:fill="D9D9D9"/>
            <w:tcMar>
              <w:top w:w="60" w:type="dxa"/>
              <w:left w:w="100" w:type="dxa"/>
              <w:bottom w:w="60" w:type="dxa"/>
              <w:right w:w="100" w:type="dxa"/>
            </w:tcMar>
            <w:vAlign w:val="center"/>
          </w:tcPr>
          <w:p w14:paraId="67D44664" w14:textId="77777777" w:rsidR="000D20D9" w:rsidRDefault="00000000">
            <w:pPr>
              <w:spacing w:line="276" w:lineRule="auto"/>
              <w:jc w:val="center"/>
            </w:pPr>
            <w:r>
              <w:rPr>
                <w:b/>
                <w:bCs/>
              </w:rPr>
              <w:t>F1</w:t>
            </w:r>
          </w:p>
        </w:tc>
      </w:tr>
      <w:tr w:rsidR="000D20D9" w14:paraId="37DC030C" w14:textId="77777777">
        <w:tblPrEx>
          <w:tblCellMar>
            <w:top w:w="0" w:type="dxa"/>
            <w:bottom w:w="0" w:type="dxa"/>
          </w:tblCellMar>
        </w:tblPrEx>
        <w:tc>
          <w:tcPr>
            <w:tcW w:w="2700" w:type="dxa"/>
            <w:tcMar>
              <w:top w:w="60" w:type="dxa"/>
              <w:left w:w="100" w:type="dxa"/>
              <w:bottom w:w="60" w:type="dxa"/>
              <w:right w:w="100" w:type="dxa"/>
            </w:tcMar>
            <w:vAlign w:val="center"/>
          </w:tcPr>
          <w:p w14:paraId="12859B29" w14:textId="77777777" w:rsidR="000D20D9" w:rsidRDefault="00000000">
            <w:pPr>
              <w:spacing w:line="276" w:lineRule="auto"/>
            </w:pPr>
            <w:r>
              <w:t>CNN MobileNetV2</w:t>
            </w:r>
          </w:p>
        </w:tc>
        <w:tc>
          <w:tcPr>
            <w:tcW w:w="1466" w:type="dxa"/>
            <w:tcMar>
              <w:top w:w="60" w:type="dxa"/>
              <w:left w:w="100" w:type="dxa"/>
              <w:bottom w:w="60" w:type="dxa"/>
              <w:right w:w="100" w:type="dxa"/>
            </w:tcMar>
            <w:vAlign w:val="center"/>
          </w:tcPr>
          <w:p w14:paraId="2A9E28CC" w14:textId="77777777" w:rsidR="000D20D9" w:rsidRDefault="00000000">
            <w:pPr>
              <w:spacing w:line="276" w:lineRule="auto"/>
              <w:jc w:val="center"/>
            </w:pPr>
            <w:r>
              <w:t>0.748</w:t>
            </w:r>
          </w:p>
        </w:tc>
        <w:tc>
          <w:tcPr>
            <w:tcW w:w="1466" w:type="dxa"/>
            <w:tcMar>
              <w:top w:w="60" w:type="dxa"/>
              <w:left w:w="100" w:type="dxa"/>
              <w:bottom w:w="60" w:type="dxa"/>
              <w:right w:w="100" w:type="dxa"/>
            </w:tcMar>
            <w:vAlign w:val="center"/>
          </w:tcPr>
          <w:p w14:paraId="108FD6BB" w14:textId="77777777" w:rsidR="000D20D9" w:rsidRDefault="00000000">
            <w:pPr>
              <w:spacing w:line="276" w:lineRule="auto"/>
              <w:jc w:val="center"/>
            </w:pPr>
            <w:r>
              <w:t>0.83ᵃ</w:t>
            </w:r>
          </w:p>
        </w:tc>
        <w:tc>
          <w:tcPr>
            <w:tcW w:w="1466" w:type="dxa"/>
            <w:tcMar>
              <w:top w:w="60" w:type="dxa"/>
              <w:left w:w="100" w:type="dxa"/>
              <w:bottom w:w="60" w:type="dxa"/>
              <w:right w:w="100" w:type="dxa"/>
            </w:tcMar>
            <w:vAlign w:val="center"/>
          </w:tcPr>
          <w:p w14:paraId="792D7562" w14:textId="77777777" w:rsidR="000D20D9" w:rsidRDefault="00000000">
            <w:pPr>
              <w:spacing w:line="276" w:lineRule="auto"/>
              <w:jc w:val="center"/>
            </w:pPr>
            <w:r>
              <w:t>0.460</w:t>
            </w:r>
          </w:p>
        </w:tc>
        <w:tc>
          <w:tcPr>
            <w:tcW w:w="1466" w:type="dxa"/>
            <w:tcMar>
              <w:top w:w="60" w:type="dxa"/>
              <w:left w:w="100" w:type="dxa"/>
              <w:bottom w:w="60" w:type="dxa"/>
              <w:right w:w="100" w:type="dxa"/>
            </w:tcMar>
            <w:vAlign w:val="center"/>
          </w:tcPr>
          <w:p w14:paraId="5FFD2C4E" w14:textId="77777777" w:rsidR="000D20D9" w:rsidRDefault="00000000">
            <w:pPr>
              <w:spacing w:line="276" w:lineRule="auto"/>
              <w:jc w:val="center"/>
            </w:pPr>
            <w:r>
              <w:t>0.564</w:t>
            </w:r>
          </w:p>
        </w:tc>
        <w:tc>
          <w:tcPr>
            <w:tcW w:w="1466" w:type="dxa"/>
            <w:tcMar>
              <w:top w:w="60" w:type="dxa"/>
              <w:left w:w="100" w:type="dxa"/>
              <w:bottom w:w="60" w:type="dxa"/>
              <w:right w:w="100" w:type="dxa"/>
            </w:tcMar>
            <w:vAlign w:val="center"/>
          </w:tcPr>
          <w:p w14:paraId="0E99A858" w14:textId="77777777" w:rsidR="000D20D9" w:rsidRDefault="00000000">
            <w:pPr>
              <w:spacing w:line="276" w:lineRule="auto"/>
              <w:jc w:val="center"/>
            </w:pPr>
            <w:r>
              <w:t>0.507</w:t>
            </w:r>
          </w:p>
        </w:tc>
      </w:tr>
      <w:tr w:rsidR="000D20D9" w14:paraId="23EC7289" w14:textId="77777777">
        <w:tblPrEx>
          <w:tblCellMar>
            <w:top w:w="0" w:type="dxa"/>
            <w:bottom w:w="0" w:type="dxa"/>
          </w:tblCellMar>
        </w:tblPrEx>
        <w:tc>
          <w:tcPr>
            <w:tcW w:w="2700" w:type="dxa"/>
            <w:tcMar>
              <w:top w:w="60" w:type="dxa"/>
              <w:left w:w="100" w:type="dxa"/>
              <w:bottom w:w="60" w:type="dxa"/>
              <w:right w:w="100" w:type="dxa"/>
            </w:tcMar>
            <w:vAlign w:val="center"/>
          </w:tcPr>
          <w:p w14:paraId="0E6DBD5A" w14:textId="77777777" w:rsidR="000D20D9" w:rsidRDefault="00000000">
            <w:pPr>
              <w:spacing w:line="276" w:lineRule="auto"/>
            </w:pPr>
            <w:r>
              <w:t>Random Forest</w:t>
            </w:r>
          </w:p>
        </w:tc>
        <w:tc>
          <w:tcPr>
            <w:tcW w:w="1466" w:type="dxa"/>
            <w:tcMar>
              <w:top w:w="60" w:type="dxa"/>
              <w:left w:w="100" w:type="dxa"/>
              <w:bottom w:w="60" w:type="dxa"/>
              <w:right w:w="100" w:type="dxa"/>
            </w:tcMar>
            <w:vAlign w:val="center"/>
          </w:tcPr>
          <w:p w14:paraId="2305DEF1" w14:textId="77777777" w:rsidR="000D20D9" w:rsidRDefault="00000000">
            <w:pPr>
              <w:spacing w:line="276" w:lineRule="auto"/>
              <w:jc w:val="center"/>
            </w:pPr>
            <w:r>
              <w:t>0.885</w:t>
            </w:r>
          </w:p>
        </w:tc>
        <w:tc>
          <w:tcPr>
            <w:tcW w:w="1466" w:type="dxa"/>
            <w:tcMar>
              <w:top w:w="60" w:type="dxa"/>
              <w:left w:w="100" w:type="dxa"/>
              <w:bottom w:w="60" w:type="dxa"/>
              <w:right w:w="100" w:type="dxa"/>
            </w:tcMar>
            <w:vAlign w:val="center"/>
          </w:tcPr>
          <w:p w14:paraId="334694B3" w14:textId="77777777" w:rsidR="000D20D9" w:rsidRDefault="00000000">
            <w:pPr>
              <w:spacing w:line="276" w:lineRule="auto"/>
              <w:jc w:val="center"/>
            </w:pPr>
            <w:r>
              <w:t>—</w:t>
            </w:r>
          </w:p>
        </w:tc>
        <w:tc>
          <w:tcPr>
            <w:tcW w:w="1466" w:type="dxa"/>
            <w:tcMar>
              <w:top w:w="60" w:type="dxa"/>
              <w:left w:w="100" w:type="dxa"/>
              <w:bottom w:w="60" w:type="dxa"/>
              <w:right w:w="100" w:type="dxa"/>
            </w:tcMar>
            <w:vAlign w:val="center"/>
          </w:tcPr>
          <w:p w14:paraId="35C36601" w14:textId="77777777" w:rsidR="000D20D9" w:rsidRDefault="00000000">
            <w:pPr>
              <w:spacing w:line="276" w:lineRule="auto"/>
              <w:jc w:val="center"/>
            </w:pPr>
            <w:r>
              <w:t>—</w:t>
            </w:r>
          </w:p>
        </w:tc>
        <w:tc>
          <w:tcPr>
            <w:tcW w:w="1466" w:type="dxa"/>
            <w:tcMar>
              <w:top w:w="60" w:type="dxa"/>
              <w:left w:w="100" w:type="dxa"/>
              <w:bottom w:w="60" w:type="dxa"/>
              <w:right w:w="100" w:type="dxa"/>
            </w:tcMar>
            <w:vAlign w:val="center"/>
          </w:tcPr>
          <w:p w14:paraId="242CF913" w14:textId="77777777" w:rsidR="000D20D9" w:rsidRDefault="00000000">
            <w:pPr>
              <w:spacing w:line="276" w:lineRule="auto"/>
              <w:jc w:val="center"/>
            </w:pPr>
            <w:r>
              <w:t>0.641</w:t>
            </w:r>
          </w:p>
        </w:tc>
        <w:tc>
          <w:tcPr>
            <w:tcW w:w="1466" w:type="dxa"/>
            <w:tcMar>
              <w:top w:w="60" w:type="dxa"/>
              <w:left w:w="100" w:type="dxa"/>
              <w:bottom w:w="60" w:type="dxa"/>
              <w:right w:w="100" w:type="dxa"/>
            </w:tcMar>
            <w:vAlign w:val="center"/>
          </w:tcPr>
          <w:p w14:paraId="6C5C1708" w14:textId="77777777" w:rsidR="000D20D9" w:rsidRDefault="00000000">
            <w:pPr>
              <w:spacing w:line="276" w:lineRule="auto"/>
              <w:jc w:val="center"/>
            </w:pPr>
            <w:r>
              <w:t>0.776</w:t>
            </w:r>
          </w:p>
        </w:tc>
      </w:tr>
      <w:tr w:rsidR="000D20D9" w14:paraId="6ABEA64D" w14:textId="77777777">
        <w:tblPrEx>
          <w:tblCellMar>
            <w:top w:w="0" w:type="dxa"/>
            <w:bottom w:w="0" w:type="dxa"/>
          </w:tblCellMar>
        </w:tblPrEx>
        <w:tc>
          <w:tcPr>
            <w:tcW w:w="2700" w:type="dxa"/>
            <w:tcMar>
              <w:top w:w="60" w:type="dxa"/>
              <w:left w:w="100" w:type="dxa"/>
              <w:bottom w:w="60" w:type="dxa"/>
              <w:right w:w="100" w:type="dxa"/>
            </w:tcMar>
            <w:vAlign w:val="center"/>
          </w:tcPr>
          <w:p w14:paraId="40F2C983" w14:textId="77777777" w:rsidR="000D20D9" w:rsidRDefault="00000000">
            <w:pPr>
              <w:spacing w:line="276" w:lineRule="auto"/>
            </w:pPr>
            <w:proofErr w:type="spellStart"/>
            <w:r>
              <w:rPr>
                <w:b/>
                <w:bCs/>
              </w:rPr>
              <w:t>XGBoost</w:t>
            </w:r>
            <w:proofErr w:type="spellEnd"/>
            <w:r>
              <w:rPr>
                <w:b/>
                <w:bCs/>
              </w:rPr>
              <w:t xml:space="preserve"> (final)</w:t>
            </w:r>
          </w:p>
        </w:tc>
        <w:tc>
          <w:tcPr>
            <w:tcW w:w="1466" w:type="dxa"/>
            <w:tcMar>
              <w:top w:w="60" w:type="dxa"/>
              <w:left w:w="100" w:type="dxa"/>
              <w:bottom w:w="60" w:type="dxa"/>
              <w:right w:w="100" w:type="dxa"/>
            </w:tcMar>
            <w:vAlign w:val="center"/>
          </w:tcPr>
          <w:p w14:paraId="3D2974F7" w14:textId="77777777" w:rsidR="000D20D9" w:rsidRDefault="00000000">
            <w:pPr>
              <w:spacing w:line="276" w:lineRule="auto"/>
              <w:jc w:val="center"/>
            </w:pPr>
            <w:r>
              <w:rPr>
                <w:b/>
                <w:bCs/>
              </w:rPr>
              <w:t>0.901</w:t>
            </w:r>
          </w:p>
        </w:tc>
        <w:tc>
          <w:tcPr>
            <w:tcW w:w="1466" w:type="dxa"/>
            <w:tcMar>
              <w:top w:w="60" w:type="dxa"/>
              <w:left w:w="100" w:type="dxa"/>
              <w:bottom w:w="60" w:type="dxa"/>
              <w:right w:w="100" w:type="dxa"/>
            </w:tcMar>
            <w:vAlign w:val="center"/>
          </w:tcPr>
          <w:p w14:paraId="7A79016B" w14:textId="77777777" w:rsidR="000D20D9" w:rsidRDefault="00000000">
            <w:pPr>
              <w:spacing w:line="276" w:lineRule="auto"/>
              <w:jc w:val="center"/>
            </w:pPr>
            <w:r>
              <w:rPr>
                <w:b/>
                <w:bCs/>
              </w:rPr>
              <w:t>0.924</w:t>
            </w:r>
          </w:p>
        </w:tc>
        <w:tc>
          <w:tcPr>
            <w:tcW w:w="1466" w:type="dxa"/>
            <w:tcMar>
              <w:top w:w="60" w:type="dxa"/>
              <w:left w:w="100" w:type="dxa"/>
              <w:bottom w:w="60" w:type="dxa"/>
              <w:right w:w="100" w:type="dxa"/>
            </w:tcMar>
            <w:vAlign w:val="center"/>
          </w:tcPr>
          <w:p w14:paraId="0F384FF9" w14:textId="77777777" w:rsidR="000D20D9" w:rsidRDefault="00000000">
            <w:pPr>
              <w:spacing w:line="276" w:lineRule="auto"/>
              <w:jc w:val="center"/>
            </w:pPr>
            <w:r>
              <w:rPr>
                <w:b/>
                <w:bCs/>
              </w:rPr>
              <w:t>0.949</w:t>
            </w:r>
          </w:p>
        </w:tc>
        <w:tc>
          <w:tcPr>
            <w:tcW w:w="1466" w:type="dxa"/>
            <w:tcMar>
              <w:top w:w="60" w:type="dxa"/>
              <w:left w:w="100" w:type="dxa"/>
              <w:bottom w:w="60" w:type="dxa"/>
              <w:right w:w="100" w:type="dxa"/>
            </w:tcMar>
            <w:vAlign w:val="center"/>
          </w:tcPr>
          <w:p w14:paraId="7E60BEB9" w14:textId="77777777" w:rsidR="000D20D9" w:rsidRDefault="00000000">
            <w:pPr>
              <w:spacing w:line="276" w:lineRule="auto"/>
              <w:jc w:val="center"/>
            </w:pPr>
            <w:r>
              <w:rPr>
                <w:b/>
                <w:bCs/>
              </w:rPr>
              <w:t>0.672</w:t>
            </w:r>
          </w:p>
        </w:tc>
        <w:tc>
          <w:tcPr>
            <w:tcW w:w="1466" w:type="dxa"/>
            <w:tcMar>
              <w:top w:w="60" w:type="dxa"/>
              <w:left w:w="100" w:type="dxa"/>
              <w:bottom w:w="60" w:type="dxa"/>
              <w:right w:w="100" w:type="dxa"/>
            </w:tcMar>
            <w:vAlign w:val="center"/>
          </w:tcPr>
          <w:p w14:paraId="6081B30B" w14:textId="77777777" w:rsidR="000D20D9" w:rsidRDefault="00000000">
            <w:pPr>
              <w:spacing w:line="276" w:lineRule="auto"/>
              <w:jc w:val="center"/>
            </w:pPr>
            <w:r>
              <w:rPr>
                <w:b/>
                <w:bCs/>
              </w:rPr>
              <w:t>0.787</w:t>
            </w:r>
          </w:p>
        </w:tc>
      </w:tr>
    </w:tbl>
    <w:p w14:paraId="2EFEDB19" w14:textId="77777777" w:rsidR="000D20D9" w:rsidRDefault="00000000">
      <w:pPr>
        <w:spacing w:before="100" w:line="276" w:lineRule="auto"/>
      </w:pPr>
      <w:r>
        <w:rPr>
          <w:i/>
          <w:iCs/>
          <w:sz w:val="18"/>
          <w:szCs w:val="18"/>
        </w:rPr>
        <w:t xml:space="preserve">ᵃ Exactitud de la CNN con umbral ajustado para mejorar el </w:t>
      </w:r>
      <w:proofErr w:type="spellStart"/>
      <w:r>
        <w:rPr>
          <w:i/>
          <w:iCs/>
          <w:sz w:val="18"/>
          <w:szCs w:val="18"/>
        </w:rPr>
        <w:t>recall</w:t>
      </w:r>
      <w:proofErr w:type="spellEnd"/>
      <w:r>
        <w:rPr>
          <w:i/>
          <w:iCs/>
          <w:sz w:val="18"/>
          <w:szCs w:val="18"/>
        </w:rPr>
        <w:t xml:space="preserve"> (0.389); con el umbral por defecto (0.5) la exactitud sube a 0.88, pero el </w:t>
      </w:r>
      <w:proofErr w:type="spellStart"/>
      <w:r>
        <w:rPr>
          <w:i/>
          <w:iCs/>
          <w:sz w:val="18"/>
          <w:szCs w:val="18"/>
        </w:rPr>
        <w:t>recall</w:t>
      </w:r>
      <w:proofErr w:type="spellEnd"/>
      <w:r>
        <w:rPr>
          <w:i/>
          <w:iCs/>
          <w:sz w:val="18"/>
          <w:szCs w:val="18"/>
        </w:rPr>
        <w:t xml:space="preserve"> baja a 0.43.</w:t>
      </w:r>
    </w:p>
    <w:p w14:paraId="022822FB" w14:textId="77777777" w:rsidR="000D20D9" w:rsidRDefault="000D20D9">
      <w:pPr>
        <w:spacing w:before="240" w:line="480" w:lineRule="auto"/>
      </w:pPr>
    </w:p>
    <w:p w14:paraId="58D2A2F1" w14:textId="77777777" w:rsidR="000D20D9" w:rsidRDefault="00000000">
      <w:pPr>
        <w:spacing w:line="480" w:lineRule="auto"/>
        <w:jc w:val="both"/>
      </w:pPr>
      <w:r>
        <w:t xml:space="preserve">NVIDIA </w:t>
      </w:r>
      <w:proofErr w:type="spellStart"/>
      <w:r>
        <w:t>Nemotron</w:t>
      </w:r>
      <w:proofErr w:type="spellEnd"/>
      <w:r>
        <w:t xml:space="preserve"> no se incluye en la Tabla 5 porque no produce una clasificación binaria directa evaluable con las mismas métricas: opera como una capa de razonamiento cualitativo sobre los resultados de los otros modelos, y no como un clasificador entrenado.</w:t>
      </w:r>
    </w:p>
    <w:p w14:paraId="23C1D464" w14:textId="77777777" w:rsidR="000D20D9" w:rsidRDefault="00000000">
      <w:pPr>
        <w:pStyle w:val="Ttulo3"/>
        <w:spacing w:before="240" w:line="480" w:lineRule="auto"/>
      </w:pPr>
      <w:r>
        <w:rPr>
          <w:b/>
          <w:bCs/>
          <w:i/>
          <w:iCs/>
          <w:color w:val="000000"/>
        </w:rPr>
        <w:t>Conclusión de la comparación</w:t>
      </w:r>
    </w:p>
    <w:p w14:paraId="5DFDCCD4" w14:textId="77777777" w:rsidR="000D20D9" w:rsidRDefault="00000000">
      <w:pPr>
        <w:spacing w:line="480" w:lineRule="auto"/>
        <w:jc w:val="both"/>
      </w:pPr>
      <w:proofErr w:type="spellStart"/>
      <w:r>
        <w:t>XGBoost</w:t>
      </w:r>
      <w:proofErr w:type="spellEnd"/>
      <w:r>
        <w:t xml:space="preserve"> obtuvo el mejor desempeño global de los cuatro enfoques evaluados (AUC-ROC = 0.901, precisión = 94.9%, F1 = 0.787), superando tanto a Random Forest (AUC = 0.885) como, de forma notable, a la CNN con transfer </w:t>
      </w:r>
      <w:proofErr w:type="spellStart"/>
      <w:r>
        <w:t>learning</w:t>
      </w:r>
      <w:proofErr w:type="spellEnd"/>
      <w:r>
        <w:t xml:space="preserve"> (AUC = 0.748). Random Forest se utilizó </w:t>
      </w:r>
      <w:r>
        <w:lastRenderedPageBreak/>
        <w:t xml:space="preserve">específicamente para decidir si convenía migrar el enfoque principal de CNN a un modelo tabular clásico, y su resultado, junto con el de </w:t>
      </w:r>
      <w:proofErr w:type="spellStart"/>
      <w:r>
        <w:t>XGBoost</w:t>
      </w:r>
      <w:proofErr w:type="spellEnd"/>
      <w:r>
        <w:t>, confirmó que sí.</w:t>
      </w:r>
    </w:p>
    <w:p w14:paraId="6CA7CC4F" w14:textId="77777777" w:rsidR="000D20D9" w:rsidRDefault="00000000">
      <w:pPr>
        <w:spacing w:line="480" w:lineRule="auto"/>
        <w:jc w:val="both"/>
      </w:pPr>
      <w:r>
        <w:t xml:space="preserve">En consecuencia, </w:t>
      </w:r>
      <w:proofErr w:type="spellStart"/>
      <w:r>
        <w:t>XGBoost</w:t>
      </w:r>
      <w:proofErr w:type="spellEnd"/>
      <w:r>
        <w:t xml:space="preserve"> es el modelo recomendado y utilizado para producción en el flujo de decisión automática de la aplicación LINE, mientras que la CNN MobileNetV2 se mantiene implementada, entrenada y disponible como opción seleccionable en la interfaz, cumpliendo así el requisito curricular de aplicar transfer </w:t>
      </w:r>
      <w:proofErr w:type="spellStart"/>
      <w:r>
        <w:t>learning</w:t>
      </w:r>
      <w:proofErr w:type="spellEnd"/>
      <w:r>
        <w:t xml:space="preserve"> con modelos CNN </w:t>
      </w:r>
      <w:proofErr w:type="spellStart"/>
      <w:r>
        <w:t>preentrenados</w:t>
      </w:r>
      <w:proofErr w:type="spellEnd"/>
      <w:r>
        <w:t xml:space="preserve">. Ambos modelos, junto con NVIDIA </w:t>
      </w:r>
      <w:proofErr w:type="spellStart"/>
      <w:r>
        <w:t>Nemotron</w:t>
      </w:r>
      <w:proofErr w:type="spellEnd"/>
      <w:r>
        <w:t xml:space="preserve"> como capa de validación cualitativa, están integrados en el </w:t>
      </w:r>
      <w:proofErr w:type="spellStart"/>
      <w:r>
        <w:t>backend</w:t>
      </w:r>
      <w:proofErr w:type="spellEnd"/>
      <w:r>
        <w:t xml:space="preserve"> y pueden compararse en tiempo real desde el selector de modelos de la aplicación.</w:t>
      </w:r>
    </w:p>
    <w:p w14:paraId="7C55F718" w14:textId="77777777" w:rsidR="000D20D9" w:rsidRDefault="00000000">
      <w:pPr>
        <w:pStyle w:val="Ttulo2"/>
        <w:spacing w:before="240" w:line="480" w:lineRule="auto"/>
      </w:pPr>
      <w:r>
        <w:rPr>
          <w:b/>
          <w:bCs/>
          <w:color w:val="000000"/>
          <w:sz w:val="24"/>
          <w:szCs w:val="24"/>
        </w:rPr>
        <w:t xml:space="preserve">Importancia de variables — </w:t>
      </w:r>
      <w:proofErr w:type="spellStart"/>
      <w:r>
        <w:rPr>
          <w:b/>
          <w:bCs/>
          <w:color w:val="000000"/>
          <w:sz w:val="24"/>
          <w:szCs w:val="24"/>
        </w:rPr>
        <w:t>XGBoost</w:t>
      </w:r>
      <w:proofErr w:type="spellEnd"/>
    </w:p>
    <w:p w14:paraId="08F5526D" w14:textId="77777777" w:rsidR="000D20D9" w:rsidRDefault="00000000">
      <w:pPr>
        <w:spacing w:line="480" w:lineRule="auto"/>
        <w:jc w:val="both"/>
      </w:pPr>
      <w:r>
        <w:t xml:space="preserve">La variable con mayor peso en el modelo final es </w:t>
      </w:r>
      <w:proofErr w:type="spellStart"/>
      <w:r>
        <w:t>coincide_codigo_cups</w:t>
      </w:r>
      <w:proofErr w:type="spellEnd"/>
      <w:r>
        <w:t xml:space="preserve"> (ganancia = 68.4%), seguida de </w:t>
      </w:r>
      <w:proofErr w:type="spellStart"/>
      <w:r>
        <w:t>tiene_soporte_clinico</w:t>
      </w:r>
      <w:proofErr w:type="spellEnd"/>
      <w:r>
        <w:t xml:space="preserve"> y </w:t>
      </w:r>
      <w:proofErr w:type="spellStart"/>
      <w:r>
        <w:t>diferencia_cantidad</w:t>
      </w:r>
      <w:proofErr w:type="spellEnd"/>
      <w:r>
        <w:t>. Como se explicó en la sección de Metodología, esta concentración de importancia refleja la regla de negocio central del problema y no constituye una fuga de datos, dado que ambos valores están disponibles antes del envío a cobro.</w:t>
      </w:r>
    </w:p>
    <w:p w14:paraId="4667D911" w14:textId="77777777" w:rsidR="000D20D9" w:rsidRDefault="00000000">
      <w:pPr>
        <w:pStyle w:val="Ttulo2"/>
        <w:spacing w:before="240" w:line="480" w:lineRule="auto"/>
      </w:pPr>
      <w:r>
        <w:rPr>
          <w:b/>
          <w:bCs/>
          <w:color w:val="000000"/>
          <w:sz w:val="24"/>
          <w:szCs w:val="24"/>
        </w:rPr>
        <w:t>Impacto económico estimado</w:t>
      </w:r>
    </w:p>
    <w:p w14:paraId="18FF473B" w14:textId="77777777" w:rsidR="000D20D9" w:rsidRDefault="00000000">
      <w:pPr>
        <w:spacing w:line="480" w:lineRule="auto"/>
        <w:jc w:val="both"/>
      </w:pPr>
      <w:r>
        <w:t xml:space="preserve">La implementación del sistema permitirá reducir las glosas mediante la detección temprana de servicios sin soporte, recuperar ingresos por la identificación de procedimientos no facturados y optimizar los recursos del equipo de auditoría al priorizar automáticamente los casos de mayor riesgo mediante el modelo </w:t>
      </w:r>
      <w:proofErr w:type="spellStart"/>
      <w:r>
        <w:t>XGBoost</w:t>
      </w:r>
      <w:proofErr w:type="spellEnd"/>
      <w:r>
        <w:t xml:space="preserve">, en lugar de revisar la totalidad de las </w:t>
      </w:r>
      <w:proofErr w:type="spellStart"/>
      <w:r>
        <w:t>prefacturas</w:t>
      </w:r>
      <w:proofErr w:type="spellEnd"/>
      <w:r>
        <w:t xml:space="preserve"> de forma manual.</w:t>
      </w:r>
    </w:p>
    <w:p w14:paraId="145C650C" w14:textId="77777777" w:rsidR="000D20D9" w:rsidRDefault="00000000">
      <w:r>
        <w:br w:type="page"/>
      </w:r>
    </w:p>
    <w:p w14:paraId="379D4332" w14:textId="77777777" w:rsidR="000D20D9" w:rsidRDefault="00000000">
      <w:pPr>
        <w:pStyle w:val="Ttulo1"/>
        <w:spacing w:before="240" w:line="480" w:lineRule="auto"/>
        <w:jc w:val="center"/>
      </w:pPr>
      <w:r>
        <w:rPr>
          <w:b/>
          <w:bCs/>
          <w:color w:val="000000"/>
          <w:sz w:val="24"/>
          <w:szCs w:val="24"/>
        </w:rPr>
        <w:lastRenderedPageBreak/>
        <w:t>Consideraciones éticas</w:t>
      </w:r>
    </w:p>
    <w:p w14:paraId="272793BB" w14:textId="77777777" w:rsidR="000D20D9" w:rsidRDefault="00000000">
      <w:pPr>
        <w:pStyle w:val="Ttulo2"/>
        <w:spacing w:before="240" w:line="480" w:lineRule="auto"/>
      </w:pPr>
      <w:r>
        <w:rPr>
          <w:b/>
          <w:bCs/>
          <w:color w:val="000000"/>
          <w:sz w:val="24"/>
          <w:szCs w:val="24"/>
        </w:rPr>
        <w:t>Protección de datos sensibles</w:t>
      </w:r>
    </w:p>
    <w:p w14:paraId="345B3A1C" w14:textId="77777777" w:rsidR="000D20D9" w:rsidRDefault="00000000">
      <w:pPr>
        <w:spacing w:line="480" w:lineRule="auto"/>
        <w:jc w:val="both"/>
      </w:pPr>
      <w:r>
        <w:t>Los datos de salud se manejan bajo principios de confidencialidad. No se almacenan datos personales identificables en el modelo de IA, y la base de datos local (SQLite) puede migrarse a servidores seguros en producción.</w:t>
      </w:r>
    </w:p>
    <w:p w14:paraId="2AD12176" w14:textId="77777777" w:rsidR="000D20D9" w:rsidRDefault="00000000">
      <w:pPr>
        <w:pStyle w:val="Ttulo2"/>
        <w:spacing w:before="240" w:line="480" w:lineRule="auto"/>
      </w:pPr>
      <w:r>
        <w:rPr>
          <w:b/>
          <w:bCs/>
          <w:color w:val="000000"/>
          <w:sz w:val="24"/>
          <w:szCs w:val="24"/>
        </w:rPr>
        <w:t>Mitigación de sesgos</w:t>
      </w:r>
    </w:p>
    <w:p w14:paraId="33FD64D0" w14:textId="77777777" w:rsidR="000D20D9" w:rsidRDefault="00000000">
      <w:pPr>
        <w:spacing w:line="480" w:lineRule="auto"/>
        <w:jc w:val="both"/>
      </w:pPr>
      <w:r>
        <w:t>Se realiza un análisis de la distribución de los datos por edad, sexo y EPS, se valida la equidad de las predicciones entre grupos demográficos y se contempla un monitoreo continuo de sesgos en producción.</w:t>
      </w:r>
    </w:p>
    <w:p w14:paraId="1B115B34" w14:textId="77777777" w:rsidR="000D20D9" w:rsidRDefault="00000000">
      <w:pPr>
        <w:pStyle w:val="Ttulo2"/>
        <w:spacing w:before="240" w:line="480" w:lineRule="auto"/>
      </w:pPr>
      <w:r>
        <w:rPr>
          <w:b/>
          <w:bCs/>
          <w:color w:val="000000"/>
          <w:sz w:val="24"/>
          <w:szCs w:val="24"/>
        </w:rPr>
        <w:t>Transparencia</w:t>
      </w:r>
    </w:p>
    <w:p w14:paraId="03E492FD" w14:textId="77777777" w:rsidR="000D20D9" w:rsidRDefault="00000000">
      <w:pPr>
        <w:spacing w:line="480" w:lineRule="auto"/>
        <w:jc w:val="both"/>
      </w:pPr>
      <w:r>
        <w:t>El modelo CNN utiliza un pipeline tabular-</w:t>
      </w:r>
      <w:proofErr w:type="spellStart"/>
      <w:r>
        <w:t>to</w:t>
      </w:r>
      <w:proofErr w:type="spellEnd"/>
      <w:r>
        <w:t>-</w:t>
      </w:r>
      <w:proofErr w:type="spellStart"/>
      <w:r>
        <w:t>image</w:t>
      </w:r>
      <w:proofErr w:type="spellEnd"/>
      <w:r>
        <w:t xml:space="preserve"> documentado, NVIDIA </w:t>
      </w:r>
      <w:proofErr w:type="spellStart"/>
      <w:r>
        <w:t>Nemotron</w:t>
      </w:r>
      <w:proofErr w:type="spellEnd"/>
      <w:r>
        <w:t xml:space="preserve"> proporciona razonamiento explicativo en lenguaje natural, y las reglas de auditoría son transparentes y verificables.</w:t>
      </w:r>
    </w:p>
    <w:p w14:paraId="72E7B71E" w14:textId="77777777" w:rsidR="000D20D9" w:rsidRDefault="00000000">
      <w:pPr>
        <w:pStyle w:val="Ttulo2"/>
        <w:spacing w:before="240" w:line="480" w:lineRule="auto"/>
      </w:pPr>
      <w:r>
        <w:rPr>
          <w:b/>
          <w:bCs/>
          <w:color w:val="000000"/>
          <w:sz w:val="24"/>
          <w:szCs w:val="24"/>
        </w:rPr>
        <w:t>Responsabilidad</w:t>
      </w:r>
    </w:p>
    <w:p w14:paraId="3E68F77B" w14:textId="77777777" w:rsidR="000D20D9" w:rsidRDefault="00000000">
      <w:pPr>
        <w:spacing w:line="480" w:lineRule="auto"/>
        <w:jc w:val="both"/>
      </w:pPr>
      <w:r>
        <w:t>El sistema es una herramienta de apoyo y no reemplaza el juicio clínico. Los casos de alta incertidumbre se marcan para revisión manual, y la decisión final de facturación permanece a cargo del personal autorizado.</w:t>
      </w:r>
    </w:p>
    <w:p w14:paraId="36DB65DD" w14:textId="77777777" w:rsidR="00235BFD" w:rsidRDefault="00235BFD">
      <w:pPr>
        <w:spacing w:line="480" w:lineRule="auto"/>
        <w:jc w:val="both"/>
      </w:pPr>
    </w:p>
    <w:p w14:paraId="35B2936D" w14:textId="77777777" w:rsidR="00235BFD" w:rsidRDefault="00235BFD">
      <w:pPr>
        <w:spacing w:line="480" w:lineRule="auto"/>
        <w:jc w:val="both"/>
      </w:pPr>
    </w:p>
    <w:p w14:paraId="7454908A" w14:textId="77777777" w:rsidR="00235BFD" w:rsidRDefault="00235BFD">
      <w:pPr>
        <w:spacing w:line="480" w:lineRule="auto"/>
        <w:jc w:val="both"/>
      </w:pPr>
    </w:p>
    <w:p w14:paraId="2B4F1606" w14:textId="77777777" w:rsidR="00235BFD" w:rsidRDefault="00235BFD">
      <w:pPr>
        <w:spacing w:line="480" w:lineRule="auto"/>
        <w:jc w:val="both"/>
      </w:pPr>
    </w:p>
    <w:p w14:paraId="5BEAEDA4" w14:textId="77777777" w:rsidR="000D20D9" w:rsidRDefault="00000000">
      <w:pPr>
        <w:pStyle w:val="Ttulo1"/>
        <w:spacing w:before="240" w:line="480" w:lineRule="auto"/>
        <w:jc w:val="center"/>
      </w:pPr>
      <w:r>
        <w:rPr>
          <w:b/>
          <w:bCs/>
          <w:color w:val="000000"/>
          <w:sz w:val="24"/>
          <w:szCs w:val="24"/>
        </w:rPr>
        <w:lastRenderedPageBreak/>
        <w:t>Enlaces y recursos</w:t>
      </w:r>
    </w:p>
    <w:p w14:paraId="5EABA31D" w14:textId="77777777" w:rsidR="000D20D9" w:rsidRDefault="00000000">
      <w:pPr>
        <w:spacing w:line="480" w:lineRule="auto"/>
        <w:jc w:val="both"/>
      </w:pPr>
      <w:r>
        <w:t>La documentación completa del proyecto está disponible en Google Drive, y el código fuente en el repositorio de GitHub del equipo.</w:t>
      </w:r>
    </w:p>
    <w:p w14:paraId="39CF4C19" w14:textId="6804E9EF" w:rsidR="00235BFD" w:rsidRDefault="00235BFD">
      <w:pPr>
        <w:spacing w:line="480" w:lineRule="auto"/>
        <w:jc w:val="both"/>
      </w:pPr>
      <w:r>
        <w:t>Documentación Completa:</w:t>
      </w:r>
    </w:p>
    <w:p w14:paraId="799D7702" w14:textId="3EEA33BA" w:rsidR="000D20D9" w:rsidRDefault="00000000">
      <w:pPr>
        <w:spacing w:line="480" w:lineRule="auto"/>
        <w:jc w:val="both"/>
      </w:pPr>
      <w:hyperlink r:id="rId7" w:history="1">
        <w:r>
          <w:rPr>
            <w:rStyle w:val="Hipervnculo"/>
          </w:rPr>
          <w:t>https://drive.google.com/drive/folders/13w78m3a5kGRROesVvLmLKQmGVsA5aUqv?usp=drive_link</w:t>
        </w:r>
      </w:hyperlink>
    </w:p>
    <w:p w14:paraId="28EB8203" w14:textId="77777777" w:rsidR="000D20D9" w:rsidRDefault="00000000">
      <w:pPr>
        <w:spacing w:line="480" w:lineRule="auto"/>
        <w:jc w:val="both"/>
      </w:pPr>
      <w:r>
        <w:t xml:space="preserve">Repositorio: </w:t>
      </w:r>
      <w:hyperlink r:id="rId8" w:history="1">
        <w:r>
          <w:rPr>
            <w:rStyle w:val="Hipervnculo"/>
          </w:rPr>
          <w:t>https://github.com/jaoliverosm/LINE</w:t>
        </w:r>
      </w:hyperlink>
    </w:p>
    <w:p w14:paraId="6DE77159" w14:textId="77777777" w:rsidR="000D20D9" w:rsidRDefault="00000000">
      <w:pPr>
        <w:spacing w:line="480" w:lineRule="auto"/>
        <w:jc w:val="both"/>
      </w:pPr>
      <w:proofErr w:type="spellStart"/>
      <w:r>
        <w:t>Workflow</w:t>
      </w:r>
      <w:proofErr w:type="spellEnd"/>
      <w:r>
        <w:t xml:space="preserve"> visual interactivo: </w:t>
      </w:r>
      <w:hyperlink r:id="rId9" w:history="1">
        <w:r>
          <w:rPr>
            <w:rStyle w:val="Hipervnculo"/>
          </w:rPr>
          <w:t>https://jaoliverosm.github.io/LINE/workflow.html</w:t>
        </w:r>
      </w:hyperlink>
    </w:p>
    <w:p w14:paraId="62F44F60" w14:textId="77777777" w:rsidR="000D20D9" w:rsidRDefault="000D20D9">
      <w:pPr>
        <w:spacing w:before="120" w:line="480" w:lineRule="auto"/>
      </w:pPr>
    </w:p>
    <w:p w14:paraId="51961361" w14:textId="77777777" w:rsidR="000D20D9" w:rsidRDefault="00000000">
      <w:pPr>
        <w:spacing w:line="480" w:lineRule="auto"/>
        <w:jc w:val="both"/>
      </w:pPr>
      <w:r>
        <w:t xml:space="preserve">La documentación técnica incluye docs/README.md (documentación técnica completa), </w:t>
      </w:r>
      <w:proofErr w:type="spellStart"/>
      <w:r>
        <w:t>docs</w:t>
      </w:r>
      <w:proofErr w:type="spellEnd"/>
      <w:r>
        <w:t>/workflow.html (diagrama visual del flujo de trabajo) y docs/MIGRATION.md (guía de migración a producción). El código fuente incluye server.py (</w:t>
      </w:r>
      <w:proofErr w:type="spellStart"/>
      <w:r>
        <w:t>backend</w:t>
      </w:r>
      <w:proofErr w:type="spellEnd"/>
      <w:r>
        <w:t xml:space="preserve"> </w:t>
      </w:r>
      <w:proofErr w:type="spellStart"/>
      <w:r>
        <w:t>FastAPI</w:t>
      </w:r>
      <w:proofErr w:type="spellEnd"/>
      <w:r>
        <w:t xml:space="preserve">), </w:t>
      </w:r>
      <w:proofErr w:type="spellStart"/>
      <w:r>
        <w:t>frontend</w:t>
      </w:r>
      <w:proofErr w:type="spellEnd"/>
      <w:r>
        <w:t xml:space="preserve">/index.html y </w:t>
      </w:r>
      <w:proofErr w:type="spellStart"/>
      <w:r>
        <w:t>frontend</w:t>
      </w:r>
      <w:proofErr w:type="spellEnd"/>
      <w:r>
        <w:t>/app.js (interfaz de usuario), preprocesamiento.py (pipeline tabular-</w:t>
      </w:r>
      <w:proofErr w:type="spellStart"/>
      <w:r>
        <w:t>to</w:t>
      </w:r>
      <w:proofErr w:type="spellEnd"/>
      <w:r>
        <w:t>-</w:t>
      </w:r>
      <w:proofErr w:type="spellStart"/>
      <w:r>
        <w:t>image</w:t>
      </w:r>
      <w:proofErr w:type="spellEnd"/>
      <w:r>
        <w:t xml:space="preserve"> para la CNN) y backend/xgboost_inferencia.py (inferencia del modelo </w:t>
      </w:r>
      <w:proofErr w:type="spellStart"/>
      <w:r>
        <w:t>XGBoost</w:t>
      </w:r>
      <w:proofErr w:type="spellEnd"/>
      <w:r>
        <w:t>).</w:t>
      </w:r>
    </w:p>
    <w:p w14:paraId="05725399" w14:textId="77777777" w:rsidR="000D20D9" w:rsidRDefault="00000000">
      <w:r>
        <w:br w:type="page"/>
      </w:r>
    </w:p>
    <w:p w14:paraId="0DFDC284" w14:textId="77777777" w:rsidR="000D20D9" w:rsidRDefault="00000000">
      <w:pPr>
        <w:pStyle w:val="Ttulo1"/>
        <w:spacing w:before="240" w:line="480" w:lineRule="auto"/>
        <w:jc w:val="center"/>
      </w:pPr>
      <w:r>
        <w:rPr>
          <w:b/>
          <w:bCs/>
          <w:color w:val="000000"/>
          <w:sz w:val="24"/>
          <w:szCs w:val="24"/>
        </w:rPr>
        <w:lastRenderedPageBreak/>
        <w:t xml:space="preserve">Equipo </w:t>
      </w:r>
      <w:proofErr w:type="spellStart"/>
      <w:r>
        <w:rPr>
          <w:b/>
          <w:bCs/>
          <w:color w:val="000000"/>
          <w:sz w:val="24"/>
          <w:szCs w:val="24"/>
        </w:rPr>
        <w:t>SICortex</w:t>
      </w:r>
      <w:proofErr w:type="spellEnd"/>
    </w:p>
    <w:p w14:paraId="5B1C02B1" w14:textId="77777777" w:rsidR="000D20D9" w:rsidRDefault="00000000">
      <w:pPr>
        <w:pStyle w:val="Ttulo2"/>
        <w:spacing w:before="240" w:line="480" w:lineRule="auto"/>
      </w:pPr>
      <w:r>
        <w:rPr>
          <w:b/>
          <w:bCs/>
          <w:color w:val="000000"/>
          <w:sz w:val="24"/>
          <w:szCs w:val="24"/>
        </w:rPr>
        <w:t>Jefersson Aldair Oliveros (líder del proyecto)</w:t>
      </w:r>
    </w:p>
    <w:p w14:paraId="5CA017BE" w14:textId="77777777" w:rsidR="000D20D9" w:rsidRDefault="00000000">
      <w:pPr>
        <w:spacing w:line="480" w:lineRule="auto"/>
        <w:jc w:val="both"/>
      </w:pPr>
      <w:r>
        <w:t xml:space="preserve">Arquitectura técnica, ingeniería de variables, desarrollo y validación de los modelos CNN y </w:t>
      </w:r>
      <w:proofErr w:type="spellStart"/>
      <w:r>
        <w:t>XGBoost</w:t>
      </w:r>
      <w:proofErr w:type="spellEnd"/>
      <w:r>
        <w:t xml:space="preserve">, integración de NVIDIA </w:t>
      </w:r>
      <w:proofErr w:type="spellStart"/>
      <w:r>
        <w:t>Nemotron</w:t>
      </w:r>
      <w:proofErr w:type="spellEnd"/>
      <w:r>
        <w:t>, desarrollo de la interfaz visual y video pitch final.</w:t>
      </w:r>
    </w:p>
    <w:p w14:paraId="04BBACE4" w14:textId="77777777" w:rsidR="000D20D9" w:rsidRDefault="00000000">
      <w:pPr>
        <w:pStyle w:val="Ttulo2"/>
        <w:spacing w:before="240" w:line="480" w:lineRule="auto"/>
      </w:pPr>
      <w:r>
        <w:rPr>
          <w:b/>
          <w:bCs/>
          <w:color w:val="000000"/>
          <w:sz w:val="24"/>
          <w:szCs w:val="24"/>
        </w:rPr>
        <w:t>Jazmine Acosta</w:t>
      </w:r>
    </w:p>
    <w:p w14:paraId="2EE46AA4" w14:textId="77777777" w:rsidR="000D20D9" w:rsidRDefault="00000000">
      <w:pPr>
        <w:spacing w:line="480" w:lineRule="auto"/>
        <w:jc w:val="both"/>
      </w:pPr>
      <w:r>
        <w:t>Revisión metodológica, control de calidad del pipeline y supervisión de la documentación técnica.</w:t>
      </w:r>
    </w:p>
    <w:p w14:paraId="0BDBD7D1" w14:textId="77777777" w:rsidR="000D20D9" w:rsidRDefault="00000000">
      <w:pPr>
        <w:pStyle w:val="Ttulo2"/>
        <w:spacing w:before="240" w:line="480" w:lineRule="auto"/>
      </w:pPr>
      <w:r>
        <w:rPr>
          <w:b/>
          <w:bCs/>
          <w:color w:val="000000"/>
          <w:sz w:val="24"/>
          <w:szCs w:val="24"/>
        </w:rPr>
        <w:t>Isabella Andrea Cuesta Niebles</w:t>
      </w:r>
    </w:p>
    <w:p w14:paraId="0BF33649" w14:textId="77777777" w:rsidR="000D20D9" w:rsidRDefault="00000000">
      <w:pPr>
        <w:spacing w:line="480" w:lineRule="auto"/>
        <w:jc w:val="both"/>
      </w:pPr>
      <w:r>
        <w:t xml:space="preserve">Limpieza de </w:t>
      </w:r>
      <w:proofErr w:type="spellStart"/>
      <w:r>
        <w:t>datasets</w:t>
      </w:r>
      <w:proofErr w:type="spellEnd"/>
      <w:r>
        <w:t>, validación primaria de los datos y organización de los datos para entrenamiento.</w:t>
      </w:r>
    </w:p>
    <w:p w14:paraId="0C763B55" w14:textId="77777777" w:rsidR="000D20D9" w:rsidRDefault="00000000">
      <w:pPr>
        <w:pStyle w:val="Ttulo2"/>
        <w:spacing w:before="240" w:line="480" w:lineRule="auto"/>
      </w:pPr>
      <w:r>
        <w:rPr>
          <w:b/>
          <w:bCs/>
          <w:color w:val="000000"/>
          <w:sz w:val="24"/>
          <w:szCs w:val="24"/>
        </w:rPr>
        <w:t>Catalina del Rocío Pantoja Ordóñez</w:t>
      </w:r>
    </w:p>
    <w:p w14:paraId="2ECED0D2" w14:textId="77777777" w:rsidR="000D20D9" w:rsidRDefault="00000000">
      <w:pPr>
        <w:spacing w:line="480" w:lineRule="auto"/>
        <w:jc w:val="both"/>
      </w:pPr>
      <w:r>
        <w:t>Implementación del modelo Random Forest y soporte en el análisis de hallazgos.</w:t>
      </w:r>
    </w:p>
    <w:p w14:paraId="4F2DD0D2" w14:textId="77777777" w:rsidR="000D20D9" w:rsidRDefault="00000000">
      <w:pPr>
        <w:pStyle w:val="Ttulo2"/>
        <w:spacing w:before="240" w:line="480" w:lineRule="auto"/>
      </w:pPr>
      <w:r>
        <w:rPr>
          <w:b/>
          <w:bCs/>
          <w:color w:val="000000"/>
          <w:sz w:val="24"/>
          <w:szCs w:val="24"/>
        </w:rPr>
        <w:t>Iván Yesid Cristancho Plata</w:t>
      </w:r>
    </w:p>
    <w:p w14:paraId="2BB0DB89" w14:textId="77777777" w:rsidR="000D20D9" w:rsidRDefault="00000000">
      <w:pPr>
        <w:spacing w:line="480" w:lineRule="auto"/>
        <w:jc w:val="both"/>
      </w:pPr>
      <w:r>
        <w:t xml:space="preserve">Organización del repositorio en GitHub, apoyo en la integración de </w:t>
      </w:r>
      <w:proofErr w:type="spellStart"/>
      <w:r>
        <w:t>XGBoost</w:t>
      </w:r>
      <w:proofErr w:type="spellEnd"/>
      <w:r>
        <w:t xml:space="preserve"> y Random Forest, y soporte en la documentación visual (diapositivas).</w:t>
      </w:r>
    </w:p>
    <w:p w14:paraId="3AE2E90B" w14:textId="77777777" w:rsidR="000D20D9" w:rsidRDefault="00000000">
      <w:pPr>
        <w:pStyle w:val="Ttulo1"/>
        <w:spacing w:before="240" w:line="480" w:lineRule="auto"/>
        <w:jc w:val="center"/>
      </w:pPr>
      <w:r>
        <w:rPr>
          <w:b/>
          <w:bCs/>
          <w:color w:val="000000"/>
          <w:sz w:val="24"/>
          <w:szCs w:val="24"/>
        </w:rPr>
        <w:t>Cronograma de ejecución</w:t>
      </w:r>
    </w:p>
    <w:p w14:paraId="2E130F68" w14:textId="77777777" w:rsidR="000D20D9" w:rsidRDefault="00000000">
      <w:pPr>
        <w:pStyle w:val="Ttulo2"/>
        <w:spacing w:before="240" w:line="480" w:lineRule="auto"/>
      </w:pPr>
      <w:r>
        <w:rPr>
          <w:b/>
          <w:bCs/>
          <w:color w:val="000000"/>
          <w:sz w:val="24"/>
          <w:szCs w:val="24"/>
        </w:rPr>
        <w:t>Fase 1 (13-19 de julio): datos y modelos base — completado</w:t>
      </w:r>
    </w:p>
    <w:p w14:paraId="2C42DC67" w14:textId="77777777" w:rsidR="000D20D9" w:rsidRDefault="00000000">
      <w:pPr>
        <w:pStyle w:val="Prrafodelista"/>
        <w:numPr>
          <w:ilvl w:val="0"/>
          <w:numId w:val="2"/>
        </w:numPr>
        <w:spacing w:line="480" w:lineRule="auto"/>
        <w:jc w:val="both"/>
      </w:pPr>
      <w:r>
        <w:t xml:space="preserve">Limpieza y análisis exploratorio: integración de las cinco fuentes en el </w:t>
      </w:r>
      <w:proofErr w:type="spellStart"/>
      <w:r>
        <w:t>dataset</w:t>
      </w:r>
      <w:proofErr w:type="spellEnd"/>
      <w:r>
        <w:t xml:space="preserve"> maestro.</w:t>
      </w:r>
    </w:p>
    <w:p w14:paraId="1C0E2A2C" w14:textId="77777777" w:rsidR="000D20D9" w:rsidRDefault="00000000">
      <w:pPr>
        <w:pStyle w:val="Prrafodelista"/>
        <w:numPr>
          <w:ilvl w:val="0"/>
          <w:numId w:val="2"/>
        </w:numPr>
        <w:spacing w:line="480" w:lineRule="auto"/>
        <w:jc w:val="both"/>
      </w:pPr>
      <w:r>
        <w:t xml:space="preserve">CNN + transfer </w:t>
      </w:r>
      <w:proofErr w:type="spellStart"/>
      <w:r>
        <w:t>learning</w:t>
      </w:r>
      <w:proofErr w:type="spellEnd"/>
      <w:r>
        <w:t>: entrenamiento de MobileNetV2 con tabular-</w:t>
      </w:r>
      <w:proofErr w:type="spellStart"/>
      <w:r>
        <w:t>to</w:t>
      </w:r>
      <w:proofErr w:type="spellEnd"/>
      <w:r>
        <w:t>-</w:t>
      </w:r>
      <w:proofErr w:type="spellStart"/>
      <w:r>
        <w:t>image</w:t>
      </w:r>
      <w:proofErr w:type="spellEnd"/>
      <w:r>
        <w:t>.</w:t>
      </w:r>
    </w:p>
    <w:p w14:paraId="667489C9" w14:textId="77777777" w:rsidR="000D20D9" w:rsidRDefault="00000000">
      <w:pPr>
        <w:pStyle w:val="Prrafodelista"/>
        <w:numPr>
          <w:ilvl w:val="0"/>
          <w:numId w:val="2"/>
        </w:numPr>
        <w:spacing w:line="480" w:lineRule="auto"/>
        <w:jc w:val="both"/>
      </w:pPr>
      <w:proofErr w:type="spellStart"/>
      <w:r>
        <w:t>XGBoost</w:t>
      </w:r>
      <w:proofErr w:type="spellEnd"/>
      <w:r>
        <w:t>: modelo de contraste tabular.</w:t>
      </w:r>
    </w:p>
    <w:p w14:paraId="1FD6DFE1" w14:textId="77777777" w:rsidR="000D20D9" w:rsidRDefault="00000000">
      <w:pPr>
        <w:pStyle w:val="Prrafodelista"/>
        <w:numPr>
          <w:ilvl w:val="0"/>
          <w:numId w:val="2"/>
        </w:numPr>
        <w:spacing w:line="480" w:lineRule="auto"/>
        <w:jc w:val="both"/>
      </w:pPr>
      <w:r>
        <w:t>Random Forest: modelo adicional para comparación.</w:t>
      </w:r>
    </w:p>
    <w:p w14:paraId="115777E2" w14:textId="77777777" w:rsidR="000D20D9" w:rsidRDefault="00000000">
      <w:pPr>
        <w:pStyle w:val="Ttulo2"/>
        <w:spacing w:before="240" w:line="480" w:lineRule="auto"/>
      </w:pPr>
      <w:r>
        <w:rPr>
          <w:b/>
          <w:bCs/>
          <w:color w:val="000000"/>
          <w:sz w:val="24"/>
          <w:szCs w:val="24"/>
        </w:rPr>
        <w:lastRenderedPageBreak/>
        <w:t>Fase 2 (20-24 de julio): modelado avanzado — completado</w:t>
      </w:r>
    </w:p>
    <w:p w14:paraId="639ED4F8" w14:textId="77777777" w:rsidR="000D20D9" w:rsidRDefault="00000000">
      <w:pPr>
        <w:pStyle w:val="Prrafodelista"/>
        <w:numPr>
          <w:ilvl w:val="0"/>
          <w:numId w:val="2"/>
        </w:numPr>
        <w:spacing w:line="480" w:lineRule="auto"/>
        <w:jc w:val="both"/>
      </w:pPr>
      <w:r>
        <w:t xml:space="preserve">Búsqueda de </w:t>
      </w:r>
      <w:proofErr w:type="spellStart"/>
      <w:r>
        <w:t>hiperparámetros</w:t>
      </w:r>
      <w:proofErr w:type="spellEnd"/>
      <w:r>
        <w:t xml:space="preserve"> y validación cruzada para </w:t>
      </w:r>
      <w:proofErr w:type="spellStart"/>
      <w:r>
        <w:t>XGBoost</w:t>
      </w:r>
      <w:proofErr w:type="spellEnd"/>
      <w:r>
        <w:t>.</w:t>
      </w:r>
    </w:p>
    <w:p w14:paraId="5F5D0CF4" w14:textId="77777777" w:rsidR="000D20D9" w:rsidRDefault="00000000">
      <w:pPr>
        <w:pStyle w:val="Prrafodelista"/>
        <w:numPr>
          <w:ilvl w:val="0"/>
          <w:numId w:val="2"/>
        </w:numPr>
        <w:spacing w:line="480" w:lineRule="auto"/>
        <w:jc w:val="both"/>
      </w:pPr>
      <w:r>
        <w:t xml:space="preserve">NVIDIA </w:t>
      </w:r>
      <w:proofErr w:type="spellStart"/>
      <w:r>
        <w:t>Nemotron</w:t>
      </w:r>
      <w:proofErr w:type="spellEnd"/>
      <w:r>
        <w:t>: integración como modelo utilizable con selector en la interfaz.</w:t>
      </w:r>
    </w:p>
    <w:p w14:paraId="0FC6C4D6" w14:textId="77777777" w:rsidR="000D20D9" w:rsidRDefault="00000000">
      <w:pPr>
        <w:pStyle w:val="Ttulo2"/>
        <w:spacing w:before="240" w:line="480" w:lineRule="auto"/>
      </w:pPr>
      <w:r>
        <w:rPr>
          <w:b/>
          <w:bCs/>
          <w:color w:val="000000"/>
          <w:sz w:val="24"/>
          <w:szCs w:val="24"/>
        </w:rPr>
        <w:t xml:space="preserve">Fase 3 (24-26 de julio): interfaz y </w:t>
      </w:r>
      <w:proofErr w:type="spellStart"/>
      <w:r>
        <w:rPr>
          <w:b/>
          <w:bCs/>
          <w:color w:val="000000"/>
          <w:sz w:val="24"/>
          <w:szCs w:val="24"/>
        </w:rPr>
        <w:t>batch</w:t>
      </w:r>
      <w:proofErr w:type="spellEnd"/>
      <w:r>
        <w:rPr>
          <w:b/>
          <w:bCs/>
          <w:color w:val="000000"/>
          <w:sz w:val="24"/>
          <w:szCs w:val="24"/>
        </w:rPr>
        <w:t xml:space="preserve"> — completado</w:t>
      </w:r>
    </w:p>
    <w:p w14:paraId="5779F133" w14:textId="77777777" w:rsidR="000D20D9" w:rsidRDefault="00000000">
      <w:pPr>
        <w:pStyle w:val="Prrafodelista"/>
        <w:numPr>
          <w:ilvl w:val="0"/>
          <w:numId w:val="2"/>
        </w:numPr>
        <w:spacing w:line="480" w:lineRule="auto"/>
        <w:jc w:val="both"/>
      </w:pPr>
      <w:r>
        <w:t>Aplicativo visual amigable para el auditor médico.</w:t>
      </w:r>
    </w:p>
    <w:p w14:paraId="7C2718DA" w14:textId="77777777" w:rsidR="000D20D9" w:rsidRDefault="00000000">
      <w:pPr>
        <w:pStyle w:val="Prrafodelista"/>
        <w:numPr>
          <w:ilvl w:val="0"/>
          <w:numId w:val="2"/>
        </w:numPr>
        <w:spacing w:line="480" w:lineRule="auto"/>
        <w:jc w:val="both"/>
      </w:pPr>
      <w:r>
        <w:t>Importación masiva con procesamiento por lotes.</w:t>
      </w:r>
    </w:p>
    <w:p w14:paraId="02F14F8C" w14:textId="77777777" w:rsidR="000D20D9" w:rsidRDefault="00000000">
      <w:pPr>
        <w:pStyle w:val="Prrafodelista"/>
        <w:numPr>
          <w:ilvl w:val="0"/>
          <w:numId w:val="2"/>
        </w:numPr>
        <w:spacing w:line="480" w:lineRule="auto"/>
        <w:jc w:val="both"/>
      </w:pPr>
      <w:r>
        <w:t>Filtros de resultados por recomendación.</w:t>
      </w:r>
    </w:p>
    <w:p w14:paraId="7E855425" w14:textId="77777777" w:rsidR="000D20D9" w:rsidRDefault="00000000">
      <w:pPr>
        <w:pStyle w:val="Ttulo2"/>
        <w:spacing w:before="240" w:line="480" w:lineRule="auto"/>
      </w:pPr>
      <w:r>
        <w:rPr>
          <w:b/>
          <w:bCs/>
          <w:color w:val="000000"/>
          <w:sz w:val="24"/>
          <w:szCs w:val="24"/>
        </w:rPr>
        <w:t>Fase 4 (27 de julio - 2 de agosto): consolidación — completado</w:t>
      </w:r>
    </w:p>
    <w:p w14:paraId="5BFA08AD" w14:textId="77777777" w:rsidR="000D20D9" w:rsidRDefault="00000000">
      <w:pPr>
        <w:pStyle w:val="Prrafodelista"/>
        <w:numPr>
          <w:ilvl w:val="0"/>
          <w:numId w:val="2"/>
        </w:numPr>
        <w:spacing w:line="480" w:lineRule="auto"/>
        <w:jc w:val="both"/>
      </w:pPr>
      <w:r>
        <w:t>Informe técnico final, comparación final de los cuatro enfoques, repositorio organizado, interfaz pulida y documentación completa.</w:t>
      </w:r>
    </w:p>
    <w:p w14:paraId="222BC1B8" w14:textId="77777777" w:rsidR="000D20D9" w:rsidRDefault="00000000">
      <w:pPr>
        <w:pStyle w:val="Ttulo2"/>
        <w:spacing w:before="240" w:line="480" w:lineRule="auto"/>
      </w:pPr>
      <w:r>
        <w:rPr>
          <w:b/>
          <w:bCs/>
          <w:color w:val="000000"/>
          <w:sz w:val="24"/>
          <w:szCs w:val="24"/>
        </w:rPr>
        <w:t>Fase 5 (3-4 de agosto): cierre — en progreso</w:t>
      </w:r>
    </w:p>
    <w:p w14:paraId="03B386C4" w14:textId="77777777" w:rsidR="000D20D9" w:rsidRDefault="00000000">
      <w:pPr>
        <w:pStyle w:val="Prrafodelista"/>
        <w:numPr>
          <w:ilvl w:val="0"/>
          <w:numId w:val="2"/>
        </w:numPr>
        <w:spacing w:line="480" w:lineRule="auto"/>
        <w:jc w:val="both"/>
      </w:pPr>
      <w:r>
        <w:t xml:space="preserve">Guion y grabación del video pitch (3 minutos), </w:t>
      </w:r>
      <w:proofErr w:type="spellStart"/>
      <w:r>
        <w:t>checklist</w:t>
      </w:r>
      <w:proofErr w:type="spellEnd"/>
      <w:r>
        <w:t xml:space="preserve"> final y entrega en la plataforma del </w:t>
      </w:r>
      <w:proofErr w:type="spellStart"/>
      <w:r>
        <w:t>Capstone</w:t>
      </w:r>
      <w:proofErr w:type="spellEnd"/>
      <w:r>
        <w:t>.</w:t>
      </w:r>
    </w:p>
    <w:p w14:paraId="1945B54B" w14:textId="77777777" w:rsidR="000D20D9" w:rsidRDefault="00000000">
      <w:r>
        <w:br w:type="page"/>
      </w:r>
    </w:p>
    <w:p w14:paraId="2248B88B" w14:textId="77777777" w:rsidR="000D20D9" w:rsidRDefault="00000000">
      <w:pPr>
        <w:pStyle w:val="Ttulo1"/>
        <w:spacing w:before="240" w:line="480" w:lineRule="auto"/>
        <w:jc w:val="center"/>
      </w:pPr>
      <w:r>
        <w:rPr>
          <w:b/>
          <w:bCs/>
          <w:color w:val="000000"/>
          <w:sz w:val="24"/>
          <w:szCs w:val="24"/>
        </w:rPr>
        <w:lastRenderedPageBreak/>
        <w:t>Conclusiones</w:t>
      </w:r>
    </w:p>
    <w:p w14:paraId="5ADC6C1C" w14:textId="77777777" w:rsidR="000D20D9" w:rsidRDefault="00000000">
      <w:pPr>
        <w:spacing w:line="480" w:lineRule="auto"/>
        <w:jc w:val="both"/>
      </w:pPr>
      <w:r>
        <w:t xml:space="preserve">El proyecto LINE logró desarrollar un sistema completo de auditoría médica digital que integra cuatro enfoques de inteligencia artificial (CNN, Random Forest, </w:t>
      </w:r>
      <w:proofErr w:type="spellStart"/>
      <w:r>
        <w:t>XGBoost</w:t>
      </w:r>
      <w:proofErr w:type="spellEnd"/>
      <w:r>
        <w:t xml:space="preserve"> y NVIDIA </w:t>
      </w:r>
      <w:proofErr w:type="spellStart"/>
      <w:r>
        <w:t>Nemotron</w:t>
      </w:r>
      <w:proofErr w:type="spellEnd"/>
      <w:r>
        <w:t>) para detectar inconsistencias entre la historia clínica y la prefacturación antes del envío a cobro.</w:t>
      </w:r>
    </w:p>
    <w:p w14:paraId="552C502D" w14:textId="77777777" w:rsidR="000D20D9" w:rsidRDefault="00000000">
      <w:pPr>
        <w:spacing w:line="480" w:lineRule="auto"/>
        <w:jc w:val="both"/>
      </w:pPr>
      <w:r>
        <w:t xml:space="preserve">Entre los logros principales se destacan el entrenamiento de una CNN MobileNetV2 mediante transfer </w:t>
      </w:r>
      <w:proofErr w:type="spellStart"/>
      <w:r>
        <w:t>learning</w:t>
      </w:r>
      <w:proofErr w:type="spellEnd"/>
      <w:r>
        <w:t xml:space="preserve"> como requisito del curso; la implementación de Random Forest como modelo de comparación para evaluar la conveniencia de un enfoque tabular; la optimización de </w:t>
      </w:r>
      <w:proofErr w:type="spellStart"/>
      <w:r>
        <w:t>XGBoost</w:t>
      </w:r>
      <w:proofErr w:type="spellEnd"/>
      <w:r>
        <w:t xml:space="preserve"> como modelo final de producción, con el mejor desempeño de los cuatro enfoques (AUC-ROC = 0.901); la integración de NVIDIA </w:t>
      </w:r>
      <w:proofErr w:type="spellStart"/>
      <w:r>
        <w:t>Nemotron</w:t>
      </w:r>
      <w:proofErr w:type="spellEnd"/>
      <w:r>
        <w:t xml:space="preserve"> como capa de validación cualitativa y razonamiento clínico; el desarrollo de una interfaz visual completa con análisis individual e importación masiva de hasta 20,000 registros; un selector de modelos sincronizado en toda la aplicación; filtros de resultados por recomendación; y una documentación técnica completa acompañada de un flujo de trabajo visual interactivo.</w:t>
      </w:r>
    </w:p>
    <w:p w14:paraId="200CBEAB" w14:textId="77777777" w:rsidR="000D20D9" w:rsidRDefault="00000000">
      <w:pPr>
        <w:spacing w:line="480" w:lineRule="auto"/>
        <w:jc w:val="both"/>
      </w:pPr>
      <w:r>
        <w:t xml:space="preserve">Con base en la comparación cuantitativa presentada en la sección de Resultados, </w:t>
      </w:r>
      <w:proofErr w:type="spellStart"/>
      <w:r>
        <w:rPr>
          <w:b/>
          <w:bCs/>
        </w:rPr>
        <w:t>XGBoost</w:t>
      </w:r>
      <w:proofErr w:type="spellEnd"/>
      <w:r>
        <w:rPr>
          <w:b/>
          <w:bCs/>
        </w:rPr>
        <w:t xml:space="preserve"> es el modelo recomendado para el flujo de producción</w:t>
      </w:r>
      <w:r>
        <w:t xml:space="preserve"> por su mejor desempeño global y su alta precisión, que reduce los falsos positivos en las alertas dirigidas al equipo auditor. La CNN permanece disponible en la aplicación como cumplimiento del requisito de transfer </w:t>
      </w:r>
      <w:proofErr w:type="spellStart"/>
      <w:r>
        <w:t>learning</w:t>
      </w:r>
      <w:proofErr w:type="spellEnd"/>
      <w:r>
        <w:t xml:space="preserve"> y como alternativa comparativa para el usuario.</w:t>
      </w:r>
    </w:p>
    <w:p w14:paraId="23FB6450" w14:textId="77777777" w:rsidR="000D20D9" w:rsidRDefault="00000000">
      <w:pPr>
        <w:spacing w:line="480" w:lineRule="auto"/>
        <w:jc w:val="both"/>
      </w:pPr>
      <w:r>
        <w:t>En términos de impacto potencial, el sistema apunta a una reducción significativa de las glosas por sobrefacturación, la recuperación de ingresos por servicios no facturados, la optimización del proceso de auditoría médica y la transición de una auditoría retrospectiva hacia una validación preventiva. El sistema está listo para producción y puede migrarse a bases de datos empresariales (SQL Server o MySQL) siguiendo la guía de migración proporcionada.</w:t>
      </w:r>
    </w:p>
    <w:p w14:paraId="7E4421C2" w14:textId="77777777" w:rsidR="000D20D9" w:rsidRDefault="00000000">
      <w:pPr>
        <w:spacing w:before="240" w:line="480" w:lineRule="auto"/>
        <w:jc w:val="center"/>
      </w:pPr>
      <w:r>
        <w:rPr>
          <w:i/>
          <w:iCs/>
          <w:sz w:val="20"/>
          <w:szCs w:val="20"/>
        </w:rPr>
        <w:lastRenderedPageBreak/>
        <w:t xml:space="preserve">Proyecto desarrollado para Health &amp; Life IPS SAS — </w:t>
      </w:r>
      <w:proofErr w:type="spellStart"/>
      <w:r>
        <w:rPr>
          <w:i/>
          <w:iCs/>
          <w:sz w:val="20"/>
          <w:szCs w:val="20"/>
        </w:rPr>
        <w:t>Capstone</w:t>
      </w:r>
      <w:proofErr w:type="spellEnd"/>
      <w:r>
        <w:rPr>
          <w:i/>
          <w:iCs/>
          <w:sz w:val="20"/>
          <w:szCs w:val="20"/>
        </w:rPr>
        <w:t xml:space="preserve"> Sistemas Inteligentes y Computacionales 2025 — Samsung </w:t>
      </w:r>
      <w:proofErr w:type="spellStart"/>
      <w:r>
        <w:rPr>
          <w:i/>
          <w:iCs/>
          <w:sz w:val="20"/>
          <w:szCs w:val="20"/>
        </w:rPr>
        <w:t>Innovation</w:t>
      </w:r>
      <w:proofErr w:type="spellEnd"/>
      <w:r>
        <w:rPr>
          <w:i/>
          <w:iCs/>
          <w:sz w:val="20"/>
          <w:szCs w:val="20"/>
        </w:rPr>
        <w:t xml:space="preserve"> Campus &amp; Universidad del Rosario</w:t>
      </w:r>
    </w:p>
    <w:sectPr w:rsidR="000D20D9">
      <w:head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3A256" w14:textId="77777777" w:rsidR="00AA10D4" w:rsidRDefault="00AA10D4">
      <w:r>
        <w:separator/>
      </w:r>
    </w:p>
  </w:endnote>
  <w:endnote w:type="continuationSeparator" w:id="0">
    <w:p w14:paraId="2230486B" w14:textId="77777777" w:rsidR="00AA10D4" w:rsidRDefault="00AA1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78B89" w14:textId="77777777" w:rsidR="00AA10D4" w:rsidRDefault="00AA10D4">
      <w:r>
        <w:separator/>
      </w:r>
    </w:p>
  </w:footnote>
  <w:footnote w:type="continuationSeparator" w:id="0">
    <w:p w14:paraId="6ED32472" w14:textId="77777777" w:rsidR="00AA10D4" w:rsidRDefault="00AA10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49DB4" w14:textId="77777777" w:rsidR="000D20D9" w:rsidRDefault="00000000">
    <w:pPr>
      <w:jc w:val="right"/>
    </w:pPr>
    <w:r>
      <w:fldChar w:fldCharType="begin"/>
    </w:r>
    <w:r>
      <w:instrText>PAGE</w:instrText>
    </w:r>
    <w:r>
      <w:fldChar w:fldCharType="separate"/>
    </w:r>
    <w:r w:rsidR="00235BFD">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12134"/>
    <w:multiLevelType w:val="hybridMultilevel"/>
    <w:tmpl w:val="7FF67964"/>
    <w:lvl w:ilvl="0" w:tplc="7612FDB4">
      <w:start w:val="1"/>
      <w:numFmt w:val="bullet"/>
      <w:lvlText w:val="●"/>
      <w:lvlJc w:val="left"/>
      <w:pPr>
        <w:ind w:left="720" w:hanging="360"/>
      </w:pPr>
    </w:lvl>
    <w:lvl w:ilvl="1" w:tplc="A8BCBB2E">
      <w:start w:val="1"/>
      <w:numFmt w:val="bullet"/>
      <w:lvlText w:val="○"/>
      <w:lvlJc w:val="left"/>
      <w:pPr>
        <w:ind w:left="1440" w:hanging="360"/>
      </w:pPr>
    </w:lvl>
    <w:lvl w:ilvl="2" w:tplc="4C884C16">
      <w:start w:val="1"/>
      <w:numFmt w:val="bullet"/>
      <w:lvlText w:val="■"/>
      <w:lvlJc w:val="left"/>
      <w:pPr>
        <w:ind w:left="2160" w:hanging="360"/>
      </w:pPr>
    </w:lvl>
    <w:lvl w:ilvl="3" w:tplc="52A2A2FA">
      <w:start w:val="1"/>
      <w:numFmt w:val="bullet"/>
      <w:lvlText w:val="●"/>
      <w:lvlJc w:val="left"/>
      <w:pPr>
        <w:ind w:left="2880" w:hanging="360"/>
      </w:pPr>
    </w:lvl>
    <w:lvl w:ilvl="4" w:tplc="019AE894">
      <w:start w:val="1"/>
      <w:numFmt w:val="bullet"/>
      <w:lvlText w:val="○"/>
      <w:lvlJc w:val="left"/>
      <w:pPr>
        <w:ind w:left="3600" w:hanging="360"/>
      </w:pPr>
    </w:lvl>
    <w:lvl w:ilvl="5" w:tplc="F572C41A">
      <w:start w:val="1"/>
      <w:numFmt w:val="bullet"/>
      <w:lvlText w:val="■"/>
      <w:lvlJc w:val="left"/>
      <w:pPr>
        <w:ind w:left="4320" w:hanging="360"/>
      </w:pPr>
    </w:lvl>
    <w:lvl w:ilvl="6" w:tplc="BC64D324">
      <w:start w:val="1"/>
      <w:numFmt w:val="bullet"/>
      <w:lvlText w:val="●"/>
      <w:lvlJc w:val="left"/>
      <w:pPr>
        <w:ind w:left="5040" w:hanging="360"/>
      </w:pPr>
    </w:lvl>
    <w:lvl w:ilvl="7" w:tplc="ACD86694">
      <w:start w:val="1"/>
      <w:numFmt w:val="bullet"/>
      <w:lvlText w:val="●"/>
      <w:lvlJc w:val="left"/>
      <w:pPr>
        <w:ind w:left="5760" w:hanging="360"/>
      </w:pPr>
    </w:lvl>
    <w:lvl w:ilvl="8" w:tplc="A4CCD7B0">
      <w:start w:val="1"/>
      <w:numFmt w:val="bullet"/>
      <w:lvlText w:val="●"/>
      <w:lvlJc w:val="left"/>
      <w:pPr>
        <w:ind w:left="6480" w:hanging="360"/>
      </w:pPr>
    </w:lvl>
  </w:abstractNum>
  <w:abstractNum w:abstractNumId="1" w15:restartNumberingAfterBreak="0">
    <w:nsid w:val="27D9684D"/>
    <w:multiLevelType w:val="hybridMultilevel"/>
    <w:tmpl w:val="3BDA8560"/>
    <w:lvl w:ilvl="0" w:tplc="3B2C8024">
      <w:start w:val="1"/>
      <w:numFmt w:val="bullet"/>
      <w:lvlText w:val="•"/>
      <w:lvlJc w:val="left"/>
      <w:pPr>
        <w:ind w:left="480" w:hanging="260"/>
      </w:pPr>
    </w:lvl>
    <w:lvl w:ilvl="1" w:tplc="64D49AEE">
      <w:numFmt w:val="decimal"/>
      <w:lvlText w:val=""/>
      <w:lvlJc w:val="left"/>
    </w:lvl>
    <w:lvl w:ilvl="2" w:tplc="11D2E574">
      <w:numFmt w:val="decimal"/>
      <w:lvlText w:val=""/>
      <w:lvlJc w:val="left"/>
    </w:lvl>
    <w:lvl w:ilvl="3" w:tplc="46161456">
      <w:numFmt w:val="decimal"/>
      <w:lvlText w:val=""/>
      <w:lvlJc w:val="left"/>
    </w:lvl>
    <w:lvl w:ilvl="4" w:tplc="9836CA7A">
      <w:numFmt w:val="decimal"/>
      <w:lvlText w:val=""/>
      <w:lvlJc w:val="left"/>
    </w:lvl>
    <w:lvl w:ilvl="5" w:tplc="1F0C8FD0">
      <w:numFmt w:val="decimal"/>
      <w:lvlText w:val=""/>
      <w:lvlJc w:val="left"/>
    </w:lvl>
    <w:lvl w:ilvl="6" w:tplc="B38A45D8">
      <w:numFmt w:val="decimal"/>
      <w:lvlText w:val=""/>
      <w:lvlJc w:val="left"/>
    </w:lvl>
    <w:lvl w:ilvl="7" w:tplc="DC38D636">
      <w:numFmt w:val="decimal"/>
      <w:lvlText w:val=""/>
      <w:lvlJc w:val="left"/>
    </w:lvl>
    <w:lvl w:ilvl="8" w:tplc="4D66D602">
      <w:numFmt w:val="decimal"/>
      <w:lvlText w:val=""/>
      <w:lvlJc w:val="left"/>
    </w:lvl>
  </w:abstractNum>
  <w:num w:numId="1" w16cid:durableId="1833374871">
    <w:abstractNumId w:val="0"/>
    <w:lvlOverride w:ilvl="0">
      <w:startOverride w:val="1"/>
    </w:lvlOverride>
  </w:num>
  <w:num w:numId="2" w16cid:durableId="14649585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0D9"/>
    <w:rsid w:val="000D20D9"/>
    <w:rsid w:val="000F19E8"/>
    <w:rsid w:val="00235BFD"/>
    <w:rsid w:val="00AA10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EF846"/>
  <w15:docId w15:val="{9DB97671-4CC3-4582-884D-C1F0A9D75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jaoliverosm/LINE" TargetMode="External"/><Relationship Id="rId3" Type="http://schemas.openxmlformats.org/officeDocument/2006/relationships/settings" Target="settings.xml"/><Relationship Id="rId7" Type="http://schemas.openxmlformats.org/officeDocument/2006/relationships/hyperlink" Target="https://drive.google.com/drive/folders/13w78m3a5kGRROesVvLmLKQmGVsA5aUqv?usp=drive_lin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jaoliverosm.github.io/LINE/workflow.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19</Pages>
  <Words>3034</Words>
  <Characters>16690</Characters>
  <Application>Microsoft Office Word</Application>
  <DocSecurity>0</DocSecurity>
  <Lines>139</Lines>
  <Paragraphs>39</Paragraphs>
  <ScaleCrop>false</ScaleCrop>
  <Company/>
  <LinksUpToDate>false</LinksUpToDate>
  <CharactersWithSpaces>19685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aldair monroy</cp:lastModifiedBy>
  <cp:revision>2</cp:revision>
  <dcterms:created xsi:type="dcterms:W3CDTF">2026-07-15T02:38:00Z</dcterms:created>
  <dcterms:modified xsi:type="dcterms:W3CDTF">2026-07-15T02:50:00Z</dcterms:modified>
</cp:coreProperties>
</file>