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78" w:rsidRPr="001F48D2" w:rsidRDefault="003F3BBC" w:rsidP="001F48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LICENCIAS DE </w:t>
      </w:r>
      <w:r w:rsidR="001F48D2" w:rsidRPr="001F48D2">
        <w:rPr>
          <w:rFonts w:ascii="Arial" w:hAnsi="Arial" w:cs="Arial"/>
          <w:b/>
        </w:rPr>
        <w:t>SOFTWARE LIBRE</w:t>
      </w:r>
    </w:p>
    <w:p w:rsidR="002145D2" w:rsidRDefault="002145D2" w:rsidP="001F48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Jessica Olivo</w:t>
      </w:r>
    </w:p>
    <w:p w:rsidR="001F48D2" w:rsidRPr="001F48D2" w:rsidRDefault="001F48D2" w:rsidP="001F48D2">
      <w:pPr>
        <w:jc w:val="center"/>
        <w:rPr>
          <w:rFonts w:ascii="Arial" w:hAnsi="Arial" w:cs="Arial"/>
        </w:rPr>
      </w:pPr>
      <w:r w:rsidRPr="001F48D2">
        <w:rPr>
          <w:rFonts w:ascii="Arial" w:hAnsi="Arial" w:cs="Arial"/>
        </w:rPr>
        <w:t>Escuela Politécnica Nacional</w:t>
      </w:r>
    </w:p>
    <w:p w:rsidR="001F48D2" w:rsidRPr="001F48D2" w:rsidRDefault="001F48D2" w:rsidP="001F48D2">
      <w:pPr>
        <w:jc w:val="both"/>
        <w:rPr>
          <w:rFonts w:ascii="Arial" w:hAnsi="Arial" w:cs="Arial"/>
        </w:rPr>
        <w:sectPr w:rsidR="001F48D2" w:rsidRPr="001F48D2" w:rsidSect="001F48D2">
          <w:footerReference w:type="default" r:id="rId9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2145D2" w:rsidRDefault="001F48D2" w:rsidP="002145D2">
      <w:pPr>
        <w:jc w:val="both"/>
        <w:rPr>
          <w:rFonts w:ascii="Arial" w:hAnsi="Arial" w:cs="Arial"/>
          <w:b/>
          <w:i/>
          <w:sz w:val="18"/>
        </w:rPr>
      </w:pPr>
      <w:r w:rsidRPr="001F48D2">
        <w:rPr>
          <w:rFonts w:ascii="Arial" w:hAnsi="Arial" w:cs="Arial"/>
          <w:b/>
          <w:i/>
          <w:sz w:val="18"/>
        </w:rPr>
        <w:lastRenderedPageBreak/>
        <w:t>RESUMEN:</w:t>
      </w:r>
      <w:r>
        <w:rPr>
          <w:rFonts w:ascii="Arial" w:hAnsi="Arial" w:cs="Arial"/>
          <w:b/>
          <w:i/>
          <w:sz w:val="18"/>
        </w:rPr>
        <w:t xml:space="preserve"> </w:t>
      </w:r>
      <w:r w:rsidR="002145D2">
        <w:rPr>
          <w:rFonts w:ascii="Arial" w:hAnsi="Arial" w:cs="Arial"/>
          <w:b/>
          <w:i/>
          <w:sz w:val="18"/>
        </w:rPr>
        <w:t>En el siguiente informe trata sobre</w:t>
      </w:r>
      <w:r w:rsidR="00567D43">
        <w:rPr>
          <w:rFonts w:ascii="Arial" w:hAnsi="Arial" w:cs="Arial"/>
          <w:b/>
          <w:i/>
          <w:sz w:val="18"/>
        </w:rPr>
        <w:t xml:space="preserve"> los tipos de </w:t>
      </w:r>
      <w:r w:rsidR="002145D2">
        <w:rPr>
          <w:rFonts w:ascii="Arial" w:hAnsi="Arial" w:cs="Arial"/>
          <w:b/>
          <w:i/>
          <w:sz w:val="18"/>
        </w:rPr>
        <w:t>licencias de software libre existentes, de</w:t>
      </w:r>
      <w:r w:rsidR="00567D43">
        <w:rPr>
          <w:rFonts w:ascii="Arial" w:hAnsi="Arial" w:cs="Arial"/>
          <w:b/>
          <w:i/>
          <w:sz w:val="18"/>
        </w:rPr>
        <w:t xml:space="preserve"> las licencias </w:t>
      </w:r>
      <w:r w:rsidR="00982B01">
        <w:rPr>
          <w:rFonts w:ascii="Arial" w:hAnsi="Arial" w:cs="Arial"/>
          <w:b/>
          <w:i/>
          <w:sz w:val="18"/>
        </w:rPr>
        <w:t>más</w:t>
      </w:r>
      <w:r w:rsidR="00567D43">
        <w:rPr>
          <w:rFonts w:ascii="Arial" w:hAnsi="Arial" w:cs="Arial"/>
          <w:b/>
          <w:i/>
          <w:sz w:val="18"/>
        </w:rPr>
        <w:t xml:space="preserve"> comunes </w:t>
      </w:r>
      <w:r w:rsidR="002145D2">
        <w:rPr>
          <w:rFonts w:ascii="Arial" w:hAnsi="Arial" w:cs="Arial"/>
          <w:b/>
          <w:i/>
          <w:sz w:val="18"/>
        </w:rPr>
        <w:t xml:space="preserve">afines </w:t>
      </w:r>
      <w:r w:rsidR="00982B01">
        <w:rPr>
          <w:rFonts w:ascii="Arial" w:hAnsi="Arial" w:cs="Arial"/>
          <w:b/>
          <w:i/>
          <w:sz w:val="18"/>
        </w:rPr>
        <w:t xml:space="preserve">con GPL, las que no son </w:t>
      </w:r>
      <w:r w:rsidR="002145D2">
        <w:rPr>
          <w:rFonts w:ascii="Arial" w:hAnsi="Arial" w:cs="Arial"/>
          <w:b/>
          <w:i/>
          <w:sz w:val="18"/>
        </w:rPr>
        <w:t xml:space="preserve">afines con GPL y aquellas </w:t>
      </w:r>
      <w:r w:rsidR="00982B01">
        <w:rPr>
          <w:rFonts w:ascii="Arial" w:hAnsi="Arial" w:cs="Arial"/>
          <w:b/>
          <w:i/>
          <w:sz w:val="18"/>
        </w:rPr>
        <w:t xml:space="preserve">que no son libres </w:t>
      </w:r>
      <w:r w:rsidR="002145D2">
        <w:rPr>
          <w:rFonts w:ascii="Arial" w:hAnsi="Arial" w:cs="Arial"/>
          <w:b/>
          <w:i/>
          <w:sz w:val="18"/>
        </w:rPr>
        <w:t>las cuales son utilizadas en este</w:t>
      </w:r>
      <w:r w:rsidR="00982B01">
        <w:rPr>
          <w:rFonts w:ascii="Arial" w:hAnsi="Arial" w:cs="Arial"/>
          <w:b/>
          <w:i/>
          <w:sz w:val="18"/>
        </w:rPr>
        <w:t xml:space="preserve"> tipo de software</w:t>
      </w:r>
      <w:r w:rsidR="002145D2">
        <w:rPr>
          <w:rFonts w:ascii="Arial" w:hAnsi="Arial" w:cs="Arial"/>
          <w:b/>
          <w:i/>
          <w:sz w:val="18"/>
        </w:rPr>
        <w:t>.</w:t>
      </w:r>
    </w:p>
    <w:p w:rsidR="002145D2" w:rsidRDefault="002145D2" w:rsidP="002145D2">
      <w:pPr>
        <w:jc w:val="both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 xml:space="preserve">Las licencias que constan en este documento tienen sus especificaciones en el manifiesto GNU, el que actúa como guía para la comunidad de </w:t>
      </w:r>
      <w:r w:rsidR="00612529">
        <w:rPr>
          <w:rFonts w:ascii="Arial" w:hAnsi="Arial" w:cs="Arial"/>
          <w:b/>
          <w:i/>
          <w:sz w:val="18"/>
        </w:rPr>
        <w:t>desarrolladores,</w:t>
      </w:r>
      <w:r>
        <w:rPr>
          <w:rFonts w:ascii="Arial" w:hAnsi="Arial" w:cs="Arial"/>
          <w:b/>
          <w:i/>
          <w:sz w:val="18"/>
        </w:rPr>
        <w:t xml:space="preserve"> empresas y público en general. </w:t>
      </w:r>
    </w:p>
    <w:p w:rsidR="001F48D2" w:rsidRPr="00EA6F3F" w:rsidRDefault="00982B01" w:rsidP="002145D2">
      <w:p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18"/>
        </w:rPr>
        <w:t xml:space="preserve"> </w:t>
      </w:r>
      <w:r w:rsidR="001F48D2" w:rsidRPr="00EA6F3F">
        <w:rPr>
          <w:rFonts w:ascii="Arial" w:hAnsi="Arial" w:cs="Arial"/>
          <w:b/>
          <w:sz w:val="24"/>
        </w:rPr>
        <w:t>INTRODUCCI</w:t>
      </w:r>
      <w:r w:rsidR="001F48D2" w:rsidRPr="00EA6F3F">
        <w:rPr>
          <w:rFonts w:ascii="Arial" w:hAnsi="Arial" w:cs="Arial"/>
          <w:b/>
          <w:sz w:val="24"/>
          <w:lang w:val="en-US"/>
        </w:rPr>
        <w:t>Ó</w:t>
      </w:r>
      <w:r w:rsidR="001F48D2" w:rsidRPr="00EA6F3F">
        <w:rPr>
          <w:rFonts w:ascii="Arial" w:hAnsi="Arial" w:cs="Arial"/>
          <w:b/>
          <w:sz w:val="24"/>
        </w:rPr>
        <w:t>N</w:t>
      </w:r>
    </w:p>
    <w:p w:rsidR="003F3BBC" w:rsidRDefault="00612529" w:rsidP="00EA6F3F">
      <w:pPr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Las licencias de software en general establecen los términos y condiciones para la utilización de software entre el licenciante (persona que desarrollo) y el licenciado la persona que cumplirá los términos y recibirá los beneficios. </w:t>
      </w:r>
    </w:p>
    <w:p w:rsidR="00612529" w:rsidRDefault="00795033" w:rsidP="00EA6F3F">
      <w:pPr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En el caso del software libre existen variantes a las licencias del software </w:t>
      </w:r>
      <w:r w:rsidR="00A5797E">
        <w:rPr>
          <w:rFonts w:ascii="Arial" w:hAnsi="Arial" w:cs="Arial"/>
          <w:sz w:val="18"/>
        </w:rPr>
        <w:t>propietario,</w:t>
      </w:r>
      <w:r>
        <w:rPr>
          <w:rFonts w:ascii="Arial" w:hAnsi="Arial" w:cs="Arial"/>
          <w:sz w:val="18"/>
        </w:rPr>
        <w:t xml:space="preserve"> en temas como </w:t>
      </w:r>
      <w:r w:rsidR="00A5797E">
        <w:rPr>
          <w:rFonts w:ascii="Arial" w:hAnsi="Arial" w:cs="Arial"/>
          <w:sz w:val="18"/>
        </w:rPr>
        <w:t>plazo,</w:t>
      </w:r>
      <w:r>
        <w:rPr>
          <w:rFonts w:ascii="Arial" w:hAnsi="Arial" w:cs="Arial"/>
          <w:sz w:val="18"/>
        </w:rPr>
        <w:t xml:space="preserve"> modificación etc. </w:t>
      </w:r>
      <w:r w:rsidR="00A5797E">
        <w:rPr>
          <w:rFonts w:ascii="Arial" w:hAnsi="Arial" w:cs="Arial"/>
          <w:sz w:val="18"/>
        </w:rPr>
        <w:t>También cabe señalar que en software libre existe el concepto de “</w:t>
      </w:r>
      <w:proofErr w:type="spellStart"/>
      <w:r w:rsidR="00A5797E">
        <w:rPr>
          <w:rFonts w:ascii="Arial" w:hAnsi="Arial" w:cs="Arial"/>
          <w:sz w:val="18"/>
        </w:rPr>
        <w:t>copyleft</w:t>
      </w:r>
      <w:proofErr w:type="spellEnd"/>
      <w:r w:rsidR="00A5797E">
        <w:rPr>
          <w:rFonts w:ascii="Arial" w:hAnsi="Arial" w:cs="Arial"/>
          <w:sz w:val="18"/>
        </w:rPr>
        <w:t>” remplazando al término “</w:t>
      </w:r>
      <w:proofErr w:type="spellStart"/>
      <w:r w:rsidR="00A5797E">
        <w:rPr>
          <w:rFonts w:ascii="Arial" w:hAnsi="Arial" w:cs="Arial"/>
          <w:sz w:val="18"/>
        </w:rPr>
        <w:t>corpyright</w:t>
      </w:r>
      <w:proofErr w:type="spellEnd"/>
      <w:r w:rsidR="00A5797E">
        <w:rPr>
          <w:rFonts w:ascii="Arial" w:hAnsi="Arial" w:cs="Arial"/>
          <w:sz w:val="18"/>
        </w:rPr>
        <w:t xml:space="preserve">” de los ambientes propietarios. </w:t>
      </w:r>
    </w:p>
    <w:p w:rsidR="00CE57A8" w:rsidRPr="001B1618" w:rsidRDefault="003F3BBC" w:rsidP="004D6A91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sz w:val="24"/>
        </w:rPr>
        <w:t>LICENCIA DE SOFTWARE LIBRE</w:t>
      </w:r>
    </w:p>
    <w:p w:rsidR="00270273" w:rsidRDefault="00270273" w:rsidP="003B19B0">
      <w:pPr>
        <w:ind w:firstLine="42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Las licencias permiten resguardar el software de los autores para que se deseen cumplir sus objetivos y el autor puede dividir las licencias y venderlas si desea a distintos costos.</w:t>
      </w:r>
      <w:sdt>
        <w:sdtPr>
          <w:rPr>
            <w:rFonts w:ascii="Arial" w:hAnsi="Arial" w:cs="Arial"/>
            <w:sz w:val="18"/>
          </w:rPr>
          <w:id w:val="-603033762"/>
          <w:citation/>
        </w:sdtPr>
        <w:sdtEndPr/>
        <w:sdtContent>
          <w:r w:rsidR="00F11558">
            <w:rPr>
              <w:rFonts w:ascii="Arial" w:hAnsi="Arial" w:cs="Arial"/>
              <w:sz w:val="18"/>
            </w:rPr>
            <w:fldChar w:fldCharType="begin"/>
          </w:r>
          <w:r w:rsidR="00F11558">
            <w:rPr>
              <w:rFonts w:ascii="Arial" w:hAnsi="Arial" w:cs="Arial"/>
              <w:sz w:val="18"/>
            </w:rPr>
            <w:instrText xml:space="preserve"> CITATION sli \l 12298 </w:instrText>
          </w:r>
          <w:r w:rsidR="00F11558">
            <w:rPr>
              <w:rFonts w:ascii="Arial" w:hAnsi="Arial" w:cs="Arial"/>
              <w:sz w:val="18"/>
            </w:rPr>
            <w:fldChar w:fldCharType="separate"/>
          </w:r>
          <w:r w:rsidR="003B19B0">
            <w:rPr>
              <w:rFonts w:ascii="Arial" w:hAnsi="Arial" w:cs="Arial"/>
              <w:noProof/>
              <w:sz w:val="18"/>
            </w:rPr>
            <w:t xml:space="preserve"> </w:t>
          </w:r>
          <w:r w:rsidR="003B19B0" w:rsidRPr="003B19B0">
            <w:rPr>
              <w:rFonts w:ascii="Arial" w:hAnsi="Arial" w:cs="Arial"/>
              <w:noProof/>
              <w:sz w:val="18"/>
            </w:rPr>
            <w:t>[</w:t>
          </w:r>
          <w:hyperlink w:anchor="sli" w:history="1">
            <w:r w:rsidR="003B19B0" w:rsidRPr="003B19B0">
              <w:rPr>
                <w:rStyle w:val="Textodeglobo"/>
                <w:rFonts w:ascii="Arial" w:hAnsi="Arial" w:cs="Arial"/>
                <w:noProof/>
                <w:sz w:val="18"/>
              </w:rPr>
              <w:t>1</w:t>
            </w:r>
          </w:hyperlink>
          <w:r w:rsidR="003B19B0" w:rsidRPr="003B19B0">
            <w:rPr>
              <w:rFonts w:ascii="Arial" w:hAnsi="Arial" w:cs="Arial"/>
              <w:noProof/>
              <w:sz w:val="18"/>
            </w:rPr>
            <w:t>]</w:t>
          </w:r>
          <w:r w:rsidR="00F11558">
            <w:rPr>
              <w:rFonts w:ascii="Arial" w:hAnsi="Arial" w:cs="Arial"/>
              <w:sz w:val="18"/>
            </w:rPr>
            <w:fldChar w:fldCharType="end"/>
          </w:r>
        </w:sdtContent>
      </w:sdt>
    </w:p>
    <w:p w:rsidR="003B19B0" w:rsidRPr="003B19B0" w:rsidRDefault="003B19B0" w:rsidP="003B19B0">
      <w:pPr>
        <w:ind w:firstLine="426"/>
        <w:jc w:val="both"/>
        <w:rPr>
          <w:rFonts w:ascii="Arial" w:hAnsi="Arial" w:cs="Arial"/>
          <w:sz w:val="18"/>
          <w:szCs w:val="18"/>
        </w:rPr>
      </w:pPr>
      <w:r w:rsidRPr="003B19B0">
        <w:rPr>
          <w:rFonts w:ascii="Arial" w:hAnsi="Arial" w:cs="Arial"/>
          <w:sz w:val="18"/>
          <w:szCs w:val="18"/>
        </w:rPr>
        <w:t xml:space="preserve">El software que se publica debe ser </w:t>
      </w:r>
      <w:hyperlink r:id="rId10" w:history="1">
        <w:r w:rsidRPr="003B19B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software libre</w:t>
        </w:r>
      </w:hyperlink>
      <w:r w:rsidRPr="003B19B0">
        <w:rPr>
          <w:rFonts w:ascii="Arial" w:hAnsi="Arial" w:cs="Arial"/>
          <w:sz w:val="18"/>
          <w:szCs w:val="18"/>
        </w:rPr>
        <w:t xml:space="preserve">. Para que sea libre hay que publicarlo bajo una licencia de software libre. Generalmente utilizamos la </w:t>
      </w:r>
      <w:hyperlink r:id="rId11" w:anchor="GPL" w:history="1">
        <w:r w:rsidRPr="003B19B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Licencia Pública General de GNU</w:t>
        </w:r>
      </w:hyperlink>
      <w:r w:rsidRPr="003B19B0">
        <w:rPr>
          <w:rFonts w:ascii="Arial" w:hAnsi="Arial" w:cs="Arial"/>
          <w:sz w:val="18"/>
          <w:szCs w:val="18"/>
        </w:rPr>
        <w:t xml:space="preserve"> (GPL de GNU), pero eventualmente también utilizamos </w:t>
      </w:r>
      <w:hyperlink r:id="rId12" w:anchor="SoftwareLicenses" w:history="1">
        <w:r w:rsidRPr="003B19B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otras licencias de software libre</w:t>
        </w:r>
      </w:hyperlink>
      <w:r w:rsidRPr="003B19B0">
        <w:rPr>
          <w:rFonts w:ascii="Arial" w:hAnsi="Arial" w:cs="Arial"/>
          <w:sz w:val="18"/>
          <w:szCs w:val="18"/>
        </w:rPr>
        <w:t>. Para el software de GNU usamos únicamente licencias que son compatibles con la GPL de GNU.</w:t>
      </w:r>
      <w:sdt>
        <w:sdtPr>
          <w:rPr>
            <w:rFonts w:ascii="Arial" w:hAnsi="Arial" w:cs="Arial"/>
            <w:sz w:val="18"/>
            <w:szCs w:val="18"/>
          </w:rPr>
          <w:id w:val="-1701927716"/>
          <w:citation/>
        </w:sdtPr>
        <w:sdtContent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CITATION GNU \l 12298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</w:t>
          </w:r>
          <w:r w:rsidRPr="003B19B0">
            <w:rPr>
              <w:rFonts w:ascii="Arial" w:hAnsi="Arial" w:cs="Arial"/>
              <w:noProof/>
              <w:sz w:val="18"/>
              <w:szCs w:val="18"/>
            </w:rPr>
            <w:t>[</w:t>
          </w:r>
          <w:hyperlink w:anchor="GNU" w:history="1">
            <w:r w:rsidRPr="003B19B0">
              <w:rPr>
                <w:rStyle w:val="Textodeglobo"/>
                <w:rFonts w:ascii="Arial" w:hAnsi="Arial" w:cs="Arial"/>
                <w:noProof/>
                <w:sz w:val="18"/>
                <w:szCs w:val="18"/>
              </w:rPr>
              <w:t>2</w:t>
            </w:r>
          </w:hyperlink>
          <w:r w:rsidRPr="003B19B0">
            <w:rPr>
              <w:rFonts w:ascii="Arial" w:hAnsi="Arial" w:cs="Arial"/>
              <w:noProof/>
              <w:sz w:val="18"/>
              <w:szCs w:val="18"/>
            </w:rPr>
            <w:t>]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sdtContent>
      </w:sdt>
    </w:p>
    <w:p w:rsidR="00CE57A8" w:rsidRPr="00CE57A8" w:rsidRDefault="00CE57A8" w:rsidP="00CE57A8">
      <w:pPr>
        <w:pStyle w:val="Prrafodelista"/>
        <w:ind w:left="426"/>
        <w:jc w:val="both"/>
        <w:rPr>
          <w:rFonts w:ascii="Arial" w:hAnsi="Arial" w:cs="Arial"/>
          <w:b/>
          <w:i/>
          <w:sz w:val="18"/>
        </w:rPr>
      </w:pPr>
    </w:p>
    <w:p w:rsidR="00CE57A8" w:rsidRPr="00E05D82" w:rsidRDefault="00E05D82" w:rsidP="004D6A91">
      <w:pPr>
        <w:pStyle w:val="Prrafodelista"/>
        <w:numPr>
          <w:ilvl w:val="1"/>
          <w:numId w:val="1"/>
        </w:numPr>
        <w:ind w:left="426" w:hanging="426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Licencias de software libre compatibles con GPL</w:t>
      </w:r>
    </w:p>
    <w:p w:rsidR="00E05D82" w:rsidRDefault="00E05D82" w:rsidP="00E05D82">
      <w:pPr>
        <w:pStyle w:val="Prrafodelista"/>
        <w:numPr>
          <w:ilvl w:val="2"/>
          <w:numId w:val="1"/>
        </w:numPr>
        <w:ind w:left="0" w:firstLine="11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Licencia Publica General de GNU(GPL) </w:t>
      </w:r>
    </w:p>
    <w:p w:rsidR="005B2D05" w:rsidRPr="005B2D05" w:rsidRDefault="005B2D05" w:rsidP="005B2D05">
      <w:pPr>
        <w:ind w:firstLine="426"/>
        <w:jc w:val="both"/>
        <w:rPr>
          <w:rFonts w:ascii="Arial" w:hAnsi="Arial" w:cs="Arial"/>
          <w:b/>
          <w:i/>
          <w:sz w:val="18"/>
          <w:szCs w:val="18"/>
        </w:rPr>
      </w:pPr>
      <w:r w:rsidRPr="005B2D05">
        <w:rPr>
          <w:rFonts w:ascii="Arial" w:hAnsi="Arial" w:cs="Arial"/>
          <w:sz w:val="18"/>
          <w:szCs w:val="18"/>
        </w:rPr>
        <w:t>El autor conserva los derechos de autor (copyright), y permite la redistribución y modificación bajo términos diseñados para asegurarse de que todas las versiones modificadas del software permanecen bajo los términos más restrictivos de la propia GNU GPL.</w:t>
      </w:r>
    </w:p>
    <w:p w:rsidR="00567D43" w:rsidRDefault="00A33216" w:rsidP="003A59BE">
      <w:pPr>
        <w:pStyle w:val="Prrafodelista"/>
        <w:numPr>
          <w:ilvl w:val="2"/>
          <w:numId w:val="1"/>
        </w:numPr>
        <w:ind w:left="0" w:firstLine="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Licencias AGPL</w:t>
      </w:r>
    </w:p>
    <w:p w:rsidR="00A33216" w:rsidRPr="00A33216" w:rsidRDefault="00A33216" w:rsidP="00A33216">
      <w:pPr>
        <w:ind w:firstLine="567"/>
        <w:jc w:val="both"/>
        <w:rPr>
          <w:rFonts w:ascii="Arial" w:hAnsi="Arial" w:cs="Arial"/>
          <w:b/>
          <w:i/>
          <w:sz w:val="18"/>
          <w:szCs w:val="18"/>
        </w:rPr>
      </w:pPr>
      <w:r w:rsidRPr="00A33216">
        <w:rPr>
          <w:rFonts w:ascii="Arial" w:hAnsi="Arial" w:cs="Arial"/>
          <w:sz w:val="18"/>
          <w:szCs w:val="18"/>
        </w:rPr>
        <w:t>E</w:t>
      </w:r>
      <w:r w:rsidRPr="00A33216">
        <w:rPr>
          <w:rFonts w:ascii="Arial" w:hAnsi="Arial" w:cs="Arial"/>
          <w:sz w:val="18"/>
          <w:szCs w:val="18"/>
        </w:rPr>
        <w:t xml:space="preserve">s una licencia </w:t>
      </w:r>
      <w:proofErr w:type="spellStart"/>
      <w:r w:rsidRPr="00A33216">
        <w:rPr>
          <w:rFonts w:ascii="Arial" w:hAnsi="Arial" w:cs="Arial"/>
          <w:sz w:val="18"/>
          <w:szCs w:val="18"/>
        </w:rPr>
        <w:t>copyleft</w:t>
      </w:r>
      <w:proofErr w:type="spellEnd"/>
      <w:r w:rsidRPr="00A33216">
        <w:rPr>
          <w:rFonts w:ascii="Arial" w:hAnsi="Arial" w:cs="Arial"/>
          <w:sz w:val="18"/>
          <w:szCs w:val="18"/>
        </w:rPr>
        <w:t xml:space="preserve"> derivada de la Licencia Pública General de GNU diseñada específicamente para asegurar la cooperación con la comunidad en el caso de software que corra en servidores de red.</w:t>
      </w:r>
    </w:p>
    <w:p w:rsidR="009860DA" w:rsidRPr="009860DA" w:rsidRDefault="003A59BE" w:rsidP="003A59BE">
      <w:pPr>
        <w:pStyle w:val="Prrafodelista"/>
        <w:numPr>
          <w:ilvl w:val="2"/>
          <w:numId w:val="1"/>
        </w:numPr>
        <w:ind w:left="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</w:rPr>
        <w:t xml:space="preserve">Licencia </w:t>
      </w:r>
      <w:proofErr w:type="spellStart"/>
      <w:r>
        <w:rPr>
          <w:rFonts w:ascii="Arial" w:hAnsi="Arial" w:cs="Arial"/>
          <w:b/>
          <w:i/>
        </w:rPr>
        <w:t>Artistica</w:t>
      </w:r>
      <w:proofErr w:type="spellEnd"/>
      <w:r>
        <w:rPr>
          <w:rFonts w:ascii="Arial" w:hAnsi="Arial" w:cs="Arial"/>
          <w:b/>
          <w:i/>
        </w:rPr>
        <w:t xml:space="preserve"> 2.0</w:t>
      </w:r>
    </w:p>
    <w:p w:rsidR="003A59BE" w:rsidRDefault="003A59BE" w:rsidP="009860DA">
      <w:pPr>
        <w:pStyle w:val="Prrafodelista"/>
        <w:ind w:left="0"/>
        <w:jc w:val="both"/>
        <w:rPr>
          <w:rFonts w:ascii="Arial" w:hAnsi="Arial" w:cs="Arial"/>
          <w:sz w:val="18"/>
        </w:rPr>
      </w:pPr>
      <w:r w:rsidRPr="009860DA">
        <w:rPr>
          <w:rFonts w:ascii="Arial" w:hAnsi="Arial" w:cs="Arial"/>
          <w:sz w:val="18"/>
        </w:rPr>
        <w:t>Esta licencia es compatible con GPL por la reposición de la licencia.</w:t>
      </w:r>
    </w:p>
    <w:p w:rsidR="00901A2F" w:rsidRDefault="00901A2F" w:rsidP="009860DA">
      <w:pPr>
        <w:pStyle w:val="Prrafodelista"/>
        <w:ind w:left="0"/>
        <w:jc w:val="both"/>
        <w:rPr>
          <w:rFonts w:ascii="Arial" w:hAnsi="Arial" w:cs="Arial"/>
          <w:sz w:val="18"/>
        </w:rPr>
      </w:pPr>
    </w:p>
    <w:p w:rsidR="00901A2F" w:rsidRPr="00901A2F" w:rsidRDefault="00901A2F" w:rsidP="00901A2F">
      <w:pPr>
        <w:rPr>
          <w:rFonts w:ascii="Arial" w:hAnsi="Arial" w:cs="Arial"/>
          <w:b/>
          <w:i/>
        </w:rPr>
      </w:pPr>
      <w:r w:rsidRPr="00901A2F">
        <w:rPr>
          <w:rFonts w:ascii="Arial" w:hAnsi="Arial" w:cs="Arial"/>
          <w:b/>
          <w:i/>
        </w:rPr>
        <w:t xml:space="preserve">1.1.4 </w:t>
      </w:r>
      <w:r w:rsidRPr="00901A2F">
        <w:rPr>
          <w:rFonts w:ascii="Arial" w:hAnsi="Arial" w:cs="Arial"/>
          <w:b/>
          <w:i/>
        </w:rPr>
        <w:t xml:space="preserve">Licencia de </w:t>
      </w:r>
      <w:proofErr w:type="spellStart"/>
      <w:r w:rsidRPr="00901A2F">
        <w:rPr>
          <w:rFonts w:ascii="Arial" w:hAnsi="Arial" w:cs="Arial"/>
          <w:b/>
          <w:i/>
        </w:rPr>
        <w:t>Guile</w:t>
      </w:r>
      <w:proofErr w:type="spellEnd"/>
    </w:p>
    <w:p w:rsidR="00901A2F" w:rsidRPr="00901A2F" w:rsidRDefault="00901A2F" w:rsidP="00901A2F">
      <w:pPr>
        <w:pStyle w:val="Prrafodelista"/>
        <w:ind w:left="0" w:firstLine="567"/>
        <w:jc w:val="both"/>
        <w:rPr>
          <w:rFonts w:ascii="Arial" w:hAnsi="Arial" w:cs="Arial"/>
          <w:sz w:val="18"/>
          <w:szCs w:val="18"/>
        </w:rPr>
      </w:pPr>
      <w:r w:rsidRPr="00901A2F">
        <w:rPr>
          <w:rFonts w:ascii="Arial" w:hAnsi="Arial" w:cs="Arial"/>
          <w:sz w:val="18"/>
          <w:szCs w:val="18"/>
        </w:rPr>
        <w:t xml:space="preserve">Esta licencia consiste en la GPL GNU, más una declaración especial que es la que le permite enlazar con </w:t>
      </w:r>
      <w:r w:rsidRPr="00901A2F">
        <w:rPr>
          <w:rStyle w:val="nfasis"/>
          <w:rFonts w:ascii="Arial" w:hAnsi="Arial" w:cs="Arial"/>
          <w:sz w:val="18"/>
          <w:szCs w:val="18"/>
        </w:rPr>
        <w:t xml:space="preserve">software </w:t>
      </w:r>
      <w:r w:rsidRPr="00901A2F">
        <w:rPr>
          <w:rFonts w:ascii="Arial" w:hAnsi="Arial" w:cs="Arial"/>
          <w:sz w:val="18"/>
          <w:szCs w:val="18"/>
        </w:rPr>
        <w:t xml:space="preserve">no libre, por lo tanto, esto hace que no tenga un </w:t>
      </w:r>
      <w:proofErr w:type="spellStart"/>
      <w:r w:rsidRPr="00901A2F">
        <w:rPr>
          <w:rStyle w:val="nfasis"/>
          <w:rFonts w:ascii="Arial" w:hAnsi="Arial" w:cs="Arial"/>
          <w:sz w:val="18"/>
          <w:szCs w:val="18"/>
        </w:rPr>
        <w:t>copyleft</w:t>
      </w:r>
      <w:proofErr w:type="spellEnd"/>
      <w:r w:rsidRPr="00901A2F">
        <w:rPr>
          <w:rStyle w:val="nfasis"/>
          <w:rFonts w:ascii="Arial" w:hAnsi="Arial" w:cs="Arial"/>
          <w:sz w:val="18"/>
          <w:szCs w:val="18"/>
        </w:rPr>
        <w:t xml:space="preserve"> </w:t>
      </w:r>
      <w:r w:rsidRPr="00901A2F">
        <w:rPr>
          <w:rFonts w:ascii="Arial" w:hAnsi="Arial" w:cs="Arial"/>
          <w:sz w:val="18"/>
          <w:szCs w:val="18"/>
        </w:rPr>
        <w:t>muy fuerte.</w:t>
      </w:r>
    </w:p>
    <w:p w:rsidR="00F11558" w:rsidRDefault="00F11558" w:rsidP="00F11558">
      <w:pPr>
        <w:pStyle w:val="Prrafodelista"/>
        <w:ind w:left="0"/>
        <w:jc w:val="both"/>
        <w:rPr>
          <w:rFonts w:ascii="Arial" w:hAnsi="Arial" w:cs="Arial"/>
          <w:sz w:val="18"/>
        </w:rPr>
      </w:pPr>
    </w:p>
    <w:p w:rsidR="006352A3" w:rsidRDefault="006352A3" w:rsidP="006352A3">
      <w:pPr>
        <w:rPr>
          <w:rFonts w:ascii="Arial" w:hAnsi="Arial" w:cs="Arial"/>
          <w:b/>
          <w:i/>
        </w:rPr>
      </w:pPr>
      <w:r w:rsidRPr="006352A3">
        <w:rPr>
          <w:rFonts w:ascii="Arial" w:hAnsi="Arial" w:cs="Arial"/>
          <w:b/>
          <w:i/>
          <w:sz w:val="18"/>
        </w:rPr>
        <w:t xml:space="preserve">1.1.5 </w:t>
      </w:r>
      <w:r w:rsidRPr="006352A3">
        <w:rPr>
          <w:rFonts w:ascii="Arial" w:hAnsi="Arial" w:cs="Arial"/>
          <w:b/>
          <w:i/>
        </w:rPr>
        <w:t>L</w:t>
      </w:r>
      <w:r w:rsidRPr="006352A3">
        <w:rPr>
          <w:rFonts w:ascii="Arial" w:hAnsi="Arial" w:cs="Arial"/>
          <w:b/>
          <w:i/>
        </w:rPr>
        <w:t>icencia BSD modificada.</w:t>
      </w:r>
    </w:p>
    <w:p w:rsidR="006352A3" w:rsidRPr="00B27419" w:rsidRDefault="00B27419" w:rsidP="00B27419">
      <w:pPr>
        <w:ind w:firstLine="567"/>
        <w:jc w:val="both"/>
        <w:rPr>
          <w:rFonts w:ascii="Arial" w:hAnsi="Arial" w:cs="Arial"/>
          <w:b/>
          <w:i/>
        </w:rPr>
      </w:pPr>
      <w:r w:rsidRPr="00B27419">
        <w:rPr>
          <w:rFonts w:ascii="Arial" w:hAnsi="Arial" w:cs="Arial"/>
          <w:sz w:val="18"/>
          <w:szCs w:val="18"/>
        </w:rPr>
        <w:t xml:space="preserve">Es una licencia de software libre y permisivo que no contiene </w:t>
      </w:r>
      <w:proofErr w:type="spellStart"/>
      <w:r w:rsidRPr="00B27419">
        <w:rPr>
          <w:rFonts w:ascii="Arial" w:hAnsi="Arial" w:cs="Arial"/>
          <w:sz w:val="18"/>
          <w:szCs w:val="18"/>
        </w:rPr>
        <w:t>copyleft</w:t>
      </w:r>
      <w:proofErr w:type="spellEnd"/>
      <w:r w:rsidRPr="00B27419">
        <w:rPr>
          <w:rFonts w:ascii="Arial" w:hAnsi="Arial" w:cs="Arial"/>
          <w:sz w:val="18"/>
          <w:szCs w:val="18"/>
        </w:rPr>
        <w:t xml:space="preserve">, permite el uso de código privativo dentro de él, esta está muy cerca del dominio público, el cual carece de protección además de ser totalmente permisiva y sin </w:t>
      </w:r>
      <w:proofErr w:type="spellStart"/>
      <w:r w:rsidRPr="00B27419">
        <w:rPr>
          <w:rFonts w:ascii="Arial" w:hAnsi="Arial" w:cs="Arial"/>
          <w:sz w:val="18"/>
          <w:szCs w:val="18"/>
        </w:rPr>
        <w:t>copyleft</w:t>
      </w:r>
      <w:proofErr w:type="spellEnd"/>
      <w:r>
        <w:rPr>
          <w:rStyle w:val="nfasis"/>
        </w:rPr>
        <w:t>.</w:t>
      </w:r>
      <w:bookmarkStart w:id="0" w:name="_GoBack"/>
      <w:bookmarkEnd w:id="0"/>
    </w:p>
    <w:p w:rsidR="006352A3" w:rsidRDefault="006352A3" w:rsidP="00F11558">
      <w:pPr>
        <w:pStyle w:val="Prrafodelista"/>
        <w:ind w:left="0"/>
        <w:jc w:val="both"/>
        <w:rPr>
          <w:rFonts w:ascii="Arial" w:hAnsi="Arial" w:cs="Arial"/>
          <w:sz w:val="18"/>
        </w:rPr>
      </w:pPr>
    </w:p>
    <w:p w:rsidR="00F11558" w:rsidRPr="00F11558" w:rsidRDefault="00F11558" w:rsidP="00F11558">
      <w:pPr>
        <w:pStyle w:val="Prrafodelista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</w:rPr>
        <w:t>Licencias de software libre incompatibles con al GPL</w:t>
      </w:r>
    </w:p>
    <w:p w:rsidR="00F11558" w:rsidRPr="009860DA" w:rsidRDefault="009860DA" w:rsidP="00F11558">
      <w:pPr>
        <w:pStyle w:val="Prrafodelista"/>
        <w:numPr>
          <w:ilvl w:val="2"/>
          <w:numId w:val="1"/>
        </w:numPr>
        <w:ind w:left="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</w:rPr>
        <w:t>Licencia Apache, versión 1.0</w:t>
      </w:r>
    </w:p>
    <w:p w:rsidR="009860DA" w:rsidRPr="009860DA" w:rsidRDefault="009860DA" w:rsidP="009860DA">
      <w:pPr>
        <w:jc w:val="both"/>
        <w:rPr>
          <w:rFonts w:ascii="Arial" w:hAnsi="Arial" w:cs="Arial"/>
          <w:sz w:val="18"/>
        </w:rPr>
      </w:pPr>
      <w:r w:rsidRPr="009860DA">
        <w:rPr>
          <w:rFonts w:ascii="Arial" w:hAnsi="Arial" w:cs="Arial"/>
          <w:sz w:val="18"/>
        </w:rPr>
        <w:t xml:space="preserve">Es una licencia libre laxa, sin </w:t>
      </w:r>
      <w:proofErr w:type="spellStart"/>
      <w:r w:rsidRPr="009860DA">
        <w:rPr>
          <w:rFonts w:ascii="Arial" w:hAnsi="Arial" w:cs="Arial"/>
          <w:sz w:val="18"/>
        </w:rPr>
        <w:t>copyleft</w:t>
      </w:r>
      <w:proofErr w:type="spellEnd"/>
      <w:r w:rsidRPr="009860DA">
        <w:rPr>
          <w:rFonts w:ascii="Arial" w:hAnsi="Arial" w:cs="Arial"/>
          <w:sz w:val="18"/>
        </w:rPr>
        <w:t>, permisiva que contiene una restricción publicitaria.</w:t>
      </w:r>
    </w:p>
    <w:p w:rsidR="00F11558" w:rsidRPr="009860DA" w:rsidRDefault="00F11558" w:rsidP="00F11558">
      <w:pPr>
        <w:pStyle w:val="Prrafodelista"/>
        <w:numPr>
          <w:ilvl w:val="2"/>
          <w:numId w:val="1"/>
        </w:numPr>
        <w:ind w:left="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</w:rPr>
        <w:t>Licencia Apache, versión 1.1</w:t>
      </w:r>
    </w:p>
    <w:p w:rsidR="009860DA" w:rsidRDefault="009860DA" w:rsidP="009860DA">
      <w:pPr>
        <w:pStyle w:val="Prrafodelista"/>
        <w:ind w:left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Esta licencia igual es de software libre permisiva, </w:t>
      </w:r>
      <w:proofErr w:type="spellStart"/>
      <w:r>
        <w:rPr>
          <w:rFonts w:ascii="Arial" w:hAnsi="Arial" w:cs="Arial"/>
          <w:sz w:val="18"/>
        </w:rPr>
        <w:t>copyleft</w:t>
      </w:r>
      <w:proofErr w:type="spellEnd"/>
      <w:r>
        <w:rPr>
          <w:rFonts w:ascii="Arial" w:hAnsi="Arial" w:cs="Arial"/>
          <w:sz w:val="18"/>
        </w:rPr>
        <w:t>. Tiene prohibido la utilización de nombre aparentemente relacionados con Apache.</w:t>
      </w:r>
    </w:p>
    <w:p w:rsidR="009860DA" w:rsidRPr="009860DA" w:rsidRDefault="009860DA" w:rsidP="009860DA">
      <w:pPr>
        <w:pStyle w:val="Prrafodelista"/>
        <w:numPr>
          <w:ilvl w:val="2"/>
          <w:numId w:val="1"/>
        </w:numPr>
        <w:ind w:left="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</w:rPr>
        <w:t xml:space="preserve">Eclipse </w:t>
      </w:r>
      <w:proofErr w:type="spellStart"/>
      <w:r>
        <w:rPr>
          <w:rFonts w:ascii="Arial" w:hAnsi="Arial" w:cs="Arial"/>
          <w:b/>
          <w:i/>
        </w:rPr>
        <w:t>Public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License</w:t>
      </w:r>
      <w:proofErr w:type="spellEnd"/>
      <w:r>
        <w:rPr>
          <w:rFonts w:ascii="Arial" w:hAnsi="Arial" w:cs="Arial"/>
          <w:b/>
          <w:i/>
        </w:rPr>
        <w:t>, versión 1.0</w:t>
      </w:r>
    </w:p>
    <w:p w:rsidR="009860DA" w:rsidRPr="009860DA" w:rsidRDefault="009860DA" w:rsidP="009860DA">
      <w:pPr>
        <w:pStyle w:val="Prrafodelista"/>
        <w:ind w:left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Tiene similitudes con </w:t>
      </w:r>
      <w:proofErr w:type="spellStart"/>
      <w:r>
        <w:rPr>
          <w:rFonts w:ascii="Arial" w:hAnsi="Arial" w:cs="Arial"/>
          <w:sz w:val="18"/>
        </w:rPr>
        <w:t>Common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Public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License</w:t>
      </w:r>
      <w:proofErr w:type="spellEnd"/>
      <w:r>
        <w:rPr>
          <w:rFonts w:ascii="Arial" w:hAnsi="Arial" w:cs="Arial"/>
          <w:sz w:val="18"/>
        </w:rPr>
        <w:t xml:space="preserve">, pero su diferencia es que el Eclipse </w:t>
      </w:r>
      <w:proofErr w:type="spellStart"/>
      <w:r>
        <w:rPr>
          <w:rFonts w:ascii="Arial" w:hAnsi="Arial" w:cs="Arial"/>
          <w:sz w:val="18"/>
        </w:rPr>
        <w:t>Public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License</w:t>
      </w:r>
      <w:proofErr w:type="spellEnd"/>
      <w:r>
        <w:rPr>
          <w:rFonts w:ascii="Arial" w:hAnsi="Arial" w:cs="Arial"/>
          <w:sz w:val="18"/>
        </w:rPr>
        <w:t xml:space="preserve"> borra el léxico general para que no hubiera represalias en los juicios debido a infracción de patentes más con los desarrolladores del software que están bajo el Eclipse </w:t>
      </w:r>
      <w:proofErr w:type="spellStart"/>
      <w:r>
        <w:rPr>
          <w:rFonts w:ascii="Arial" w:hAnsi="Arial" w:cs="Arial"/>
          <w:sz w:val="18"/>
        </w:rPr>
        <w:t>Public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License</w:t>
      </w:r>
      <w:proofErr w:type="spellEnd"/>
      <w:r>
        <w:rPr>
          <w:rFonts w:ascii="Arial" w:hAnsi="Arial" w:cs="Arial"/>
          <w:sz w:val="18"/>
        </w:rPr>
        <w:t>.</w:t>
      </w:r>
    </w:p>
    <w:p w:rsidR="00495757" w:rsidRDefault="00495757" w:rsidP="00495757">
      <w:pPr>
        <w:spacing w:after="0" w:line="120" w:lineRule="auto"/>
        <w:jc w:val="both"/>
        <w:rPr>
          <w:rFonts w:ascii="Arial" w:hAnsi="Arial" w:cs="Arial"/>
          <w:sz w:val="18"/>
        </w:rPr>
      </w:pPr>
    </w:p>
    <w:p w:rsidR="004D6A91" w:rsidRPr="004D6A91" w:rsidRDefault="004D6A91" w:rsidP="00F11558">
      <w:pPr>
        <w:jc w:val="both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sz w:val="18"/>
        </w:rPr>
        <w:t>REFERENCIAS</w:t>
      </w:r>
    </w:p>
    <w:sdt>
      <w:sdtPr>
        <w:rPr>
          <w:b/>
          <w:bCs/>
          <w:lang w:val="es-ES"/>
        </w:rPr>
        <w:id w:val="478341857"/>
        <w:docPartObj>
          <w:docPartGallery w:val="Bibliographies"/>
          <w:docPartUnique/>
        </w:docPartObj>
      </w:sdtPr>
      <w:sdtEndPr>
        <w:rPr>
          <w:b w:val="0"/>
          <w:bCs w:val="0"/>
          <w:lang w:val="es-EC"/>
        </w:rPr>
      </w:sdtEndPr>
      <w:sdtContent>
        <w:sdt>
          <w:sdtPr>
            <w:rPr>
              <w:b/>
              <w:bCs/>
            </w:rPr>
            <w:id w:val="111145805"/>
            <w:showingPlcHdr/>
            <w:bibliography/>
          </w:sdtPr>
          <w:sdtEndPr>
            <w:rPr>
              <w:b w:val="0"/>
              <w:bCs w:val="0"/>
            </w:rPr>
          </w:sdtEndPr>
          <w:sdtContent>
            <w:p w:rsidR="00F11558" w:rsidRDefault="009860DA" w:rsidP="003F3BBC">
              <w:r>
                <w:rPr>
                  <w:b/>
                  <w:bCs/>
                </w:rPr>
                <w:t xml:space="preserve">     </w:t>
              </w:r>
            </w:p>
          </w:sdtContent>
        </w:sdt>
        <w:p w:rsidR="00F11558" w:rsidRDefault="00F11558">
          <w:pPr>
            <w:pStyle w:val="Ttulo1"/>
          </w:pPr>
          <w:r>
            <w:rPr>
              <w:lang w:val="es-ES"/>
            </w:rPr>
            <w:lastRenderedPageBreak/>
            <w:t>Bibliografía</w:t>
          </w:r>
        </w:p>
        <w:sdt>
          <w:sdtPr>
            <w:id w:val="-565721706"/>
            <w:bibliography/>
          </w:sdtPr>
          <w:sdtEndPr/>
          <w:sdtContent>
            <w:p w:rsidR="00F11558" w:rsidRDefault="00F11558">
              <w:pPr>
                <w:pStyle w:val="Prrafodelista"/>
                <w:rPr>
                  <w:vanish/>
                </w:rPr>
              </w:pPr>
              <w:r>
                <w:fldChar w:fldCharType="begin"/>
              </w:r>
              <w:r>
                <w:instrText>BIBLIOGR</w:instrText>
              </w:r>
              <w:r>
                <w:rPr>
                  <w:vanish/>
                </w:rPr>
                <w:instrText>x</w:instrTex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81"/>
                <w:gridCol w:w="3895"/>
              </w:tblGrid>
              <w:tr w:rsidR="00F1155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11558" w:rsidRDefault="00F11558">
                    <w:pPr>
                      <w:pStyle w:val="Prrafodelista"/>
                      <w:jc w:val="right"/>
                      <w:rPr>
                        <w:rFonts w:eastAsiaTheme="minorEastAsia"/>
                      </w:rPr>
                    </w:pPr>
                    <w:bookmarkStart w:id="1" w:name="sli"/>
                    <w:r>
                      <w:instrText>[1]</w:instrTex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F11558" w:rsidRDefault="00F11558">
                    <w:pPr>
                      <w:pStyle w:val="Prrafodelista"/>
                      <w:rPr>
                        <w:rFonts w:eastAsiaTheme="minorEastAsia"/>
                      </w:rPr>
                    </w:pPr>
                    <w:r>
                      <w:instrText xml:space="preserve">slideshare. [Online]. </w:instrText>
                    </w:r>
                    <w:hyperlink r:id="rId13" w:history="1">
                      <w:r>
                        <w:instrText>http://es.slideshare.net/jojaquix/licencias-software-libre</w:instrText>
                      </w:r>
                    </w:hyperlink>
                  </w:p>
                </w:tc>
              </w:tr>
              <w:tr w:rsidR="00F11558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11558" w:rsidRDefault="00F11558">
                    <w:pPr>
                      <w:pStyle w:val="Prrafodelista"/>
                      <w:jc w:val="right"/>
                      <w:rPr>
                        <w:rFonts w:eastAsiaTheme="minorEastAsia"/>
                      </w:rPr>
                    </w:pPr>
                    <w:bookmarkStart w:id="2" w:name="GNU"/>
                    <w:r>
                      <w:instrText>[2]</w:instrTex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F11558" w:rsidRDefault="00F11558">
                    <w:pPr>
                      <w:pStyle w:val="Prrafodelista"/>
                      <w:rPr>
                        <w:rFonts w:eastAsiaTheme="minorEastAsia"/>
                      </w:rPr>
                    </w:pPr>
                    <w:r>
                      <w:instrText xml:space="preserve">GNU. [Online]. </w:instrText>
                    </w:r>
                    <w:hyperlink r:id="rId14" w:history="1">
                      <w:r>
                        <w:instrText>http://www.gnu.org/licenses/licenses.html</w:instrText>
                      </w:r>
                    </w:hyperlink>
                  </w:p>
                </w:tc>
              </w:tr>
            </w:tbl>
            <w:p w:rsidR="00F11558" w:rsidRDefault="00F11558">
              <w:pPr>
                <w:pStyle w:val="Prrafodelista"/>
                <w:rPr>
                  <w:rFonts w:eastAsiaTheme="minorEastAsia"/>
                  <w:vanish/>
                </w:rPr>
              </w:pPr>
              <w:r>
                <w:rPr>
                  <w:vanish/>
                </w:rPr>
                <w:instrText>x</w:instrText>
              </w:r>
            </w:p>
            <w:p w:rsidR="003B19B0" w:rsidRDefault="00F11558" w:rsidP="003B19B0">
              <w:pPr>
                <w:pStyle w:val="Bibliografa"/>
                <w:rPr>
                  <w:noProof/>
                  <w:vanish/>
                </w:rPr>
              </w:pPr>
              <w:r>
                <w:instrText>APHY</w:instrText>
              </w:r>
              <w:r>
                <w:fldChar w:fldCharType="separate"/>
              </w:r>
              <w:r w:rsidR="003B19B0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454"/>
              </w:tblGrid>
              <w:tr w:rsidR="003B19B0" w:rsidTr="003B19B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B19B0" w:rsidRDefault="003B19B0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19B0" w:rsidRDefault="003B19B0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slideshare. [Online]. </w:t>
                    </w:r>
                    <w:hyperlink r:id="rId15" w:history="1">
                      <w:r>
                        <w:rPr>
                          <w:rStyle w:val="Hipervnculo"/>
                          <w:noProof/>
                        </w:rPr>
                        <w:t>http://es.slideshare.net/jojaquix/licencias-software-libre</w:t>
                      </w:r>
                    </w:hyperlink>
                  </w:p>
                </w:tc>
              </w:tr>
              <w:tr w:rsidR="003B19B0" w:rsidTr="003B19B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B19B0" w:rsidRDefault="003B19B0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19B0" w:rsidRDefault="003B19B0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GNU. [Online]. </w:t>
                    </w:r>
                    <w:hyperlink r:id="rId16" w:history="1">
                      <w:r>
                        <w:rPr>
                          <w:rStyle w:val="Hipervnculo"/>
                          <w:noProof/>
                        </w:rPr>
                        <w:t>http://www.gnu.org/licenses/licenses.html</w:t>
                      </w:r>
                    </w:hyperlink>
                  </w:p>
                </w:tc>
              </w:tr>
            </w:tbl>
            <w:p w:rsidR="003B19B0" w:rsidRDefault="003B19B0" w:rsidP="003B19B0">
              <w:pPr>
                <w:pStyle w:val="Bibliograf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F11558" w:rsidRDefault="00F11558" w:rsidP="003B19B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EA6F3F" w:rsidRDefault="00804679" w:rsidP="003F3BBC"/>
      </w:sdtContent>
    </w:sdt>
    <w:p w:rsidR="004D6A91" w:rsidRPr="00A91906" w:rsidRDefault="004D6A91" w:rsidP="004D6A91">
      <w:pPr>
        <w:jc w:val="both"/>
        <w:rPr>
          <w:rFonts w:ascii="Arial" w:hAnsi="Arial" w:cs="Arial"/>
          <w:sz w:val="18"/>
        </w:rPr>
      </w:pPr>
    </w:p>
    <w:sectPr w:rsidR="004D6A91" w:rsidRPr="00A91906" w:rsidSect="001F48D2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47" w:rsidRDefault="00126847" w:rsidP="00EA6F3F">
      <w:pPr>
        <w:spacing w:after="0" w:line="240" w:lineRule="auto"/>
      </w:pPr>
      <w:r>
        <w:separator/>
      </w:r>
    </w:p>
  </w:endnote>
  <w:endnote w:type="continuationSeparator" w:id="0">
    <w:p w:rsidR="00126847" w:rsidRDefault="00126847" w:rsidP="00EA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3109640"/>
      <w:docPartObj>
        <w:docPartGallery w:val="Page Numbers (Bottom of Page)"/>
        <w:docPartUnique/>
      </w:docPartObj>
    </w:sdtPr>
    <w:sdtEndPr/>
    <w:sdtContent>
      <w:p w:rsidR="00EA6F3F" w:rsidRDefault="00EA6F3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679" w:rsidRPr="00804679">
          <w:rPr>
            <w:noProof/>
            <w:lang w:val="es-ES"/>
          </w:rPr>
          <w:t>1</w:t>
        </w:r>
        <w:r>
          <w:fldChar w:fldCharType="end"/>
        </w:r>
      </w:p>
    </w:sdtContent>
  </w:sdt>
  <w:p w:rsidR="00EA6F3F" w:rsidRDefault="00EA6F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47" w:rsidRDefault="00126847" w:rsidP="00EA6F3F">
      <w:pPr>
        <w:spacing w:after="0" w:line="240" w:lineRule="auto"/>
      </w:pPr>
      <w:r>
        <w:separator/>
      </w:r>
    </w:p>
  </w:footnote>
  <w:footnote w:type="continuationSeparator" w:id="0">
    <w:p w:rsidR="00126847" w:rsidRDefault="00126847" w:rsidP="00EA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FD6"/>
    <w:multiLevelType w:val="multilevel"/>
    <w:tmpl w:val="EEDC0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  <w:sz w:val="2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D20501"/>
    <w:multiLevelType w:val="multilevel"/>
    <w:tmpl w:val="F0188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762C66"/>
    <w:multiLevelType w:val="hybridMultilevel"/>
    <w:tmpl w:val="E050EA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47A48"/>
    <w:multiLevelType w:val="hybridMultilevel"/>
    <w:tmpl w:val="F02EAB52"/>
    <w:lvl w:ilvl="0" w:tplc="085278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052A0"/>
    <w:multiLevelType w:val="multilevel"/>
    <w:tmpl w:val="1178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81"/>
    <w:rsid w:val="000C4541"/>
    <w:rsid w:val="00126847"/>
    <w:rsid w:val="001B1618"/>
    <w:rsid w:val="001F2691"/>
    <w:rsid w:val="001F48D2"/>
    <w:rsid w:val="002145D2"/>
    <w:rsid w:val="00270273"/>
    <w:rsid w:val="00291AAF"/>
    <w:rsid w:val="002E7F27"/>
    <w:rsid w:val="003A59BE"/>
    <w:rsid w:val="003B19B0"/>
    <w:rsid w:val="003F3BBC"/>
    <w:rsid w:val="003F7895"/>
    <w:rsid w:val="00433BDA"/>
    <w:rsid w:val="00485646"/>
    <w:rsid w:val="00495757"/>
    <w:rsid w:val="004D6A91"/>
    <w:rsid w:val="00506537"/>
    <w:rsid w:val="00567D43"/>
    <w:rsid w:val="005B2D05"/>
    <w:rsid w:val="00612529"/>
    <w:rsid w:val="006352A3"/>
    <w:rsid w:val="006C763E"/>
    <w:rsid w:val="006F1F03"/>
    <w:rsid w:val="0077619F"/>
    <w:rsid w:val="00795033"/>
    <w:rsid w:val="007A5113"/>
    <w:rsid w:val="00804679"/>
    <w:rsid w:val="00881F9A"/>
    <w:rsid w:val="008928EC"/>
    <w:rsid w:val="008B314A"/>
    <w:rsid w:val="00901A2F"/>
    <w:rsid w:val="00912504"/>
    <w:rsid w:val="00916E81"/>
    <w:rsid w:val="00982B01"/>
    <w:rsid w:val="009860DA"/>
    <w:rsid w:val="009B12D7"/>
    <w:rsid w:val="00A33216"/>
    <w:rsid w:val="00A5797E"/>
    <w:rsid w:val="00A64512"/>
    <w:rsid w:val="00A91906"/>
    <w:rsid w:val="00AC37CB"/>
    <w:rsid w:val="00AD1FC5"/>
    <w:rsid w:val="00B27419"/>
    <w:rsid w:val="00B46428"/>
    <w:rsid w:val="00C450E5"/>
    <w:rsid w:val="00C60A21"/>
    <w:rsid w:val="00CE57A8"/>
    <w:rsid w:val="00D609E9"/>
    <w:rsid w:val="00E05D82"/>
    <w:rsid w:val="00E112A5"/>
    <w:rsid w:val="00E22B27"/>
    <w:rsid w:val="00EA6F3F"/>
    <w:rsid w:val="00F07E97"/>
    <w:rsid w:val="00F1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F3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A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8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8E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A6F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EA6F3F"/>
  </w:style>
  <w:style w:type="character" w:styleId="Hipervnculo">
    <w:name w:val="Hyperlink"/>
    <w:basedOn w:val="Fuentedeprrafopredeter"/>
    <w:uiPriority w:val="99"/>
    <w:unhideWhenUsed/>
    <w:rsid w:val="00EA6F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F3F"/>
  </w:style>
  <w:style w:type="paragraph" w:styleId="Piedepgina">
    <w:name w:val="footer"/>
    <w:basedOn w:val="Normal"/>
    <w:link w:val="PiedepginaCar"/>
    <w:uiPriority w:val="99"/>
    <w:unhideWhenUsed/>
    <w:rsid w:val="00EA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F3F"/>
  </w:style>
  <w:style w:type="character" w:customStyle="1" w:styleId="Ttulo3Car">
    <w:name w:val="Título 3 Car"/>
    <w:basedOn w:val="Fuentedeprrafopredeter"/>
    <w:link w:val="Ttulo3"/>
    <w:uiPriority w:val="9"/>
    <w:semiHidden/>
    <w:rsid w:val="00901A2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901A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F3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A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8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8E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A6F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EA6F3F"/>
  </w:style>
  <w:style w:type="character" w:styleId="Hipervnculo">
    <w:name w:val="Hyperlink"/>
    <w:basedOn w:val="Fuentedeprrafopredeter"/>
    <w:uiPriority w:val="99"/>
    <w:unhideWhenUsed/>
    <w:rsid w:val="00EA6F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F3F"/>
  </w:style>
  <w:style w:type="paragraph" w:styleId="Piedepgina">
    <w:name w:val="footer"/>
    <w:basedOn w:val="Normal"/>
    <w:link w:val="PiedepginaCar"/>
    <w:uiPriority w:val="99"/>
    <w:unhideWhenUsed/>
    <w:rsid w:val="00EA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F3F"/>
  </w:style>
  <w:style w:type="character" w:customStyle="1" w:styleId="Ttulo3Car">
    <w:name w:val="Título 3 Car"/>
    <w:basedOn w:val="Fuentedeprrafopredeter"/>
    <w:link w:val="Ttulo3"/>
    <w:uiPriority w:val="9"/>
    <w:semiHidden/>
    <w:rsid w:val="00901A2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901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slideshare.net/jojaquix/licencias-software-lib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nu.org/licenses/license-lis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gnu.org/licenses/license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licenses/licenses.e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.slideshare.net/jojaquix/licencias-software-libre" TargetMode="External"/><Relationship Id="rId10" Type="http://schemas.openxmlformats.org/officeDocument/2006/relationships/hyperlink" Target="http://www.gnu.org/philosophy/free-sw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gnu.org/licenses/licens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sli</b:Tag>
    <b:SourceType>InternetSite</b:SourceType>
    <b:Guid>{7F002F09-3EB5-4546-83A3-EF5243005C96}</b:Guid>
    <b:InternetSiteTitle>slideshare</b:InternetSiteTitle>
    <b:URL>http://es.slideshare.net/jojaquix/licencias-software-libre</b:URL>
    <b:RefOrder>1</b:RefOrder>
  </b:Source>
  <b:Source>
    <b:Tag>GNU</b:Tag>
    <b:SourceType>InternetSite</b:SourceType>
    <b:Guid>{E462369B-A6ED-45E3-B2A1-E396F445E264}</b:Guid>
    <b:InternetSiteTitle>GNU</b:InternetSiteTitle>
    <b:URL>http://www.gnu.org/licenses/licenses.html</b:URL>
    <b:RefOrder>2</b:RefOrder>
  </b:Source>
</b:Sources>
</file>

<file path=customXml/itemProps1.xml><?xml version="1.0" encoding="utf-8"?>
<ds:datastoreItem xmlns:ds="http://schemas.openxmlformats.org/officeDocument/2006/customXml" ds:itemID="{F4E19627-BF74-4A25-9D86-2F2F26D0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AMD</cp:lastModifiedBy>
  <cp:revision>3</cp:revision>
  <dcterms:created xsi:type="dcterms:W3CDTF">2015-10-27T21:55:00Z</dcterms:created>
  <dcterms:modified xsi:type="dcterms:W3CDTF">2015-10-27T21:57:00Z</dcterms:modified>
</cp:coreProperties>
</file>