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CHU TEA Investment Projection</w:t>
      </w:r>
    </w:p>
    <w:p>
      <w:pPr>
        <w:jc w:val="center"/>
      </w:pPr>
      <w:r>
        <w:t>Финансовая модель (3 сценария)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ROI (3Y)</w:t>
            </w:r>
          </w:p>
        </w:tc>
        <w:tc>
          <w:tcPr>
            <w:tcW w:type="dxa" w:w="1728"/>
          </w:tcPr>
          <w:p>
            <w:r>
              <w:t>Inv Payback</w:t>
            </w:r>
          </w:p>
        </w:tc>
        <w:tc>
          <w:tcPr>
            <w:tcW w:type="dxa" w:w="1728"/>
          </w:tcPr>
          <w:p>
            <w:r>
              <w:t>Proj Payback</w:t>
            </w:r>
          </w:p>
        </w:tc>
        <w:tc>
          <w:tcPr>
            <w:tcW w:type="dxa" w:w="1728"/>
          </w:tcPr>
          <w:p>
            <w:r>
              <w:t>Inv Total</w:t>
            </w:r>
          </w:p>
        </w:tc>
      </w:tr>
      <w:tr>
        <w:tc>
          <w:tcPr>
            <w:tcW w:type="dxa" w:w="1728"/>
          </w:tcPr>
          <w:p>
            <w:r>
              <w:t>Остров (Island)</w:t>
            </w:r>
          </w:p>
        </w:tc>
        <w:tc>
          <w:tcPr>
            <w:tcW w:type="dxa" w:w="1728"/>
          </w:tcPr>
          <w:p>
            <w:r>
              <w:t>344%</w:t>
            </w:r>
          </w:p>
        </w:tc>
        <w:tc>
          <w:tcPr>
            <w:tcW w:type="dxa" w:w="1728"/>
          </w:tcPr>
          <w:p>
            <w:r>
              <w:t>11 mo</w:t>
            </w:r>
          </w:p>
        </w:tc>
        <w:tc>
          <w:tcPr>
            <w:tcW w:type="dxa" w:w="1728"/>
          </w:tcPr>
          <w:p>
            <w:r>
              <w:t>8 mo</w:t>
            </w:r>
          </w:p>
        </w:tc>
        <w:tc>
          <w:tcPr>
            <w:tcW w:type="dxa" w:w="1728"/>
          </w:tcPr>
          <w:p>
            <w:r>
              <w:t>17,220,251</w:t>
            </w:r>
          </w:p>
        </w:tc>
      </w:tr>
      <w:tr>
        <w:tc>
          <w:tcPr>
            <w:tcW w:type="dxa" w:w="1728"/>
          </w:tcPr>
          <w:p>
            <w:r>
              <w:t>ТЦ (Mall)</w:t>
            </w:r>
          </w:p>
        </w:tc>
        <w:tc>
          <w:tcPr>
            <w:tcW w:type="dxa" w:w="1728"/>
          </w:tcPr>
          <w:p>
            <w:r>
              <w:t>260%</w:t>
            </w:r>
          </w:p>
        </w:tc>
        <w:tc>
          <w:tcPr>
            <w:tcW w:type="dxa" w:w="1728"/>
          </w:tcPr>
          <w:p>
            <w:r>
              <w:t>17 mo</w:t>
            </w:r>
          </w:p>
        </w:tc>
        <w:tc>
          <w:tcPr>
            <w:tcW w:type="dxa" w:w="1728"/>
          </w:tcPr>
          <w:p>
            <w:r>
              <w:t>10 mo</w:t>
            </w:r>
          </w:p>
        </w:tc>
        <w:tc>
          <w:tcPr>
            <w:tcW w:type="dxa" w:w="1728"/>
          </w:tcPr>
          <w:p>
            <w:r>
              <w:t>16,624,183</w:t>
            </w:r>
          </w:p>
        </w:tc>
      </w:tr>
      <w:tr>
        <w:tc>
          <w:tcPr>
            <w:tcW w:type="dxa" w:w="1728"/>
          </w:tcPr>
          <w:p>
            <w:r>
              <w:t>Стрит (Street)</w:t>
            </w:r>
          </w:p>
        </w:tc>
        <w:tc>
          <w:tcPr>
            <w:tcW w:type="dxa" w:w="1728"/>
          </w:tcPr>
          <w:p>
            <w:r>
              <w:t>259%</w:t>
            </w:r>
          </w:p>
        </w:tc>
        <w:tc>
          <w:tcPr>
            <w:tcW w:type="dxa" w:w="1728"/>
          </w:tcPr>
          <w:p>
            <w:r>
              <w:t>17 mo</w:t>
            </w:r>
          </w:p>
        </w:tc>
        <w:tc>
          <w:tcPr>
            <w:tcW w:type="dxa" w:w="1728"/>
          </w:tcPr>
          <w:p>
            <w:r>
              <w:t>10 mo</w:t>
            </w:r>
          </w:p>
        </w:tc>
        <w:tc>
          <w:tcPr>
            <w:tcW w:type="dxa" w:w="1728"/>
          </w:tcPr>
          <w:p>
            <w:r>
              <w:t>16,017,294</w:t>
            </w:r>
          </w:p>
        </w:tc>
      </w:tr>
    </w:tbl>
    <w:p>
      <w:r>
        <w:br/>
      </w:r>
    </w:p>
    <w:p>
      <w:pPr>
        <w:pStyle w:val="Heading1"/>
      </w:pPr>
      <w:r>
        <w:t>Milestone Breakdown</w:t>
      </w:r>
    </w:p>
    <w:p>
      <w:pPr>
        <w:pStyle w:val="Heading2"/>
      </w:pPr>
      <w:r>
        <w:t>Остров (Island)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Net Cash Flow</w:t>
            </w:r>
          </w:p>
        </w:tc>
        <w:tc>
          <w:tcPr>
            <w:tcW w:type="dxa" w:w="1728"/>
          </w:tcPr>
          <w:p>
            <w:r>
              <w:t>404,165</w:t>
            </w:r>
          </w:p>
        </w:tc>
        <w:tc>
          <w:tcPr>
            <w:tcW w:type="dxa" w:w="1728"/>
          </w:tcPr>
          <w:p>
            <w:r>
              <w:t>3,255,082</w:t>
            </w:r>
          </w:p>
        </w:tc>
        <w:tc>
          <w:tcPr>
            <w:tcW w:type="dxa" w:w="1728"/>
          </w:tcPr>
          <w:p>
            <w:r>
              <w:t>7,458,004</w:t>
            </w:r>
          </w:p>
        </w:tc>
        <w:tc>
          <w:tcPr>
            <w:tcW w:type="dxa" w:w="1728"/>
          </w:tcPr>
          <w:p>
            <w:r>
              <w:t>27,818,582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282,916</w:t>
            </w:r>
          </w:p>
        </w:tc>
        <w:tc>
          <w:tcPr>
            <w:tcW w:type="dxa" w:w="1728"/>
          </w:tcPr>
          <w:p>
            <w:r>
              <w:t>2,278,557</w:t>
            </w:r>
          </w:p>
        </w:tc>
        <w:tc>
          <w:tcPr>
            <w:tcW w:type="dxa" w:w="1728"/>
          </w:tcPr>
          <w:p>
            <w:r>
              <w:t>5,214,050</w:t>
            </w:r>
          </w:p>
        </w:tc>
        <w:tc>
          <w:tcPr>
            <w:tcW w:type="dxa" w:w="1728"/>
          </w:tcPr>
          <w:p>
            <w:r>
              <w:t>17,220,251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72,750</w:t>
            </w:r>
          </w:p>
        </w:tc>
        <w:tc>
          <w:tcPr>
            <w:tcW w:type="dxa" w:w="1728"/>
          </w:tcPr>
          <w:p>
            <w:r>
              <w:t>585,915</w:t>
            </w:r>
          </w:p>
        </w:tc>
        <w:tc>
          <w:tcPr>
            <w:tcW w:type="dxa" w:w="1728"/>
          </w:tcPr>
          <w:p>
            <w:r>
              <w:t>1,346,372</w:t>
            </w:r>
          </w:p>
        </w:tc>
        <w:tc>
          <w:tcPr>
            <w:tcW w:type="dxa" w:w="1728"/>
          </w:tcPr>
          <w:p>
            <w:r>
              <w:t>6,358,999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48,500</w:t>
            </w:r>
          </w:p>
        </w:tc>
        <w:tc>
          <w:tcPr>
            <w:tcW w:type="dxa" w:w="1728"/>
          </w:tcPr>
          <w:p>
            <w:r>
              <w:t>390,610</w:t>
            </w:r>
          </w:p>
        </w:tc>
        <w:tc>
          <w:tcPr>
            <w:tcW w:type="dxa" w:w="1728"/>
          </w:tcPr>
          <w:p>
            <w:r>
              <w:t>897,581</w:t>
            </w:r>
          </w:p>
        </w:tc>
        <w:tc>
          <w:tcPr>
            <w:tcW w:type="dxa" w:w="1728"/>
          </w:tcPr>
          <w:p>
            <w:r>
              <w:t>4,239,332</w:t>
            </w:r>
          </w:p>
        </w:tc>
      </w:tr>
    </w:tbl>
    <w:p>
      <w:r>
        <w:br/>
      </w:r>
    </w:p>
    <w:p>
      <w:pPr>
        <w:pStyle w:val="Heading2"/>
      </w:pPr>
      <w:r>
        <w:t>ТЦ (Mall)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Net Cash Flow</w:t>
            </w:r>
          </w:p>
        </w:tc>
        <w:tc>
          <w:tcPr>
            <w:tcW w:type="dxa" w:w="1728"/>
          </w:tcPr>
          <w:p>
            <w:r>
              <w:t>81,451</w:t>
            </w:r>
          </w:p>
        </w:tc>
        <w:tc>
          <w:tcPr>
            <w:tcW w:type="dxa" w:w="1728"/>
          </w:tcPr>
          <w:p>
            <w:r>
              <w:t>2,797,865</w:t>
            </w:r>
          </w:p>
        </w:tc>
        <w:tc>
          <w:tcPr>
            <w:tcW w:type="dxa" w:w="1728"/>
          </w:tcPr>
          <w:p>
            <w:r>
              <w:t>6,616,481</w:t>
            </w:r>
          </w:p>
        </w:tc>
        <w:tc>
          <w:tcPr>
            <w:tcW w:type="dxa" w:w="1728"/>
          </w:tcPr>
          <w:p>
            <w:r>
              <w:t>25,712,827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57,016</w:t>
            </w:r>
          </w:p>
        </w:tc>
        <w:tc>
          <w:tcPr>
            <w:tcW w:type="dxa" w:w="1728"/>
          </w:tcPr>
          <w:p>
            <w:r>
              <w:t>1,958,505</w:t>
            </w:r>
          </w:p>
        </w:tc>
        <w:tc>
          <w:tcPr>
            <w:tcW w:type="dxa" w:w="1728"/>
          </w:tcPr>
          <w:p>
            <w:r>
              <w:t>4,631,537</w:t>
            </w:r>
          </w:p>
        </w:tc>
        <w:tc>
          <w:tcPr>
            <w:tcW w:type="dxa" w:w="1728"/>
          </w:tcPr>
          <w:p>
            <w:r>
              <w:t>16,624,183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14,661</w:t>
            </w:r>
          </w:p>
        </w:tc>
        <w:tc>
          <w:tcPr>
            <w:tcW w:type="dxa" w:w="1728"/>
          </w:tcPr>
          <w:p>
            <w:r>
              <w:t>503,616</w:t>
            </w:r>
          </w:p>
        </w:tc>
        <w:tc>
          <w:tcPr>
            <w:tcW w:type="dxa" w:w="1728"/>
          </w:tcPr>
          <w:p>
            <w:r>
              <w:t>1,190,967</w:t>
            </w:r>
          </w:p>
        </w:tc>
        <w:tc>
          <w:tcPr>
            <w:tcW w:type="dxa" w:w="1728"/>
          </w:tcPr>
          <w:p>
            <w:r>
              <w:t>5,453,187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9,774</w:t>
            </w:r>
          </w:p>
        </w:tc>
        <w:tc>
          <w:tcPr>
            <w:tcW w:type="dxa" w:w="1728"/>
          </w:tcPr>
          <w:p>
            <w:r>
              <w:t>335,744</w:t>
            </w:r>
          </w:p>
        </w:tc>
        <w:tc>
          <w:tcPr>
            <w:tcW w:type="dxa" w:w="1728"/>
          </w:tcPr>
          <w:p>
            <w:r>
              <w:t>793,978</w:t>
            </w:r>
          </w:p>
        </w:tc>
        <w:tc>
          <w:tcPr>
            <w:tcW w:type="dxa" w:w="1728"/>
          </w:tcPr>
          <w:p>
            <w:r>
              <w:t>3,635,458</w:t>
            </w:r>
          </w:p>
        </w:tc>
      </w:tr>
    </w:tbl>
    <w:p>
      <w:r>
        <w:br/>
      </w:r>
    </w:p>
    <w:p>
      <w:pPr>
        <w:pStyle w:val="Heading2"/>
      </w:pPr>
      <w:r>
        <w:t>Стрит (Street)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Net Cash Flow</w:t>
            </w:r>
          </w:p>
        </w:tc>
        <w:tc>
          <w:tcPr>
            <w:tcW w:type="dxa" w:w="1728"/>
          </w:tcPr>
          <w:p>
            <w:r>
              <w:t>101,314</w:t>
            </w:r>
          </w:p>
        </w:tc>
        <w:tc>
          <w:tcPr>
            <w:tcW w:type="dxa" w:w="1728"/>
          </w:tcPr>
          <w:p>
            <w:r>
              <w:t>2,711,717</w:t>
            </w:r>
          </w:p>
        </w:tc>
        <w:tc>
          <w:tcPr>
            <w:tcW w:type="dxa" w:w="1728"/>
          </w:tcPr>
          <w:p>
            <w:r>
              <w:t>6,395,423</w:t>
            </w:r>
          </w:p>
        </w:tc>
        <w:tc>
          <w:tcPr>
            <w:tcW w:type="dxa" w:w="1728"/>
          </w:tcPr>
          <w:p>
            <w:r>
              <w:t>24,769,555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70,920</w:t>
            </w:r>
          </w:p>
        </w:tc>
        <w:tc>
          <w:tcPr>
            <w:tcW w:type="dxa" w:w="1728"/>
          </w:tcPr>
          <w:p>
            <w:r>
              <w:t>1,898,202</w:t>
            </w:r>
          </w:p>
        </w:tc>
        <w:tc>
          <w:tcPr>
            <w:tcW w:type="dxa" w:w="1728"/>
          </w:tcPr>
          <w:p>
            <w:r>
              <w:t>4,476,796</w:t>
            </w:r>
          </w:p>
        </w:tc>
        <w:tc>
          <w:tcPr>
            <w:tcW w:type="dxa" w:w="1728"/>
          </w:tcPr>
          <w:p>
            <w:r>
              <w:t>16,017,294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18,237</w:t>
            </w:r>
          </w:p>
        </w:tc>
        <w:tc>
          <w:tcPr>
            <w:tcW w:type="dxa" w:w="1728"/>
          </w:tcPr>
          <w:p>
            <w:r>
              <w:t>488,109</w:t>
            </w:r>
          </w:p>
        </w:tc>
        <w:tc>
          <w:tcPr>
            <w:tcW w:type="dxa" w:w="1728"/>
          </w:tcPr>
          <w:p>
            <w:r>
              <w:t>1,151,176</w:t>
            </w:r>
          </w:p>
        </w:tc>
        <w:tc>
          <w:tcPr>
            <w:tcW w:type="dxa" w:w="1728"/>
          </w:tcPr>
          <w:p>
            <w:r>
              <w:t>5,251,357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12,158</w:t>
            </w:r>
          </w:p>
        </w:tc>
        <w:tc>
          <w:tcPr>
            <w:tcW w:type="dxa" w:w="1728"/>
          </w:tcPr>
          <w:p>
            <w:r>
              <w:t>325,406</w:t>
            </w:r>
          </w:p>
        </w:tc>
        <w:tc>
          <w:tcPr>
            <w:tcW w:type="dxa" w:w="1728"/>
          </w:tcPr>
          <w:p>
            <w:r>
              <w:t>767,451</w:t>
            </w:r>
          </w:p>
        </w:tc>
        <w:tc>
          <w:tcPr>
            <w:tcW w:type="dxa" w:w="1728"/>
          </w:tcPr>
          <w:p>
            <w:r>
              <w:t>3,500,904</w:t>
            </w:r>
          </w:p>
        </w:tc>
      </w:tr>
    </w:tbl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