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17365D"/>
          <w:sz w:val="50"/>
        </w:rPr>
        <w:t>VII BIENAL</w:t>
        <w:br/>
        <w:t>INTERNACIONAL DE INGENIERÍA</w:t>
      </w:r>
    </w:p>
    <w:p>
      <w:pPr>
        <w:jc w:val="center"/>
      </w:pPr>
      <w:r>
        <w:rPr>
          <w:b/>
          <w:color w:val="0F6B78"/>
          <w:sz w:val="30"/>
        </w:rPr>
        <w:t>PROGRAMACIÓN ACADÉMICA DESTACADA</w:t>
      </w:r>
    </w:p>
    <w:p>
      <w:pPr>
        <w:jc w:val="center"/>
      </w:pPr>
      <w:r>
        <w:rPr>
          <w:b/>
          <w:sz w:val="26"/>
        </w:rPr>
        <w:t>Programa de Ingeniería de Sistemas</w:t>
      </w:r>
    </w:p>
    <w:p>
      <w:pPr>
        <w:jc w:val="center"/>
      </w:pPr>
      <w:r>
        <w:rPr>
          <w:color w:val="555555"/>
          <w:sz w:val="22"/>
        </w:rPr>
        <w:t>28, 29 y 30 de octubre de 2026</w:t>
        <w:br/>
        <w:t>Universidad Cooperativa de Colombia · Sede Ibagué–El Espinal</w:t>
      </w:r>
    </w:p>
    <w:p>
      <w:pPr>
        <w:spacing w:before="440"/>
        <w:jc w:val="center"/>
      </w:pPr>
      <w:r>
        <w:rPr>
          <w:b/>
          <w:i/>
          <w:color w:val="B58B2A"/>
          <w:sz w:val="24"/>
        </w:rPr>
        <w:t>Innovación e Ingeniería para Territorios Inteligentes, Competitivos y Sostenibles</w:t>
      </w:r>
    </w:p>
    <w:p>
      <w:r>
        <w:br w:type="page"/>
      </w:r>
    </w:p>
    <w:p>
      <w:pPr>
        <w:pStyle w:val="Heading1"/>
      </w:pPr>
      <w:r>
        <w:t>1. Presentación</w:t>
      </w:r>
    </w:p>
    <w:p>
      <w:r>
        <w:t>La VII Bienal Internacional de Ingeniería constituye un escenario de encuentro académico, científico y profesional para compartir conocimiento, impulsar la innovación y fortalecer la relación entre la universidad, el sector público, las organizaciones y la sociedad. En este marco, la programación del programa de Ingeniería de Sistemas propone una agenda conectada con los principales desafíos de la transformación digital y con las oportunidades de desarrollo del Tolima y de Colombia.</w:t>
      </w:r>
    </w:p>
    <w:p>
      <w:r>
        <w:t>Las conferencias, talleres demostrativos y espacios de conversación contemplan temas de actualidad como inteligencia artificial, computación de alto desempeño, robótica, gobernanza de IA, accesibilidad web, analítica y visualización de datos, agentes inteligentes, prácticas MLOps, ciberseguridad, software libre y soberanía tecnológica. La combinación de reflexión conceptual y experiencias prácticas busca promover aprendizajes aplicables a proyectos académicos, empresariales e institucionales.</w:t>
      </w:r>
    </w:p>
    <w:p>
      <w:pPr>
        <w:pStyle w:val="Heading1"/>
      </w:pPr>
      <w:r>
        <w:t>2. Propósito y relevancia académica</w:t>
      </w:r>
    </w:p>
    <w:p>
      <w:r>
        <w:t>La agenda de Ingeniería de Sistemas busca acercar a estudiantes, profesores, investigadores y aliados externos a tecnologías y metodologías que están redefiniendo el diseño, desarrollo, despliegue y aseguramiento de soluciones digitales. Su valor está en vincular la actualización tecnológica con criterios de ética, accesibilidad, seguridad, gobernanza y pertinencia territorial.</w:t>
      </w:r>
    </w:p>
    <w:p>
      <w:pPr>
        <w:pStyle w:val="ListBullet"/>
      </w:pPr>
      <w:r>
        <w:rPr>
          <w:b/>
        </w:rPr>
        <w:t xml:space="preserve">Inteligencia artificial aplicada. </w:t>
      </w:r>
      <w:r>
        <w:t>Explorar usos de IA en el desarrollo de software, la automatización, la robótica y la toma de decisiones, junto con sus implicaciones éticas y de gobernanza.</w:t>
      </w:r>
    </w:p>
    <w:p>
      <w:pPr>
        <w:pStyle w:val="ListBullet"/>
      </w:pPr>
      <w:r>
        <w:rPr>
          <w:b/>
        </w:rPr>
        <w:t xml:space="preserve">Ciberseguridad y confianza digital. </w:t>
      </w:r>
      <w:r>
        <w:t>Promover capacidades para responder a incidentes, fortalecer prácticas de software seguro y comprender la importancia de la gestión de riesgos.</w:t>
      </w:r>
    </w:p>
    <w:p>
      <w:pPr>
        <w:pStyle w:val="ListBullet"/>
      </w:pPr>
      <w:r>
        <w:rPr>
          <w:b/>
        </w:rPr>
        <w:t xml:space="preserve">Datos, analítica y operación de modelos. </w:t>
      </w:r>
      <w:r>
        <w:t>Acercar a la comunidad a tableros de control, herramientas de visualización y prácticas para gestionar modelos de aprendizaje automático durante su ciclo de vida.</w:t>
      </w:r>
    </w:p>
    <w:p>
      <w:pPr>
        <w:pStyle w:val="ListBullet"/>
      </w:pPr>
      <w:r>
        <w:rPr>
          <w:b/>
        </w:rPr>
        <w:t xml:space="preserve">Soberanía y responsabilidad tecnológica. </w:t>
      </w:r>
      <w:r>
        <w:t>Abrir la conversación sobre software libre, autonomía tecnológica, estándares, cumplimiento normativo y accesibilidad.</w:t>
      </w:r>
    </w:p>
    <w:p>
      <w:pPr>
        <w:pStyle w:val="ListBullet"/>
      </w:pPr>
      <w:r>
        <w:rPr>
          <w:b/>
        </w:rPr>
        <w:t xml:space="preserve">Conexión universidad–territorio. </w:t>
      </w:r>
      <w:r>
        <w:t>Relacionar el conocimiento de Ingeniería de Sistemas con necesidades de organizaciones, comunidades e instituciones de la región.</w:t>
      </w:r>
    </w:p>
    <w:p>
      <w:pPr>
        <w:pStyle w:val="Heading1"/>
      </w:pPr>
      <w:r>
        <w:t>3. Conferencias, talleres y espacios destacados</w:t>
      </w:r>
    </w:p>
    <w:p>
      <w:r>
        <w:t>A continuación se presenta una reseña temática de las actividades incluidas en la hoja “Sistemas” de la agenda. Los perfiles profesionales se describen únicamente cuando la información suministrada en el archivo permite hacerlo; en los demás casos se destaca la pertinencia del tema y la contribución académica esperada, sin atribuir credenciales no documentadas.</w:t>
      </w:r>
    </w:p>
    <w:p>
      <w:pPr>
        <w:pStyle w:val="Heading2"/>
      </w:pPr>
      <w:r>
        <w:t>Inteligencia Artificial: presente, futuro y su impacto ético en la transformación de territorios inteligentes.</w:t>
      </w:r>
    </w:p>
    <w:p>
      <w:r>
        <w:rPr>
          <w:b/>
        </w:rPr>
        <w:t xml:space="preserve">Fecha y hora: </w:t>
      </w:r>
      <w:r>
        <w:t>Miércoles 28 de octubre · 10:00–11:00 a. m.</w:t>
      </w:r>
    </w:p>
    <w:p>
      <w:r>
        <w:rPr>
          <w:b/>
        </w:rPr>
        <w:t xml:space="preserve">Conferencista(s): </w:t>
      </w:r>
      <w:r>
        <w:t>Dra. Patricia Martínez Moreno</w:t>
      </w:r>
    </w:p>
    <w:p>
      <w:r>
        <w:t>La conferencia propone una mirada amplia a la IA como tecnología habilitadora de nuevas capacidades para las instituciones y los territorios. Su enfoque ético permite conectar innovación y eficiencia con responsabilidad, inclusión y uso consciente de los sistemas inteligentes.</w:t>
      </w:r>
    </w:p>
    <w:p>
      <w:r>
        <w:rPr>
          <w:b/>
          <w:color w:val="0F6B78"/>
        </w:rPr>
        <w:t xml:space="preserve">Ejes temáticos: </w:t>
      </w:r>
      <w:r>
        <w:t>Inteligencia artificial · Ética · Territorios inteligentes</w:t>
      </w:r>
    </w:p>
    <w:p>
      <w:pPr>
        <w:pStyle w:val="Heading2"/>
      </w:pPr>
      <w:r>
        <w:t>Desarrollar con IA: proyectos de HPC y robótica.</w:t>
      </w:r>
    </w:p>
    <w:p>
      <w:r>
        <w:rPr>
          <w:b/>
        </w:rPr>
        <w:t xml:space="preserve">Fecha y hora: </w:t>
      </w:r>
      <w:r>
        <w:t>Miércoles 28 de octubre · 11:00 a. m.–12:00 m.</w:t>
      </w:r>
    </w:p>
    <w:p>
      <w:r>
        <w:rPr>
          <w:b/>
        </w:rPr>
        <w:t xml:space="preserve">Conferencista(s): </w:t>
      </w:r>
      <w:r>
        <w:t>Dr. Fernando Tinetti</w:t>
      </w:r>
    </w:p>
    <w:p>
      <w:r>
        <w:t>La sesión relaciona el desarrollo apoyado por inteligencia artificial con la computación de alto desempeño (HPC) y la robótica. Estos campos abren posibilidades para resolver problemas de mayor complejidad, experimentar con sistemas inteligentes y fortalecer competencias de desarrollo tecnológico.</w:t>
      </w:r>
    </w:p>
    <w:p>
      <w:r>
        <w:rPr>
          <w:b/>
          <w:color w:val="0F6B78"/>
        </w:rPr>
        <w:t xml:space="preserve">Ejes temáticos: </w:t>
      </w:r>
      <w:r>
        <w:t>HPC · Robótica · Desarrollo con IA</w:t>
      </w:r>
    </w:p>
    <w:p>
      <w:pPr>
        <w:pStyle w:val="Heading2"/>
      </w:pPr>
      <w:r>
        <w:t>Software libre y soberanía tecnológica en la educación.</w:t>
      </w:r>
    </w:p>
    <w:p>
      <w:r>
        <w:rPr>
          <w:b/>
        </w:rPr>
        <w:t xml:space="preserve">Fecha y hora: </w:t>
      </w:r>
      <w:r>
        <w:t>Miércoles 28 de octubre · 4:00–5:00 p. m.</w:t>
      </w:r>
    </w:p>
    <w:p>
      <w:r>
        <w:rPr>
          <w:b/>
        </w:rPr>
        <w:t xml:space="preserve">Conferencista(s): </w:t>
      </w:r>
      <w:r>
        <w:t>Dr. José Antonio Vergara</w:t>
      </w:r>
    </w:p>
    <w:p>
      <w:r>
        <w:t>La charla invita a examinar el papel del software libre en la autonomía tecnológica, la formación de capacidades y la construcción de ecosistemas digitales sostenibles. El tema es pertinente para instituciones educativas que buscan tomar decisiones informadas sobre herramientas, estándares y dependencia tecnológica.</w:t>
      </w:r>
    </w:p>
    <w:p>
      <w:r>
        <w:rPr>
          <w:b/>
          <w:color w:val="0F6B78"/>
        </w:rPr>
        <w:t xml:space="preserve">Ejes temáticos: </w:t>
      </w:r>
      <w:r>
        <w:t>Software libre · Educación · Soberanía tecnológica</w:t>
      </w:r>
    </w:p>
    <w:p>
      <w:pPr>
        <w:pStyle w:val="Heading2"/>
      </w:pPr>
      <w:r>
        <w:t>Taller: auditoría y herramientas de evaluación de accesibilidad web (WCAG en la práctica).</w:t>
      </w:r>
    </w:p>
    <w:p>
      <w:r>
        <w:rPr>
          <w:b/>
        </w:rPr>
        <w:t xml:space="preserve">Fecha y hora: </w:t>
      </w:r>
      <w:r>
        <w:t>Miércoles 28 de octubre · 5:00–6:00 p. m.</w:t>
      </w:r>
    </w:p>
    <w:p>
      <w:r>
        <w:rPr>
          <w:b/>
        </w:rPr>
        <w:t xml:space="preserve">Conferencista(s): </w:t>
      </w:r>
      <w:r>
        <w:t>Dra. Patricia Martínez Moreno</w:t>
      </w:r>
    </w:p>
    <w:p>
      <w:r>
        <w:t>El taller lleva la accesibilidad web al terreno práctico mediante criterios y herramientas de evaluación asociados con las pautas WCAG. La actividad refuerza la responsabilidad profesional de diseñar servicios digitales utilizables por personas con distintas capacidades y necesidades.</w:t>
      </w:r>
    </w:p>
    <w:p>
      <w:r>
        <w:rPr>
          <w:b/>
          <w:color w:val="0F6B78"/>
        </w:rPr>
        <w:t xml:space="preserve">Ejes temáticos: </w:t>
      </w:r>
      <w:r>
        <w:t>Accesibilidad web · WCAG · Diseño inclusivo</w:t>
      </w:r>
    </w:p>
    <w:p>
      <w:pPr>
        <w:pStyle w:val="Heading2"/>
      </w:pPr>
      <w:r>
        <w:t>Cibertriage: primeros auxilios ante un hackeo.</w:t>
      </w:r>
    </w:p>
    <w:p>
      <w:r>
        <w:rPr>
          <w:b/>
        </w:rPr>
        <w:t xml:space="preserve">Fecha y hora: </w:t>
      </w:r>
      <w:r>
        <w:t>Miércoles 28 de octubre · 6:00–7:00 p. m. · modalidad remota</w:t>
      </w:r>
    </w:p>
    <w:p>
      <w:r>
        <w:rPr>
          <w:b/>
        </w:rPr>
        <w:t xml:space="preserve">Conferencista(s): </w:t>
      </w:r>
      <w:r>
        <w:t>Ing. Ricardo Naranjo Faccini</w:t>
      </w:r>
    </w:p>
    <w:p>
      <w:r>
        <w:t>El tema aborda la respuesta inicial frente a un incidente de seguridad digital: reconocer señales, priorizar acciones y orientar la contención y recuperación. Según el perfil incluido en la agenda, el ingeniero es empresario y profesor de cátedra, con experiencia en desarrollo de software seguro, seguridad de la información, estándares de comunicación e integración de software libre. Se desempeña como gerente de Skina IT Solutions y representa a Colombia en el comité de ciberseguridad de la UPADI.</w:t>
      </w:r>
    </w:p>
    <w:p>
      <w:r>
        <w:rPr>
          <w:b/>
          <w:color w:val="0F6B78"/>
        </w:rPr>
        <w:t xml:space="preserve">Ejes temáticos: </w:t>
      </w:r>
      <w:r>
        <w:t>Ciberseguridad · Respuesta a incidentes · Software seguro</w:t>
      </w:r>
    </w:p>
    <w:p>
      <w:pPr>
        <w:pStyle w:val="Heading2"/>
      </w:pPr>
      <w:r>
        <w:t>Taller 1: desarrollo en ambientes distribuidos virtualizados – utilización de IA.</w:t>
      </w:r>
    </w:p>
    <w:p>
      <w:r>
        <w:rPr>
          <w:b/>
        </w:rPr>
        <w:t xml:space="preserve">Fecha y hora: </w:t>
      </w:r>
      <w:r>
        <w:t>Miércoles 28 de octubre · 7:00–8:00 p. m.</w:t>
      </w:r>
    </w:p>
    <w:p>
      <w:r>
        <w:rPr>
          <w:b/>
        </w:rPr>
        <w:t xml:space="preserve">Conferencista(s): </w:t>
      </w:r>
      <w:r>
        <w:t>Dr. Fernando Tinetti</w:t>
      </w:r>
    </w:p>
    <w:p>
      <w:r>
        <w:t>El taller ofrece un espacio para aproximarse a entornos distribuidos y virtualizados y a la integración de herramientas de IA en procesos de desarrollo. El eje es relevante para comprender arquitecturas modernas, escalabilidad y experimentación en ambientes tecnológicos reproducibles.</w:t>
      </w:r>
    </w:p>
    <w:p>
      <w:r>
        <w:rPr>
          <w:b/>
          <w:color w:val="0F6B78"/>
        </w:rPr>
        <w:t xml:space="preserve">Ejes temáticos: </w:t>
      </w:r>
      <w:r>
        <w:t>Sistemas distribuidos · Virtualización · IA aplicada</w:t>
      </w:r>
    </w:p>
    <w:p>
      <w:pPr>
        <w:pStyle w:val="Heading2"/>
      </w:pPr>
      <w:r>
        <w:t>Gobernanza y gestión operativa de la IA: cumplimiento normativo (marco europeo y colombiano) e implementación de ISO/IEC 42001.</w:t>
      </w:r>
    </w:p>
    <w:p>
      <w:r>
        <w:rPr>
          <w:b/>
        </w:rPr>
        <w:t xml:space="preserve">Fecha y hora: </w:t>
      </w:r>
      <w:r>
        <w:t>Jueves 29 de octubre · 8:30–9:30 a. m.</w:t>
      </w:r>
    </w:p>
    <w:p>
      <w:r>
        <w:rPr>
          <w:b/>
        </w:rPr>
        <w:t xml:space="preserve">Conferencista(s): </w:t>
      </w:r>
      <w:r>
        <w:t>Ing. Alfredo Díaz</w:t>
      </w:r>
    </w:p>
    <w:p>
      <w:r>
        <w:t>La conferencia sitúa la IA en el ámbito de la gobernanza organizacional y el cumplimiento. La referencia a los marcos europeo y colombiano y a ISO/IEC 42001 permite conversar sobre gestión responsable, controles, riesgos y estructuras para implementar sistemas de IA de manera confiable.</w:t>
      </w:r>
    </w:p>
    <w:p>
      <w:r>
        <w:rPr>
          <w:b/>
          <w:color w:val="0F6B78"/>
        </w:rPr>
        <w:t xml:space="preserve">Ejes temáticos: </w:t>
      </w:r>
      <w:r>
        <w:t>Gobernanza de IA · Cumplimiento · ISO/IEC 42001</w:t>
      </w:r>
    </w:p>
    <w:p>
      <w:pPr>
        <w:pStyle w:val="Heading2"/>
      </w:pPr>
      <w:r>
        <w:t>Taller: creación de dashboards en Power BI potenciados con IA.</w:t>
      </w:r>
    </w:p>
    <w:p>
      <w:r>
        <w:rPr>
          <w:b/>
        </w:rPr>
        <w:t xml:space="preserve">Fecha y hora: </w:t>
      </w:r>
      <w:r>
        <w:t>Jueves 29 de octubre · 9:45–10:45 a. m.</w:t>
      </w:r>
    </w:p>
    <w:p>
      <w:r>
        <w:rPr>
          <w:b/>
        </w:rPr>
        <w:t xml:space="preserve">Conferencista(s): </w:t>
      </w:r>
      <w:r>
        <w:t>Dra. Patricia Martínez Moreno</w:t>
      </w:r>
    </w:p>
    <w:p>
      <w:r>
        <w:t>La actividad integra analítica de datos, visualización y herramientas de IA para construir tableros que faciliten la lectura de indicadores y la toma de decisiones. Su componente práctico puede aportar a proyectos académicos y organizacionales que requieren convertir datos en información útil.</w:t>
      </w:r>
    </w:p>
    <w:p>
      <w:r>
        <w:rPr>
          <w:b/>
          <w:color w:val="0F6B78"/>
        </w:rPr>
        <w:t xml:space="preserve">Ejes temáticos: </w:t>
      </w:r>
      <w:r>
        <w:t>Power BI · Analítica · Visualización de datos</w:t>
      </w:r>
    </w:p>
    <w:p>
      <w:pPr>
        <w:pStyle w:val="Heading2"/>
      </w:pPr>
      <w:r>
        <w:t>Orquestación de agentes inteligentes con n8n: integración de sistemas multiagente con aplicaciones móviles para proyectos de ingeniería.</w:t>
      </w:r>
    </w:p>
    <w:p>
      <w:r>
        <w:rPr>
          <w:b/>
        </w:rPr>
        <w:t xml:space="preserve">Fecha y hora: </w:t>
      </w:r>
      <w:r>
        <w:t>Jueves 29 de octubre · 10:45 a. m.–12:00 m.</w:t>
      </w:r>
    </w:p>
    <w:p>
      <w:r>
        <w:rPr>
          <w:b/>
        </w:rPr>
        <w:t xml:space="preserve">Conferencista(s): </w:t>
      </w:r>
      <w:r>
        <w:t>Ing. Alfredo Díaz</w:t>
      </w:r>
    </w:p>
    <w:p>
      <w:r>
        <w:t>La conferencia con taller demostrativo explora la integración y orquestación de agentes inteligentes mediante flujos de automatización y aplicaciones móviles. El enfoque conecta IA, interoperabilidad y construcción de soluciones orientadas a problemas de ingeniería.</w:t>
      </w:r>
    </w:p>
    <w:p>
      <w:r>
        <w:rPr>
          <w:b/>
          <w:color w:val="0F6B78"/>
        </w:rPr>
        <w:t xml:space="preserve">Ejes temáticos: </w:t>
      </w:r>
      <w:r>
        <w:t>Agentes inteligentes · n8n · Integración de sistemas</w:t>
      </w:r>
    </w:p>
    <w:p>
      <w:pPr>
        <w:pStyle w:val="Heading2"/>
      </w:pPr>
      <w:r>
        <w:t>Taller 2: optimización de cómputo – utilización de IA.</w:t>
      </w:r>
    </w:p>
    <w:p>
      <w:r>
        <w:rPr>
          <w:b/>
        </w:rPr>
        <w:t xml:space="preserve">Fecha y hora: </w:t>
      </w:r>
      <w:r>
        <w:t>Jueves 29 de octubre · 3:30–4:30 p. m.</w:t>
      </w:r>
    </w:p>
    <w:p>
      <w:r>
        <w:rPr>
          <w:b/>
        </w:rPr>
        <w:t xml:space="preserve">Conferencista(s): </w:t>
      </w:r>
      <w:r>
        <w:t>Dr. Fernando Tinetti</w:t>
      </w:r>
    </w:p>
    <w:p>
      <w:r>
        <w:t>El taller se enfoca en la optimización de recursos computacionales con apoyo de IA. La temática resulta pertinente para el análisis de desempeño, la eficiencia de soluciones y la selección de estrategias de cómputo en escenarios de creciente demanda tecnológica.</w:t>
      </w:r>
    </w:p>
    <w:p>
      <w:r>
        <w:rPr>
          <w:b/>
          <w:color w:val="0F6B78"/>
        </w:rPr>
        <w:t xml:space="preserve">Ejes temáticos: </w:t>
      </w:r>
      <w:r>
        <w:t>Optimización · Cómputo · IA</w:t>
      </w:r>
    </w:p>
    <w:p>
      <w:pPr>
        <w:pStyle w:val="Heading2"/>
      </w:pPr>
      <w:r>
        <w:t>Ciclo de vida MLOps de extremo a extremo: despliegue back-to-front y gestión de modelos con MLflow.</w:t>
      </w:r>
    </w:p>
    <w:p>
      <w:r>
        <w:rPr>
          <w:b/>
        </w:rPr>
        <w:t xml:space="preserve">Fecha y hora: </w:t>
      </w:r>
      <w:r>
        <w:t>Jueves 29 de octubre · 4:30–6:00 p. m.</w:t>
      </w:r>
    </w:p>
    <w:p>
      <w:r>
        <w:rPr>
          <w:b/>
        </w:rPr>
        <w:t xml:space="preserve">Conferencista(s): </w:t>
      </w:r>
      <w:r>
        <w:t>Ing. Alfredo Díaz</w:t>
      </w:r>
    </w:p>
    <w:p>
      <w:r>
        <w:t>La conferencia con taller demostrativo aborda el ciclo de vida operativo de modelos de aprendizaje automático: desde su desarrollo y gestión hasta el despliegue y seguimiento. MLOps es una práctica clave para acercar los prototipos de IA a soluciones mantenibles, trazables y utilizables en contextos reales.</w:t>
      </w:r>
    </w:p>
    <w:p>
      <w:r>
        <w:rPr>
          <w:b/>
          <w:color w:val="0F6B78"/>
        </w:rPr>
        <w:t xml:space="preserve">Ejes temáticos: </w:t>
      </w:r>
      <w:r>
        <w:t>MLOps · MLflow · Despliegue de modelos</w:t>
      </w:r>
    </w:p>
    <w:p>
      <w:pPr>
        <w:pStyle w:val="Heading2"/>
      </w:pPr>
      <w:r>
        <w:t>Conversatorio de decanos de ingeniería.</w:t>
      </w:r>
    </w:p>
    <w:p>
      <w:r>
        <w:rPr>
          <w:b/>
        </w:rPr>
        <w:t xml:space="preserve">Fecha y hora: </w:t>
      </w:r>
      <w:r>
        <w:t>Jueves 29 de octubre · 6:00–8:00 p. m.</w:t>
      </w:r>
    </w:p>
    <w:p>
      <w:r>
        <w:rPr>
          <w:b/>
        </w:rPr>
        <w:t xml:space="preserve">Conferencista(s): </w:t>
      </w:r>
      <w:r>
        <w:t>Ing. Edgar A. López · Ing. Oscar Walteros · Ing. Diego Mendoza · Dra. Dora P. Montaña · Ing. Oscar J. Briñez</w:t>
      </w:r>
    </w:p>
    <w:p>
      <w:r>
        <w:t>Este espacio de diálogo reúne perspectivas académicas y profesionales sobre los retos de la formación en ingeniería, la articulación con el entorno y las transformaciones tecnológicas. Su formato favorece el intercambio de experiencias y la identificación de oportunidades de colaboración.</w:t>
      </w:r>
    </w:p>
    <w:p>
      <w:r>
        <w:rPr>
          <w:b/>
          <w:color w:val="0F6B78"/>
        </w:rPr>
        <w:t xml:space="preserve">Ejes temáticos: </w:t>
      </w:r>
      <w:r>
        <w:t>Educación en ingeniería · Liderazgo · Articulación institucional</w:t>
      </w:r>
    </w:p>
    <w:p>
      <w:pPr>
        <w:pStyle w:val="Heading1"/>
      </w:pPr>
      <w:r>
        <w:t>4. Perfiles de los conferencistas</w:t>
      </w:r>
    </w:p>
    <w:p>
      <w:pPr/>
      <w:r>
        <w:t>La VII Bienal reúne especialistas con experiencia académica, técnica y profesional en áreas estratégicas para la Ingeniería de Sistemas. Los siguientes perfiles se elaboran con base en la información incluida en la agenda y, en el caso del Ing. Alfredo Díaz, en la información pública disponible en el enlace de LinkedIn suministrado por la organización.</w:t>
      </w:r>
    </w:p>
    <w:p>
      <w:pPr>
        <w:pStyle w:val="Heading2"/>
      </w:pPr>
      <w:r>
        <w:t>Dr. José Antonio Vergara</w:t>
      </w:r>
    </w:p>
    <w:p>
      <w:pPr/>
      <w:r>
        <w:rPr>
          <w:b/>
          <w:color w:val="0F6B78"/>
        </w:rPr>
        <w:t>Universidad Veracruzana (México) · Software libre y soberanía tecnológica en la educación</w:t>
      </w:r>
    </w:p>
    <w:p>
      <w:pPr/>
      <w:r>
        <w:t>Académico de tiempo completo de la Universidad Veracruzana, con más de 30 años de experiencia. Es doctor en Educación y cuenta con maestría en Ingeniería de Software y Tecnología Educativa. Su trayectoria incluye desarrollo de software, redes, accesibilidad web y gestión académica; ha dirigido una facultad, participado en instancias estratégicas de tecnologías de información y coordinado comisiones académicas. Es autor de publicaciones internacionales, participa en el Sistema Nacional de Investigadoras e Investigadores de México como candidato y cuenta con reconocimiento de Perfil Deseable PRODEP. También integra redes y cuerpos académicos vinculados con la ingeniería de software y la computación.</w:t>
      </w:r>
    </w:p>
    <w:p>
      <w:pPr>
        <w:pStyle w:val="Heading2"/>
      </w:pPr>
      <w:r>
        <w:t>Dra. Patricia Martínez Moreno</w:t>
      </w:r>
    </w:p>
    <w:p>
      <w:pPr/>
      <w:r>
        <w:rPr>
          <w:b/>
          <w:color w:val="0F6B78"/>
        </w:rPr>
        <w:t>Universidad Veracruzana · Ingeniería de Software, accesibilidad web y analítica</w:t>
      </w:r>
    </w:p>
    <w:p>
      <w:pPr/>
      <w:r>
        <w:t>Profesora de tiempo completo en la Facultad de Contaduría y Administración de Coatzacoalcos, en el programa de Ingeniería de Software. Cuenta con Perfil PRODEP, es candidata en el Sistema Nacional de Investigadoras e Investigadores de México e integra el Cuerpo Académico “Aplicación y Enseñanza de la Ingeniería de Software”. También participa en la Cátedra Mujeres en la Ciencia y la Tecnología. Su participación conecta la accesibilidad digital, la evaluación de sitios web y el uso de herramientas de analítica con prácticas formativas aplicadas.</w:t>
      </w:r>
    </w:p>
    <w:p>
      <w:pPr/>
      <w:r>
        <w:t xml:space="preserve">Perfil profesional: </w:t>
      </w:r>
      <w:hyperlink r:id="rId11">
        <w:r>
          <w:rPr>
            <w:color w:val="2457A7"/>
            <w:u w:val="single"/>
          </w:rPr>
          <w:t>https://www.uv.mx/personal/pmartinez/</w:t>
        </w:r>
      </w:hyperlink>
    </w:p>
    <w:p>
      <w:pPr>
        <w:pStyle w:val="Heading2"/>
      </w:pPr>
      <w:r>
        <w:t>Ing. Ricardo Naranjo Faccini</w:t>
      </w:r>
    </w:p>
    <w:p>
      <w:pPr/>
      <w:r>
        <w:rPr>
          <w:b/>
          <w:color w:val="0F6B78"/>
        </w:rPr>
        <w:t>Gerente de Skina IT Solutions · Profesor de cátedra en la Pontificia Universidad Javeriana</w:t>
      </w:r>
    </w:p>
    <w:p>
      <w:pPr/>
      <w:r>
        <w:t>Ingeniero de Sistemas, empresario y profesor con experiencia en tecnologías de información y comunicaciones. Su trayectoria se concentra en desarrollo de software seguro, seguridad de la información, estándares de comunicación e integración de software libre en organizaciones. Es gerente de Skina IT Solutions y representa a Colombia en el comité de ciberseguridad de la UPADI. Su charla sobre cibertriage aporta una perspectiva práctica para reconocer y atender las primeras etapas de un incidente de seguridad.</w:t>
      </w:r>
    </w:p>
    <w:p>
      <w:pPr>
        <w:pStyle w:val="Heading2"/>
      </w:pPr>
      <w:r>
        <w:t>Ing. Alfredo Antonio Díaz Claros</w:t>
      </w:r>
    </w:p>
    <w:p>
      <w:pPr/>
      <w:r>
        <w:rPr>
          <w:b/>
          <w:color w:val="0F6B78"/>
        </w:rPr>
        <w:t>Conferencista en gobernanza de IA, automatización inteligente y operación de modelos</w:t>
      </w:r>
    </w:p>
    <w:p>
      <w:pPr/>
      <w:r>
        <w:t>Profesional con más de 15 años de experiencia, según la información pública de su perfil de LinkedIn. Su formación incluye estudios en el Instituto Tecnológico y de Estudios Superiores de Monterrey y vinculación con la Universidad Autónoma de Bucaramanga. En su perfil aparecen formación y certificaciones relacionadas con Big Data, inteligencia artificial, ITIL y auditoría interna ISO 27001, así como cursos en arquitectura empresarial, inteligencia de negocios, analítica de datos y seguridad de la información. Esta trayectoria resulta pertinente para abordar la gobernanza y gestión operativa de la IA, la orquestación de agentes inteligentes con n8n y el ciclo de vida MLOps con MLflow.</w:t>
      </w:r>
    </w:p>
    <w:p>
      <w:pPr/>
      <w:r>
        <w:t xml:space="preserve">Perfil profesional: </w:t>
      </w:r>
      <w:hyperlink r:id="rId12">
        <w:r>
          <w:rPr>
            <w:color w:val="2457A7"/>
            <w:u w:val="single"/>
          </w:rPr>
          <w:t>https://www.linkedin.com/in/alfredo-antonio-d%C3%ADaz-claros-a716b89a/</w:t>
        </w:r>
      </w:hyperlink>
    </w:p>
    <w:p>
      <w:pPr>
        <w:pStyle w:val="Heading2"/>
      </w:pPr>
      <w:r>
        <w:t>Dr. Fernando Tinetti</w:t>
      </w:r>
    </w:p>
    <w:p>
      <w:pPr/>
      <w:r>
        <w:rPr>
          <w:b/>
          <w:color w:val="0F6B78"/>
        </w:rPr>
        <w:t>Conferencista y tallerista · HPC, robótica, ambientes distribuidos y optimización de cómputo</w:t>
      </w:r>
    </w:p>
    <w:p>
      <w:pPr/>
      <w:r>
        <w:t>Profesor de la Facultad de Informática de la Universidad Nacional de La Plata (UNLP), Argentina, desde 1998, y asesor de programas de investigación de la Comisión de Investigaciones Científicas de la Provincia de Buenos Aires. Es doctor en Ciencias de la Computación por la Universidad Autónoma de Barcelona (2004), donde también obtuvo el título de magíster en Ciencias de la Computación (1997); previamente se graduó como analista de sistemas (1990) y licenciado en Ciencias de la Computación (1992) en la UNLP. Sus áreas de investigación incluyen computación de alto desempeño (HPC), computación paralela y distribuida, computación en clústeres, Internet de las cosas (IoT), robótica y procesamiento en tiempo real. Su trayectoria comprende la autoría o coautoría de más de 20 libros, más de 200 trabajos de investigación publicados desde 1991, dirección de tesis de maestría y doctorado, y participación en comités científicos, programas de congresos y revistas internacionales especializadas. Su experiencia ofrece un fundamento académico sólido para sus talleres sobre desarrollo con IA, ambientes distribuidos y virtualizados, y optimización de cómputo.</w:t>
      </w:r>
    </w:p>
    <w:p>
      <w:pPr>
        <w:pStyle w:val="Heading1"/>
      </w:pPr>
      <w:r>
        <w:t>5. Apertura, articulación y participación de la comunidad</w:t>
      </w:r>
    </w:p>
    <w:p>
      <w:pPr>
        <w:pStyle w:val="Heading2"/>
      </w:pPr>
      <w:r>
        <w:t>Apertura de la VII Bienal Internacional de Ingeniería</w:t>
      </w:r>
    </w:p>
    <w:p>
      <w:r>
        <w:t>La apertura prevista para el miércoles 28 de octubre contará con invitados de la Universidad, la Alcaldía de Ibagué, la Sociedad Tolimense de Ingenieros, la Gobernación del Tolima y la Universidad Veracruzana. La presencia de actores académicos e institucionales sitúa la Bienal como un espacio para fortalecer alianzas y vincular el conocimiento con los retos de desarrollo territorial.</w:t>
      </w:r>
    </w:p>
    <w:p>
      <w:pPr>
        <w:pStyle w:val="Heading2"/>
      </w:pPr>
      <w:r>
        <w:t>Presentación del Consultorio de Ingeniería, Tecnología e Innovación (CITI)</w:t>
      </w:r>
    </w:p>
    <w:p>
      <w:r>
        <w:t>La presentación del CITI, a cargo del Ing. Dennis Martínez Duque y el Ing. Francisco Javier Giraldo, representa una oportunidad para dar visibilidad a un mecanismo de articulación entre formación, conocimiento aplicado, servicios, proyectos y necesidades del entorno. Su inclusión en la Bienal destaca el compromiso de Ingeniería de Sistemas con la innovación y la transferencia de capacidades hacia organizaciones y comunidades.</w:t>
      </w:r>
    </w:p>
    <w:p>
      <w:pPr>
        <w:pStyle w:val="Heading2"/>
      </w:pPr>
      <w:r>
        <w:t>Comunidad GensTI: exhibición y presentación de pósteres</w:t>
      </w:r>
    </w:p>
    <w:p>
      <w:r>
        <w:t>La exhibición de pósteres de trabajos finales de curso y la presentación de los trabajos finalistas de la comunidad GensTI visibilizan el aprendizaje aplicado, la creatividad y el desarrollo de soluciones por parte de los estudiantes. Estos espacios favorecen el intercambio entre pares y permiten conectar los procesos formativos con los temas centrales de la Bienal.</w:t>
      </w:r>
    </w:p>
    <w:p>
      <w:pPr>
        <w:pStyle w:val="Heading2"/>
      </w:pPr>
      <w:r>
        <w:t>Encuentro de investigadores</w:t>
      </w:r>
    </w:p>
    <w:p>
      <w:r>
        <w:t>La reunión de investigadores prevista para la tarde del miércoles ofrece un espacio para la conversación académica, la identificación de intereses compartidos y la exploración de posibilidades de cooperación en proyectos, publicaciones y otras iniciativas de investigación.</w:t>
      </w:r>
    </w:p>
    <w:p>
      <w:pPr>
        <w:pStyle w:val="Heading1"/>
      </w:pPr>
      <w:r>
        <w:t>6. Síntesis de la agenda por día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Día</w:t>
            </w:r>
          </w:p>
        </w:tc>
        <w:tc>
          <w:tcPr>
            <w:tcW w:type="dxa" w:w="3312"/>
            <w:vAlign w:val="center"/>
            <w:shd w:fill="17365D"/>
          </w:tcPr>
          <w:p>
            <w:pPr>
              <w:spacing w:after="20"/>
            </w:pPr>
            <w:r/>
            <w:r>
              <w:rPr>
                <w:rFonts w:ascii="Aptos" w:hAnsi="Aptos"/>
                <w:b/>
                <w:color w:val="FFFFFF"/>
                <w:sz w:val="18"/>
              </w:rPr>
              <w:t>Actividades destacadas</w:t>
            </w:r>
          </w:p>
        </w:tc>
        <w:tc>
          <w:tcPr>
            <w:tcW w:type="dxa" w:w="3312"/>
            <w:vAlign w:val="center"/>
            <w:shd w:fill="17365D"/>
          </w:tcPr>
          <w:p>
            <w:pPr>
              <w:spacing w:after="20"/>
            </w:pPr>
            <w:r/>
            <w:r>
              <w:rPr>
                <w:rFonts w:ascii="Aptos" w:hAnsi="Aptos"/>
                <w:b/>
                <w:color w:val="FFFFFF"/>
                <w:sz w:val="18"/>
              </w:rPr>
              <w:t>Aporte principal</w:t>
            </w:r>
          </w:p>
        </w:tc>
      </w:tr>
      <w:tr>
        <w:tc>
          <w:tcPr>
            <w:tcW w:type="dxa" w:w="3312"/>
            <w:vAlign w:val="center"/>
            <w:shd w:fill="F4F7F9"/>
          </w:tcPr>
          <w:p>
            <w:pPr>
              <w:spacing w:after="20"/>
            </w:pPr>
            <w:r/>
            <w:r>
              <w:rPr>
                <w:rFonts w:ascii="Aptos" w:hAnsi="Aptos"/>
                <w:b/>
                <w:sz w:val="17"/>
              </w:rPr>
              <w:t>Miércoles 28 de octubre</w:t>
            </w:r>
          </w:p>
        </w:tc>
        <w:tc>
          <w:tcPr>
            <w:tcW w:type="dxa" w:w="3312"/>
            <w:vAlign w:val="center"/>
            <w:shd w:fill="F4F7F9"/>
          </w:tcPr>
          <w:p>
            <w:pPr>
              <w:spacing w:after="20"/>
            </w:pPr>
            <w:r/>
            <w:r>
              <w:rPr>
                <w:rFonts w:ascii="Aptos" w:hAnsi="Aptos"/>
                <w:b w:val="0"/>
                <w:sz w:val="17"/>
              </w:rPr>
              <w:t>Apertura institucional; presentación del CITI; IA y territorios inteligentes; HPC y robótica; software libre; accesibilidad web; cibertriage; desarrollo distribuido y virtualizado.</w:t>
            </w:r>
          </w:p>
        </w:tc>
        <w:tc>
          <w:tcPr>
            <w:tcW w:type="dxa" w:w="3312"/>
            <w:vAlign w:val="center"/>
            <w:shd w:fill="F4F7F9"/>
          </w:tcPr>
          <w:p>
            <w:pPr>
              <w:spacing w:after="20"/>
            </w:pPr>
            <w:r/>
            <w:r>
              <w:rPr>
                <w:rFonts w:ascii="Aptos" w:hAnsi="Aptos"/>
                <w:b w:val="0"/>
                <w:sz w:val="17"/>
              </w:rPr>
              <w:t>Conectar innovación tecnológica, responsabilidad digital y articulación con el territorio.</w:t>
            </w:r>
          </w:p>
        </w:tc>
      </w:tr>
      <w:tr>
        <w:tc>
          <w:tcPr>
            <w:tcW w:type="dxa" w:w="3312"/>
            <w:vAlign w:val="center"/>
          </w:tcPr>
          <w:p>
            <w:pPr>
              <w:spacing w:after="20"/>
            </w:pPr>
            <w:r/>
            <w:r>
              <w:rPr>
                <w:rFonts w:ascii="Aptos" w:hAnsi="Aptos"/>
                <w:b/>
                <w:sz w:val="17"/>
              </w:rPr>
              <w:t>Jueves 29 de octubre</w:t>
            </w:r>
          </w:p>
        </w:tc>
        <w:tc>
          <w:tcPr>
            <w:tcW w:type="dxa" w:w="3312"/>
            <w:vAlign w:val="center"/>
          </w:tcPr>
          <w:p>
            <w:pPr>
              <w:spacing w:after="20"/>
            </w:pPr>
            <w:r/>
            <w:r>
              <w:rPr>
                <w:rFonts w:ascii="Aptos" w:hAnsi="Aptos"/>
                <w:b w:val="0"/>
                <w:sz w:val="17"/>
              </w:rPr>
              <w:t>Gobernanza de IA; dashboards con Power BI e IA; agentes inteligentes con n8n; optimización de cómputo; MLOps y MLflow; conversatorio de decanos.</w:t>
            </w:r>
          </w:p>
        </w:tc>
        <w:tc>
          <w:tcPr>
            <w:tcW w:type="dxa" w:w="3312"/>
            <w:vAlign w:val="center"/>
          </w:tcPr>
          <w:p>
            <w:pPr>
              <w:spacing w:after="20"/>
            </w:pPr>
            <w:r/>
            <w:r>
              <w:rPr>
                <w:rFonts w:ascii="Aptos" w:hAnsi="Aptos"/>
                <w:b w:val="0"/>
                <w:sz w:val="17"/>
              </w:rPr>
              <w:t>Profundizar en la aplicación, gestión y operación de soluciones basadas en datos e inteligencia artificial.</w:t>
            </w:r>
          </w:p>
        </w:tc>
      </w:tr>
      <w:tr>
        <w:tc>
          <w:tcPr>
            <w:tcW w:type="dxa" w:w="3312"/>
            <w:vAlign w:val="center"/>
            <w:shd w:fill="F4F7F9"/>
          </w:tcPr>
          <w:p>
            <w:pPr>
              <w:spacing w:after="20"/>
            </w:pPr>
            <w:r/>
            <w:r>
              <w:rPr>
                <w:rFonts w:ascii="Aptos" w:hAnsi="Aptos"/>
                <w:b/>
                <w:sz w:val="17"/>
              </w:rPr>
              <w:t>Viernes 30 de octubre</w:t>
            </w:r>
          </w:p>
        </w:tc>
        <w:tc>
          <w:tcPr>
            <w:tcW w:type="dxa" w:w="3312"/>
            <w:vAlign w:val="center"/>
            <w:shd w:fill="F4F7F9"/>
          </w:tcPr>
          <w:p>
            <w:pPr>
              <w:spacing w:after="20"/>
            </w:pPr>
            <w:r/>
            <w:r>
              <w:rPr>
                <w:rFonts w:ascii="Aptos" w:hAnsi="Aptos"/>
                <w:b w:val="0"/>
                <w:sz w:val="17"/>
              </w:rPr>
              <w:t>Reunión con invitados de sectores; exhibición de pósteres de trabajos finales de curso; presentación de pósteres finalistas de GensTI.</w:t>
            </w:r>
          </w:p>
        </w:tc>
        <w:tc>
          <w:tcPr>
            <w:tcW w:type="dxa" w:w="3312"/>
            <w:vAlign w:val="center"/>
            <w:shd w:fill="F4F7F9"/>
          </w:tcPr>
          <w:p>
            <w:pPr>
              <w:spacing w:after="20"/>
            </w:pPr>
            <w:r/>
            <w:r>
              <w:rPr>
                <w:rFonts w:ascii="Aptos" w:hAnsi="Aptos"/>
                <w:b w:val="0"/>
                <w:sz w:val="17"/>
              </w:rPr>
              <w:t>Visibilizar resultados de aprendizaje y promover diálogo entre comunidad académica y actores externos.</w:t>
            </w:r>
          </w:p>
        </w:tc>
      </w:tr>
    </w:tbl>
    <w:p>
      <w:pPr>
        <w:pStyle w:val="Heading1"/>
      </w:pPr>
      <w:r>
        <w:t>7. Valor estratégico para Ingeniería de Sistemas y el Tolima</w:t>
      </w:r>
    </w:p>
    <w:p>
      <w:r>
        <w:t>La programación aporta a la actualización de la comunidad académica frente a tecnologías emergentes y, al mismo tiempo, abre una conversación sobre su adopción responsable en organizaciones, instituciones educativas y proyectos regionales. La IA, la analítica, la automatización y la ciberseguridad son capacidades transversales para la competitividad y la modernización de procesos; su pertinencia aumenta cuando se abordan junto con accesibilidad, ética, gobernanza y soberanía tecnológica.</w:t>
      </w:r>
    </w:p>
    <w:p>
      <w:r>
        <w:t>Desde la perspectiva territorial, la Bienal ofrece un escenario para vincular las tendencias globales con retos y oportunidades del Tolima, fortaleciendo redes de cooperación, el trabajo investigativo, la formación práctica y la relación universidad–empresa–Estado–sociedad. La participación de conferencistas, invitados institucionales y estudiantes refuerza el carácter plural y aplicado del encuentro.</w:t>
      </w:r>
    </w:p>
    <w:p>
      <w:pPr>
        <w:pStyle w:val="Heading1"/>
      </w:pPr>
      <w:r>
        <w:t>8. Nota sobre la información de los conferencistas</w:t>
      </w:r>
    </w:p>
    <w:p>
      <w:r>
        <w:t>Los perfiles profesionales se elaboraron con base en la información incluida en la agenda y en los documentos complementarios proporcionados por la organización. La hoja de vida del Dr. Fernando G. Tinetti permitió ampliar su trayectoria académica, sus áreas de investigación y su producción científica. Para los demás conferencistas, se recomienda incorporar perfiles institucionales adicionales cuando estén disponibles, con el fin de fortalecer la presentación pública de cada invitado.</w:t>
      </w:r>
    </w:p>
    <w:p>
      <w:pPr>
        <w:spacing w:before="80"/>
      </w:pPr>
      <w:r>
        <w:t>Fuentes complementarias de perfiles: enlace de LinkedIn del Ing. Alfredo Antonio Díaz Claros suministrado en la agenda y hoja de vida del Dr. Fernando G. Tinetti (julio de 2026), aportada por la organización.</w:t>
      </w:r>
    </w:p>
    <w:p>
      <w:pPr>
        <w:pStyle w:val="Heading1"/>
      </w:pPr>
      <w:r>
        <w:t>9. Consideración editorial</w:t>
      </w:r>
    </w:p>
    <w:p>
      <w:r>
        <w:t>Los horarios, nombres y títulos se organizaron a partir de la hoja “Sistemas” del archivo de agenda compartido. Antes de publicar o circular el documento, conviene validar la escritura oficial de los nombres, los cargos, las afiliaciones, la modalidad de cada sesión y los horarios definitivos. La programación del viernes se presenta como aparece en la hoja, sin atribuir conferencistas cuando el campo está vacío.</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Universidad Cooperativa de Colombia · Sede Ibagué–El Espinal · 28–30 de octubre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6B78"/>
        <w:sz w:val="16"/>
      </w:rPr>
      <w:t>VII BIENAL INTERNACIONAL DE INGENIERÍA  |  INGENIERÍA DE SISTEMAS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B58B2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v.mx/personal/pmartinez/" TargetMode="External"/><Relationship Id="rId12" Type="http://schemas.openxmlformats.org/officeDocument/2006/relationships/hyperlink" Target="https://www.linkedin.com/in/alfredo-antonio-d%C3%ADaz-claros-a716b89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