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Variables y Codificación</w:t>
      </w:r>
    </w:p>
    <w:p>
      <w:pPr>
        <w:pStyle w:val="Heading1"/>
      </w:pPr>
      <w:r>
        <w:t>Variables sociodemográficas</w:t>
      </w:r>
    </w:p>
    <w:p>
      <w:r>
        <w:t>SEX: Sexo (1=Masculino, 2=Femenino)</w:t>
      </w:r>
    </w:p>
    <w:p>
      <w:r>
        <w:t>AGE: Edad (rangos etarios)</w:t>
      </w:r>
    </w:p>
    <w:p>
      <w:r>
        <w:t>ZONE: Zona de residencia (1=Urbana, 2=Rural)</w:t>
      </w:r>
    </w:p>
    <w:p>
      <w:pPr>
        <w:pStyle w:val="Heading1"/>
      </w:pPr>
      <w:r>
        <w:t>Escala Likert (para todas las variables L1–L12)</w:t>
      </w:r>
    </w:p>
    <w:p>
      <w:r>
        <w:t>1 = Totalmente en desacuerdo</w:t>
      </w:r>
    </w:p>
    <w:p>
      <w:r>
        <w:t>2 = En desacuerdo</w:t>
      </w:r>
    </w:p>
    <w:p>
      <w:r>
        <w:t>3 = Ni de acuerdo ni en desacuerdo</w:t>
      </w:r>
    </w:p>
    <w:p>
      <w:r>
        <w:t>4 = De acuerdo</w:t>
      </w:r>
    </w:p>
    <w:p>
      <w:r>
        <w:t>5 = Totalmente de acuerdo</w:t>
      </w:r>
    </w:p>
    <w:p>
      <w:pPr>
        <w:pStyle w:val="Heading1"/>
      </w:pPr>
      <w:r>
        <w:t>Descripción de variables Likert</w:t>
      </w:r>
    </w:p>
    <w:p>
      <w:r>
        <w:t>L1: Considero que la calidad del agua de la cuenca del río hacha en Florencia ha empeorado de forma visible en los últimos cinco años debido a la deforestación, el uso de agroquímicos y la falta de control ambiental.</w:t>
      </w:r>
    </w:p>
    <w:p>
      <w:r>
        <w:t>L2: Percibo que las fuentes hídricas de mi comunidad representan un riesgo para la salud pública y que las entidades ambientales no cuentan con sistemas de monitoreo suficientemente frecuentes y actualizados para detectarlo a tiempo.</w:t>
      </w:r>
    </w:p>
    <w:p>
      <w:r>
        <w:t>L3: Confío en que entidades ambientales (CORPOAMAZONIA) realiza inspecciones periódicas y efectivas de las fuentes hídricas de Florencia, y que la información ambiental que publica es confiable y accesible para los ciudadanos.</w:t>
      </w:r>
    </w:p>
    <w:p>
      <w:r>
        <w:t>L4: Considero que la calidad del agua en mi municipio no presenta signos preocupantes de deterioro y que la gestión institucional actual es suficiente para proteger las fuentes hídricas de la región.</w:t>
      </w:r>
    </w:p>
    <w:p>
      <w:r>
        <w:t>L5: Estaría dispuesto/a a participar activamente en la toma periódica de mediciones de calidad del agua en mi comunidad y a recibir capacitación para el uso de herramientas tecnológicas de monitoreo ambiental.</w:t>
      </w:r>
    </w:p>
    <w:p>
      <w:r>
        <w:t>L6: Considero que un sistema de alertas tempranas sobre contaminación hídrica, alimentado por datos de la propia comunidad, mejoraría significativamente la capacidad de respuesta ante emergencias ambientales en el Caquetá.</w:t>
      </w:r>
    </w:p>
    <w:p>
      <w:r>
        <w:t>L7: Creo que la comunidad tiene un papel fundamental e insustituible en la vigilancia de las fuentes hídricas locales, y que el acceso a datos de monitoreo en tiempo real fortalece la exigibilidad ambiental frente a las autoridades.</w:t>
      </w:r>
    </w:p>
    <w:p>
      <w:r>
        <w:t>L8: Considero que la vigilancia del agua es responsabilidad exclusiva de las entidades ambientales y que los datos generados por sistemas de monitoreo participativo no aportarían información útil para la gestión hídrica de mi municipio.</w:t>
      </w:r>
    </w:p>
    <w:p>
      <w:r>
        <w:t>L9: Confío en que la inteligencia artificial puede identificar anomalías en la calidad del agua de manera más rápida y precisa que los métodos de inspección visual o manual utilizados actualmente en el Caquetá.</w:t>
      </w:r>
    </w:p>
    <w:p>
      <w:r>
        <w:t>L10: Estaría dispuesto/a a usar una aplicación móvil o plataforma digital para reportar observaciones o consultar alertas sobre el estado del agua en los ríos de mi municipio, y consideraría confiables los resultados generados por sensores IoT.</w:t>
      </w:r>
    </w:p>
    <w:p>
      <w:r>
        <w:t>L11: Creo que la integración de sensores digitales, inteligencia artificial y participación ciudadana puede transformar el monitoreo ambiental en regiones amazónicas como el Caquetá, superando las limitaciones de cobertura de los métodos convencionales.</w:t>
      </w:r>
    </w:p>
    <w:p>
      <w:r>
        <w:t>L12: Considero que la tecnología y la inteligencia artificial no son necesarias para el monitoreo del agua en nuestra región, ya que los métodos de inspección tradicional son suficientes para detectar problemas de contaminación a tiempo.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