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A2E" w14:textId="77777777" w:rsidR="00333AFC" w:rsidRPr="000C2FC2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Санкт-Петербургский национальный исследовательский университет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ИТМО</w:t>
      </w:r>
    </w:p>
    <w:p w14:paraId="3FB1C86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Факультет систем управления и робототехники</w:t>
      </w:r>
    </w:p>
    <w:p w14:paraId="226130F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5A14E8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84D504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0C999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36D16BD" w14:textId="77777777" w:rsidR="00333AFC" w:rsidRPr="00ED1D5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252E" w14:textId="6B5F8348" w:rsidR="00333AFC" w:rsidRPr="00ED1D50" w:rsidRDefault="006945F0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Алгоритмы и структуры данных </w:t>
      </w:r>
    </w:p>
    <w:p w14:paraId="58B52B5A" w14:textId="4A83C5C1" w:rsidR="00333AFC" w:rsidRPr="006945F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Отчёт по лабораторной работе №</w:t>
      </w:r>
      <w:r w:rsidR="00F21BC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4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r w:rsidR="00F21BCA" w:rsidRPr="00F21BC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1296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14:paraId="5BFDD1B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362C600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F52BF25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47BE3C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FDE348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A91830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5C333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B252A6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7B8EF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5DDE7FAA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48A9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3D61AB9" w14:textId="3516784C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Преподаватель: </w:t>
      </w:r>
      <w:proofErr w:type="spellStart"/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Тропченко</w:t>
      </w:r>
      <w:proofErr w:type="spellEnd"/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27CC10D0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Марухленко Д. С.</w:t>
      </w:r>
    </w:p>
    <w:p w14:paraId="5AADBABA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Группа: 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R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35</w:t>
      </w:r>
    </w:p>
    <w:p w14:paraId="55E1502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BE4AB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C10566E" w14:textId="2D0EDE44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1FEAC04" w14:textId="77777777" w:rsidR="00A22F38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D0796C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DCF1EA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DD8585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0FF4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A0F320B" w14:textId="323C85C0" w:rsidR="00333AFC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Санкт Петербург, 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0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г.</w:t>
      </w:r>
    </w:p>
    <w:p w14:paraId="7300AC70" w14:textId="17362566" w:rsidR="00333AFC" w:rsidRDefault="00333AFC" w:rsidP="00DC6383">
      <w:pPr>
        <w:pStyle w:val="1"/>
        <w:numPr>
          <w:ilvl w:val="0"/>
          <w:numId w:val="2"/>
        </w:numPr>
        <w:ind w:left="284"/>
      </w:pPr>
      <w:r>
        <w:lastRenderedPageBreak/>
        <w:t>Цель работы</w:t>
      </w:r>
    </w:p>
    <w:p w14:paraId="01A25CB9" w14:textId="7F7F6DC8" w:rsidR="00C861CF" w:rsidRPr="00F21BCA" w:rsidRDefault="00333AFC" w:rsidP="00727DE0">
      <w:pPr>
        <w:ind w:left="28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Решить задачу №</w:t>
      </w:r>
      <w:r w:rsidR="00F21BCA" w:rsidRPr="00F21BCA">
        <w:rPr>
          <w:rFonts w:ascii="Times New Roman" w:hAnsi="Times New Roman" w:cs="Times New Roman"/>
          <w:lang w:eastAsia="ru-RU"/>
        </w:rPr>
        <w:t>1296</w:t>
      </w:r>
      <w:r w:rsidR="00F21BCA" w:rsidRPr="00F21BC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на</w:t>
      </w:r>
      <w:r w:rsidRPr="00F21BCA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платформе</w:t>
      </w:r>
      <w:r w:rsidRPr="00F21BCA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F21BCA">
        <w:rPr>
          <w:rFonts w:ascii="Times New Roman" w:hAnsi="Times New Roman" w:cs="Times New Roman"/>
          <w:lang w:val="en-US" w:eastAsia="ru-RU"/>
        </w:rPr>
        <w:t>Timus</w:t>
      </w:r>
      <w:proofErr w:type="spellEnd"/>
      <w:r w:rsidRPr="00F21BCA">
        <w:rPr>
          <w:rFonts w:ascii="Times New Roman" w:hAnsi="Times New Roman" w:cs="Times New Roman"/>
          <w:lang w:eastAsia="ru-RU"/>
        </w:rPr>
        <w:t xml:space="preserve"> </w:t>
      </w:r>
      <w:r w:rsidRPr="00F21BCA">
        <w:rPr>
          <w:rFonts w:ascii="Times New Roman" w:hAnsi="Times New Roman" w:cs="Times New Roman"/>
          <w:lang w:val="en-US" w:eastAsia="ru-RU"/>
        </w:rPr>
        <w:t>Online</w:t>
      </w:r>
      <w:r w:rsidRPr="00F21BCA">
        <w:rPr>
          <w:rFonts w:ascii="Times New Roman" w:hAnsi="Times New Roman" w:cs="Times New Roman"/>
          <w:lang w:eastAsia="ru-RU"/>
        </w:rPr>
        <w:t xml:space="preserve"> </w:t>
      </w:r>
      <w:r w:rsidRPr="00F21BCA">
        <w:rPr>
          <w:rFonts w:ascii="Times New Roman" w:hAnsi="Times New Roman" w:cs="Times New Roman"/>
          <w:lang w:val="en-US" w:eastAsia="ru-RU"/>
        </w:rPr>
        <w:t>Judge</w:t>
      </w:r>
      <w:r w:rsidRPr="00F21BCA">
        <w:rPr>
          <w:rFonts w:ascii="Times New Roman" w:hAnsi="Times New Roman" w:cs="Times New Roman"/>
          <w:lang w:eastAsia="ru-RU"/>
        </w:rPr>
        <w:t xml:space="preserve"> </w:t>
      </w:r>
      <w:hyperlink r:id="rId6" w:history="1">
        <w:r w:rsidR="00F21BCA">
          <w:rPr>
            <w:rStyle w:val="a6"/>
            <w:rFonts w:ascii="Times New Roman" w:hAnsi="Times New Roman" w:cs="Times New Roman"/>
            <w:lang w:eastAsia="ru-RU"/>
          </w:rPr>
          <w:t>https://acm.timus.ru/problem.aspx?space=1&amp;num=1296</w:t>
        </w:r>
      </w:hyperlink>
    </w:p>
    <w:p w14:paraId="607D5506" w14:textId="57FDA48D" w:rsidR="00333AFC" w:rsidRDefault="00333AFC" w:rsidP="00DC6383">
      <w:pPr>
        <w:pStyle w:val="1"/>
        <w:numPr>
          <w:ilvl w:val="0"/>
          <w:numId w:val="2"/>
        </w:numPr>
        <w:ind w:left="284"/>
      </w:pPr>
      <w:r>
        <w:t>Задача</w:t>
      </w:r>
    </w:p>
    <w:p w14:paraId="00027A92" w14:textId="77777777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Условие</w:t>
      </w:r>
    </w:p>
    <w:p w14:paraId="54C83101" w14:textId="77777777" w:rsidR="00F21BCA" w:rsidRDefault="00F21BCA" w:rsidP="004B75E8">
      <w:pPr>
        <w:pStyle w:val="HTML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F21BCA">
        <w:rPr>
          <w:rFonts w:ascii="Times New Roman" w:hAnsi="Times New Roman" w:cs="Times New Roman"/>
          <w:color w:val="24292E"/>
          <w:sz w:val="24"/>
          <w:szCs w:val="24"/>
        </w:rPr>
        <w:t>Гиперпереход</w:t>
      </w:r>
      <w:proofErr w:type="spellEnd"/>
      <w:r w:rsidRPr="00F21BCA">
        <w:rPr>
          <w:rFonts w:ascii="Times New Roman" w:hAnsi="Times New Roman" w:cs="Times New Roman"/>
          <w:color w:val="24292E"/>
          <w:sz w:val="24"/>
          <w:szCs w:val="24"/>
        </w:rPr>
        <w:t xml:space="preserve">, открытый ещё в начале XXI-го века, и сейчас остаётся основным способом перемещения на расстояния до сотен тысяч парсеков. Но совсем недавно физиками открыто новое явление. Оказывается, длительностью альфа-фазы перехода можно легко управлять. Корабль, находящийся в альфа-фазе перехода, накапливает гравитационный потенциал. Чем больше накопленный гравитационный потенциал корабля, тем меньше энергии потребуется ему на прыжок сквозь пространство. Ваша цель — написать программу, которая позволит кораблю за счёт выбора времени начала альфа-фазы и её длительности накопить максимальный гравитационный потенциал. В самой грубой модели </w:t>
      </w:r>
      <w:proofErr w:type="spellStart"/>
      <w:r w:rsidRPr="00F21BCA">
        <w:rPr>
          <w:rFonts w:ascii="Times New Roman" w:hAnsi="Times New Roman" w:cs="Times New Roman"/>
          <w:color w:val="24292E"/>
          <w:sz w:val="24"/>
          <w:szCs w:val="24"/>
        </w:rPr>
        <w:t>грави</w:t>
      </w:r>
      <w:proofErr w:type="spellEnd"/>
      <w:r w:rsidRPr="00F21BCA">
        <w:rPr>
          <w:rFonts w:ascii="Times New Roman" w:hAnsi="Times New Roman" w:cs="Times New Roman"/>
          <w:color w:val="24292E"/>
          <w:sz w:val="24"/>
          <w:szCs w:val="24"/>
        </w:rPr>
        <w:t xml:space="preserve">-интенсивность — это последовательность целых чисел </w:t>
      </w:r>
      <w:proofErr w:type="spellStart"/>
      <w:r w:rsidRPr="00F21BCA">
        <w:rPr>
          <w:rFonts w:ascii="Times New Roman" w:hAnsi="Times New Roman" w:cs="Times New Roman"/>
          <w:color w:val="24292E"/>
          <w:sz w:val="24"/>
          <w:szCs w:val="24"/>
        </w:rPr>
        <w:t>pi</w:t>
      </w:r>
      <w:proofErr w:type="spellEnd"/>
      <w:r w:rsidRPr="00F21BCA">
        <w:rPr>
          <w:rFonts w:ascii="Times New Roman" w:hAnsi="Times New Roman" w:cs="Times New Roman"/>
          <w:color w:val="24292E"/>
          <w:sz w:val="24"/>
          <w:szCs w:val="24"/>
        </w:rPr>
        <w:t>. Будем считать, что если альфа-фаза началась в момент i и закончилась в момент j, то накопленный в течение альфа-фазы потенциал — это сумма всех чисел, стоящих в последовательности на местах от i до j.</w:t>
      </w:r>
    </w:p>
    <w:p w14:paraId="47CD4536" w14:textId="77777777" w:rsidR="00F21BCA" w:rsidRDefault="00F21BCA" w:rsidP="004B75E8">
      <w:pPr>
        <w:pStyle w:val="HTML"/>
        <w:jc w:val="both"/>
        <w:rPr>
          <w:rFonts w:ascii="Times New Roman" w:hAnsi="Times New Roman" w:cs="Times New Roman"/>
          <w:color w:val="24292E"/>
          <w:sz w:val="24"/>
          <w:szCs w:val="24"/>
        </w:rPr>
      </w:pPr>
    </w:p>
    <w:p w14:paraId="730E3A3F" w14:textId="1F0CC423" w:rsidR="004B75E8" w:rsidRPr="004B75E8" w:rsidRDefault="004B75E8" w:rsidP="004B75E8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Ограничение времени: 1.0 секунды</w:t>
      </w:r>
    </w:p>
    <w:p w14:paraId="03DD7C33" w14:textId="77777777" w:rsidR="004B75E8" w:rsidRPr="004B75E8" w:rsidRDefault="004B75E8" w:rsidP="004B75E8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Ограничение памяти: 64 МБ</w:t>
      </w:r>
    </w:p>
    <w:p w14:paraId="59A4154C" w14:textId="77777777" w:rsidR="00F21BCA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Исходные данные</w:t>
      </w:r>
    </w:p>
    <w:p w14:paraId="1271EEA8" w14:textId="24728D51" w:rsidR="00F21BCA" w:rsidRPr="00F21BCA" w:rsidRDefault="00F21BCA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первой строке входа записано целое число N — длина последовательности, отвечающей за </w:t>
      </w:r>
      <w:proofErr w:type="spellStart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грави</w:t>
      </w:r>
      <w:proofErr w:type="spellEnd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-интенсивность (0 ≤ N ≤ 60000). Далее идут N строк, в каждой записано целое число </w:t>
      </w:r>
      <w:proofErr w:type="spellStart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pi</w:t>
      </w:r>
      <w:proofErr w:type="spellEnd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(−30000 ≤ </w:t>
      </w:r>
      <w:proofErr w:type="spellStart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pi</w:t>
      </w:r>
      <w:proofErr w:type="spellEnd"/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≤ 30000).</w:t>
      </w:r>
    </w:p>
    <w:p w14:paraId="56B95A49" w14:textId="7C743DC0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Результат</w:t>
      </w:r>
    </w:p>
    <w:p w14:paraId="7536221D" w14:textId="77777777" w:rsidR="00F21BCA" w:rsidRDefault="00F21BCA" w:rsidP="004B75E8">
      <w:pPr>
        <w:pStyle w:val="2"/>
        <w:shd w:val="clear" w:color="auto" w:fill="FFFFFF"/>
        <w:spacing w:before="360" w:after="24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F21BC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Максимальный гравитационный потенциал, который может накопить корабль в альфа-фазе прыжка. Считается, что потенциал корабля в начальный момент времени равен нулю.</w:t>
      </w:r>
    </w:p>
    <w:p w14:paraId="10360147" w14:textId="75526694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Пример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1303"/>
      </w:tblGrid>
      <w:tr w:rsidR="004B75E8" w:rsidRPr="004B75E8" w14:paraId="28A1B56B" w14:textId="77777777" w:rsidTr="004B75E8">
        <w:tc>
          <w:tcPr>
            <w:tcW w:w="0" w:type="auto"/>
            <w:hideMark/>
          </w:tcPr>
          <w:p w14:paraId="02DBBA31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4282A286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Результат</w:t>
            </w:r>
          </w:p>
        </w:tc>
      </w:tr>
      <w:tr w:rsidR="004B75E8" w:rsidRPr="004B75E8" w14:paraId="7D0A26EC" w14:textId="77777777" w:rsidTr="004B75E8">
        <w:tc>
          <w:tcPr>
            <w:tcW w:w="0" w:type="auto"/>
            <w:hideMark/>
          </w:tcPr>
          <w:p w14:paraId="24E45931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10</w:t>
            </w:r>
          </w:p>
          <w:p w14:paraId="673E74F4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31</w:t>
            </w:r>
          </w:p>
          <w:p w14:paraId="6219B1C5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-41</w:t>
            </w:r>
          </w:p>
          <w:p w14:paraId="0EC5B972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59</w:t>
            </w:r>
          </w:p>
          <w:p w14:paraId="52680CF3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26</w:t>
            </w:r>
          </w:p>
          <w:p w14:paraId="7CC5AB81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-53</w:t>
            </w:r>
          </w:p>
          <w:p w14:paraId="46515CEA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58</w:t>
            </w:r>
          </w:p>
          <w:p w14:paraId="3A6649F6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97</w:t>
            </w:r>
          </w:p>
          <w:p w14:paraId="01302AC1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-93</w:t>
            </w:r>
          </w:p>
          <w:p w14:paraId="2FE4CD0F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-23</w:t>
            </w:r>
          </w:p>
          <w:p w14:paraId="5EB97FF8" w14:textId="779B92F6" w:rsidR="004B75E8" w:rsidRPr="004B75E8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84</w:t>
            </w:r>
          </w:p>
        </w:tc>
        <w:tc>
          <w:tcPr>
            <w:tcW w:w="0" w:type="auto"/>
            <w:hideMark/>
          </w:tcPr>
          <w:p w14:paraId="0D6F2C7B" w14:textId="151FE947" w:rsidR="004B75E8" w:rsidRPr="00A94747" w:rsidRDefault="00F21BCA" w:rsidP="004B75E8">
            <w:pPr>
              <w:jc w:val="both"/>
              <w:rPr>
                <w:rFonts w:ascii="Times New Roman" w:hAnsi="Times New Roman" w:cs="Times New Roman"/>
                <w:color w:val="24292E"/>
                <w:sz w:val="18"/>
                <w:szCs w:val="18"/>
              </w:rPr>
            </w:pPr>
            <w:r w:rsidRPr="00A94747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187</w:t>
            </w:r>
          </w:p>
        </w:tc>
      </w:tr>
      <w:tr w:rsidR="00F21BCA" w:rsidRPr="004B75E8" w14:paraId="76A91BB3" w14:textId="77777777" w:rsidTr="004B75E8">
        <w:tc>
          <w:tcPr>
            <w:tcW w:w="0" w:type="auto"/>
          </w:tcPr>
          <w:p w14:paraId="3EC87A92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3</w:t>
            </w:r>
          </w:p>
          <w:p w14:paraId="2C1315F2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-1</w:t>
            </w:r>
          </w:p>
          <w:p w14:paraId="733DB5C2" w14:textId="77777777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-5</w:t>
            </w:r>
          </w:p>
          <w:p w14:paraId="39E3AE38" w14:textId="2172D34E" w:rsidR="00F21BCA" w:rsidRPr="00A94747" w:rsidRDefault="00F21BCA" w:rsidP="00F21BCA">
            <w:pPr>
              <w:jc w:val="both"/>
              <w:rPr>
                <w:rFonts w:ascii="Times New Roman" w:hAnsi="Times New Roman" w:cs="Times New Roman"/>
                <w:color w:val="24292E"/>
                <w:sz w:val="20"/>
                <w:szCs w:val="20"/>
              </w:rPr>
            </w:pPr>
            <w:r w:rsidRPr="00A94747">
              <w:rPr>
                <w:rFonts w:ascii="Times New Roman" w:hAnsi="Times New Roman" w:cs="Times New Roman"/>
                <w:color w:val="24292E"/>
                <w:sz w:val="20"/>
                <w:szCs w:val="20"/>
              </w:rPr>
              <w:t>-6</w:t>
            </w:r>
          </w:p>
        </w:tc>
        <w:tc>
          <w:tcPr>
            <w:tcW w:w="0" w:type="auto"/>
          </w:tcPr>
          <w:p w14:paraId="2E9D50ED" w14:textId="7978A484" w:rsidR="00F21BCA" w:rsidRPr="00A94747" w:rsidRDefault="00A94747" w:rsidP="004B75E8">
            <w:pPr>
              <w:jc w:val="both"/>
              <w:rPr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94747">
              <w:rPr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0</w:t>
            </w:r>
          </w:p>
          <w:p w14:paraId="6E9F771A" w14:textId="28B12320" w:rsidR="00A94747" w:rsidRPr="00A94747" w:rsidRDefault="00A94747" w:rsidP="00A9474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5DB621C" w14:textId="77777777" w:rsidR="007A7850" w:rsidRPr="00333AFC" w:rsidRDefault="007A7850" w:rsidP="00727DE0">
      <w:pPr>
        <w:rPr>
          <w:lang w:eastAsia="ru-RU"/>
        </w:rPr>
      </w:pPr>
    </w:p>
    <w:p w14:paraId="032ED59A" w14:textId="0968B6FD" w:rsidR="007A7850" w:rsidRPr="004B75E8" w:rsidRDefault="00333AFC" w:rsidP="004B75E8">
      <w:pPr>
        <w:pStyle w:val="1"/>
        <w:numPr>
          <w:ilvl w:val="0"/>
          <w:numId w:val="2"/>
        </w:numPr>
        <w:ind w:left="284"/>
      </w:pPr>
      <w:r w:rsidRPr="007F6BF4">
        <w:t>Материалы рабо</w:t>
      </w:r>
      <w:r w:rsidR="00823A5F">
        <w:t xml:space="preserve">ты </w:t>
      </w:r>
    </w:p>
    <w:p w14:paraId="5C1708E0" w14:textId="77777777" w:rsidR="004B75E8" w:rsidRPr="004B75E8" w:rsidRDefault="00823A5F" w:rsidP="004B75E8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lang w:eastAsia="ru-RU"/>
        </w:rPr>
        <w:t xml:space="preserve"> </w:t>
      </w:r>
      <w:r w:rsidRPr="00823A5F">
        <w:rPr>
          <w:rFonts w:ascii="Times New Roman" w:hAnsi="Times New Roman" w:cs="Times New Roman"/>
          <w:u w:val="single"/>
          <w:lang w:eastAsia="ru-RU"/>
        </w:rPr>
        <w:t>Объяснение алгоритма</w:t>
      </w:r>
    </w:p>
    <w:p w14:paraId="4D199C4B" w14:textId="4FE3546C" w:rsidR="00823A5F" w:rsidRPr="004B75E8" w:rsidRDefault="00A94747" w:rsidP="004B75E8">
      <w:pPr>
        <w:pStyle w:val="a8"/>
        <w:ind w:left="792"/>
        <w:jc w:val="both"/>
        <w:rPr>
          <w:u w:val="single"/>
          <w:lang w:eastAsia="ru-RU"/>
        </w:rPr>
      </w:pPr>
      <w:r>
        <w:rPr>
          <w:rFonts w:ascii="Times New Roman" w:hAnsi="Times New Roman" w:cs="Times New Roman"/>
          <w:color w:val="24292E"/>
        </w:rPr>
        <w:t>Ц</w:t>
      </w:r>
      <w:r w:rsidRPr="00A94747">
        <w:rPr>
          <w:rFonts w:ascii="Times New Roman" w:hAnsi="Times New Roman" w:cs="Times New Roman"/>
          <w:color w:val="24292E"/>
        </w:rPr>
        <w:t>ель</w:t>
      </w:r>
      <w:r>
        <w:rPr>
          <w:rFonts w:ascii="Times New Roman" w:hAnsi="Times New Roman" w:cs="Times New Roman"/>
          <w:color w:val="24292E"/>
        </w:rPr>
        <w:t xml:space="preserve"> задачи</w:t>
      </w:r>
      <w:r w:rsidRPr="00A94747">
        <w:rPr>
          <w:rFonts w:ascii="Times New Roman" w:hAnsi="Times New Roman" w:cs="Times New Roman"/>
          <w:color w:val="24292E"/>
        </w:rPr>
        <w:t xml:space="preserve"> - найти самую </w:t>
      </w:r>
      <w:r>
        <w:rPr>
          <w:rFonts w:ascii="Times New Roman" w:hAnsi="Times New Roman" w:cs="Times New Roman"/>
          <w:color w:val="24292E"/>
        </w:rPr>
        <w:t>большую по сумме</w:t>
      </w:r>
      <w:r w:rsidRPr="00A94747">
        <w:rPr>
          <w:rFonts w:ascii="Times New Roman" w:hAnsi="Times New Roman" w:cs="Times New Roman"/>
          <w:color w:val="24292E"/>
        </w:rPr>
        <w:t xml:space="preserve"> положительную последовательность из </w:t>
      </w:r>
      <w:r>
        <w:rPr>
          <w:rFonts w:ascii="Times New Roman" w:hAnsi="Times New Roman" w:cs="Times New Roman"/>
          <w:color w:val="24292E"/>
        </w:rPr>
        <w:t>данных на вводе</w:t>
      </w:r>
      <w:r w:rsidRPr="00A94747">
        <w:rPr>
          <w:rFonts w:ascii="Times New Roman" w:hAnsi="Times New Roman" w:cs="Times New Roman"/>
          <w:color w:val="24292E"/>
        </w:rPr>
        <w:t xml:space="preserve">. Для </w:t>
      </w:r>
      <w:r>
        <w:rPr>
          <w:rFonts w:ascii="Times New Roman" w:hAnsi="Times New Roman" w:cs="Times New Roman"/>
          <w:color w:val="24292E"/>
        </w:rPr>
        <w:t xml:space="preserve">достаточно на каждом шаге цикла после считывания проверять, не стала ли последовательность отрицательной и, если это случилось, приравнивать её к нулю. После проверки необходимо обновить переменную с максимальным гравитационным потенциалом, если текущий потенциал больше максимального. В конце – вывод ответа. </w:t>
      </w:r>
    </w:p>
    <w:p w14:paraId="7AC84F5C" w14:textId="37461CE9" w:rsidR="007A7850" w:rsidRPr="007A7850" w:rsidRDefault="00C861CF" w:rsidP="004B75E8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 xml:space="preserve">Код программы. </w:t>
      </w:r>
    </w:p>
    <w:p w14:paraId="54EBFF5E" w14:textId="77777777" w:rsidR="00A94747" w:rsidRPr="00A94747" w:rsidRDefault="000E255C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>#</w:t>
      </w:r>
      <w:r w:rsidR="00A94747" w:rsidRPr="00A94747">
        <w:rPr>
          <w:rFonts w:ascii="Courier New" w:eastAsia="Times New Roman" w:hAnsi="Courier New" w:cs="Courier New"/>
          <w:i/>
          <w:sz w:val="18"/>
          <w:szCs w:val="18"/>
        </w:rPr>
        <w:t>#include &lt;</w:t>
      </w:r>
      <w:proofErr w:type="spellStart"/>
      <w:r w:rsidR="00A94747" w:rsidRPr="00A94747">
        <w:rPr>
          <w:rFonts w:ascii="Courier New" w:eastAsia="Times New Roman" w:hAnsi="Courier New" w:cs="Courier New"/>
          <w:i/>
          <w:sz w:val="18"/>
          <w:szCs w:val="18"/>
        </w:rPr>
        <w:t>iostream</w:t>
      </w:r>
      <w:proofErr w:type="spellEnd"/>
      <w:r w:rsidR="00A94747" w:rsidRPr="00A94747">
        <w:rPr>
          <w:rFonts w:ascii="Courier New" w:eastAsia="Times New Roman" w:hAnsi="Courier New" w:cs="Courier New"/>
          <w:i/>
          <w:sz w:val="18"/>
          <w:szCs w:val="18"/>
        </w:rPr>
        <w:t>&gt;</w:t>
      </w:r>
    </w:p>
    <w:p w14:paraId="7CB0AD35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using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namespace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std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20F1D852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7904843F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</w:rPr>
        <w:t>main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(</w:t>
      </w:r>
      <w:proofErr w:type="gramEnd"/>
      <w:r w:rsidRPr="00A94747">
        <w:rPr>
          <w:rFonts w:ascii="Courier New" w:eastAsia="Times New Roman" w:hAnsi="Courier New" w:cs="Courier New"/>
          <w:i/>
          <w:sz w:val="18"/>
          <w:szCs w:val="18"/>
        </w:rPr>
        <w:t>) {</w:t>
      </w:r>
    </w:p>
    <w:p w14:paraId="3D526983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n,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pi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1DA68D8D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weight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= 0,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answer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= 0;</w:t>
      </w:r>
    </w:p>
    <w:p w14:paraId="19910E3A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</w:rPr>
        <w:t>cin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&gt;</w:t>
      </w:r>
      <w:proofErr w:type="gramEnd"/>
      <w:r w:rsidRPr="00A94747">
        <w:rPr>
          <w:rFonts w:ascii="Courier New" w:eastAsia="Times New Roman" w:hAnsi="Courier New" w:cs="Courier New"/>
          <w:i/>
          <w:sz w:val="18"/>
          <w:szCs w:val="18"/>
        </w:rPr>
        <w:t>&gt; n;</w:t>
      </w:r>
    </w:p>
    <w:p w14:paraId="6CDB7CCB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= 0; i &lt; n; i++) {</w:t>
      </w:r>
    </w:p>
    <w:p w14:paraId="3B4F5AA7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</w:rPr>
        <w:t>cin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&gt;</w:t>
      </w:r>
      <w:proofErr w:type="gram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&gt;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pi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6E558983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weight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+=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pi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6289666A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if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(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weight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</w:rPr>
        <w:t>&lt; 0</w:t>
      </w:r>
      <w:proofErr w:type="gram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)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weight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= 0;</w:t>
      </w:r>
    </w:p>
    <w:p w14:paraId="4C2AEC37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if (weight &gt; answer) answer = </w:t>
      </w:r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>weight;</w:t>
      </w:r>
      <w:proofErr w:type="gramEnd"/>
    </w:p>
    <w:p w14:paraId="25B4CF8D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r w:rsidRPr="00A94747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248B1856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cout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gramStart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&lt;&lt;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answer</w:t>
      </w:r>
      <w:proofErr w:type="spellEnd"/>
      <w:proofErr w:type="gram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&lt;&lt;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endl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073152FE" w14:textId="77777777" w:rsidR="00A94747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A94747">
        <w:rPr>
          <w:rFonts w:ascii="Courier New" w:eastAsia="Times New Roman" w:hAnsi="Courier New" w:cs="Courier New"/>
          <w:i/>
          <w:sz w:val="18"/>
          <w:szCs w:val="18"/>
        </w:rPr>
        <w:t>return</w:t>
      </w:r>
      <w:proofErr w:type="spellEnd"/>
      <w:r w:rsidRPr="00A94747">
        <w:rPr>
          <w:rFonts w:ascii="Courier New" w:eastAsia="Times New Roman" w:hAnsi="Courier New" w:cs="Courier New"/>
          <w:i/>
          <w:sz w:val="18"/>
          <w:szCs w:val="18"/>
        </w:rPr>
        <w:t xml:space="preserve"> 0;</w:t>
      </w:r>
    </w:p>
    <w:p w14:paraId="4EE70423" w14:textId="663F3024" w:rsidR="00A0651C" w:rsidRPr="00A94747" w:rsidRDefault="00A94747" w:rsidP="00A94747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A94747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6E7F1B7C" w14:textId="105B9140" w:rsidR="00DC6383" w:rsidRPr="00B23151" w:rsidRDefault="00B23151" w:rsidP="00B23151">
      <w:pPr>
        <w:pStyle w:val="a8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  <w:lang w:eastAsia="ru-RU"/>
        </w:rPr>
      </w:pPr>
      <w:r w:rsidRPr="00A94747">
        <w:drawing>
          <wp:anchor distT="0" distB="0" distL="114300" distR="114300" simplePos="0" relativeHeight="251661312" behindDoc="0" locked="0" layoutInCell="1" allowOverlap="1" wp14:anchorId="1CA34CF4" wp14:editId="23DFF1CF">
            <wp:simplePos x="0" y="0"/>
            <wp:positionH relativeFrom="margin">
              <wp:align>center</wp:align>
            </wp:positionH>
            <wp:positionV relativeFrom="paragraph">
              <wp:posOffset>1799086</wp:posOffset>
            </wp:positionV>
            <wp:extent cx="1759585" cy="17595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ru-RU"/>
        </w:rPr>
        <w:drawing>
          <wp:anchor distT="0" distB="0" distL="114300" distR="114300" simplePos="0" relativeHeight="251662336" behindDoc="0" locked="0" layoutInCell="1" allowOverlap="1" wp14:anchorId="64B5FF78" wp14:editId="48BA3B64">
            <wp:simplePos x="0" y="0"/>
            <wp:positionH relativeFrom="margin">
              <wp:align>center</wp:align>
            </wp:positionH>
            <wp:positionV relativeFrom="paragraph">
              <wp:posOffset>409048</wp:posOffset>
            </wp:positionV>
            <wp:extent cx="5074681" cy="12984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81" cy="12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651C" w:rsidRPr="004B75E8">
        <w:rPr>
          <w:rFonts w:ascii="Arial" w:hAnsi="Arial" w:cs="Arial"/>
          <w:sz w:val="32"/>
          <w:szCs w:val="32"/>
          <w:u w:val="single"/>
          <w:lang w:eastAsia="ru-RU"/>
        </w:rPr>
        <w:t xml:space="preserve">Результат выполнения и ссылка на репозиторий </w:t>
      </w:r>
      <w:r w:rsidR="00A0651C"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Git</w:t>
      </w:r>
      <w:r w:rsidR="004B75E8"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H</w:t>
      </w:r>
      <w:r w:rsidR="00A0651C"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ub</w:t>
      </w:r>
    </w:p>
    <w:p w14:paraId="1E71A7B2" w14:textId="64D7A236" w:rsidR="00DC6383" w:rsidRDefault="00B23151" w:rsidP="00B23151">
      <w:pPr>
        <w:ind w:left="284"/>
        <w:rPr>
          <w:u w:val="single"/>
          <w:lang w:eastAsia="ru-RU"/>
        </w:rPr>
      </w:pPr>
      <w:hyperlink r:id="rId9" w:history="1">
        <w:r w:rsidR="00A94747">
          <w:rPr>
            <w:rStyle w:val="a6"/>
            <w:lang w:eastAsia="ru-RU"/>
          </w:rPr>
          <w:t>https://github.com/japersik/algorithms_and_data_structures/tree/master/task_4_1296</w:t>
        </w:r>
      </w:hyperlink>
    </w:p>
    <w:p w14:paraId="6D3A2C9F" w14:textId="0768F2CA" w:rsidR="00DC6383" w:rsidRDefault="00DC6383" w:rsidP="00DC6383">
      <w:pPr>
        <w:pStyle w:val="1"/>
        <w:numPr>
          <w:ilvl w:val="0"/>
          <w:numId w:val="2"/>
        </w:numPr>
        <w:ind w:left="284"/>
      </w:pPr>
      <w:r>
        <w:t>Вывод</w:t>
      </w:r>
    </w:p>
    <w:p w14:paraId="43789341" w14:textId="507E3E97" w:rsidR="007A7850" w:rsidRDefault="00E52A36" w:rsidP="00DC6383">
      <w:pPr>
        <w:ind w:left="284"/>
        <w:rPr>
          <w:u w:val="single"/>
          <w:lang w:eastAsia="ru-RU"/>
        </w:rPr>
      </w:pPr>
      <w:r>
        <w:rPr>
          <w:rFonts w:ascii="Times New Roman" w:hAnsi="Times New Roman" w:cs="Times New Roman"/>
          <w:color w:val="24292E"/>
        </w:rPr>
        <w:t xml:space="preserve">Работа выполнена, </w:t>
      </w:r>
      <w:r w:rsidR="000E255C">
        <w:rPr>
          <w:rFonts w:ascii="Times New Roman" w:hAnsi="Times New Roman" w:cs="Times New Roman"/>
          <w:color w:val="24292E"/>
        </w:rPr>
        <w:t>задача решена</w:t>
      </w:r>
      <w:r w:rsidR="00B23151">
        <w:rPr>
          <w:rFonts w:ascii="Times New Roman" w:hAnsi="Times New Roman" w:cs="Times New Roman"/>
          <w:color w:val="24292E"/>
        </w:rPr>
        <w:t xml:space="preserve"> без использования каких-либо дополнительных структур данных.</w:t>
      </w:r>
    </w:p>
    <w:sectPr w:rsidR="007A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8C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30CE5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C19C7"/>
    <w:multiLevelType w:val="multilevel"/>
    <w:tmpl w:val="C3AE8E4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31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AD7BB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2FBC"/>
    <w:multiLevelType w:val="multilevel"/>
    <w:tmpl w:val="D97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8"/>
    <w:rsid w:val="000E255C"/>
    <w:rsid w:val="00121848"/>
    <w:rsid w:val="00333AFC"/>
    <w:rsid w:val="004B75E8"/>
    <w:rsid w:val="006729B8"/>
    <w:rsid w:val="006945F0"/>
    <w:rsid w:val="00727DE0"/>
    <w:rsid w:val="007A7850"/>
    <w:rsid w:val="00823A5F"/>
    <w:rsid w:val="00982E7C"/>
    <w:rsid w:val="00A0651C"/>
    <w:rsid w:val="00A22F38"/>
    <w:rsid w:val="00A94747"/>
    <w:rsid w:val="00B23151"/>
    <w:rsid w:val="00C861CF"/>
    <w:rsid w:val="00DC6383"/>
    <w:rsid w:val="00E52A36"/>
    <w:rsid w:val="00EC1FFB"/>
    <w:rsid w:val="00F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78B5"/>
  <w15:chartTrackingRefBased/>
  <w15:docId w15:val="{77F5B455-27EA-4C2D-BD01-EF451F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FC"/>
  </w:style>
  <w:style w:type="paragraph" w:styleId="1">
    <w:name w:val="heading 1"/>
    <w:next w:val="a"/>
    <w:link w:val="10"/>
    <w:uiPriority w:val="9"/>
    <w:unhideWhenUsed/>
    <w:qFormat/>
    <w:rsid w:val="00333AFC"/>
    <w:pPr>
      <w:keepNext/>
      <w:keepLines/>
      <w:spacing w:after="0"/>
      <w:outlineLvl w:val="0"/>
    </w:pPr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FC"/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33AFC"/>
    <w:pPr>
      <w:spacing w:after="200" w:line="240" w:lineRule="auto"/>
      <w:ind w:left="1184" w:right="830" w:hanging="370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A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3AF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A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AFC"/>
    <w:rPr>
      <w:color w:val="605E5C"/>
      <w:shd w:val="clear" w:color="auto" w:fill="E1DFDD"/>
    </w:rPr>
  </w:style>
  <w:style w:type="paragraph" w:customStyle="1" w:styleId="21">
    <w:name w:val="Стиль2"/>
    <w:basedOn w:val="a"/>
    <w:link w:val="22"/>
    <w:qFormat/>
    <w:rsid w:val="00823A5F"/>
    <w:pPr>
      <w:spacing w:after="4" w:line="263" w:lineRule="auto"/>
      <w:ind w:right="830"/>
    </w:pPr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character" w:customStyle="1" w:styleId="22">
    <w:name w:val="Стиль2 Знак"/>
    <w:basedOn w:val="a0"/>
    <w:link w:val="21"/>
    <w:rsid w:val="00823A5F"/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823A5F"/>
    <w:pPr>
      <w:ind w:left="720"/>
      <w:contextualSpacing/>
    </w:pPr>
  </w:style>
  <w:style w:type="character" w:customStyle="1" w:styleId="pl-c1">
    <w:name w:val="pl-c1"/>
    <w:basedOn w:val="a0"/>
    <w:rsid w:val="00A0651C"/>
  </w:style>
  <w:style w:type="character" w:styleId="a9">
    <w:name w:val="FollowedHyperlink"/>
    <w:basedOn w:val="a0"/>
    <w:uiPriority w:val="99"/>
    <w:semiHidden/>
    <w:unhideWhenUsed/>
    <w:rsid w:val="000E2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m.timus.ru/problem.aspx?space=1&amp;num=129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persik/algorithms_and_data_structures/tree/master/task_4_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A04D-9145-487E-99E5-F5D571F8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Цель работы</vt:lpstr>
      <vt:lpstr>Задача</vt:lpstr>
      <vt:lpstr>    Условие</vt:lpstr>
      <vt:lpstr>    Исходные данные</vt:lpstr>
      <vt:lpstr>    В первой строке входа записано целое число N — длина последовательности, отвечаю</vt:lpstr>
      <vt:lpstr>    Результат</vt:lpstr>
      <vt:lpstr>    Максимальный гравитационный потенциал, который может накопить корабль в альфа-фа</vt:lpstr>
      <vt:lpstr>    Пример</vt:lpstr>
      <vt:lpstr>Материалы работы </vt:lpstr>
      <vt:lpstr>Вывод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Марухленко</dc:creator>
  <cp:keywords/>
  <dc:description/>
  <cp:lastModifiedBy>Даниил Марухленко</cp:lastModifiedBy>
  <cp:revision>11</cp:revision>
  <cp:lastPrinted>2021-02-22T09:40:00Z</cp:lastPrinted>
  <dcterms:created xsi:type="dcterms:W3CDTF">2021-02-22T07:57:00Z</dcterms:created>
  <dcterms:modified xsi:type="dcterms:W3CDTF">2021-02-22T13:51:00Z</dcterms:modified>
</cp:coreProperties>
</file>