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41.png" ContentType="image/png"/>
  <Override PartName="/word/media/rId46.png" ContentType="image/png"/>
  <Override PartName="/word/media/rId52.png" ContentType="image/png"/>
  <Override PartName="/word/media/rId57.png" ContentType="image/png"/>
  <Override PartName="/word/media/rId64.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The self-conditioning state</w:t>
      </w:r>
      <w:r>
        <w:t xml:space="preserve"> </w:t>
      </w:r>
      <m:oMath>
        <m:sSub>
          <m:e>
            <m:d>
              <m:dPr>
                <m:begChr m:val="("/>
                <m:sepChr m:val=""/>
                <m:endChr m:val=")"/>
                <m:grow/>
              </m:dPr>
              <m:e>
                <m:sSubSup>
                  <m:e>
                    <m:r>
                      <m:rPr>
                        <m:sty m:val="b"/>
                      </m:rPr>
                      <m:t>s</m:t>
                    </m:r>
                  </m:e>
                  <m:sub>
                    <m:r>
                      <m:t>i</m:t>
                    </m:r>
                  </m:sub>
                  <m:sup>
                    <m:r>
                      <m:t>0</m:t>
                    </m:r>
                  </m:sup>
                </m:sSubSup>
              </m:e>
            </m:d>
          </m:e>
          <m:sub>
            <m:r>
              <m:t>i</m:t>
            </m:r>
            <m:r>
              <m:rPr>
                <m:sty m:val="p"/>
              </m:rPr>
              <m:t>=</m:t>
            </m:r>
            <m:r>
              <m:t>1</m:t>
            </m:r>
            <m:r>
              <m:rPr>
                <m:sty m:val="p"/>
              </m:rPr>
              <m:t>…</m:t>
            </m:r>
            <m:r>
              <m:t>C</m:t>
            </m:r>
          </m:sub>
        </m:sSub>
        <m:r>
          <m:rPr>
            <m:sty m:val="p"/>
          </m:rPr>
          <m:t>=</m:t>
        </m:r>
        <m:sSup>
          <m:e>
            <m:r>
              <m:rPr>
                <m:sty m:val="b"/>
              </m:rPr>
              <m:t>S</m:t>
            </m:r>
          </m:e>
          <m:sup>
            <m:r>
              <m:t>0</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is initialised uniformly.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68"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(up to 1024 training examples per concept; 43/56 at the full budget, minimum 512), optimizing the layer via heldout AUC. We then test this probe on DG.</w:t>
      </w:r>
    </w:p>
    <w:p>
      <w:pPr>
        <w:pStyle w:val="CaptionedFigure"/>
      </w:pPr>
      <w:r>
        <w:drawing>
          <wp:inline>
            <wp:extent cx="5334000" cy="39886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9886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3"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[stub:] Beyond retention, the bidirectional stream also carries information about</w:t>
      </w:r>
      <w:r>
        <w:t xml:space="preserve"> </w:t>
      </w:r>
      <w:r>
        <w:rPr>
          <w:i/>
          <w:iCs/>
        </w:rPr>
        <w:t xml:space="preserve">future</w:t>
      </w:r>
      <w:r>
        <w:t xml:space="preserve"> </w:t>
      </w:r>
      <w:r>
        <w:t xml:space="preserve">positions: on an arithmetic prompt, the lens read at an earlier canvas position already decodes the operation that only appears two tokens later.</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Start w:id="67"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5" name="Picture"/>
            <a:graphic>
              <a:graphicData uri="http://schemas.openxmlformats.org/drawingml/2006/picture">
                <pic:pic>
                  <pic:nvPicPr>
                    <pic:cNvPr descr="figs/figA5_seasonal_ember_kill.png" id="66" name="Picture"/>
                    <pic:cNvPicPr>
                      <a:picLocks noChangeArrowheads="1" noChangeAspect="1"/>
                    </pic:cNvPicPr>
                  </pic:nvPicPr>
                  <pic:blipFill>
                    <a:blip r:embed="rId64"/>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2026-08-03T08:49:03Z</dcterms:created>
  <dcterms:modified xsi:type="dcterms:W3CDTF">2026-08-03T08:49:03Z</dcterms:modified>
</cp:coreProperties>
</file>

<file path=docProps/custom.xml><?xml version="1.0" encoding="utf-8"?>
<Properties xmlns="http://schemas.openxmlformats.org/officeDocument/2006/custom-properties" xmlns:vt="http://schemas.openxmlformats.org/officeDocument/2006/docPropsVTypes"/>
</file>