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79.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8"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of the canvas</w:t>
      </w:r>
      <w:r>
        <w:t xml:space="preserve"> </w:t>
      </w:r>
      <m:oMath>
        <m:sSup>
          <m:e>
            <m:r>
              <m:t>X</m:t>
            </m:r>
          </m:e>
          <m:sup>
            <m:r>
              <m:t>t</m:t>
            </m:r>
          </m:sup>
        </m:sSup>
      </m:oMath>
      <w:r>
        <w:t xml:space="preserve"> </w:t>
      </w:r>
      <w:r>
        <w:t xml:space="preserve">are clamped to a partially-randomized version at every step — an intervention on the visible tokens, not on</w:t>
      </w:r>
      <w:r>
        <w:t xml:space="preserve"> </w:t>
      </w:r>
      <m:oMath>
        <m:sSup>
          <m:e>
            <m:r>
              <m:rPr>
                <m:sty m:val="b"/>
              </m:rPr>
              <m:t>S</m:t>
            </m:r>
          </m:e>
          <m:sup>
            <m:r>
              <m:t>t</m:t>
            </m:r>
          </m:sup>
        </m:sSup>
      </m:oMath>
      <w:r>
        <w:t xml:space="preserve">; the self-conditioning at clamped positions is zeroed),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69" name="Picture"/>
            <a:graphic>
              <a:graphicData uri="http://schemas.openxmlformats.org/drawingml/2006/picture">
                <pic:pic>
                  <pic:nvPicPr>
                    <pic:cNvPr descr="figs/figA8_posthoc_correlations.png" id="70" name="Picture"/>
                    <pic:cNvPicPr>
                      <a:picLocks noChangeArrowheads="1" noChangeAspect="1"/>
                    </pic:cNvPicPr>
                  </pic:nvPicPr>
                  <pic:blipFill>
                    <a:blip r:embed="rId68"/>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2" name="Picture"/>
            <a:graphic>
              <a:graphicData uri="http://schemas.openxmlformats.org/drawingml/2006/picture">
                <pic:pic>
                  <pic:nvPicPr>
                    <pic:cNvPr descr="figs/figA8b_posthoc_case.png" id="73" name="Picture"/>
                    <pic:cNvPicPr>
                      <a:picLocks noChangeArrowheads="1" noChangeAspect="1"/>
                    </pic:cNvPicPr>
                  </pic:nvPicPr>
                  <pic:blipFill>
                    <a:blip r:embed="rId71"/>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7"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5" name="Picture"/>
            <a:graphic>
              <a:graphicData uri="http://schemas.openxmlformats.org/drawingml/2006/picture">
                <pic:pic>
                  <pic:nvPicPr>
                    <pic:cNvPr descr="figs/figA9_resolution.png" id="76" name="Picture"/>
                    <pic:cNvPicPr>
                      <a:picLocks noChangeArrowheads="1" noChangeAspect="1"/>
                    </pic:cNvPicPr>
                  </pic:nvPicPr>
                  <pic:blipFill>
                    <a:blip r:embed="rId74"/>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7"/>
    <w:bookmarkEnd w:id="78"/>
    <w:bookmarkStart w:id="82"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the correct answer is 16, but on first glance the answer is 18).</w:t>
      </w:r>
    </w:p>
    <w:p>
      <w:pPr>
        <w:pStyle w:val="BodyText"/>
      </w:pPr>
      <w:r>
        <w:t xml:space="preserve">In natural runs the canvas transiently visits the wrong answers and corrects them within a few steps. But a</w:t>
      </w:r>
      <w:r>
        <w:t xml:space="preserve"> </w:t>
      </w:r>
      <w:r>
        <w:rPr>
          <w:i/>
          <w:iCs/>
        </w:rPr>
        <w:t xml:space="preserve">harvested</w:t>
      </w:r>
      <w:r>
        <w:t xml:space="preserve"> </w:t>
      </w:r>
      <w:r>
        <w:t xml:space="preserve">confident-wrong state (a cold run that converged to 18) is a genuine attractor. Concretely, we</w:t>
      </w:r>
      <w:r>
        <w:t xml:space="preserve"> </w:t>
      </w:r>
      <w:r>
        <w:rPr>
          <w:i/>
          <w:iCs/>
        </w:rPr>
        <w:t xml:space="preserve">plant</w:t>
      </w:r>
      <w:r>
        <w:t xml:space="preserve"> </w:t>
      </w:r>
      <w:r>
        <w:t xml:space="preserve">the donor run’s full final state — its canvas</w:t>
      </w:r>
      <w:r>
        <w:t xml:space="preserve"> </w:t>
      </w:r>
      <m:oMath>
        <m:r>
          <m:t>X</m:t>
        </m:r>
      </m:oMath>
      <w:r>
        <w:t xml:space="preserve"> </w:t>
      </w:r>
      <w:r>
        <w:rPr>
          <w:i/>
          <w:iCs/>
        </w:rPr>
        <w:t xml:space="preserve">and</w:t>
      </w:r>
      <w:r>
        <w:t xml:space="preserve"> </w:t>
      </w:r>
      <w:r>
        <w:t xml:space="preserve">its sheet</w:t>
      </w:r>
      <w:r>
        <w:t xml:space="preserve"> </w:t>
      </w:r>
      <m:oMath>
        <m:r>
          <m:rPr>
            <m:sty m:val="b"/>
          </m:rPr>
          <m:t>S</m:t>
        </m:r>
      </m:oMath>
      <w:r>
        <w:t xml:space="preserve"> </w:t>
      </w:r>
      <w:r>
        <w:t xml:space="preserve">— into a fresh rollout at plant step</w:t>
      </w:r>
      <w:r>
        <w:t xml:space="preserve"> </w:t>
      </w:r>
      <m:oMath>
        <m:r>
          <m:t>k</m:t>
        </m:r>
      </m:oMath>
      <w:r>
        <w:t xml:space="preserve">, and denoising continues freely from there: nothing is clamped afterwards, so a small</w:t>
      </w:r>
      <w:r>
        <w:t xml:space="preserve"> </w:t>
      </w:r>
      <m:oMath>
        <m:r>
          <m:t>k</m:t>
        </m:r>
      </m:oMath>
      <w:r>
        <w:t xml:space="preserve"> </w:t>
      </w:r>
      <w:r>
        <w:t xml:space="preserve">leaves many re-noising steps to escape while a large</w:t>
      </w:r>
      <w:r>
        <w:t xml:space="preserve"> </w:t>
      </w:r>
      <m:oMath>
        <m:r>
          <m:t>k</m:t>
        </m:r>
      </m:oMath>
      <w:r>
        <w:t xml:space="preserve"> </w:t>
      </w:r>
      <w:r>
        <w:t xml:space="preserve">means the planted state is nearly frozen. Escape to 16 happens only with a hot sampler</w:t>
      </w:r>
      <w:r>
        <w:t xml:space="preserve"> </w:t>
      </w:r>
      <w:r>
        <w:rPr>
          <w:i/>
          <w:iCs/>
        </w:rPr>
        <w:t xml:space="preserve">and</w:t>
      </w:r>
      <w:r>
        <w:t xml:space="preserve"> </w:t>
      </w:r>
      <w:r>
        <w:t xml:space="preserve">enough re-noising — plant past</w:t>
      </w:r>
      <w:r>
        <w:t xml:space="preserve"> </w:t>
      </w:r>
      <m:oMath>
        <m:r>
          <m:t>k</m:t>
        </m:r>
        <m:r>
          <m:rPr>
            <m:sty m:val="p"/>
          </m:rPr>
          <m:t>≈</m:t>
        </m:r>
        <m:r>
          <m:t>48</m:t>
        </m:r>
      </m:oMath>
      <w:r>
        <w:t xml:space="preserve"> </w:t>
      </w:r>
      <w:r>
        <w:t xml:space="preserve">of</w:t>
      </w:r>
      <w:r>
        <w:t xml:space="preserve"> </w:t>
      </w:r>
      <m:oMath>
        <m:r>
          <m:t>128</m:t>
        </m:r>
      </m:oMath>
      <w:r>
        <w:t xml:space="preserve"> </w:t>
      </w:r>
      <w:r>
        <w:t xml:space="preserve">and even the hot sampler stays stuck at 18.</w:t>
      </w:r>
    </w:p>
    <w:p>
      <w:pPr>
        <w:pStyle w:val="CaptionedFigure"/>
      </w:pPr>
      <w:r>
        <w:drawing>
          <wp:inline>
            <wp:extent cx="5334000" cy="2117911"/>
            <wp:effectExtent b="0" l="0" r="0" t="0"/>
            <wp:docPr descr="Self-repair clock" title="" id="80" name="Picture"/>
            <a:graphic>
              <a:graphicData uri="http://schemas.openxmlformats.org/drawingml/2006/picture">
                <pic:pic>
                  <pic:nvPicPr>
                    <pic:cNvPr descr="figs/figA10_selfrepair_clock.png" id="81" name="Picture"/>
                    <pic:cNvPicPr>
                      <a:picLocks noChangeArrowheads="1" noChangeAspect="1"/>
                    </pic:cNvPicPr>
                  </pic:nvPicPr>
                  <pic:blipFill>
                    <a:blip r:embed="rId79"/>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2"/>
    <w:bookmarkStart w:id="86"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 dashed = matched left-to-right filler). Italic overlay: LLM-judged logical order of the content itself —</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surface order and the dependency-derivation depth of judged content atoms (median over rollouts).</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p>
      <w:pPr>
        <w:pStyle w:val="BodyText"/>
      </w:pPr>
      <w:r>
        <w:t xml:space="preserve">[stub:] To check the presumed directions against the</w:t>
      </w:r>
      <w:r>
        <w:t xml:space="preserve"> </w:t>
      </w:r>
      <w:r>
        <w:rPr>
          <w:i/>
          <w:iCs/>
        </w:rPr>
        <w:t xml:space="preserve">actual</w:t>
      </w:r>
      <w:r>
        <w:t xml:space="preserve"> </w:t>
      </w:r>
      <w:r>
        <w:t xml:space="preserve">generations, an LLM judge (Qwen3.6-35B, self-hosted) decomposed each output into content atoms and their logical dependency graph. GPQA outputs are genuinely inductive (</w:t>
      </w:r>
      <m:oMath>
        <m:sSub>
          <m:e>
            <m:r>
              <m:t>ρ</m:t>
            </m:r>
          </m:e>
          <m:sub>
            <m:r>
              <m:rPr>
                <m:sty m:val="p"/>
              </m:rPr>
              <m:t>l</m:t>
            </m:r>
            <m:r>
              <m:rPr>
                <m:sty m:val="p"/>
              </m:rPr>
              <m:t>o</m:t>
            </m:r>
            <m:r>
              <m:rPr>
                <m:sty m:val="p"/>
              </m:rPr>
              <m:t>g</m:t>
            </m:r>
            <m:r>
              <m:rPr>
                <m:sty m:val="p"/>
              </m:rPr>
              <m:t>i</m:t>
            </m:r>
            <m:r>
              <m:rPr>
                <m:sty m:val="p"/>
              </m:rPr>
              <m:t>c</m:t>
            </m:r>
          </m:sub>
        </m:sSub>
        <m:r>
          <m:rPr>
            <m:sty m:val="p"/>
          </m:rPr>
          <m:t>=</m:t>
        </m:r>
        <m:r>
          <m:rPr>
            <m:sty m:val="p"/>
          </m:rPr>
          <m:t>+</m:t>
        </m:r>
        <m:r>
          <m:t>0.87</m:t>
        </m:r>
      </m:oMath>
      <w:r>
        <w:t xml:space="preserve">), while the generated poems show no inductive structure (</w:t>
      </w:r>
      <m:oMath>
        <m:r>
          <m:t>0.00</m:t>
        </m:r>
      </m:oMath>
      <w:r>
        <w:t xml:space="preserve">) — the direction-indifferent label holds, the poems are not secretly chained.</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2026-08-07T23:20:53Z</dcterms:created>
  <dcterms:modified xsi:type="dcterms:W3CDTF">2026-08-07T23:20:53Z</dcterms:modified>
</cp:coreProperties>
</file>

<file path=docProps/custom.xml><?xml version="1.0" encoding="utf-8"?>
<Properties xmlns="http://schemas.openxmlformats.org/officeDocument/2006/custom-properties" xmlns:vt="http://schemas.openxmlformats.org/officeDocument/2006/docPropsVTypes"/>
</file>