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vhisgstt7sn" w:id="0"/>
    <w:bookmarkEnd w:id="0"/>
    <w:p w:rsidR="00000000" w:rsidDel="00000000" w:rsidP="00000000" w:rsidRDefault="00000000" w:rsidRPr="00000000" w14:paraId="00000001">
      <w:pPr>
        <w:pStyle w:val="Heading1"/>
        <w:rPr/>
      </w:pPr>
      <w:r w:rsidDel="00000000" w:rsidR="00000000" w:rsidRPr="00000000">
        <w:rPr>
          <w:rtl w:val="0"/>
        </w:rPr>
        <w:t xml:space="preserve">Does DiffusionGemma have latent reasoning?</w:t>
      </w:r>
    </w:p>
    <w:bookmarkStart w:colFirst="0" w:colLast="0" w:name="h92ptcdyoiae" w:id="1"/>
    <w:bookmarkEnd w:id="1"/>
    <w:p w:rsidR="00000000" w:rsidDel="00000000" w:rsidP="00000000" w:rsidRDefault="00000000" w:rsidRPr="00000000" w14:paraId="00000002">
      <w:pPr>
        <w:pStyle w:val="Heading2"/>
        <w:rPr/>
      </w:pPr>
      <w:r w:rsidDel="00000000" w:rsidR="00000000" w:rsidRPr="00000000">
        <w:rPr>
          <w:rtl w:val="0"/>
        </w:rPr>
        <w:t xml:space="preserve">TL;DR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DeepMind’s re</w:t>
      </w:r>
      <w:r w:rsidDel="00000000" w:rsidR="00000000" w:rsidRPr="00000000">
        <w:rPr>
          <w:rFonts w:ascii="Aptos" w:cs="Aptos" w:eastAsia="Aptos" w:hAnsi="Aptos"/>
          <w:sz w:val="24"/>
          <w:szCs w:val="24"/>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 model DiffusionGemma (DG) works differently from regular language models, including by passing distribution vectors in addition to tokens between generation steps. A priori, this allows it to pass information that is illegible to monitors, sometimes called “latent reasoning”. A recent paper found that DG nevertheless maintains high monitorability, but at the same time found that ablating the passed distribution degrades performance. Here, we show that this performance degradation is largely a sampler artifact, supporting the case for high monitorability. Nevertheless, we find some rare cases where the distribution vector is load-bearing computationally, however in a way that is easily interpretable. Overall, this </w:t>
      </w:r>
      <w:r w:rsidDel="00000000" w:rsidR="00000000" w:rsidRPr="00000000">
        <w:rPr>
          <w:rFonts w:ascii="Aptos" w:cs="Aptos" w:eastAsia="Aptos" w:hAnsi="Aptos"/>
          <w:sz w:val="24"/>
          <w:szCs w:val="24"/>
          <w:rtl w:val="0"/>
        </w:rPr>
        <w:t xml:space="preserve">supports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paper’s conclusion that DiffusionGemma remains highly monitorable, while nevertheless showing that there are cases where models can learn to use vector-valued information.</w:t>
      </w:r>
    </w:p>
    <w:p w:rsidR="00000000" w:rsidDel="00000000" w:rsidP="00000000" w:rsidRDefault="00000000" w:rsidRPr="00000000" w14:paraId="00000004">
      <w:pPr>
        <w:rPr>
          <w:rFonts w:ascii="Aptos" w:cs="Aptos" w:eastAsia="Aptos" w:hAnsi="Aptos"/>
          <w:sz w:val="24"/>
          <w:szCs w:val="24"/>
        </w:rPr>
      </w:pPr>
      <w:r w:rsidDel="00000000" w:rsidR="00000000" w:rsidRPr="00000000">
        <w:rPr>
          <w:rtl w:val="0"/>
        </w:rPr>
        <w:t xml:space="preserve">Github: …</w:t>
      </w:r>
      <w:r w:rsidDel="00000000" w:rsidR="00000000" w:rsidRPr="00000000">
        <w:rPr>
          <w:rtl w:val="0"/>
        </w:rPr>
      </w:r>
    </w:p>
    <w:bookmarkStart w:colFirst="0" w:colLast="0" w:name="2xue7qruus" w:id="2"/>
    <w:bookmarkEnd w:id="2"/>
    <w:p w:rsidR="00000000" w:rsidDel="00000000" w:rsidP="00000000" w:rsidRDefault="00000000" w:rsidRPr="00000000" w14:paraId="00000005">
      <w:pPr>
        <w:pStyle w:val="Heading2"/>
        <w:rPr/>
      </w:pPr>
      <w:r w:rsidDel="00000000" w:rsidR="00000000" w:rsidRPr="00000000">
        <w:rPr>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DiffusionGemma is a text-generation model, based on the Gemma architecture. In short, generation looks like the following. Let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the prompt, and let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0</m:t>
            </m:r>
          </m:sup>
        </m:sSup>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p>
            <m:r>
              <w:rPr>
                <w:rFonts w:ascii="Aptos" w:cs="Aptos" w:eastAsia="Aptos" w:hAnsi="Aptos"/>
                <w:b w:val="0"/>
                <w:bCs w:val="0"/>
                <w:i w:val="0"/>
                <w:iCs w:val="0"/>
                <w:smallCaps w:val="0"/>
                <w:strike w:val="0"/>
                <w:color w:val="000000"/>
                <w:sz w:val="24"/>
                <w:szCs w:val="24"/>
                <w:u w:val="none"/>
                <w:shd w:fill="auto" w:val="clear"/>
                <w:vertAlign w:val="baseline"/>
              </w:rPr>
              <m:t xml:space="preserve">C</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the noise-initialized token canvas comprising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positions. Let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single forward pass through the transformer stack (a finetune of Gemma). Roughly, the final output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is obtained via</w:t>
      </w:r>
    </w:p>
    <w:p w:rsidR="00000000" w:rsidDel="00000000" w:rsidP="00000000" w:rsidRDefault="00000000" w:rsidRPr="00000000" w14:paraId="00000007">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 for t=0,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,T−1: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=f</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p,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=sample</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diffusion steps. Here, </w:t>
      </w:r>
      <m:oMath>
        <m:sSub>
          <m:sSubPr>
            <m:ctrlPr>
              <w:rPr>
                <w:rFonts w:ascii="Aptos" w:cs="Aptos" w:eastAsia="Aptos" w:hAnsi="Aptos"/>
                <w:sz w:val="24"/>
                <w:szCs w:val="24"/>
              </w:rPr>
            </m:ctrlPr>
          </m:sSubPr>
          <m:e>
            <m:d>
              <m:dPr>
                <m:begChr m:val="("/>
                <m:endChr m:val=")"/>
              </m:dPr>
              <m:e>
                <m:sSubSup>
                  <m:sSubSupPr>
                    <m:ctrlPr>
                      <w:rPr>
                        <w:rFonts w:ascii="Aptos" w:cs="Aptos" w:eastAsia="Aptos" w:hAnsi="Aptos"/>
                        <w:sz w:val="24"/>
                        <w:szCs w:val="24"/>
                      </w:rPr>
                    </m:ctrlPr>
                  </m:sSubSupPr>
                  <m:e>
                    <m:r>
                      <w:rPr>
                        <w:rFonts w:ascii="Aptos" w:cs="Aptos" w:eastAsia="Aptos" w:hAnsi="Aptos"/>
                        <w:sz w:val="24"/>
                        <w:szCs w:val="24"/>
                      </w:rPr>
                      <m:t xml:space="preserve">s</m:t>
                    </m:r>
                  </m:e>
                  <m:sub>
                    <m:r>
                      <w:rPr>
                        <w:rFonts w:ascii="Aptos" w:cs="Aptos" w:eastAsia="Aptos" w:hAnsi="Aptos"/>
                        <w:sz w:val="24"/>
                        <w:szCs w:val="24"/>
                      </w:rPr>
                      <m:t xml:space="preserve">i</m:t>
                    </m:r>
                  </m:sub>
                  <m:sup>
                    <m:r>
                      <w:rPr>
                        <w:rFonts w:ascii="Aptos" w:cs="Aptos" w:eastAsia="Aptos" w:hAnsi="Aptos"/>
                        <w:sz w:val="24"/>
                        <w:szCs w:val="24"/>
                      </w:rPr>
                      <m:t xml:space="preserve">t</m:t>
                    </m:r>
                  </m:sup>
                </m:sSubSup>
              </m:e>
            </m:d>
          </m:e>
          <m:sub>
            <m:r>
              <w:rPr>
                <w:rFonts w:ascii="Aptos" w:cs="Aptos" w:eastAsia="Aptos" w:hAnsi="Aptos"/>
                <w:sz w:val="24"/>
                <w:szCs w:val="24"/>
              </w:rPr>
              <m:t xml:space="preserve">i=1</m:t>
            </m:r>
            <m:r>
              <w:rPr/>
              <m:t xml:space="preserve">..</m:t>
            </m:r>
            <m:r>
              <w:rPr>
                <w:rFonts w:ascii="Aptos" w:cs="Aptos" w:eastAsia="Aptos" w:hAnsi="Aptos"/>
                <w:sz w:val="24"/>
                <w:szCs w:val="24"/>
              </w:rPr>
              <m:t xml:space="preserve">C</m:t>
            </m:r>
          </m:sub>
        </m:sSub>
        <m:r>
          <w:rPr>
            <w:rFonts w:ascii="Aptos" w:cs="Aptos" w:eastAsia="Aptos" w:hAnsi="Aptos"/>
            <w:sz w:val="24"/>
            <w:szCs w:val="24"/>
          </w:rPr>
          <m:t xml:space="preserve">=</m:t>
        </m:r>
        <m:sSup>
          <m:sSupPr>
            <m:ctrlPr>
              <w:rPr>
                <w:rFonts w:ascii="Aptos" w:cs="Aptos" w:eastAsia="Aptos" w:hAnsi="Aptos"/>
                <w:sz w:val="24"/>
                <w:szCs w:val="24"/>
              </w:rPr>
            </m:ctrlPr>
          </m:sSupPr>
          <m:e>
            <m:r>
              <w:rPr>
                <w:rFonts w:ascii="Aptos" w:cs="Aptos" w:eastAsia="Aptos" w:hAnsi="Aptos"/>
                <w:sz w:val="24"/>
                <w:szCs w:val="24"/>
              </w:rPr>
              <m:t xml:space="preserve">S</m:t>
            </m:r>
          </m:e>
          <m:sup>
            <m:r>
              <w:rPr>
                <w:rFonts w:ascii="Aptos" w:cs="Aptos" w:eastAsia="Aptos" w:hAnsi="Aptos"/>
                <w:sz w:val="24"/>
                <w:szCs w:val="24"/>
              </w:rPr>
              <m:t xml:space="preserve">t</m:t>
            </m:r>
          </m:sup>
        </m:sSup>
        <m:r>
          <w:rPr>
            <w:rFonts w:ascii="Aptos" w:cs="Aptos" w:eastAsia="Aptos" w:hAnsi="Aptos"/>
            <w:sz w:val="24"/>
            <w:szCs w:val="24"/>
          </w:rPr>
          <m:t>∈</m:t>
        </m:r>
        <m:sSup>
          <m:sSupPr>
            <m:ctrlPr>
              <w:rPr>
                <w:rFonts w:ascii="Aptos" w:cs="Aptos" w:eastAsia="Aptos" w:hAnsi="Aptos"/>
                <w:sz w:val="24"/>
                <w:szCs w:val="24"/>
              </w:rPr>
            </m:ctrlPr>
          </m:sSupPr>
          <m:e>
            <m:r>
              <w:rPr>
                <w:rFonts w:ascii="Aptos" w:cs="Aptos" w:eastAsia="Aptos" w:hAnsi="Aptos"/>
                <w:sz w:val="24"/>
                <w:szCs w:val="24"/>
              </w:rPr>
              <m:t xml:space="preserve">R</m:t>
            </m:r>
          </m:e>
          <m:sup>
            <m:r>
              <w:rPr>
                <w:rFonts w:ascii="Aptos" w:cs="Aptos" w:eastAsia="Aptos" w:hAnsi="Aptos"/>
                <w:sz w:val="24"/>
                <w:szCs w:val="24"/>
              </w:rPr>
              <m:t xml:space="preserve">C</m:t>
            </m:r>
            <m:r>
              <w:rPr>
                <w:rFonts w:ascii="Aptos" w:cs="Aptos" w:eastAsia="Aptos" w:hAnsi="Aptos"/>
                <w:sz w:val="24"/>
                <w:szCs w:val="24"/>
              </w:rPr>
              <m:t>×</m:t>
            </m:r>
            <m:d>
              <m:dPr>
                <m:begChr m:val="|"/>
                <m:endChr m:val="|"/>
                <m:ctrlPr>
                  <w:rPr>
                    <w:rFonts w:ascii="Aptos" w:cs="Aptos" w:eastAsia="Aptos" w:hAnsi="Aptos"/>
                    <w:sz w:val="24"/>
                    <w:szCs w:val="24"/>
                  </w:rPr>
                </m:ctrlPr>
              </m:dPr>
              <m:e>
                <m:r>
                  <w:rPr>
                    <w:rFonts w:ascii="Aptos" w:cs="Aptos" w:eastAsia="Aptos" w:hAnsi="Aptos"/>
                    <w:sz w:val="24"/>
                    <w:szCs w:val="24"/>
                  </w:rPr>
                  <m:t xml:space="preserve">V</m:t>
                </m:r>
              </m:e>
            </m:d>
          </m:sup>
        </m:sSup>
      </m:oMath>
      <w:r w:rsidDel="00000000" w:rsidR="00000000" w:rsidRPr="00000000">
        <w:rPr>
          <w:rFonts w:ascii="Aptos" w:cs="Aptos" w:eastAsia="Aptos" w:hAnsi="Aptos"/>
          <w:sz w:val="24"/>
          <w:szCs w:val="24"/>
          <w:rtl w:val="0"/>
        </w:rPr>
        <w:t xml:space="preserve"> represents the distribution passed between diffusion steps.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Importantly,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attends bidirectionally to itself, and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functions as a confidence score for any token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unless a confidence threshold is passed,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gets replaced with a random token at every step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facilitating exploration and correction.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visual and more detailed introduction to DiffusionGemma, see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this post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Thus, generation in DiffusionGemma mainly differs in the following ways: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Generation happens as reverse diffusion, not as token-by-token autoregression. This is reminiscent of a looped transformer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Giannou et al., 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Attention is bidirectional.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Between every diffusion step, not only the current text output is sampled, but the output distributions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all positions are also passed to the next diffusion step </w:t>
      </w:r>
      <m:oMath>
        <m:r>
          <w:rPr>
            <w:rFonts w:ascii="Aptos" w:cs="Aptos" w:eastAsia="Aptos" w:hAnsi="Aptos"/>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last point is especially interesting, since it passes the vector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diffusion steps, in addition to the token canvas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lacking the </w:t>
      </w:r>
      <m:oMath>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V</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axis. A priori, this allows the model to transport drastically more information between diffusion steps in an illegible way, hindering monitorability.</w:t>
      </w:r>
    </w:p>
    <w:bookmarkStart w:colFirst="0" w:colLast="0" w:name="umwibqvp2ung" w:id="3"/>
    <w:bookmarkEnd w:id="3"/>
    <w:p w:rsidR="00000000" w:rsidDel="00000000" w:rsidP="00000000" w:rsidRDefault="00000000" w:rsidRPr="00000000" w14:paraId="0000000F">
      <w:pPr>
        <w:pStyle w:val="Heading2"/>
        <w:rPr/>
      </w:pPr>
      <w:r w:rsidDel="00000000" w:rsidR="00000000" w:rsidRPr="00000000">
        <w:rPr>
          <w:rtl w:val="0"/>
        </w:rPr>
        <w:t xml:space="preserve">Performance degradation from top-k truncation largely is a sampler artifact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Investigating this risk,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found that DiffusionGemma scores similar monitorability to Gemma [maybe give more details on what they found]. However, when truncating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just its top-k entries, performance significantly dropped. Thus somehow the information in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seemed to have been essential, conflicting the results of high monitorability.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when replicating their experiments, we observed that the model will often fall into a “degenerate loop”, outputting the same token over and over, never reaching the final answer. We found that adopting a gentler sampler largely prevents this failure mode, suggesting that in fact the distribution is not essential to solve these problems. Still, this does not rule out that there is a functional necessity in other tasks that the paper had not investigated.</w:t>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781675" cy="4343400"/>
            <wp:effectExtent b="0" l="0" r="0" t="0"/>
            <wp:docPr id="10" name="image9.png"/>
            <a:graphic>
              <a:graphicData uri="http://schemas.openxmlformats.org/drawingml/2006/picture">
                <pic:pic>
                  <pic:nvPicPr>
                    <pic:cNvPr id="0" name="image9.png"/>
                    <pic:cNvPicPr preferRelativeResize="0"/>
                  </pic:nvPicPr>
                  <pic:blipFill>
                    <a:blip r:embed="rId10"/>
                    <a:srcRect b="0" l="492" r="0" t="0"/>
                    <a:stretch>
                      <a:fillRect/>
                    </a:stretch>
                  </pic:blipFill>
                  <pic:spPr>
                    <a:xfrm>
                      <a:off x="0" y="0"/>
                      <a:ext cx="57816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A</w:t>
      </w:r>
      <w:r w:rsidDel="00000000" w:rsidR="00000000" w:rsidRPr="00000000">
        <w:rPr>
          <w:b w:val="1"/>
          <w:bCs w:val="1"/>
          <w:i w:val="1"/>
          <w:iCs w:val="1"/>
          <w:smallCaps w:val="0"/>
          <w:strike w:val="0"/>
          <w:color w:val="000000"/>
          <w:sz w:val="24"/>
          <w:szCs w:val="24"/>
          <w:u w:val="none"/>
          <w:shd w:fill="auto" w:val="clear"/>
          <w:vertAlign w:val="baseline"/>
          <w:rtl w:val="0"/>
        </w:rPr>
        <w:t xml:space="preserve"> gentler sampler prevents the degenerate loop that caused performance degradation on top-k truncating the distributional state </w:t>
      </w:r>
      <m:oMath>
        <m:sSup>
          <m:sSupPr>
            <m:ctrlPr>
              <w:rPr>
                <w:b w:val="1"/>
                <w:bCs w:val="1"/>
                <w:i w:val="0"/>
                <w:iCs w:val="0"/>
                <w:smallCaps w:val="0"/>
                <w:strike w:val="0"/>
                <w:color w:val="000000"/>
                <w:sz w:val="24"/>
                <w:szCs w:val="24"/>
                <w:u w:val="none"/>
                <w:shd w:fill="auto" w:val="clear"/>
                <w:vertAlign w:val="baseline"/>
              </w:rPr>
            </m:ctrlPr>
          </m:sSupPr>
          <m:e>
            <m:r>
              <w:rPr>
                <w:b w:val="1"/>
                <w:bCs w:val="1"/>
                <w:i w:val="0"/>
                <w:iCs w:val="0"/>
                <w:smallCaps w:val="0"/>
                <w:strike w:val="0"/>
                <w:color w:val="000000"/>
                <w:sz w:val="24"/>
                <w:szCs w:val="24"/>
                <w:u w:val="none"/>
                <w:shd w:fill="auto" w:val="clear"/>
                <w:vertAlign w:val="baseline"/>
              </w:rPr>
              <m:t xml:space="preserve">s</m:t>
            </m:r>
          </m:e>
          <m:sup>
            <m:r>
              <w:rPr>
                <w:b w:val="1"/>
                <w:bCs w:val="1"/>
                <w:i w:val="0"/>
                <w:iCs w:val="0"/>
                <w:smallCaps w:val="0"/>
                <w:strike w:val="0"/>
                <w:color w:val="000000"/>
                <w:sz w:val="24"/>
                <w:szCs w:val="24"/>
                <w:u w:val="none"/>
                <w:shd w:fill="auto" w:val="clear"/>
                <w:vertAlign w:val="baseline"/>
              </w:rPr>
              <m:t xml:space="preserve">t</m:t>
            </m:r>
          </m:sup>
        </m:sSup>
      </m:oMath>
      <w:r w:rsidDel="00000000" w:rsidR="00000000" w:rsidRPr="00000000">
        <w:rPr>
          <w:b w:val="1"/>
          <w:bCs w:val="1"/>
          <w:i w:val="1"/>
          <w:iCs w:val="1"/>
          <w:smallCaps w:val="0"/>
          <w:strike w:val="0"/>
          <w:color w:val="000000"/>
          <w:sz w:val="24"/>
          <w:szCs w:val="24"/>
          <w:u w:val="none"/>
          <w:shd w:fill="auto" w:val="clear"/>
          <w:vertAlign w:val="baseline"/>
          <w:rtl w:val="0"/>
        </w:rPr>
        <w:t xml:space="preserve"> observed in </w:t>
      </w:r>
      <w:hyperlink r:id="rId11">
        <w:r w:rsidDel="00000000" w:rsidR="00000000" w:rsidRPr="00000000">
          <w:rPr>
            <w:b w:val="1"/>
            <w:bCs w:val="1"/>
            <w:i w:val="1"/>
            <w:iCs w:val="1"/>
            <w:smallCaps w:val="0"/>
            <w:strike w:val="0"/>
            <w:color w:val="156082"/>
            <w:sz w:val="24"/>
            <w:szCs w:val="24"/>
            <w:u w:val="none"/>
            <w:shd w:fill="auto" w:val="clear"/>
            <w:vertAlign w:val="baseline"/>
            <w:rtl w:val="0"/>
          </w:rPr>
          <w:t xml:space="preserve">Engels et al.</w:t>
        </w:r>
      </w:hyperlink>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1"/>
          <w:iCs w:val="1"/>
          <w:sz w:val="24"/>
          <w:szCs w:val="24"/>
          <w:rtl w:val="0"/>
        </w:rPr>
        <w:t xml:space="preserve">Specifically, we use </w:t>
      </w:r>
      <w:commentRangeStart w:id="0"/>
      <w:r w:rsidDel="00000000" w:rsidR="00000000" w:rsidRPr="00000000">
        <w:rPr>
          <w:i w:val="1"/>
          <w:iCs w:val="1"/>
          <w:sz w:val="24"/>
          <w:szCs w:val="24"/>
          <w:rtl w:val="0"/>
        </w:rPr>
        <w:t xml:space="preserve">more diffusion steps</w:t>
      </w:r>
      <w:commentRangeEnd w:id="0"/>
      <w:r w:rsidDel="00000000" w:rsidR="00000000" w:rsidRPr="00000000">
        <w:commentReference w:id="0"/>
      </w:r>
      <w:r w:rsidDel="00000000" w:rsidR="00000000" w:rsidRPr="00000000">
        <w:rPr>
          <w:i w:val="1"/>
          <w:iCs w:val="1"/>
          <w:sz w:val="24"/>
          <w:szCs w:val="24"/>
          <w:rtl w:val="0"/>
        </w:rPr>
        <w:t xml:space="preserve">, a wider temperature range, and a lower entropy bound.</w:t>
      </w:r>
      <w:r w:rsidDel="00000000" w:rsidR="00000000" w:rsidRPr="00000000">
        <w:rPr>
          <w:rtl w:val="0"/>
        </w:rPr>
      </w:r>
    </w:p>
    <w:bookmarkStart w:colFirst="0" w:colLast="0" w:name="2379oa9t6m8l" w:id="4"/>
    <w:bookmarkEnd w:id="4"/>
    <w:p w:rsidR="00000000" w:rsidDel="00000000" w:rsidP="00000000" w:rsidRDefault="00000000" w:rsidRPr="00000000" w14:paraId="00000014">
      <w:pPr>
        <w:pStyle w:val="Heading2"/>
        <w:rPr/>
      </w:pPr>
      <w:r w:rsidDel="00000000" w:rsidR="00000000" w:rsidRPr="00000000">
        <w:rPr>
          <w:rtl w:val="0"/>
        </w:rPr>
        <w:t xml:space="preserve">A case study for using the distribution computationally: letter arithmetic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next investigated whether there may still be some other tasks where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fact is essential. Note that in principle, there is no need for the model to use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whatsoever to satisfy its training objective (indeed, most of the phenomena in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explained by bidirectional attention+looping). However, it may facilitate trainability and exploration.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therefore looked for tasks where the model plausibly would hold several “hypotheses” in superposition. Note that superposition in a simple form is already present in the pretraining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w:t>
      </w:r>
      <w:r w:rsidDel="00000000" w:rsidR="00000000" w:rsidRPr="00000000">
        <w:rPr>
          <w:rFonts w:ascii="Consolas" w:cs="Consolas" w:eastAsia="Consolas" w:hAnsi="Consolas"/>
          <w:sz w:val="22"/>
          <w:szCs w:val="22"/>
          <w:rtl w:val="0"/>
        </w:rPr>
        <w:t xml:space="preserve">morrow the weather will be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rainy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sunny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plausible), so that we were especially interested in cases where this 1) has instead been induced by the model’s generalization, 2) involves nontrivial computation (the latter is important, since some superposition may be explained by “interpolating” the training distribution).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therefore looked for a task that requires DG to make an unspecified choice, and to do a </w:t>
      </w:r>
      <w:r w:rsidDel="00000000" w:rsidR="00000000" w:rsidRPr="00000000">
        <w:rPr>
          <w:rFonts w:ascii="Aptos" w:cs="Aptos" w:eastAsia="Aptos" w:hAnsi="Aptos"/>
          <w:sz w:val="24"/>
          <w:szCs w:val="24"/>
          <w:rtl w:val="0"/>
        </w:rPr>
        <w:t xml:space="preserve">computation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that choice. Specifically, we consider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letter arithmetic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Pick any uppercase letter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operand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between A and W, write it, then write the letter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increment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positions later in the alphabet.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DG answers these correctly, consistently choosing its own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operand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nat</m:t>
            </m:r>
          </m:sub>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target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nat</m:t>
            </m:r>
          </m:sub>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Letters: G,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intervene on this computation, we capture the canvas at some intermediate denoising step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 probability mass </w:t>
      </w:r>
      <m:oMath>
        <m:r>
          <m:t>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different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operand letter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nat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operand position. Importantly, we choose the injection such that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x</m:t>
            </m:r>
          </m:e>
        </m:d>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still not the top logit. This is important, because we would like to measure what DG does to states that are not the most probable ones.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we measure the response to that perturbation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|pert</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m:e>
        </m:d>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pert</m:t>
                </m:r>
              </m:sub>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b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 </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base</m:t>
                </m:r>
              </m:sub>
              <m:sup>
                <m:r>
                  <w:rPr>
                    <w:rFonts w:ascii="Aptos" w:cs="Aptos" w:eastAsia="Aptos" w:hAnsi="Aptos"/>
                    <w:b w:val="0"/>
                    <w:bCs w:val="0"/>
                    <w:i w:val="0"/>
                    <w:iCs w:val="0"/>
                    <w:smallCaps w:val="0"/>
                    <w:strike w:val="0"/>
                    <w:color w:val="000000"/>
                    <w:sz w:val="24"/>
                    <w:szCs w:val="24"/>
                    <w:u w:val="none"/>
                    <w:shd w:fill="auto" w:val="clear"/>
                    <w:vertAlign w:val="baseline"/>
                  </w:rPr>
                  <m:t xml:space="preserve">t+1</m:t>
                </m:r>
              </m:sup>
            </m:sSub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 t+1</m:t>
                    </m:r>
                  </m:sup>
                </m:sSup>
              </m:e>
            </m:d>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an average over seeds.</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000500"/>
            <wp:effectExtent b="0" l="0" r="0" t="0"/>
            <wp:docPr descr="Letter-arithmetic transfer maps" id="5" name="image3.png"/>
            <a:graphic>
              <a:graphicData uri="http://schemas.openxmlformats.org/drawingml/2006/picture">
                <pic:pic>
                  <pic:nvPicPr>
                    <pic:cNvPr descr="Letter-arithmetic transfer maps" id="0" name="image3.png"/>
                    <pic:cNvPicPr preferRelativeResize="0"/>
                  </pic:nvPicPr>
                  <pic:blipFill>
                    <a:blip r:embed="rId13"/>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Perturbing subleading tokens predominantly triggers a response at corresponding target tokens.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illustration, here is a single intervention in full:</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341033"/>
            <wp:effectExtent b="0" l="0" r="0" t="0"/>
            <wp:docPr descr="Example intervention" id="4" name="image1.png"/>
            <a:graphic>
              <a:graphicData uri="http://schemas.openxmlformats.org/drawingml/2006/picture">
                <pic:pic>
                  <pic:nvPicPr>
                    <pic:cNvPr descr="Example intervention" id="0" name="image1.png"/>
                    <pic:cNvPicPr preferRelativeResize="0"/>
                  </pic:nvPicPr>
                  <pic:blipFill>
                    <a:blip r:embed="rId14"/>
                    <a:srcRect b="0" l="0" r="0" t="0"/>
                    <a:stretch>
                      <a:fillRect/>
                    </a:stretch>
                  </pic:blipFill>
                  <pic:spPr>
                    <a:xfrm>
                      <a:off x="0" y="0"/>
                      <a:ext cx="5334000" cy="234103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Example of one interventio</w:t>
      </w:r>
      <w:r w:rsidDel="00000000" w:rsidR="00000000" w:rsidRPr="00000000">
        <w:rPr>
          <w:b w:val="1"/>
          <w:bCs w:val="1"/>
          <w:i w:val="1"/>
          <w:iCs w:val="1"/>
          <w:rtl w:val="0"/>
        </w:rPr>
        <w:t xml:space="preserve">n.</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 subleading injection on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leader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keeps rank 1) </w:t>
      </w:r>
      <w:r w:rsidDel="00000000" w:rsidR="00000000" w:rsidRPr="00000000">
        <w:rPr>
          <w:rFonts w:ascii="Aptos" w:cs="Aptos" w:eastAsia="Aptos" w:hAnsi="Aptos"/>
          <w:i w:val="1"/>
          <w:iCs w:val="1"/>
          <w:sz w:val="24"/>
          <w:szCs w:val="24"/>
          <w:rtl w:val="0"/>
        </w:rPr>
        <w:t xml:space="preserve">switches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answer slot from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to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K</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H+3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one step later.</w:t>
      </w:r>
      <w:r w:rsidDel="00000000" w:rsidR="00000000" w:rsidRPr="00000000">
        <w:rPr>
          <w:rtl w:val="0"/>
        </w:rPr>
      </w:r>
    </w:p>
    <w:bookmarkStart w:colFirst="0" w:colLast="0" w:name="pywof7an4vo9" w:id="5"/>
    <w:bookmarkEnd w:id="5"/>
    <w:p w:rsidR="00000000" w:rsidDel="00000000" w:rsidP="00000000" w:rsidRDefault="00000000" w:rsidRPr="00000000" w14:paraId="00000020">
      <w:pPr>
        <w:pStyle w:val="Heading3"/>
        <w:rPr/>
      </w:pPr>
      <w:r w:rsidDel="00000000" w:rsidR="00000000" w:rsidRPr="00000000">
        <w:rPr>
          <w:rtl w:val="0"/>
        </w:rPr>
        <w:t xml:space="preserve">Parallel computation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simple response behavior begs the question whether it is possible to perturb </w:t>
      </w:r>
      <m:oMath>
        <m:r>
          <w:rPr>
            <w:rFonts w:ascii="Aptos" w:cs="Aptos" w:eastAsia="Aptos" w:hAnsi="Aptos"/>
            <w:b w:val="0"/>
            <w:bCs w:val="0"/>
            <w:i w:val="0"/>
            <w:iCs w:val="0"/>
            <w:smallCaps w:val="0"/>
            <w:strike w:val="0"/>
            <w:color w:val="000000"/>
            <w:sz w:val="24"/>
            <w:szCs w:val="24"/>
            <w:u w:val="none"/>
            <w:shd w:fill="auto" w:val="clear"/>
            <w:vertAlign w:val="baseline"/>
          </w:rPr>
          <m:t xml:space="preserve">n&gt;1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source letters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simultaneously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 keeping them subleading) and see whether the corresponding target images respond. To this end, we measure responses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averaged over the target and non-target sets, respectively, and introduce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E=⟨R</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−⟨R</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we now inject mass at multiple positions and observe proportionally scaled response, we calculate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normalized 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NE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dividing</w:t>
      </w:r>
      <w:r w:rsidDel="00000000" w:rsidR="00000000" w:rsidRPr="00000000">
        <w:rPr>
          <w:rFonts w:ascii="Aptos" w:cs="Aptos" w:eastAsia="Aptos" w:hAnsi="Aptos"/>
          <w:sz w:val="24"/>
          <w:szCs w:val="24"/>
          <w:rtl w:val="0"/>
        </w:rPr>
        <w:t xml:space="preserve"> by the number of perturbed tokens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commentRangeStart w:id="1"/>
      <w:commentRangeStart w:i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700212"/>
            <wp:effectExtent b="0" l="0" r="0" t="0"/>
            <wp:docPr descr="Parallelism triptych" id="7" name="image2.png"/>
            <a:graphic>
              <a:graphicData uri="http://schemas.openxmlformats.org/drawingml/2006/picture">
                <pic:pic>
                  <pic:nvPicPr>
                    <pic:cNvPr descr="Parallelism triptych" id="0" name="image2.png"/>
                    <pic:cNvPicPr preferRelativeResize="0"/>
                  </pic:nvPicPr>
                  <pic:blipFill>
                    <a:blip r:embed="rId15"/>
                    <a:srcRect b="0" l="0" r="0" t="0"/>
                    <a:stretch>
                      <a:fillRect/>
                    </a:stretch>
                  </pic:blipFill>
                  <pic:spPr>
                    <a:xfrm>
                      <a:off x="0" y="0"/>
                      <a:ext cx="5334000" cy="1700212"/>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DiffusionGemma does </w:t>
      </w:r>
      <w:r w:rsidDel="00000000" w:rsidR="00000000" w:rsidRPr="00000000">
        <w:rPr>
          <w:b w:val="1"/>
          <w:bCs w:val="1"/>
          <w:i w:val="1"/>
          <w:iCs w:val="1"/>
          <w:sz w:val="24"/>
          <w:szCs w:val="24"/>
          <w:rtl w:val="0"/>
        </w:rPr>
        <w:t xml:space="preserve">multiple “</w:t>
      </w:r>
      <w:r w:rsidDel="00000000" w:rsidR="00000000" w:rsidRPr="00000000">
        <w:rPr>
          <w:b w:val="1"/>
          <w:bCs w:val="1"/>
          <w:i w:val="1"/>
          <w:iCs w:val="1"/>
          <w:smallCaps w:val="0"/>
          <w:strike w:val="0"/>
          <w:color w:val="000000"/>
          <w:sz w:val="24"/>
          <w:szCs w:val="24"/>
          <w:u w:val="none"/>
          <w:shd w:fill="auto" w:val="clear"/>
          <w:vertAlign w:val="baseline"/>
          <w:rtl w:val="0"/>
        </w:rPr>
        <w:t xml:space="preserve">letter arithmetic</w:t>
      </w:r>
      <w:r w:rsidDel="00000000" w:rsidR="00000000" w:rsidRPr="00000000">
        <w:rPr>
          <w:b w:val="1"/>
          <w:bCs w:val="1"/>
          <w:i w:val="1"/>
          <w:iCs w:val="1"/>
          <w:sz w:val="24"/>
          <w:szCs w:val="24"/>
          <w:rtl w:val="0"/>
        </w:rPr>
        <w:t xml:space="preserve">” tasks in parallel.</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We observe that the average target response exceeds the non-target response.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behavior is plausible considering the computation in question: a shift is easily implemented by a linear rotation in representation space. Therefore, superpositions of letters will be transported to superpositions of responses. Overall, this leaves an interpretable picture.</w:t>
      </w:r>
    </w:p>
    <w:bookmarkStart w:colFirst="0" w:colLast="0" w:name="c4u5beq4bejs" w:id="6"/>
    <w:bookmarkEnd w:id="6"/>
    <w:p w:rsidR="00000000" w:rsidDel="00000000" w:rsidP="00000000" w:rsidRDefault="00000000" w:rsidRPr="00000000" w14:paraId="00000026">
      <w:pPr>
        <w:pStyle w:val="Heading2"/>
        <w:rPr/>
      </w:pPr>
      <w:r w:rsidDel="00000000" w:rsidR="00000000" w:rsidRPr="00000000">
        <w:rPr>
          <w:rtl w:val="0"/>
        </w:rPr>
        <w:t xml:space="preserve">Conclusion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post, we have studied whether DiffusionGemma has latent reasoning in terms of its vector-valued state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found that top-k truncation of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largely preserves accuracy suggests that it is not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significantly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being used in typical reasoning-focused task. However, for some tasks, we found that the model can make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of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terms of carrying out (parallel) computation on it.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this supports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conclusion of a highly monitorable DiffusionGemma. In particular, we did not find any strong evidence of latent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reasoning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in using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way that carries out meaningful computation and is opaque.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Going forward, these largely negative results are an update that “true” latent reasoning is somewhat hard to learn. However, there already exist models like CODI that pass a vector-valued state that is not clearly a superposition of tokens, though they so far don’t show superior performance. We believe that finding methods to better interpret such models is an important area of </w:t>
      </w:r>
      <w:r w:rsidDel="00000000" w:rsidR="00000000" w:rsidRPr="00000000">
        <w:rPr>
          <w:rFonts w:ascii="Aptos" w:cs="Aptos" w:eastAsia="Aptos" w:hAnsi="Aptos"/>
          <w:sz w:val="24"/>
          <w:szCs w:val="24"/>
          <w:rtl w:val="0"/>
        </w:rPr>
        <w:t xml:space="preserve">research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hkz7xiwzi6m3" w:id="7"/>
    <w:bookmarkEnd w:id="7"/>
    <w:p w:rsidR="00000000" w:rsidDel="00000000" w:rsidP="00000000" w:rsidRDefault="00000000" w:rsidRPr="00000000" w14:paraId="0000002D">
      <w:pPr>
        <w:pStyle w:val="Heading2"/>
        <w:rPr/>
      </w:pPr>
      <w:r w:rsidDel="00000000" w:rsidR="00000000" w:rsidRPr="00000000">
        <w:rPr>
          <w:rtl w:val="0"/>
        </w:rPr>
        <w:t xml:space="preserve">Appendix</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findings by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Engels et 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in this post have focused on DiffusionGemma’s behavior. We here study whether the model’s representation supports the behavioral finding of high monitorability.</w:t>
      </w:r>
    </w:p>
    <w:bookmarkStart w:colFirst="0" w:colLast="0" w:name="394x8hxwkhg1" w:id="8"/>
    <w:bookmarkEnd w:id="8"/>
    <w:p w:rsidR="00000000" w:rsidDel="00000000" w:rsidP="00000000" w:rsidRDefault="00000000" w:rsidRPr="00000000" w14:paraId="0000002F">
      <w:pPr>
        <w:pStyle w:val="Heading3"/>
        <w:rPr/>
      </w:pPr>
      <w:r w:rsidDel="00000000" w:rsidR="00000000" w:rsidRPr="00000000">
        <w:rPr>
          <w:rtl w:val="0"/>
        </w:rPr>
        <w:t xml:space="preserve">Representation similarity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first ask about how the representation changes between Gemma and DiffusionGemma, and then will ask about </w:t>
      </w:r>
      <w:r w:rsidDel="00000000" w:rsidR="00000000" w:rsidRPr="00000000">
        <w:rPr>
          <w:rFonts w:ascii="Aptos" w:cs="Aptos" w:eastAsia="Aptos" w:hAnsi="Aptos"/>
          <w:sz w:val="24"/>
          <w:szCs w:val="24"/>
          <w:rtl w:val="0"/>
        </w:rPr>
        <w:t xml:space="preserve">functional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implications.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simple way is to just measure overlap between pairs of inputs, where each element of the pair is fed through Gemma or DiffusionGemma, respectively. We here compare a simple cosine similarity, and centered kernel analysis (CKA</w:t>
      </w:r>
      <w:r w:rsidDel="00000000" w:rsidR="00000000" w:rsidRPr="00000000">
        <w:rPr>
          <w:rFonts w:ascii="Aptos" w:cs="Aptos" w:eastAsia="Aptos" w:hAnsi="Aptos"/>
          <w:sz w:val="24"/>
          <w:szCs w:val="24"/>
          <w:rtl w:val="0"/>
        </w:rPr>
        <w:t xml:space="preserve">, a measure that is invariant to global rotations of the 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125265"/>
            <wp:effectExtent b="0" l="0" r="0" t="0"/>
            <wp:docPr descr="RSA cosine and CKA" id="6" name="image4.png"/>
            <a:graphic>
              <a:graphicData uri="http://schemas.openxmlformats.org/drawingml/2006/picture">
                <pic:pic>
                  <pic:nvPicPr>
                    <pic:cNvPr descr="RSA cosine and CKA" id="0" name="image4.png"/>
                    <pic:cNvPicPr preferRelativeResize="0"/>
                  </pic:nvPicPr>
                  <pic:blipFill>
                    <a:blip r:embed="rId18"/>
                    <a:srcRect b="0" l="0" r="0" t="0"/>
                    <a:stretch>
                      <a:fillRect/>
                    </a:stretch>
                  </pic:blipFill>
                  <pic:spPr>
                    <a:xfrm>
                      <a:off x="0" y="0"/>
                      <a:ext cx="5334000" cy="21252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Representational similarity falls with layers, and is significantly driven by bare model difference and bidirectional attention.</w:t>
      </w:r>
      <w:r w:rsidDel="00000000" w:rsidR="00000000" w:rsidRPr="00000000">
        <w:rPr>
          <w:i w:val="1"/>
          <w:iCs w:val="1"/>
          <w:smallCaps w:val="0"/>
          <w:strike w:val="0"/>
          <w:color w:val="000000"/>
          <w:sz w:val="24"/>
          <w:szCs w:val="24"/>
          <w:u w:val="none"/>
          <w:shd w:fill="auto" w:val="clear"/>
          <w:vertAlign w:val="baseline"/>
          <w:rtl w:val="0"/>
        </w:rPr>
        <w:t xml:space="preserve"> </w:t>
      </w:r>
      <w:r w:rsidDel="00000000" w:rsidR="00000000" w:rsidRPr="00000000">
        <w:rPr>
          <w:i w:val="1"/>
          <w:iCs w:val="1"/>
          <w:sz w:val="24"/>
          <w:szCs w:val="24"/>
          <w:rtl w:val="0"/>
        </w:rPr>
        <w:t xml:space="preserve">Inputs</w:t>
      </w:r>
      <w:r w:rsidDel="00000000" w:rsidR="00000000" w:rsidRPr="00000000">
        <w:rPr>
          <w:i w:val="1"/>
          <w:iCs w:val="1"/>
          <w:smallCaps w:val="0"/>
          <w:strike w:val="0"/>
          <w:color w:val="000000"/>
          <w:sz w:val="24"/>
          <w:szCs w:val="24"/>
          <w:u w:val="none"/>
          <w:shd w:fill="auto" w:val="clear"/>
          <w:vertAlign w:val="baseline"/>
          <w:rtl w:val="0"/>
        </w:rPr>
        <w:t xml:space="preserve"> are </w:t>
      </w:r>
      <w:r w:rsidDel="00000000" w:rsidR="00000000" w:rsidRPr="00000000">
        <w:rPr>
          <w:i w:val="1"/>
          <w:iCs w:val="1"/>
          <w:sz w:val="24"/>
          <w:szCs w:val="24"/>
          <w:rtl w:val="0"/>
        </w:rPr>
        <w:t xml:space="preserve">concepts from </w:t>
      </w:r>
      <w:r w:rsidDel="00000000" w:rsidR="00000000" w:rsidRPr="00000000">
        <w:rPr>
          <w:rFonts w:ascii="Aptos" w:cs="Aptos" w:eastAsia="Aptos" w:hAnsi="Aptos"/>
          <w:i w:val="1"/>
          <w:iCs w:val="1"/>
          <w:sz w:val="24"/>
          <w:szCs w:val="24"/>
          <w:rtl w:val="0"/>
        </w:rPr>
        <w:t xml:space="preserve">(</w:t>
      </w:r>
      <w:hyperlink r:id="rId19">
        <w:r w:rsidDel="00000000" w:rsidR="00000000" w:rsidRPr="00000000">
          <w:rPr>
            <w:rFonts w:ascii="Aptos" w:cs="Aptos" w:eastAsia="Aptos" w:hAnsi="Aptos"/>
            <w:i w:val="1"/>
            <w:iCs w:val="1"/>
            <w:color w:val="156082"/>
            <w:sz w:val="24"/>
            <w:szCs w:val="24"/>
            <w:rtl w:val="0"/>
          </w:rPr>
          <w:t xml:space="preserve">Kantamneni et al., 2025</w:t>
        </w:r>
      </w:hyperlink>
      <w:r w:rsidDel="00000000" w:rsidR="00000000" w:rsidRPr="00000000">
        <w:rPr>
          <w:rFonts w:ascii="Aptos" w:cs="Aptos" w:eastAsia="Aptos" w:hAnsi="Aptos"/>
          <w:i w:val="1"/>
          <w:iCs w:val="1"/>
          <w:sz w:val="24"/>
          <w:szCs w:val="24"/>
          <w:rtl w:val="0"/>
        </w:rPr>
        <w:t xml:space="preserve">).</w:t>
      </w:r>
      <w:r w:rsidDel="00000000" w:rsidR="00000000" w:rsidRPr="00000000">
        <w:rPr>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priori, this rather large drop suggests a significant change in how the representation is organized, which we then went on to test more specifically.</w:t>
      </w:r>
    </w:p>
    <w:bookmarkStart w:colFirst="0" w:colLast="0" w:name="f52c96l8ufpc" w:id="9"/>
    <w:bookmarkEnd w:id="9"/>
    <w:p w:rsidR="00000000" w:rsidDel="00000000" w:rsidP="00000000" w:rsidRDefault="00000000" w:rsidRPr="00000000" w14:paraId="00000035">
      <w:pPr>
        <w:pStyle w:val="Heading3"/>
        <w:rPr/>
      </w:pPr>
      <w:r w:rsidDel="00000000" w:rsidR="00000000" w:rsidRPr="00000000">
        <w:rPr>
          <w:rtl w:val="0"/>
        </w:rPr>
        <w:t xml:space="preserve">Probe retention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Probing </w:t>
      </w:r>
      <w:r w:rsidDel="00000000" w:rsidR="00000000" w:rsidRPr="00000000">
        <w:rPr>
          <w:rtl w:val="0"/>
        </w:rPr>
        <w:t xml:space="preserve">allows us to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well a model separates concepts. We use 56 binary concept datasets from the SAE-Probes benchmark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Kantamneni et al., 2025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train logistic-regression probes on gemma-4’s residual stream (&lt;=1024 training examples </w:t>
      </w:r>
      <w:r w:rsidDel="00000000" w:rsidR="00000000" w:rsidRPr="00000000">
        <w:rPr>
          <w:rFonts w:ascii="Aptos" w:cs="Aptos" w:eastAsia="Aptos" w:hAnsi="Aptos"/>
          <w:sz w:val="24"/>
          <w:szCs w:val="24"/>
          <w:rtl w:val="0"/>
        </w:rPr>
        <w:t xml:space="preserve">for most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concepts, 256 held</w:t>
      </w:r>
      <w:r w:rsidDel="00000000" w:rsidR="00000000" w:rsidRPr="00000000">
        <w:rPr>
          <w:rFonts w:ascii="Aptos" w:cs="Aptos" w:eastAsia="Aptos" w:hAnsi="Aptos"/>
          <w:sz w:val="24"/>
          <w:szCs w:val="24"/>
          <w:rtl w:val="0"/>
        </w:rPr>
        <w:t xml:space="preserve">-out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optimizing the layer via heldout AUC. We then test this probe on DG.</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6152958" cy="4399929"/>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152958" cy="439992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Probes largely transfer from Gemma to DiffusionGemma.</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Top: mean held-out AUC over the 56 concepts, probe source (trained on) × target (applied to). DG is split by attention mode (last-position read everywhere). Bottom: a held-out positive and negative test text for one concept (clickbait): </w:t>
      </w:r>
      <w:r w:rsidDel="00000000" w:rsidR="00000000" w:rsidRPr="00000000">
        <w:rPr>
          <w:rFonts w:ascii="Aptos" w:cs="Aptos" w:eastAsia="Aptos" w:hAnsi="Aptos"/>
          <w:i w:val="1"/>
          <w:iCs w:val="1"/>
          <w:sz w:val="24"/>
          <w:szCs w:val="24"/>
          <w:rtl w:val="0"/>
        </w:rPr>
        <w:t xml:space="preserve">O</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 this instan</w:t>
      </w:r>
      <w:r w:rsidDel="00000000" w:rsidR="00000000" w:rsidRPr="00000000">
        <w:rPr>
          <w:rFonts w:ascii="Aptos" w:cs="Aptos" w:eastAsia="Aptos" w:hAnsi="Aptos"/>
          <w:i w:val="1"/>
          <w:iCs w:val="1"/>
          <w:sz w:val="24"/>
          <w:szCs w:val="24"/>
          <w:rtl w:val="0"/>
        </w:rPr>
        <w:t xml:space="preserve">ce,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same gemma-trained probe scores gemma-4 and DG activations near-identically. Ticks: &lt;read model&gt; · &lt;attention mode&gt; · &lt;read position&gt;</w:t>
      </w:r>
      <w:r w:rsidDel="00000000" w:rsidR="00000000" w:rsidRPr="00000000">
        <w:rPr>
          <w:i w:val="1"/>
          <w:iCs w:val="1"/>
          <w:rtl w:val="0"/>
        </w:rPr>
        <w:t xml:space="preserv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G = gemma-4, DG = DiffusionGemma, “last” = the probe reads the residual at the last token.</w:t>
      </w:r>
      <w:r w:rsidDel="00000000" w:rsidR="00000000" w:rsidRPr="00000000">
        <w:rPr>
          <w:rtl w:val="0"/>
        </w:rPr>
      </w:r>
    </w:p>
    <w:bookmarkStart w:colFirst="0" w:colLast="0" w:name="ne7dgnfyksbi" w:id="10"/>
    <w:bookmarkEnd w:id="10"/>
    <w:p w:rsidR="00000000" w:rsidDel="00000000" w:rsidP="00000000" w:rsidRDefault="00000000" w:rsidRPr="00000000" w14:paraId="00000039">
      <w:pPr>
        <w:pStyle w:val="Heading4"/>
        <w:rPr/>
      </w:pPr>
      <w:r w:rsidDel="00000000" w:rsidR="00000000" w:rsidRPr="00000000">
        <w:rPr>
          <w:rtl w:val="0"/>
        </w:rPr>
        <w:t xml:space="preserve">DiffusionGemma’s representation is more linearly separable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Interestingly, we observed training and applying probes on DiffusionGemma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bidirectional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attention mode yields a somewhat higher AUC. This is suggestive of DG’s bidirectional attention yielding a better structured representation, but is confounded by potentially longer training.</w:t>
      </w:r>
    </w:p>
    <w:bookmarkStart w:colFirst="0" w:colLast="0" w:name="3f0r5bzdzxme" w:id="11"/>
    <w:bookmarkEnd w:id="11"/>
    <w:p w:rsidR="00000000" w:rsidDel="00000000" w:rsidP="00000000" w:rsidRDefault="00000000" w:rsidRPr="00000000" w14:paraId="0000003B">
      <w:pPr>
        <w:pStyle w:val="Heading3"/>
        <w:rPr/>
      </w:pPr>
      <w:r w:rsidDel="00000000" w:rsidR="00000000" w:rsidRPr="00000000">
        <w:rPr>
          <w:rtl w:val="0"/>
        </w:rPr>
        <w:t xml:space="preserve">Steering retention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see whether these similarities in representation are causally load-bearing, we consider the steering experiments from the RepE paper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Zou et al., 2023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of 11 RepE concept tasks we fit a direction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r>
          <w:rPr>
            <w:rFonts w:ascii="Aptos" w:cs="Aptos" w:eastAsia="Aptos" w:hAnsi="Aptos"/>
            <w:b w:val="0"/>
            <w:bCs w:val="0"/>
            <w:i w:val="0"/>
            <w:iCs w:val="0"/>
            <w:smallCaps w:val="0"/>
            <w:strike w:val="0"/>
            <w:color w:val="000000"/>
            <w:sz w:val="24"/>
            <w:szCs w:val="24"/>
            <w:u w:val="none"/>
            <w:shd w:fill="auto" w:val="clear"/>
            <w:vertAlign w:val="baseline"/>
          </w:rPr>
          <m:t xml:space="preserve">=normalize</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⟨h</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pos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−⟨h</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neg</m:t>
                </m:r>
              </m:sub>
            </m:sSub>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⟨h</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denotes the mean last-token residual activation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h</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the task’s positive contrastive stimuli (likewise for </w:t>
      </w:r>
      <m:oMath>
        <m:r>
          <w:rPr>
            <w:rFonts w:ascii="Aptos" w:cs="Aptos" w:eastAsia="Aptos" w:hAnsi="Aptos"/>
            <w:b w:val="0"/>
            <w:bCs w:val="0"/>
            <w:i w:val="0"/>
            <w:iCs w:val="0"/>
            <w:smallCaps w:val="0"/>
            <w:strike w:val="0"/>
            <w:color w:val="000000"/>
            <w:sz w:val="24"/>
            <w:szCs w:val="24"/>
            <w:u w:val="none"/>
            <w:shd w:fill="auto" w:val="clear"/>
            <w:vertAlign w:val="baseline"/>
          </w:rPr>
          <m:t xml:space="preserve">neg</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separately on each stream (gemma-4, DG causal, DG bidirectional). The direction is then injected additively into the residual stream of the steered model at a fixed strength (</w:t>
      </w:r>
      <m:oMath>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α</m:t>
        </m:r>
        <m:r>
          <w:rPr>
            <w:rFonts w:ascii="Aptos" w:cs="Aptos" w:eastAsia="Aptos" w:hAnsi="Aptos"/>
            <w:b w:val="0"/>
            <w:bCs w:val="0"/>
            <w:i w:val="0"/>
            <w:iCs w:val="0"/>
            <w:smallCaps w:val="0"/>
            <w:strike w:val="0"/>
            <w:color w:val="000000"/>
            <w:sz w:val="24"/>
            <w:szCs w:val="24"/>
            <w:u w:val="none"/>
            <w:shd w:fill="auto" w:val="clear"/>
            <w:vertAlign w:val="baseline"/>
          </w:rPr>
          <m:t xml:space="preserve"> ‖h′‖ </m:t>
        </m:r>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r>
          <m:t>α</m:t>
        </m:r>
        <m:r>
          <w:rPr>
            <w:rFonts w:ascii="Aptos" w:cs="Aptos" w:eastAsia="Aptos" w:hAnsi="Aptos"/>
            <w:b w:val="0"/>
            <w:bCs w:val="0"/>
            <w:i w:val="0"/>
            <w:iCs w:val="0"/>
            <w:smallCaps w:val="0"/>
            <w:strike w:val="0"/>
            <w:color w:val="000000"/>
            <w:sz w:val="24"/>
            <w:szCs w:val="24"/>
            <w:u w:val="none"/>
            <w:shd w:fill="auto" w:val="clear"/>
            <w:vertAlign w:val="baseline"/>
          </w:rPr>
          <m:t xml:space="preserve">=0.35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layers 9–19) while it completes a neutral carrier prompt, once 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once 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blinded judge sees the two generations in random order and </w:t>
      </w:r>
      <w:r w:rsidDel="00000000" w:rsidR="00000000" w:rsidRPr="00000000">
        <w:rPr>
          <w:rFonts w:ascii="Aptos" w:cs="Aptos" w:eastAsia="Aptos" w:hAnsi="Aptos"/>
          <w:sz w:val="24"/>
          <w:szCs w:val="24"/>
          <w:rtl w:val="0"/>
        </w:rPr>
        <w:t xml:space="preserve">needs to make a forced choice to select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steer one.</w:t>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6512790" cy="7826450"/>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512790" cy="78264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Steering largely transfers from Gemma to DiffusionGemma.</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Top: blind judge accuracy, direction source × steered model. Bottom: the same gemma-fit happiness direction applied to gemma-4 and DiffusionGemma on one carrier prompt. Ticks: &lt;read model&gt; · &lt;attention mode&gt; · &lt;read position of the direction fit&gt;. “pr80 write” = the direction is added over the last 80% of prompt positions.</w:t>
      </w:r>
      <w:r w:rsidDel="00000000" w:rsidR="00000000" w:rsidRPr="00000000">
        <w:rPr>
          <w:rtl w:val="0"/>
        </w:rPr>
      </w:r>
    </w:p>
    <w:bookmarkStart w:colFirst="0" w:colLast="0" w:name="3kype52kdye1" w:id="12"/>
    <w:bookmarkEnd w:id="12"/>
    <w:p w:rsidR="00000000" w:rsidDel="00000000" w:rsidP="00000000" w:rsidRDefault="00000000" w:rsidRPr="00000000" w14:paraId="0000003F">
      <w:pPr>
        <w:pStyle w:val="Heading3"/>
        <w:rPr/>
      </w:pPr>
      <w:r w:rsidDel="00000000" w:rsidR="00000000" w:rsidRPr="00000000">
        <w:rPr>
          <w:rtl w:val="0"/>
        </w:rPr>
        <w:t xml:space="preserve">J-Lens retention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Jacobian lens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reads out what a residual-stream activation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ℓ</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would make the model say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linearly transports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ℓ</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into the final-layer basis and decodes it with the model’s own unembedding,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lens</m:t>
            </m:r>
          </m:e>
          <m:sub>
            <m:r>
              <w:rPr>
                <w:rFonts w:ascii="Aptos" w:cs="Aptos" w:eastAsia="Aptos" w:hAnsi="Aptos"/>
                <w:b w:val="0"/>
                <w:bCs w:val="0"/>
                <w:i w:val="0"/>
                <w:iCs w:val="0"/>
                <w:smallCaps w:val="0"/>
                <w:strike w:val="0"/>
                <w:color w:val="000000"/>
                <w:sz w:val="24"/>
                <w:szCs w:val="24"/>
                <w:u w:val="none"/>
                <w:shd w:fill="auto" w:val="clear"/>
                <w:vertAlign w:val="baseline"/>
              </w:rPr>
              <m:t xml:space="preserve">ℓ</m:t>
            </m:r>
          </m:sub>
        </m:sSub>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h</m:t>
            </m:r>
          </m:e>
        </m:d>
        <m:r>
          <w:rPr>
            <w:rFonts w:ascii="Aptos" w:cs="Aptos" w:eastAsia="Aptos" w:hAnsi="Aptos"/>
            <w:b w:val="0"/>
            <w:bCs w:val="0"/>
            <w:i w:val="0"/>
            <w:iCs w:val="0"/>
            <w:smallCaps w:val="0"/>
            <w:strike w:val="0"/>
            <w:color w:val="000000"/>
            <w:sz w:val="24"/>
            <w:szCs w:val="24"/>
            <w:u w:val="none"/>
            <w:shd w:fill="auto" w:val="clear"/>
            <w:vertAlign w:val="baseline"/>
          </w:rPr>
          <m:t xml:space="preserve">=unembed</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J</m:t>
                </m:r>
              </m:e>
              <m:sub>
                <m:r>
                  <w:rPr>
                    <w:rFonts w:ascii="Aptos" w:cs="Aptos" w:eastAsia="Aptos" w:hAnsi="Aptos"/>
                    <w:b w:val="0"/>
                    <w:bCs w:val="0"/>
                    <w:i w:val="0"/>
                    <w:iCs w:val="0"/>
                    <w:smallCaps w:val="0"/>
                    <w:strike w:val="0"/>
                    <w:color w:val="000000"/>
                    <w:sz w:val="24"/>
                    <w:szCs w:val="24"/>
                    <w:u w:val="none"/>
                    <w:shd w:fill="auto" w:val="clear"/>
                    <w:vertAlign w:val="baseline"/>
                  </w:rPr>
                  <m:t xml:space="preserve">ℓ</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h</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J</m:t>
            </m:r>
          </m:e>
          <m:sub>
            <m:r>
              <w:rPr>
                <w:rFonts w:ascii="Aptos" w:cs="Aptos" w:eastAsia="Aptos" w:hAnsi="Aptos"/>
                <w:b w:val="0"/>
                <w:bCs w:val="0"/>
                <w:i w:val="0"/>
                <w:iCs w:val="0"/>
                <w:smallCaps w:val="0"/>
                <w:strike w:val="0"/>
                <w:color w:val="000000"/>
                <w:sz w:val="24"/>
                <w:szCs w:val="24"/>
                <w:u w:val="none"/>
                <w:shd w:fill="auto" w:val="clear"/>
                <w:vertAlign w:val="baseline"/>
              </w:rPr>
              <m:t xml:space="preserve">ℓ</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ℓ</m:t>
                </m:r>
              </m:sub>
            </m:sSub>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input–output Jacobian averaged over a generic text corpus (WikiText). We fit separate lenses on gemma-4, DG causal, and DG bidirectional, and read each on both models’ residual streams.</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6951210" cy="5614013"/>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951210" cy="56140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J-lens largely transfers from Gemma to DiffusionGemma.</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Top: Transfer matrix, with scores being the fraction of layers * positions slots where the presumed intermediate is in the top-20 (the eval tasks from the </w:t>
      </w:r>
      <w:hyperlink r:id="rId26">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J-Lens paper</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Bottom: An example poetry eval task, where the models surface the rhyme already one line in advance. Ticks show the</w:t>
      </w:r>
      <w:r w:rsidDel="00000000" w:rsidR="00000000" w:rsidRPr="00000000">
        <w:rPr>
          <w:i w:val="1"/>
          <w:iCs w:val="1"/>
          <w:rtl w:val="0"/>
        </w:rPr>
        <w:t xml:space="preserve"> computed</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Jacobian: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r>
              <w:rPr>
                <w:rFonts w:ascii="Aptos" w:cs="Aptos" w:eastAsia="Aptos" w:hAnsi="Aptos"/>
                <w:b w:val="0"/>
                <w:bCs w:val="0"/>
                <w:i w:val="0"/>
                <w:iCs w:val="0"/>
                <w:smallCaps w:val="0"/>
                <w:strike w:val="0"/>
                <w:color w:val="000000"/>
                <w:sz w:val="24"/>
                <w:szCs w:val="24"/>
                <w:u w:val="none"/>
                <w:shd w:fill="auto" w:val="clear"/>
                <w:vertAlign w:val="baseline"/>
              </w:rPr>
              <m:t xml:space="preserve">ℓ′</m:t>
            </m:r>
          </m:sup>
        </m:sSub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is the residual at source layer </w:t>
      </w:r>
      <m:oMath>
        <m:r>
          <w:rPr>
            <w:rFonts w:ascii="Aptos" w:cs="Aptos" w:eastAsia="Aptos" w:hAnsi="Aptos"/>
            <w:b w:val="0"/>
            <w:bCs w:val="0"/>
            <w:i w:val="0"/>
            <w:iCs w:val="0"/>
            <w:smallCaps w:val="0"/>
            <w:strike w:val="0"/>
            <w:color w:val="000000"/>
            <w:sz w:val="24"/>
            <w:szCs w:val="24"/>
            <w:u w:val="none"/>
            <w:shd w:fill="auto" w:val="clear"/>
            <w:vertAlign w:val="baseline"/>
          </w:rPr>
          <m:t xml:space="preserve">ℓ′</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position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r>
              <w:rPr>
                <w:rFonts w:ascii="Aptos" w:cs="Aptos" w:eastAsia="Aptos" w:hAnsi="Aptos"/>
                <w:b w:val="0"/>
                <w:bCs w:val="0"/>
                <w:i w:val="0"/>
                <w:iCs w:val="0"/>
                <w:smallCaps w:val="0"/>
                <w:strike w:val="0"/>
                <w:color w:val="000000"/>
                <w:sz w:val="24"/>
                <w:szCs w:val="24"/>
                <w:u w:val="none"/>
                <w:shd w:fill="auto" w:val="clear"/>
                <w:vertAlign w:val="baseline"/>
              </w:rPr>
              <m:t xml:space="preserve">L</m:t>
            </m:r>
          </m:sup>
        </m:sSubSup>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final-layer residual at target position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i w:val="1"/>
          <w:iCs w:val="1"/>
          <w:rtl w:val="0"/>
        </w:rPr>
        <w:t xml:space="preserv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he causal fits average over causal targets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bidirectional fit over all canvas positions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i w:val="1"/>
          <w:iCs w:val="1"/>
          <w:rtl w:val="0"/>
        </w:rPr>
        <w:t xml:space="preserve">. The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expectation is taken over samples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of WikiText.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We then briefly investigated whether the diffusion step where J-lens is applied affects accuracy: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440038" cy="4611485"/>
            <wp:effectExtent b="0" l="0" r="0" t="0"/>
            <wp:docPr id="8" name="image10.png"/>
            <a:graphic>
              <a:graphicData uri="http://schemas.openxmlformats.org/drawingml/2006/picture">
                <pic:pic>
                  <pic:nvPicPr>
                    <pic:cNvPr id="0" name="image10.png"/>
                    <pic:cNvPicPr preferRelativeResize="0"/>
                  </pic:nvPicPr>
                  <pic:blipFill>
                    <a:blip r:embed="rId27"/>
                    <a:srcRect b="0" l="0" r="0" t="801"/>
                    <a:stretch>
                      <a:fillRect/>
                    </a:stretch>
                  </pic:blipFill>
                  <pic:spPr>
                    <a:xfrm>
                      <a:off x="0" y="0"/>
                      <a:ext cx="6440038" cy="461148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i w:val="1"/>
          <w:iCs w:val="1"/>
          <w:sz w:val="24"/>
          <w:szCs w:val="24"/>
        </w:rPr>
      </w:pPr>
      <w:r w:rsidDel="00000000" w:rsidR="00000000" w:rsidRPr="00000000">
        <w:rPr>
          <w:rFonts w:ascii="Aptos" w:cs="Aptos" w:eastAsia="Aptos" w:hAnsi="Aptos"/>
          <w:b w:val="1"/>
          <w:bCs w:val="1"/>
          <w:i w:val="1"/>
          <w:iCs w:val="1"/>
          <w:sz w:val="24"/>
          <w:szCs w:val="24"/>
          <w:rtl w:val="0"/>
        </w:rPr>
        <w:t xml:space="preserve">Accuracy of J-lens outputs as a function of source and target diffusion step. </w:t>
      </w:r>
      <w:r w:rsidDel="00000000" w:rsidR="00000000" w:rsidRPr="00000000">
        <w:rPr>
          <w:rFonts w:ascii="Aptos" w:cs="Aptos" w:eastAsia="Aptos" w:hAnsi="Aptos"/>
          <w:i w:val="1"/>
          <w:iCs w:val="1"/>
          <w:sz w:val="24"/>
          <w:szCs w:val="24"/>
          <w:rtl w:val="0"/>
        </w:rPr>
        <w:t xml:space="preserve">We consider J-lens on the canvas region resulting from diffusion on a prompt, fitted at diffusion step t and tested at step t’. This is in contrast to the token-forcing in the previous investigation.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The model is prompted with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Fonts w:ascii="Consolas" w:cs="Consolas" w:eastAsia="Consolas" w:hAnsi="Consolas"/>
          <w:color w:val="111111"/>
          <w:sz w:val="18"/>
          <w:szCs w:val="18"/>
          <w:rtl w:val="0"/>
        </w:rPr>
        <w:t xml:space="preserve">Continue the scene below in exactly two sentences of 12 to 20 words each.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Fonts w:ascii="Consolas" w:cs="Consolas" w:eastAsia="Consolas" w:hAnsi="Consolas"/>
          <w:color w:val="111111"/>
          <w:sz w:val="18"/>
          <w:szCs w:val="18"/>
          <w:rtl w:val="0"/>
        </w:rPr>
        <w:t xml:space="preserve">Use only concrete actions, dialogue, and sensory details. Do not explain, summarize, diagnose,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Fonts w:ascii="Consolas" w:cs="Consolas" w:eastAsia="Consolas" w:hAnsi="Consolas"/>
          <w:color w:val="111111"/>
          <w:sz w:val="18"/>
          <w:szCs w:val="18"/>
          <w:rtl w:val="0"/>
        </w:rPr>
        <w:t xml:space="preserve">classify, identify, or name any underlying emotion, situation, theme, person, genre, or concept.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Fonts w:ascii="Consolas" w:cs="Consolas" w:eastAsia="Consolas" w:hAnsi="Consolas"/>
          <w:color w:val="111111"/>
          <w:sz w:val="18"/>
          <w:szCs w:val="18"/>
          <w:rtl w:val="0"/>
        </w:rPr>
        <w:t xml:space="preserve">Scene: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Fonts w:ascii="Consolas" w:cs="Consolas" w:eastAsia="Consolas" w:hAnsi="Consolas"/>
          <w:color w:val="111111"/>
          <w:sz w:val="18"/>
          <w:szCs w:val="18"/>
          <w:rtl w:val="0"/>
        </w:rPr>
        <w:t xml:space="preserve">&lt;beginning of a story&gt;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color w:val="111111"/>
          <w:sz w:val="18"/>
          <w:szCs w:val="1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Consolas" w:cs="Consolas" w:eastAsia="Consolas" w:hAnsi="Consolas"/>
          <w:color w:val="111111"/>
          <w:sz w:val="18"/>
          <w:szCs w:val="18"/>
          <w:rtl w:val="0"/>
        </w:rPr>
        <w:t xml:space="preserve">Continuation:”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We then fit J-lens at every diffusion step t, and on a set of heldout prompts measure at each application step t’ </w:t>
      </w:r>
      <w:commentRangeStart w:id="3"/>
      <w:r w:rsidDel="00000000" w:rsidR="00000000" w:rsidRPr="00000000">
        <w:rPr>
          <w:rFonts w:ascii="Aptos" w:cs="Aptos" w:eastAsia="Aptos" w:hAnsi="Aptos"/>
          <w:sz w:val="24"/>
          <w:szCs w:val="24"/>
          <w:rtl w:val="0"/>
        </w:rPr>
        <w:t xml:space="preserve">how many of the top-20 tokens</w:t>
      </w:r>
      <w:commentRangeEnd w:id="3"/>
      <w:r w:rsidDel="00000000" w:rsidR="00000000" w:rsidRPr="00000000">
        <w:commentReference w:id="3"/>
      </w:r>
      <w:r w:rsidDel="00000000" w:rsidR="00000000" w:rsidRPr="00000000">
        <w:rPr>
          <w:rFonts w:ascii="Aptos" w:cs="Aptos" w:eastAsia="Aptos" w:hAnsi="Aptos"/>
          <w:sz w:val="24"/>
          <w:szCs w:val="24"/>
          <w:rtl w:val="0"/>
        </w:rPr>
        <w:t xml:space="preserve"> surfaced by J-lens are plausible in context, but not lexically related to the canvas at any diffusion step. </w:t>
      </w:r>
    </w:p>
    <w:p w:rsidR="00000000" w:rsidDel="00000000" w:rsidP="00000000" w:rsidRDefault="00000000" w:rsidRPr="00000000" w14:paraId="00000051">
      <w:pPr>
        <w:pStyle w:val="Heading4"/>
        <w:rPr/>
      </w:pPr>
      <w:bookmarkStart w:colFirst="0" w:colLast="0" w:name="_mfetrck3e13u" w:id="13"/>
      <w:bookmarkEnd w:id="13"/>
      <w:r w:rsidDel="00000000" w:rsidR="00000000" w:rsidRPr="00000000">
        <w:rPr>
          <w:rtl w:val="0"/>
        </w:rPr>
        <w:t xml:space="preserve">DiffusionGemma represents tokens acausally </w:t>
      </w:r>
    </w:p>
    <w:p w:rsidR="00000000" w:rsidDel="00000000" w:rsidP="00000000" w:rsidRDefault="00000000" w:rsidRPr="00000000" w14:paraId="00000052">
      <w:pPr>
        <w:rPr/>
      </w:pPr>
      <w:r w:rsidDel="00000000" w:rsidR="00000000" w:rsidRPr="00000000">
        <w:rPr>
          <w:rtl w:val="0"/>
        </w:rPr>
        <w:t xml:space="preserve">Since DiffusionGemma uses bidirectional attention, it is interesting to ask whether J-space percept will also be distributed in a non-causal way. In particular, do they occur before the token that triggers them? Indeed, we found such instances on some problems:</w:t>
      </w:r>
    </w:p>
    <w:p w:rsidR="00000000" w:rsidDel="00000000" w:rsidP="00000000" w:rsidRDefault="00000000" w:rsidRPr="00000000" w14:paraId="00000053">
      <w:pPr>
        <w:rPr/>
      </w:pPr>
      <w:r w:rsidDel="00000000" w:rsidR="00000000" w:rsidRPr="00000000">
        <w:rPr/>
        <w:drawing>
          <wp:inline distB="114300" distT="114300" distL="114300" distR="114300">
            <wp:extent cx="6051638" cy="1324546"/>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051638" cy="132454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i w:val="1"/>
          <w:iCs w:val="1"/>
        </w:rPr>
      </w:pPr>
      <w:r w:rsidDel="00000000" w:rsidR="00000000" w:rsidRPr="00000000">
        <w:rPr>
          <w:b w:val="1"/>
          <w:bCs w:val="1"/>
          <w:i w:val="1"/>
          <w:iCs w:val="1"/>
          <w:rtl w:val="0"/>
        </w:rPr>
        <w:t xml:space="preserve">A position preceding the operand will hold it in J-space. </w:t>
      </w:r>
      <w:r w:rsidDel="00000000" w:rsidR="00000000" w:rsidRPr="00000000">
        <w:rPr>
          <w:i w:val="1"/>
          <w:iCs w:val="1"/>
          <w:rtl w:val="0"/>
        </w:rPr>
        <w:t xml:space="preserve">Shown are the top-5 J-space tokens.</w:t>
      </w:r>
      <w:r w:rsidDel="00000000" w:rsidR="00000000" w:rsidRPr="00000000">
        <w:rPr>
          <w:b w:val="1"/>
          <w:bCs w:val="1"/>
          <w:i w:val="1"/>
          <w:iCs w:val="1"/>
          <w:rtl w:val="0"/>
        </w:rPr>
        <w:t xml:space="preserve"> </w:t>
      </w:r>
      <w:r w:rsidDel="00000000" w:rsidR="00000000" w:rsidRPr="00000000">
        <w:rPr>
          <w:rtl w:val="0"/>
        </w:rPr>
      </w:r>
    </w:p>
    <w:bookmarkStart w:colFirst="0" w:colLast="0" w:name="bgf64dokq1v9" w:id="14"/>
    <w:bookmarkEnd w:id="14"/>
    <w:p w:rsidR="00000000" w:rsidDel="00000000" w:rsidP="00000000" w:rsidRDefault="00000000" w:rsidRPr="00000000" w14:paraId="00000055">
      <w:pPr>
        <w:pStyle w:val="Heading3"/>
        <w:rPr/>
      </w:pPr>
      <w:commentRangeStart w:id="4"/>
      <w:r w:rsidDel="00000000" w:rsidR="00000000" w:rsidRPr="00000000">
        <w:rPr>
          <w:rtl w:val="0"/>
        </w:rPr>
        <w:t xml:space="preserve">Autonomous computational usage of </w:t>
      </w:r>
      <m:oMath>
        <m:sSup>
          <m:sSupPr>
            <m:ctrlPr>
              <w:rPr/>
            </m:ctrlPr>
          </m:sSupPr>
          <m:e>
            <m:r>
              <w:rPr/>
              <m:t xml:space="preserve">s</m:t>
            </m:r>
          </m:e>
          <m:sup>
            <m:r>
              <w:rPr/>
              <m:t xml:space="preserve">t</m:t>
            </m:r>
          </m:sup>
        </m:sSup>
      </m:oMath>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letter arithmetic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 introduced in the main text, DiffusionGemma did respond to modifications of the distributional state in the way we expected. While suggestive, it is unclear if the model also would make use of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autonomously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without interventions.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investigate this, we searched for a non-trivial (i.e., not just a binary choice) task where DG will use a hypothesis subleading in its distribution. An instance we found is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word-level palindrome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 </w:t>
      </w:r>
      <w:r w:rsidDel="00000000" w:rsidR="00000000" w:rsidRPr="00000000">
        <w:rPr>
          <w:rFonts w:ascii="Aptos" w:cs="Aptos" w:eastAsia="Aptos" w:hAnsi="Aptos"/>
          <w:sz w:val="24"/>
          <w:szCs w:val="24"/>
          <w:rtl w:val="0"/>
        </w:rPr>
        <w:t xml:space="preserve">We ask the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Please write a word-level palindrome</w:t>
      </w:r>
      <w:r w:rsidDel="00000000" w:rsidR="00000000" w:rsidRPr="00000000">
        <w:rPr>
          <w:rFonts w:ascii="Aptos" w:cs="Aptos" w:eastAsia="Aptos" w:hAnsi="Aptos"/>
          <w:sz w:val="24"/>
          <w:szCs w:val="24"/>
          <w:rtl w:val="0"/>
        </w:rPr>
        <w:t xml:space="preserve">. DG maintains two competing completions of the same canvas: a literal </w:t>
      </w:r>
      <w:r w:rsidDel="00000000" w:rsidR="00000000" w:rsidRPr="00000000">
        <w:rPr>
          <w:rFonts w:ascii="Aptos" w:cs="Aptos" w:eastAsia="Aptos" w:hAnsi="Aptos"/>
          <w:i w:val="1"/>
          <w:iCs w:val="1"/>
          <w:sz w:val="24"/>
          <w:szCs w:val="24"/>
          <w:rtl w:val="0"/>
        </w:rPr>
        <w:t xml:space="preserve">seasonal</w:t>
      </w:r>
      <w:r w:rsidDel="00000000" w:rsidR="00000000" w:rsidRPr="00000000">
        <w:rPr>
          <w:rFonts w:ascii="Aptos" w:cs="Aptos" w:eastAsia="Aptos" w:hAnsi="Aptos"/>
          <w:sz w:val="24"/>
          <w:szCs w:val="24"/>
          <w:rtl w:val="0"/>
        </w:rPr>
        <w:t xml:space="preserve"> phrase (</w:t>
      </w:r>
      <w:r w:rsidDel="00000000" w:rsidR="00000000" w:rsidRPr="00000000">
        <w:rPr>
          <w:rFonts w:ascii="Consolas" w:cs="Consolas" w:eastAsia="Consolas" w:hAnsi="Consolas"/>
          <w:rtl w:val="0"/>
        </w:rPr>
        <w:t xml:space="preserve">fall leaves as soon as leaves fall</w:t>
      </w:r>
      <w:r w:rsidDel="00000000" w:rsidR="00000000" w:rsidRPr="00000000">
        <w:rPr>
          <w:rFonts w:ascii="Aptos" w:cs="Aptos" w:eastAsia="Aptos" w:hAnsi="Aptos"/>
          <w:sz w:val="24"/>
          <w:szCs w:val="24"/>
          <w:rtl w:val="0"/>
        </w:rPr>
        <w:t xml:space="preserve">) and the famous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w:t>
      </w:r>
      <w:r w:rsidDel="00000000" w:rsidR="00000000" w:rsidRPr="00000000">
        <w:rPr>
          <w:rFonts w:ascii="Consolas" w:cs="Consolas" w:eastAsia="Consolas" w:hAnsi="Consolas"/>
          <w:rtl w:val="0"/>
        </w:rPr>
        <w:t xml:space="preserve">all for one and one for all</w:t>
      </w:r>
      <w:r w:rsidDel="00000000" w:rsidR="00000000" w:rsidRPr="00000000">
        <w:rPr>
          <w:rFonts w:ascii="Aptos" w:cs="Aptos" w:eastAsia="Aptos" w:hAnsi="Aptos"/>
          <w:sz w:val="24"/>
          <w:szCs w:val="24"/>
          <w:rtl w:val="0"/>
        </w:rPr>
        <w:t xml:space="preserve">). We measure how the probability mass of these two typical outcomes, summed over positions, varies over the course of diffusion.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155832" cy="3411194"/>
            <wp:effectExtent b="0" l="0" r="0" t="0"/>
            <wp:docPr id="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155832" cy="341119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Ablating a nascent contender can prevent takeover (during an intermediate step window).</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Probability mass of the two completions at the contested slots, summed over comprising tokens (black: idiom, purple: seasonal). Top row: </w:t>
      </w:r>
      <w:r w:rsidDel="00000000" w:rsidR="00000000" w:rsidRPr="00000000">
        <w:rPr>
          <w:rFonts w:ascii="Aptos" w:cs="Aptos" w:eastAsia="Aptos" w:hAnsi="Aptos"/>
          <w:i w:val="1"/>
          <w:iCs w:val="1"/>
          <w:sz w:val="24"/>
          <w:szCs w:val="24"/>
          <w:rtl w:val="0"/>
        </w:rPr>
        <w:t xml:space="preserve">B</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ase run without interventions. Bottom</w:t>
      </w:r>
      <w:r w:rsidDel="00000000" w:rsidR="00000000" w:rsidRPr="00000000">
        <w:rPr>
          <w:rFonts w:ascii="Aptos" w:cs="Aptos" w:eastAsia="Aptos" w:hAnsi="Aptos"/>
          <w:i w:val="1"/>
          <w:iCs w:val="1"/>
          <w:sz w:val="24"/>
          <w:szCs w:val="24"/>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row: ablation of the idiom’s </w:t>
      </w:r>
      <w:r w:rsidDel="00000000" w:rsidR="00000000" w:rsidRPr="00000000">
        <w:rPr>
          <w:rFonts w:ascii="Aptos" w:cs="Aptos" w:eastAsia="Aptos" w:hAnsi="Aptos"/>
          <w:i w:val="1"/>
          <w:iCs w:val="1"/>
          <w:sz w:val="24"/>
          <w:szCs w:val="24"/>
          <w:rtl w:val="0"/>
        </w:rPr>
        <w:t xml:space="preserve">probability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mass (red) beyond step t=2.</w:t>
      </w:r>
      <w:r w:rsidDel="00000000" w:rsidR="00000000" w:rsidRPr="00000000">
        <w:rPr>
          <w:rtl w:val="0"/>
        </w:rPr>
      </w:r>
    </w:p>
    <w:p w:rsidR="00000000" w:rsidDel="00000000" w:rsidP="00000000" w:rsidRDefault="00000000" w:rsidRPr="00000000" w14:paraId="0000005A">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canvas will read the </w:t>
      </w:r>
      <w:r w:rsidDel="00000000" w:rsidR="00000000" w:rsidRPr="00000000">
        <w:rPr>
          <w:rFonts w:ascii="Aptos" w:cs="Aptos" w:eastAsia="Aptos" w:hAnsi="Aptos"/>
          <w:i w:val="1"/>
          <w:iCs w:val="1"/>
          <w:sz w:val="24"/>
          <w:szCs w:val="24"/>
          <w:rtl w:val="0"/>
        </w:rPr>
        <w:t xml:space="preserve">seasonal</w:t>
      </w:r>
      <w:r w:rsidDel="00000000" w:rsidR="00000000" w:rsidRPr="00000000">
        <w:rPr>
          <w:rFonts w:ascii="Aptos" w:cs="Aptos" w:eastAsia="Aptos" w:hAnsi="Aptos"/>
          <w:sz w:val="24"/>
          <w:szCs w:val="24"/>
          <w:rtl w:val="0"/>
        </w:rPr>
        <w:t xml:space="preserve"> answer for the first few diffusion steps, after which it flips and stays at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Interestingly, this is accompanied by </w:t>
      </w:r>
      <w:r w:rsidDel="00000000" w:rsidR="00000000" w:rsidRPr="00000000">
        <w:rPr>
          <w:rFonts w:ascii="Aptos" w:cs="Aptos" w:eastAsia="Aptos" w:hAnsi="Aptos"/>
          <w:i w:val="1"/>
          <w:iCs w:val="1"/>
          <w:sz w:val="24"/>
          <w:szCs w:val="24"/>
          <w:rtl w:val="0"/>
        </w:rPr>
        <w:t xml:space="preserve">dynamics</w:t>
      </w:r>
      <w:r w:rsidDel="00000000" w:rsidR="00000000" w:rsidRPr="00000000">
        <w:rPr>
          <w:rFonts w:ascii="Aptos" w:cs="Aptos" w:eastAsia="Aptos" w:hAnsi="Aptos"/>
          <w:sz w:val="24"/>
          <w:szCs w:val="24"/>
          <w:rtl w:val="0"/>
        </w:rPr>
        <w:t xml:space="preserve"> in </w:t>
      </w:r>
      <m:oMath>
        <m:sSup>
          <m:sSupPr>
            <m:ctrlPr>
              <w:rPr>
                <w:rFonts w:ascii="Aptos" w:cs="Aptos" w:eastAsia="Aptos" w:hAnsi="Aptos"/>
                <w:sz w:val="24"/>
                <w:szCs w:val="24"/>
              </w:rPr>
            </m:ctrlPr>
          </m:sSupPr>
          <m:e>
            <m:r>
              <w:rPr>
                <w:rFonts w:ascii="Aptos" w:cs="Aptos" w:eastAsia="Aptos" w:hAnsi="Aptos"/>
                <w:sz w:val="24"/>
                <w:szCs w:val="24"/>
              </w:rPr>
              <m:t xml:space="preserve">s</m:t>
            </m:r>
          </m:e>
          <m:sup>
            <m:r>
              <w:rPr>
                <w:rFonts w:ascii="Aptos" w:cs="Aptos" w:eastAsia="Aptos" w:hAnsi="Aptos"/>
                <w:sz w:val="24"/>
                <w:szCs w:val="24"/>
              </w:rPr>
              <m:t xml:space="preserve">t</m:t>
            </m:r>
          </m:sup>
        </m:sSup>
      </m:oMath>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will start at ~0, and progressively gain weight, replacing </w:t>
      </w:r>
      <w:r w:rsidDel="00000000" w:rsidR="00000000" w:rsidRPr="00000000">
        <w:rPr>
          <w:rFonts w:ascii="Aptos" w:cs="Aptos" w:eastAsia="Aptos" w:hAnsi="Aptos"/>
          <w:i w:val="1"/>
          <w:iCs w:val="1"/>
          <w:sz w:val="24"/>
          <w:szCs w:val="24"/>
          <w:rtl w:val="0"/>
        </w:rPr>
        <w:t xml:space="preserve">seasonal</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5B">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validated that the emergence of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 is indeed causal: when ablating </w:t>
      </w:r>
      <w:r w:rsidDel="00000000" w:rsidR="00000000" w:rsidRPr="00000000">
        <w:rPr>
          <w:rFonts w:ascii="Aptos" w:cs="Aptos" w:eastAsia="Aptos" w:hAnsi="Aptos"/>
          <w:i w:val="1"/>
          <w:iCs w:val="1"/>
          <w:sz w:val="24"/>
          <w:szCs w:val="24"/>
          <w:rtl w:val="0"/>
        </w:rPr>
        <w:t xml:space="preserve">idiom</w:t>
      </w:r>
      <w:r w:rsidDel="00000000" w:rsidR="00000000" w:rsidRPr="00000000">
        <w:rPr>
          <w:rFonts w:ascii="Aptos" w:cs="Aptos" w:eastAsia="Aptos" w:hAnsi="Aptos"/>
          <w:sz w:val="24"/>
          <w:szCs w:val="24"/>
          <w:rtl w:val="0"/>
        </w:rPr>
        <w:t xml:space="preserve">’s tokens, the transition can be prevented. Note however that early and late ablation do not have this effect.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sz w:val="24"/>
          <w:szCs w:val="24"/>
        </w:rPr>
      </w:pP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 Bauer" w:id="1" w:date="2026-08-03T08:35:49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do the same graph not for average, but for the argmax to see whether typically the argmax is on the target</w:t>
      </w:r>
    </w:p>
  </w:comment>
  <w:comment w:author="Jan Bauer" w:id="2" w:date="2026-08-03T08:38:42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have a similar graph for multiplication, though there the effect is weaker. that is however interesting because it is not easily explained by superposition</w:t>
      </w:r>
    </w:p>
  </w:comment>
  <w:comment w:author="Jan Bauer" w:id="3" w:date="2026-08-04T02:04:09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use better score</w:t>
      </w:r>
    </w:p>
  </w:comment>
  <w:comment w:author="Jan Bauer" w:id="0" w:date="2026-08-03T08:53:18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turned out to be necessary (roughly half of the impact), we could put an ablation in the appendix or perhaps a footnote would do</w:t>
      </w:r>
    </w:p>
  </w:comment>
  <w:comment w:author="Jan Bauer" w:id="4" w:date="2026-08-03T06:32:52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failed to reproduce this again, still investigating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502.16681" TargetMode="External"/><Relationship Id="rId22" Type="http://schemas.openxmlformats.org/officeDocument/2006/relationships/hyperlink" Target="https://arxiv.org/abs/2310.01405" TargetMode="External"/><Relationship Id="rId21" Type="http://schemas.openxmlformats.org/officeDocument/2006/relationships/image" Target="media/image7.png"/><Relationship Id="rId24" Type="http://schemas.openxmlformats.org/officeDocument/2006/relationships/hyperlink" Target="https://transformer-circuits.pub/2026/workspace/index.html"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abs/2606.20560" TargetMode="External"/><Relationship Id="rId26" Type="http://schemas.openxmlformats.org/officeDocument/2006/relationships/hyperlink" Target="https://transformer-circuits.pub/2026/workspace/index.html" TargetMode="External"/><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hyperlink" Target="https://newsletter.maartengrootendorst.com/p/a-visual-guide-to-diffusiongemma" TargetMode="External"/><Relationship Id="rId8" Type="http://schemas.openxmlformats.org/officeDocument/2006/relationships/hyperlink" Target="https://arxiv.org/abs/2301.13196" TargetMode="External"/><Relationship Id="rId11" Type="http://schemas.openxmlformats.org/officeDocument/2006/relationships/hyperlink" Target="https://arxiv.org/abs/2606.20560" TargetMode="External"/><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hyperlink" Target="https://arxiv.org/abs/2606.20560"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s://arxiv.org/abs/2606.20560" TargetMode="External"/><Relationship Id="rId16" Type="http://schemas.openxmlformats.org/officeDocument/2006/relationships/hyperlink" Target="https://arxiv.org/abs/2606.20560" TargetMode="External"/><Relationship Id="rId19" Type="http://schemas.openxmlformats.org/officeDocument/2006/relationships/hyperlink" Target="https://arxiv.org/abs/2502.16681" TargetMode="Externa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