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5"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(1024 training examples per concept), optimizing the layer via heldout AUC. We then test this probe on DG.</w:t>
      </w:r>
    </w:p>
    <w:p>
      <w:pPr>
        <w:pStyle w:val="CaptionedFigure"/>
      </w:pPr>
      <w:r>
        <w:drawing>
          <wp:inline>
            <wp:extent cx="5334000" cy="39886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9886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7023100"/>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7023100"/>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0"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569460"/>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bookmarkEnd w:id="60"/>
    <w:bookmarkStart w:id="64"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ember kill" title="" id="62" name="Picture"/>
            <a:graphic>
              <a:graphicData uri="http://schemas.openxmlformats.org/drawingml/2006/picture">
                <pic:pic>
                  <pic:nvPicPr>
                    <pic:cNvPr descr="figs/figA5_seasonal_ember_kill.png" id="63" name="Picture"/>
                    <pic:cNvPicPr>
                      <a:picLocks noChangeArrowheads="1" noChangeAspect="1"/>
                    </pic:cNvPicPr>
                  </pic:nvPicPr>
                  <pic:blipFill>
                    <a:blip r:embed="rId61"/>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ember kill</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killing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2026-08-03T08:15:33Z</dcterms:created>
  <dcterms:modified xsi:type="dcterms:W3CDTF">2026-08-03T08:15:33Z</dcterms:modified>
</cp:coreProperties>
</file>

<file path=docProps/custom.xml><?xml version="1.0" encoding="utf-8"?>
<Properties xmlns="http://schemas.openxmlformats.org/officeDocument/2006/custom-properties" xmlns:vt="http://schemas.openxmlformats.org/officeDocument/2006/docPropsVTypes"/>
</file>