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3A6" w14:textId="77777777" w:rsidR="007D72C2" w:rsidRPr="00A537D1" w:rsidRDefault="00A537D1" w:rsidP="005B3968">
      <w:pPr>
        <w:pStyle w:val="Title"/>
        <w:ind w:firstLine="720"/>
        <w:jc w:val="center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2F4337BF" w14:textId="240447E4" w:rsidR="007D72C2" w:rsidRDefault="00A537D1" w:rsidP="005B3968">
      <w:pPr>
        <w:pStyle w:val="Heading1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Summary of Predictive Insights</w:t>
      </w:r>
    </w:p>
    <w:p w14:paraId="3022041B" w14:textId="42CE3A03" w:rsidR="005B3968" w:rsidRPr="005B3968" w:rsidRDefault="005B3968" w:rsidP="005B3968">
      <w:pPr>
        <w:rPr>
          <w:rFonts w:asciiTheme="majorHAnsi" w:hAnsiTheme="majorHAnsi" w:cstheme="majorHAnsi"/>
        </w:rPr>
      </w:pPr>
      <w:r w:rsidRPr="005B3968">
        <w:rPr>
          <w:rFonts w:asciiTheme="majorHAnsi" w:hAnsiTheme="majorHAnsi" w:cstheme="majorHAnsi"/>
        </w:rPr>
        <w:t xml:space="preserve">The analysis identified that </w:t>
      </w:r>
      <w:r w:rsidRPr="005B3968">
        <w:rPr>
          <w:rFonts w:asciiTheme="majorHAnsi" w:hAnsiTheme="majorHAnsi" w:cstheme="majorHAnsi"/>
          <w:b/>
          <w:bCs/>
        </w:rPr>
        <w:t>Missed Payments</w:t>
      </w:r>
      <w:r w:rsidRPr="005B3968">
        <w:rPr>
          <w:rFonts w:asciiTheme="majorHAnsi" w:hAnsiTheme="majorHAnsi" w:cstheme="majorHAnsi"/>
        </w:rPr>
        <w:t xml:space="preserve"> and </w:t>
      </w:r>
      <w:r w:rsidRPr="005B3968">
        <w:rPr>
          <w:rFonts w:asciiTheme="majorHAnsi" w:hAnsiTheme="majorHAnsi" w:cstheme="majorHAnsi"/>
          <w:b/>
          <w:bCs/>
        </w:rPr>
        <w:t>Credit Utilization</w:t>
      </w:r>
      <w:r w:rsidRPr="005B3968">
        <w:rPr>
          <w:rFonts w:asciiTheme="majorHAnsi" w:hAnsiTheme="majorHAnsi" w:cstheme="majorHAnsi"/>
        </w:rPr>
        <w:t xml:space="preserve"> are the strongest predictors of delinquency. Using a </w:t>
      </w:r>
      <w:r w:rsidRPr="005B3968">
        <w:rPr>
          <w:rFonts w:asciiTheme="majorHAnsi" w:hAnsiTheme="majorHAnsi" w:cstheme="majorHAnsi"/>
          <w:b/>
          <w:bCs/>
        </w:rPr>
        <w:t>Random Forest model</w:t>
      </w:r>
      <w:r w:rsidRPr="005B3968">
        <w:rPr>
          <w:rFonts w:asciiTheme="majorHAnsi" w:hAnsiTheme="majorHAnsi" w:cstheme="majorHAnsi"/>
        </w:rPr>
        <w:t>, we can now generate risk scores for every account, moving from a reactive collections approach to a proactive early-warning system.</w:t>
      </w:r>
    </w:p>
    <w:p w14:paraId="60F471FE" w14:textId="77777777" w:rsidR="007D72C2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Optional: Include a Key Insights Summary Table (you may create this in Excel or insert manually).</w:t>
      </w:r>
    </w:p>
    <w:tbl>
      <w:tblPr>
        <w:tblW w:w="5000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28"/>
        <w:gridCol w:w="1467"/>
        <w:gridCol w:w="3840"/>
        <w:gridCol w:w="2189"/>
      </w:tblGrid>
      <w:tr w:rsidR="00A537D1" w:rsidRPr="00A537D1" w14:paraId="36311A05" w14:textId="77777777" w:rsidTr="00A537D1">
        <w:trPr>
          <w:trHeight w:val="33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6A7E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Key Insight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469F1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Customer Segment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034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Influencing Variables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0553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Potential Impact</w:t>
            </w:r>
          </w:p>
        </w:tc>
      </w:tr>
      <w:tr w:rsidR="00A537D1" w:rsidRPr="00A537D1" w14:paraId="4217145F" w14:textId="77777777" w:rsidTr="00A537D1">
        <w:trPr>
          <w:trHeight w:val="78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FF5A1" w14:textId="47EE663D" w:rsidR="00A537D1" w:rsidRPr="00A537D1" w:rsidRDefault="005B3968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5B3968">
              <w:rPr>
                <w:rFonts w:ascii="Arial" w:hAnsi="Arial" w:cs="Arial"/>
                <w:color w:val="000000" w:themeColor="text1"/>
                <w:sz w:val="20"/>
                <w:szCs w:val="20"/>
              </w:rPr>
              <w:t>High delinquency risk linked to payment history.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EE3BA" w14:textId="50176D82" w:rsidR="00A537D1" w:rsidRPr="00A537D1" w:rsidRDefault="005B3968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5B3968">
              <w:rPr>
                <w:rFonts w:ascii="Arial" w:hAnsi="Arial" w:cs="Arial"/>
                <w:color w:val="000000" w:themeColor="text1"/>
                <w:sz w:val="20"/>
                <w:szCs w:val="20"/>
              </w:rPr>
              <w:t>Customers under 30 with 2+ missed payments.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31FED" w14:textId="3A36B46C" w:rsidR="00A537D1" w:rsidRPr="00A537D1" w:rsidRDefault="005B3968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proofErr w:type="spellStart"/>
            <w:r w:rsidRPr="005B3968">
              <w:rPr>
                <w:rFonts w:ascii="Arial" w:hAnsi="Arial" w:cs="Arial"/>
                <w:color w:val="000000" w:themeColor="text1"/>
                <w:sz w:val="20"/>
                <w:szCs w:val="20"/>
              </w:rPr>
              <w:t>Missed_Payments</w:t>
            </w:r>
            <w:proofErr w:type="spellEnd"/>
            <w:r w:rsidRPr="005B396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</w:t>
            </w:r>
            <w:proofErr w:type="spellStart"/>
            <w:r w:rsidRPr="005B3968">
              <w:rPr>
                <w:rFonts w:ascii="Arial" w:hAnsi="Arial" w:cs="Arial"/>
                <w:color w:val="000000" w:themeColor="text1"/>
                <w:sz w:val="20"/>
                <w:szCs w:val="20"/>
              </w:rPr>
              <w:t>Credit_Utilization</w:t>
            </w:r>
            <w:proofErr w:type="spellEnd"/>
            <w:r w:rsidRPr="005B3968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C9A44" w14:textId="5FD49C62" w:rsidR="00A537D1" w:rsidRPr="00A537D1" w:rsidRDefault="005B3968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5B3968">
              <w:rPr>
                <w:rFonts w:ascii="Arial" w:hAnsi="Arial" w:cs="Arial"/>
                <w:color w:val="000000" w:themeColor="text1"/>
                <w:sz w:val="20"/>
                <w:szCs w:val="20"/>
              </w:rPr>
              <w:t>10% reduction in 30-day delinquency rates.</w:t>
            </w:r>
          </w:p>
        </w:tc>
      </w:tr>
    </w:tbl>
    <w:p w14:paraId="50978634" w14:textId="77777777" w:rsidR="00A537D1" w:rsidRPr="00A537D1" w:rsidRDefault="00A537D1">
      <w:pPr>
        <w:rPr>
          <w:rFonts w:ascii="Arial" w:hAnsi="Arial" w:cs="Arial"/>
          <w:color w:val="000000" w:themeColor="text1"/>
        </w:rPr>
      </w:pPr>
    </w:p>
    <w:p w14:paraId="72833B3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2. Recommendation Framework</w:t>
      </w:r>
    </w:p>
    <w:p w14:paraId="6CE07FC9" w14:textId="6AD01858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Restated Insight:</w:t>
      </w:r>
      <w:r w:rsidR="005B3968" w:rsidRPr="005B3968">
        <w:t xml:space="preserve"> </w:t>
      </w:r>
      <w:r w:rsidR="005B3968" w:rsidRPr="005B3968">
        <w:rPr>
          <w:rFonts w:ascii="Arial" w:hAnsi="Arial" w:cs="Arial"/>
          <w:color w:val="000000" w:themeColor="text1"/>
        </w:rPr>
        <w:t>Early-stage missed payments are a primary driver of default.</w:t>
      </w:r>
    </w:p>
    <w:p w14:paraId="7B9326A5" w14:textId="5CD147F5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Proposed Recommendation:</w:t>
      </w:r>
      <w:r w:rsidR="005B3968" w:rsidRPr="005B3968">
        <w:t xml:space="preserve"> </w:t>
      </w:r>
      <w:r w:rsidR="005B3968" w:rsidRPr="005B3968">
        <w:rPr>
          <w:rFonts w:ascii="Arial" w:hAnsi="Arial" w:cs="Arial"/>
          <w:color w:val="000000" w:themeColor="text1"/>
        </w:rPr>
        <w:t xml:space="preserve">Launch a </w:t>
      </w:r>
      <w:r w:rsidR="005B3968" w:rsidRPr="005B3968">
        <w:rPr>
          <w:rFonts w:ascii="Arial" w:hAnsi="Arial" w:cs="Arial"/>
          <w:b/>
          <w:bCs/>
          <w:color w:val="000000" w:themeColor="text1"/>
        </w:rPr>
        <w:t>6-week SMS outreach pilot</w:t>
      </w:r>
      <w:r w:rsidR="005B3968" w:rsidRPr="005B3968">
        <w:rPr>
          <w:rFonts w:ascii="Arial" w:hAnsi="Arial" w:cs="Arial"/>
          <w:color w:val="000000" w:themeColor="text1"/>
        </w:rPr>
        <w:t>.</w:t>
      </w:r>
    </w:p>
    <w:p w14:paraId="573E860B" w14:textId="0A6482F3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Specific:</w:t>
      </w:r>
      <w:r w:rsidR="005B3968" w:rsidRPr="005B3968">
        <w:t xml:space="preserve"> </w:t>
      </w:r>
      <w:r w:rsidR="005B3968" w:rsidRPr="005B3968">
        <w:rPr>
          <w:rFonts w:ascii="Arial" w:hAnsi="Arial" w:cs="Arial"/>
          <w:color w:val="000000" w:themeColor="text1"/>
        </w:rPr>
        <w:t>Target customers under 30 with 2+ missed payments.</w:t>
      </w:r>
    </w:p>
    <w:p w14:paraId="14A948D0" w14:textId="578A8159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Measurable:</w:t>
      </w:r>
      <w:r w:rsidR="005B3968" w:rsidRPr="005B3968">
        <w:t xml:space="preserve"> </w:t>
      </w:r>
      <w:r w:rsidR="005B3968" w:rsidRPr="005B3968">
        <w:rPr>
          <w:rFonts w:ascii="Arial" w:hAnsi="Arial" w:cs="Arial"/>
          <w:color w:val="000000" w:themeColor="text1"/>
        </w:rPr>
        <w:t xml:space="preserve">Aim to reduce 30-day delinquency by </w:t>
      </w:r>
      <w:r w:rsidR="005B3968" w:rsidRPr="005B3968">
        <w:rPr>
          <w:rFonts w:ascii="Arial" w:hAnsi="Arial" w:cs="Arial"/>
          <w:b/>
          <w:bCs/>
          <w:color w:val="000000" w:themeColor="text1"/>
        </w:rPr>
        <w:t>10%</w:t>
      </w:r>
      <w:r w:rsidR="005B3968" w:rsidRPr="005B3968">
        <w:rPr>
          <w:rFonts w:ascii="Arial" w:hAnsi="Arial" w:cs="Arial"/>
          <w:color w:val="000000" w:themeColor="text1"/>
        </w:rPr>
        <w:t>.</w:t>
      </w:r>
    </w:p>
    <w:p w14:paraId="3D5B0DDB" w14:textId="0EB87C9C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Actionable:</w:t>
      </w:r>
      <w:r w:rsidR="005B3968" w:rsidRPr="005B3968">
        <w:t xml:space="preserve"> </w:t>
      </w:r>
      <w:r w:rsidR="005B3968" w:rsidRPr="005B3968">
        <w:rPr>
          <w:rFonts w:ascii="Arial" w:hAnsi="Arial" w:cs="Arial"/>
          <w:color w:val="000000" w:themeColor="text1"/>
        </w:rPr>
        <w:t>Proactive outreach with payment support options.</w:t>
      </w:r>
    </w:p>
    <w:p w14:paraId="692F7089" w14:textId="254135B7" w:rsidR="007D72C2" w:rsidRPr="005B3968" w:rsidRDefault="00A537D1" w:rsidP="005B3968">
      <w:pPr>
        <w:pStyle w:val="ListBullet2"/>
        <w:rPr>
          <w:rFonts w:ascii="Arial" w:hAnsi="Arial" w:cs="Arial"/>
          <w:color w:val="000000" w:themeColor="text1"/>
          <w:lang w:val="en-IN"/>
        </w:rPr>
      </w:pPr>
      <w:r w:rsidRPr="00A537D1">
        <w:rPr>
          <w:rFonts w:ascii="Arial" w:hAnsi="Arial" w:cs="Arial"/>
          <w:color w:val="000000" w:themeColor="text1"/>
        </w:rPr>
        <w:t xml:space="preserve">  Relevant:</w:t>
      </w:r>
      <w:r w:rsidR="005B3968" w:rsidRPr="005B3968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proofErr w:type="gramStart"/>
      <w:r w:rsidR="005B3968" w:rsidRPr="005B3968">
        <w:rPr>
          <w:rFonts w:ascii="Arial" w:hAnsi="Arial" w:cs="Arial"/>
          <w:color w:val="000000" w:themeColor="text1"/>
          <w:lang w:val="en-IN"/>
        </w:rPr>
        <w:t>  This</w:t>
      </w:r>
      <w:proofErr w:type="gramEnd"/>
      <w:r w:rsidR="005B3968" w:rsidRPr="005B3968">
        <w:rPr>
          <w:rFonts w:ascii="Arial" w:hAnsi="Arial" w:cs="Arial"/>
          <w:color w:val="000000" w:themeColor="text1"/>
          <w:lang w:val="en-IN"/>
        </w:rPr>
        <w:t xml:space="preserve"> pilot directly supports </w:t>
      </w:r>
      <w:proofErr w:type="spellStart"/>
      <w:r w:rsidR="005B3968" w:rsidRPr="005B3968">
        <w:rPr>
          <w:rFonts w:ascii="Arial" w:hAnsi="Arial" w:cs="Arial"/>
          <w:color w:val="000000" w:themeColor="text1"/>
          <w:lang w:val="en-IN"/>
        </w:rPr>
        <w:t>Geldium’s</w:t>
      </w:r>
      <w:proofErr w:type="spellEnd"/>
      <w:r w:rsidR="005B3968" w:rsidRPr="005B3968">
        <w:rPr>
          <w:rFonts w:ascii="Arial" w:hAnsi="Arial" w:cs="Arial"/>
          <w:color w:val="000000" w:themeColor="text1"/>
          <w:lang w:val="en-IN"/>
        </w:rPr>
        <w:t xml:space="preserve"> goal of reducing credit losses while improving customer retention through proactive support.</w:t>
      </w:r>
    </w:p>
    <w:p w14:paraId="5BFD19C6" w14:textId="2F8142EC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Time-bound:</w:t>
      </w:r>
      <w:r w:rsidR="005B3968" w:rsidRPr="005B3968">
        <w:t xml:space="preserve"> </w:t>
      </w:r>
      <w:r w:rsidR="005B3968" w:rsidRPr="005B3968">
        <w:rPr>
          <w:rFonts w:ascii="Arial" w:hAnsi="Arial" w:cs="Arial"/>
          <w:color w:val="000000" w:themeColor="text1"/>
        </w:rPr>
        <w:t xml:space="preserve">The pilot will run for exactly </w:t>
      </w:r>
      <w:r w:rsidR="005B3968" w:rsidRPr="005B3968">
        <w:rPr>
          <w:rFonts w:ascii="Arial" w:hAnsi="Arial" w:cs="Arial"/>
          <w:b/>
          <w:bCs/>
          <w:color w:val="000000" w:themeColor="text1"/>
        </w:rPr>
        <w:t>6 weeks</w:t>
      </w:r>
      <w:r w:rsidR="005B3968" w:rsidRPr="005B3968">
        <w:rPr>
          <w:rFonts w:ascii="Arial" w:hAnsi="Arial" w:cs="Arial"/>
          <w:color w:val="000000" w:themeColor="text1"/>
        </w:rPr>
        <w:t>, followed by a performance review to decide on a full-scale rollout.</w:t>
      </w:r>
    </w:p>
    <w:p w14:paraId="17D2B140" w14:textId="36E36F17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Justification and Business Rationale:</w:t>
      </w:r>
      <w:r w:rsidR="005B3968">
        <w:rPr>
          <w:rFonts w:ascii="Arial" w:hAnsi="Arial" w:cs="Arial"/>
          <w:color w:val="000000" w:themeColor="text1"/>
        </w:rPr>
        <w:t xml:space="preserve"> </w:t>
      </w:r>
      <w:r w:rsidR="005B3968" w:rsidRPr="005B3968">
        <w:rPr>
          <w:rFonts w:ascii="Arial" w:hAnsi="Arial" w:cs="Arial"/>
          <w:color w:val="000000" w:themeColor="text1"/>
        </w:rPr>
        <w:t>Transitioning from reactive to proactive collections reduces the operational cost of managing defaults and builds long-term customer trust by providing help before a financial crisis occurs.</w:t>
      </w:r>
    </w:p>
    <w:p w14:paraId="08E6A272" w14:textId="41831348" w:rsidR="007D72C2" w:rsidRDefault="00A537D1" w:rsidP="005B3968">
      <w:pPr>
        <w:pStyle w:val="Heading1"/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lastRenderedPageBreak/>
        <w:t>Ethical and Responsible AI Considerations</w:t>
      </w:r>
    </w:p>
    <w:p w14:paraId="1809491E" w14:textId="77777777" w:rsidR="005B3968" w:rsidRPr="005B3968" w:rsidRDefault="005B3968" w:rsidP="005B3968">
      <w:pPr>
        <w:ind w:left="360"/>
      </w:pPr>
    </w:p>
    <w:p w14:paraId="132AA215" w14:textId="72BA580F" w:rsidR="005B3968" w:rsidRDefault="005B3968" w:rsidP="005B3968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</w:rPr>
      </w:pPr>
      <w:r w:rsidRPr="005B3968">
        <w:rPr>
          <w:rFonts w:ascii="Arial" w:hAnsi="Arial" w:cs="Arial"/>
          <w:color w:val="000000" w:themeColor="text1"/>
        </w:rPr>
        <w:t>To ensure fairness and transparency, we will implement the following:</w:t>
      </w:r>
    </w:p>
    <w:p w14:paraId="415FEA01" w14:textId="77777777" w:rsidR="005B3968" w:rsidRDefault="005B3968" w:rsidP="005B3968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</w:rPr>
      </w:pPr>
    </w:p>
    <w:p w14:paraId="0034399B" w14:textId="77777777" w:rsidR="005B3968" w:rsidRDefault="005B3968">
      <w:pPr>
        <w:pStyle w:val="ListBullet"/>
        <w:rPr>
          <w:rFonts w:ascii="Arial" w:hAnsi="Arial" w:cs="Arial"/>
          <w:color w:val="000000" w:themeColor="text1"/>
        </w:rPr>
      </w:pPr>
      <w:r w:rsidRPr="005B3968">
        <w:rPr>
          <w:rFonts w:ascii="Arial" w:hAnsi="Arial" w:cs="Arial"/>
          <w:color w:val="000000" w:themeColor="text1"/>
        </w:rPr>
        <w:t>Regular audits will be conducted to ensure the model does not unfairly target specific demographics or locations.</w:t>
      </w:r>
    </w:p>
    <w:p w14:paraId="42F555D8" w14:textId="421BD248" w:rsidR="005B3968" w:rsidRDefault="005B3968" w:rsidP="005B3968">
      <w:pPr>
        <w:pStyle w:val="ListBullet"/>
        <w:rPr>
          <w:rFonts w:ascii="Arial" w:hAnsi="Arial" w:cs="Arial"/>
          <w:color w:val="000000" w:themeColor="text1"/>
          <w:lang w:val="en-IN"/>
        </w:rPr>
      </w:pPr>
      <w:r w:rsidRPr="005B3968">
        <w:rPr>
          <w:rFonts w:ascii="Arial" w:hAnsi="Arial" w:cs="Arial"/>
          <w:color w:val="000000" w:themeColor="text1"/>
          <w:lang w:val="en-IN"/>
        </w:rPr>
        <w:t>By using a Random Forest model, we can clearly explain to stakeholders and customers which factors (like credit utilization) influenced their risk score.</w:t>
      </w:r>
    </w:p>
    <w:p w14:paraId="13D4AD36" w14:textId="59F40D3C" w:rsidR="005B3968" w:rsidRPr="005B3968" w:rsidRDefault="005B3968" w:rsidP="005B3968">
      <w:pPr>
        <w:pStyle w:val="ListBullet"/>
        <w:rPr>
          <w:rFonts w:ascii="Arial" w:hAnsi="Arial" w:cs="Arial"/>
          <w:color w:val="000000" w:themeColor="text1"/>
          <w:lang w:val="en-IN"/>
        </w:rPr>
      </w:pPr>
      <w:r w:rsidRPr="005B3968">
        <w:rPr>
          <w:rFonts w:ascii="Arial" w:hAnsi="Arial" w:cs="Arial"/>
          <w:color w:val="000000" w:themeColor="text1"/>
        </w:rPr>
        <w:t>AI will be used to flag risk, but final decisions on significant interventions will always be reviewed by a qualified collections expert to ensure empathy and accuracy.</w:t>
      </w:r>
    </w:p>
    <w:p w14:paraId="33EC1793" w14:textId="027A33D5" w:rsidR="007D72C2" w:rsidRPr="00A537D1" w:rsidRDefault="007D72C2">
      <w:pPr>
        <w:rPr>
          <w:rFonts w:ascii="Arial" w:hAnsi="Arial" w:cs="Arial"/>
          <w:color w:val="000000" w:themeColor="text1"/>
        </w:rPr>
      </w:pPr>
    </w:p>
    <w:sectPr w:rsidR="007D72C2" w:rsidRPr="00A53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100222"/>
    <w:multiLevelType w:val="hybridMultilevel"/>
    <w:tmpl w:val="507283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A0354"/>
    <w:multiLevelType w:val="hybridMultilevel"/>
    <w:tmpl w:val="9A94A9C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674117">
    <w:abstractNumId w:val="8"/>
  </w:num>
  <w:num w:numId="2" w16cid:durableId="1801531605">
    <w:abstractNumId w:val="6"/>
  </w:num>
  <w:num w:numId="3" w16cid:durableId="486094038">
    <w:abstractNumId w:val="5"/>
  </w:num>
  <w:num w:numId="4" w16cid:durableId="255750852">
    <w:abstractNumId w:val="4"/>
  </w:num>
  <w:num w:numId="5" w16cid:durableId="1951626911">
    <w:abstractNumId w:val="7"/>
  </w:num>
  <w:num w:numId="6" w16cid:durableId="1111168920">
    <w:abstractNumId w:val="3"/>
  </w:num>
  <w:num w:numId="7" w16cid:durableId="124276201">
    <w:abstractNumId w:val="2"/>
  </w:num>
  <w:num w:numId="8" w16cid:durableId="1778476411">
    <w:abstractNumId w:val="1"/>
  </w:num>
  <w:num w:numId="9" w16cid:durableId="1111129504">
    <w:abstractNumId w:val="0"/>
  </w:num>
  <w:num w:numId="10" w16cid:durableId="2019235621">
    <w:abstractNumId w:val="9"/>
  </w:num>
  <w:num w:numId="11" w16cid:durableId="2998938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3968"/>
    <w:rsid w:val="007D72C2"/>
    <w:rsid w:val="008237CA"/>
    <w:rsid w:val="009B216D"/>
    <w:rsid w:val="00A537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B39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Japneet Singh</cp:lastModifiedBy>
  <cp:revision>2</cp:revision>
  <dcterms:created xsi:type="dcterms:W3CDTF">2026-05-09T11:19:00Z</dcterms:created>
  <dcterms:modified xsi:type="dcterms:W3CDTF">2026-05-09T11:19:00Z</dcterms:modified>
  <cp:category/>
</cp:coreProperties>
</file>