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23" w:rsidRDefault="00144F93" w:rsidP="00144F93">
      <w:pPr>
        <w:pStyle w:val="Title"/>
      </w:pPr>
      <w:r>
        <w:t>Tag Frenzy Documentation – Version 1.0</w:t>
      </w:r>
    </w:p>
    <w:p w:rsidR="00144F93" w:rsidRDefault="00144F93" w:rsidP="00144F93">
      <w:pPr>
        <w:pStyle w:val="Heading1"/>
      </w:pPr>
      <w:r>
        <w:t xml:space="preserve">Setting </w:t>
      </w:r>
      <w:proofErr w:type="gramStart"/>
      <w:r>
        <w:t>Up</w:t>
      </w:r>
      <w:proofErr w:type="gramEnd"/>
      <w:r>
        <w:t xml:space="preserve"> Tags</w:t>
      </w:r>
    </w:p>
    <w:p w:rsidR="00144F93" w:rsidRDefault="00144F93" w:rsidP="00144F93"/>
    <w:p w:rsidR="00144F93" w:rsidRDefault="00144F93" w:rsidP="00144F93">
      <w:pPr>
        <w:pStyle w:val="ListParagraph"/>
        <w:numPr>
          <w:ilvl w:val="0"/>
          <w:numId w:val="1"/>
        </w:numPr>
      </w:pPr>
      <w:r>
        <w:t xml:space="preserve"> Go to Window-&gt;Tag Frenzy-&gt;Add Tags to all Scene Objects. </w:t>
      </w:r>
    </w:p>
    <w:p w:rsidR="00144F93" w:rsidRDefault="00144F93" w:rsidP="00144F93">
      <w:r>
        <w:rPr>
          <w:noProof/>
        </w:rPr>
        <w:drawing>
          <wp:inline distT="0" distB="0" distL="0" distR="0">
            <wp:extent cx="4771390" cy="13275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23" cy="132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93" w:rsidRDefault="00144F93" w:rsidP="00144F93">
      <w:r>
        <w:t>This will add the Tag Frenzy component to all objects in the scene.  You can now check and uncheck tags.</w:t>
      </w:r>
      <w:r w:rsidR="007879EB">
        <w:t xml:space="preserve">  If you add new objects to the scene later you can re-run this action to add the Tag Frenzy component to the new objects.</w:t>
      </w:r>
    </w:p>
    <w:p w:rsidR="00144F93" w:rsidRDefault="00144F93" w:rsidP="00144F93">
      <w:r>
        <w:rPr>
          <w:noProof/>
        </w:rPr>
        <w:drawing>
          <wp:inline distT="0" distB="0" distL="0" distR="0">
            <wp:extent cx="5088255" cy="1397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93" w:rsidRDefault="00144F93" w:rsidP="00144F93">
      <w:pPr>
        <w:pStyle w:val="ListParagraph"/>
        <w:numPr>
          <w:ilvl w:val="0"/>
          <w:numId w:val="1"/>
        </w:numPr>
      </w:pPr>
      <w:r>
        <w:t xml:space="preserve"> To edit tags, go to Window-&gt;Tag Frenzy-&gt;Add or Edit Tags.  Here you can rename, add, or delete existing tags.  Click ‘Save’ to save your changes, or ‘Cancel’ to leave without saving.</w:t>
      </w:r>
    </w:p>
    <w:p w:rsidR="00144F93" w:rsidRDefault="00144F93" w:rsidP="00144F93">
      <w:r>
        <w:rPr>
          <w:noProof/>
        </w:rPr>
        <w:drawing>
          <wp:inline distT="0" distB="0" distL="0" distR="0">
            <wp:extent cx="3096683" cy="2162991"/>
            <wp:effectExtent l="19050" t="0" r="84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29" cy="216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93" w:rsidRDefault="00144F93" w:rsidP="00144F93">
      <w:pPr>
        <w:pStyle w:val="Heading1"/>
      </w:pPr>
      <w:r>
        <w:lastRenderedPageBreak/>
        <w:t xml:space="preserve">Find </w:t>
      </w:r>
      <w:proofErr w:type="spellStart"/>
      <w:r>
        <w:t>GameObjects</w:t>
      </w:r>
      <w:proofErr w:type="spellEnd"/>
      <w:r>
        <w:t xml:space="preserve"> Using Tags</w:t>
      </w:r>
    </w:p>
    <w:p w:rsidR="00144F93" w:rsidRDefault="00144F93" w:rsidP="00144F93"/>
    <w:p w:rsidR="00144F93" w:rsidRDefault="00144F93" w:rsidP="00144F93">
      <w:r>
        <w:t xml:space="preserve">To find the tags programmatically, add </w:t>
      </w:r>
      <w:r>
        <w:rPr>
          <w:b/>
          <w:noProof/>
        </w:rPr>
        <w:t>using TagFrenzy;</w:t>
      </w:r>
      <w:r>
        <w:t xml:space="preserve"> to the top of your script.</w:t>
      </w:r>
    </w:p>
    <w:p w:rsidR="00144F93" w:rsidRDefault="00144F93" w:rsidP="00144F93">
      <w:r>
        <w:t xml:space="preserve">You can then call the </w:t>
      </w:r>
      <w:proofErr w:type="spellStart"/>
      <w:r>
        <w:t>FindGameObjectsWithTags</w:t>
      </w:r>
      <w:proofErr w:type="spellEnd"/>
      <w:r>
        <w:t xml:space="preserve"> like this:</w:t>
      </w:r>
    </w:p>
    <w:p w:rsidR="00144F93" w:rsidRDefault="00144F93" w:rsidP="00144F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MultiTag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.FindGameObjectsWithTags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.Enemy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TagMatch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F93" w:rsidRDefault="0080137C" w:rsidP="00144F93">
      <w:pPr>
        <w:rPr>
          <w:rFonts w:cs="Consolas"/>
          <w:color w:val="000000"/>
        </w:rPr>
      </w:pPr>
      <w:proofErr w:type="spellStart"/>
      <w:r w:rsidRPr="0080137C">
        <w:rPr>
          <w:rFonts w:cs="Consolas"/>
          <w:b/>
          <w:color w:val="000000"/>
        </w:rPr>
        <w:t>TagMatch.</w:t>
      </w:r>
      <w:r>
        <w:rPr>
          <w:rFonts w:cs="Consolas"/>
          <w:b/>
          <w:color w:val="000000"/>
        </w:rPr>
        <w:t>And</w:t>
      </w:r>
      <w:proofErr w:type="spellEnd"/>
      <w:r>
        <w:rPr>
          <w:rFonts w:cs="Consolas"/>
          <w:b/>
          <w:color w:val="000000"/>
        </w:rPr>
        <w:t xml:space="preserve"> - </w:t>
      </w:r>
      <w:r w:rsidRPr="0080137C">
        <w:rPr>
          <w:rFonts w:cs="Consolas"/>
          <w:color w:val="000000"/>
        </w:rPr>
        <w:t>Find objects containing all of these tags</w:t>
      </w:r>
    </w:p>
    <w:p w:rsidR="0080137C" w:rsidRDefault="0080137C" w:rsidP="00144F93">
      <w:pPr>
        <w:rPr>
          <w:rFonts w:cs="Consolas"/>
          <w:color w:val="000000"/>
        </w:rPr>
      </w:pPr>
      <w:proofErr w:type="spellStart"/>
      <w:r w:rsidRPr="0080137C">
        <w:rPr>
          <w:rFonts w:cs="Consolas"/>
          <w:b/>
          <w:color w:val="000000"/>
        </w:rPr>
        <w:t>TagMatch.Or</w:t>
      </w:r>
      <w:proofErr w:type="spellEnd"/>
      <w:r>
        <w:rPr>
          <w:rFonts w:cs="Consolas"/>
          <w:color w:val="000000"/>
        </w:rPr>
        <w:t xml:space="preserve"> - </w:t>
      </w:r>
      <w:r w:rsidRPr="0080137C">
        <w:rPr>
          <w:rFonts w:cs="Consolas"/>
          <w:color w:val="000000"/>
        </w:rPr>
        <w:t>Find objects containing any one of these tags</w:t>
      </w:r>
    </w:p>
    <w:p w:rsidR="0080137C" w:rsidRDefault="0080137C" w:rsidP="00144F93">
      <w:pPr>
        <w:rPr>
          <w:rFonts w:cs="Consolas"/>
          <w:color w:val="000000"/>
        </w:rPr>
      </w:pPr>
      <w:proofErr w:type="spellStart"/>
      <w:r w:rsidRPr="0080137C">
        <w:rPr>
          <w:rFonts w:cs="Consolas"/>
          <w:b/>
          <w:color w:val="000000"/>
        </w:rPr>
        <w:t>TagMatch.Exact</w:t>
      </w:r>
      <w:proofErr w:type="spellEnd"/>
      <w:r>
        <w:rPr>
          <w:rFonts w:cs="Consolas"/>
          <w:color w:val="000000"/>
        </w:rPr>
        <w:t xml:space="preserve"> - </w:t>
      </w:r>
      <w:r w:rsidRPr="0080137C">
        <w:rPr>
          <w:rFonts w:cs="Consolas"/>
          <w:color w:val="000000"/>
        </w:rPr>
        <w:t>Find objects that contain all of these tags and no others</w:t>
      </w:r>
    </w:p>
    <w:p w:rsidR="0080137C" w:rsidRPr="0080137C" w:rsidRDefault="0080137C" w:rsidP="00144F93">
      <w:pPr>
        <w:rPr>
          <w:rFonts w:cs="Consolas"/>
          <w:b/>
          <w:color w:val="000000"/>
        </w:rPr>
      </w:pPr>
      <w:proofErr w:type="spellStart"/>
      <w:r w:rsidRPr="0080137C">
        <w:rPr>
          <w:rFonts w:cs="Consolas"/>
          <w:b/>
          <w:color w:val="000000"/>
        </w:rPr>
        <w:t>TagMatch.Not</w:t>
      </w:r>
      <w:proofErr w:type="spellEnd"/>
      <w:r>
        <w:rPr>
          <w:rFonts w:cs="Consolas"/>
          <w:color w:val="000000"/>
        </w:rPr>
        <w:t xml:space="preserve"> - </w:t>
      </w:r>
      <w:r w:rsidRPr="0080137C">
        <w:rPr>
          <w:rFonts w:cs="Consolas"/>
          <w:color w:val="000000"/>
        </w:rPr>
        <w:t xml:space="preserve">Return all tagged objects except for </w:t>
      </w:r>
      <w:r>
        <w:rPr>
          <w:rFonts w:cs="Consolas"/>
          <w:color w:val="000000"/>
        </w:rPr>
        <w:t xml:space="preserve">ones that contain any </w:t>
      </w:r>
      <w:r w:rsidRPr="0080137C">
        <w:rPr>
          <w:rFonts w:cs="Consolas"/>
          <w:color w:val="000000"/>
        </w:rPr>
        <w:t>of these tags</w:t>
      </w:r>
      <w:r>
        <w:rPr>
          <w:rFonts w:cs="Consolas"/>
          <w:color w:val="000000"/>
        </w:rPr>
        <w:t xml:space="preserve"> </w:t>
      </w:r>
    </w:p>
    <w:p w:rsidR="007879EB" w:rsidRDefault="007879EB" w:rsidP="007879EB">
      <w:pPr>
        <w:pStyle w:val="Heading1"/>
      </w:pPr>
      <w:r>
        <w:t xml:space="preserve">Retrieving Tags </w:t>
      </w:r>
      <w:proofErr w:type="gramStart"/>
      <w:r>
        <w:t>From</w:t>
      </w:r>
      <w:proofErr w:type="gramEnd"/>
      <w:r>
        <w:t xml:space="preserve"> </w:t>
      </w:r>
      <w:proofErr w:type="spellStart"/>
      <w:r>
        <w:t>GameObjects</w:t>
      </w:r>
      <w:proofErr w:type="spellEnd"/>
    </w:p>
    <w:p w:rsidR="007879EB" w:rsidRDefault="007879EB" w:rsidP="007879EB"/>
    <w:p w:rsidR="007879EB" w:rsidRDefault="007879EB" w:rsidP="007879EB">
      <w:r>
        <w:t xml:space="preserve">To see what tags are on an existing </w:t>
      </w:r>
      <w:proofErr w:type="spellStart"/>
      <w:r>
        <w:t>GameObject</w:t>
      </w:r>
      <w:proofErr w:type="spellEnd"/>
      <w:r>
        <w:t xml:space="preserve">, you can call one of two extension methods – either </w:t>
      </w:r>
      <w:proofErr w:type="gramStart"/>
      <w:r>
        <w:rPr>
          <w:b/>
        </w:rPr>
        <w:t>tags(</w:t>
      </w:r>
      <w:proofErr w:type="gramEnd"/>
      <w:r>
        <w:rPr>
          <w:b/>
        </w:rPr>
        <w:t>)</w:t>
      </w:r>
      <w:r>
        <w:t xml:space="preserve"> to return a string list of tags, or </w:t>
      </w:r>
      <w:proofErr w:type="spellStart"/>
      <w:r>
        <w:rPr>
          <w:b/>
        </w:rPr>
        <w:t>enumTags</w:t>
      </w:r>
      <w:proofErr w:type="spellEnd"/>
      <w:r>
        <w:rPr>
          <w:b/>
        </w:rPr>
        <w:t>()</w:t>
      </w:r>
      <w:r>
        <w:t xml:space="preserve"> to return an </w:t>
      </w:r>
      <w:proofErr w:type="spellStart"/>
      <w:r>
        <w:t>enum</w:t>
      </w:r>
      <w:proofErr w:type="spellEnd"/>
      <w:r>
        <w:t xml:space="preserve"> list of tags.</w:t>
      </w:r>
    </w:p>
    <w:p w:rsidR="007879EB" w:rsidRDefault="007879EB" w:rsidP="0078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79EB" w:rsidRDefault="007879EB" w:rsidP="0078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tags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go.tags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79EB" w:rsidRPr="007879EB" w:rsidRDefault="007879EB" w:rsidP="007879EB"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enumTags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go.tagsEnum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79EB" w:rsidRDefault="007879EB" w:rsidP="007879EB">
      <w:pPr>
        <w:pStyle w:val="Heading1"/>
      </w:pPr>
      <w:r>
        <w:t>Contact Info</w:t>
      </w:r>
    </w:p>
    <w:p w:rsidR="007879EB" w:rsidRDefault="007879EB" w:rsidP="007879EB"/>
    <w:p w:rsidR="007879EB" w:rsidRDefault="007879EB" w:rsidP="007879EB">
      <w:r>
        <w:t xml:space="preserve">If you have any additional questions, you can contact me at </w:t>
      </w:r>
      <w:hyperlink r:id="rId8" w:history="1">
        <w:r w:rsidRPr="00921821">
          <w:rPr>
            <w:rStyle w:val="Hyperlink"/>
          </w:rPr>
          <w:t>neilcmeredith@gmail.com</w:t>
        </w:r>
      </w:hyperlink>
    </w:p>
    <w:p w:rsidR="007879EB" w:rsidRPr="007879EB" w:rsidRDefault="007879EB" w:rsidP="007879EB"/>
    <w:sectPr w:rsidR="007879EB" w:rsidRPr="007879EB" w:rsidSect="00EB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36C83"/>
    <w:multiLevelType w:val="hybridMultilevel"/>
    <w:tmpl w:val="61FC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44F93"/>
    <w:rsid w:val="00144F93"/>
    <w:rsid w:val="007879EB"/>
    <w:rsid w:val="0080137C"/>
    <w:rsid w:val="00B26885"/>
    <w:rsid w:val="00EB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23"/>
  </w:style>
  <w:style w:type="paragraph" w:styleId="Heading1">
    <w:name w:val="heading 1"/>
    <w:basedOn w:val="Normal"/>
    <w:next w:val="Normal"/>
    <w:link w:val="Heading1Char"/>
    <w:uiPriority w:val="9"/>
    <w:qFormat/>
    <w:rsid w:val="00144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F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F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F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4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F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9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87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cmeredit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Meredith</dc:creator>
  <cp:lastModifiedBy>Neil Meredith</cp:lastModifiedBy>
  <cp:revision>3</cp:revision>
  <cp:lastPrinted>2013-12-20T02:12:00Z</cp:lastPrinted>
  <dcterms:created xsi:type="dcterms:W3CDTF">2013-11-23T21:13:00Z</dcterms:created>
  <dcterms:modified xsi:type="dcterms:W3CDTF">2013-12-20T02:12:00Z</dcterms:modified>
</cp:coreProperties>
</file>