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697B" w14:textId="77777777" w:rsidR="00A106FA" w:rsidRDefault="00A106FA" w:rsidP="00A106FA">
      <w:pPr>
        <w:spacing w:line="360" w:lineRule="auto"/>
        <w:jc w:val="center"/>
        <w:rPr>
          <w:rFonts w:ascii="Georgia" w:hAnsi="Georgia" w:cs="Arial"/>
        </w:rPr>
      </w:pPr>
    </w:p>
    <w:p w14:paraId="0885F452" w14:textId="6799A8CD" w:rsidR="008C01DC" w:rsidRDefault="00A106FA" w:rsidP="00A106FA">
      <w:pPr>
        <w:spacing w:line="360" w:lineRule="auto"/>
        <w:jc w:val="center"/>
        <w:rPr>
          <w:rFonts w:ascii="Georgia" w:hAnsi="Georgia" w:cs="Arial"/>
        </w:rPr>
      </w:pPr>
      <w:r>
        <w:rPr>
          <w:rFonts w:ascii="Georgia" w:hAnsi="Georgia" w:cs="Arial"/>
        </w:rPr>
        <w:t xml:space="preserve">INFORME </w:t>
      </w:r>
      <w:r w:rsidR="00E53F28">
        <w:rPr>
          <w:rFonts w:ascii="Georgia" w:hAnsi="Georgia" w:cs="Arial"/>
        </w:rPr>
        <w:t>ESTADISTICA DESCRIPTIVA</w:t>
      </w:r>
    </w:p>
    <w:p w14:paraId="0CEDA82D" w14:textId="300C8C53" w:rsidR="00E53F28" w:rsidRDefault="00E53F28" w:rsidP="00A106FA">
      <w:pPr>
        <w:spacing w:line="360" w:lineRule="auto"/>
        <w:jc w:val="center"/>
        <w:rPr>
          <w:rFonts w:ascii="Georgia" w:hAnsi="Georgia" w:cs="Arial"/>
        </w:rPr>
      </w:pPr>
      <w:r>
        <w:rPr>
          <w:rFonts w:ascii="Georgia" w:hAnsi="Georgia" w:cs="Arial"/>
        </w:rPr>
        <w:t>CASO: “</w:t>
      </w:r>
      <w:r w:rsidR="000846C8">
        <w:rPr>
          <w:rFonts w:ascii="Georgia" w:hAnsi="Georgia" w:cs="Arial"/>
        </w:rPr>
        <w:t>ANÁLISIS PRE Y POSTEST DEL NIVEL DE APRENDIZAJE DE ADULTOS MAYORES EN CUANTO A USO DE TECNOLOGIAS POSTPANDEMIA</w:t>
      </w:r>
      <w:r>
        <w:rPr>
          <w:rFonts w:ascii="Georgia" w:hAnsi="Georgia" w:cs="Arial"/>
        </w:rPr>
        <w:t>”</w:t>
      </w:r>
    </w:p>
    <w:p w14:paraId="322B6B27" w14:textId="46BA93C7" w:rsidR="00A106FA" w:rsidRDefault="00A106FA" w:rsidP="00A106FA">
      <w:pPr>
        <w:spacing w:line="360" w:lineRule="auto"/>
        <w:jc w:val="center"/>
        <w:rPr>
          <w:rFonts w:ascii="Georgia" w:hAnsi="Georgia" w:cs="Arial"/>
        </w:rPr>
      </w:pPr>
    </w:p>
    <w:p w14:paraId="3F422B2D" w14:textId="687F378F" w:rsidR="00A106FA" w:rsidRDefault="00A106FA" w:rsidP="00A106FA">
      <w:pPr>
        <w:spacing w:line="360" w:lineRule="auto"/>
        <w:jc w:val="center"/>
        <w:rPr>
          <w:rFonts w:ascii="Georgia" w:hAnsi="Georgia" w:cs="Arial"/>
        </w:rPr>
      </w:pPr>
    </w:p>
    <w:p w14:paraId="73835D76" w14:textId="11A56305" w:rsidR="00A106FA" w:rsidRDefault="00A106FA" w:rsidP="00A106FA">
      <w:pPr>
        <w:spacing w:line="360" w:lineRule="auto"/>
        <w:jc w:val="center"/>
        <w:rPr>
          <w:rFonts w:ascii="Georgia" w:hAnsi="Georgia" w:cs="Arial"/>
        </w:rPr>
      </w:pPr>
    </w:p>
    <w:p w14:paraId="10D460B4" w14:textId="3E8EA179" w:rsidR="00A106FA" w:rsidRDefault="00A106FA" w:rsidP="00A106FA">
      <w:pPr>
        <w:spacing w:line="360" w:lineRule="auto"/>
        <w:jc w:val="center"/>
        <w:rPr>
          <w:rFonts w:ascii="Georgia" w:hAnsi="Georgia" w:cs="Arial"/>
        </w:rPr>
      </w:pPr>
    </w:p>
    <w:p w14:paraId="00D56EC3" w14:textId="7DEB807C" w:rsidR="00A106FA" w:rsidRDefault="00A106FA" w:rsidP="00A106FA">
      <w:pPr>
        <w:spacing w:line="360" w:lineRule="auto"/>
        <w:jc w:val="center"/>
        <w:rPr>
          <w:rFonts w:ascii="Georgia" w:hAnsi="Georgia" w:cs="Arial"/>
        </w:rPr>
      </w:pPr>
      <w:r>
        <w:rPr>
          <w:rFonts w:ascii="Georgia" w:hAnsi="Georgia" w:cs="Arial"/>
        </w:rPr>
        <w:t>DESARROLLADO POR:</w:t>
      </w:r>
    </w:p>
    <w:p w14:paraId="4EAD22E3" w14:textId="39679052" w:rsidR="00A106FA" w:rsidRDefault="00A106FA" w:rsidP="00A106FA">
      <w:pPr>
        <w:spacing w:line="360" w:lineRule="auto"/>
        <w:jc w:val="center"/>
        <w:rPr>
          <w:rFonts w:ascii="Georgia" w:hAnsi="Georgia" w:cs="Arial"/>
        </w:rPr>
      </w:pPr>
      <w:r>
        <w:rPr>
          <w:rFonts w:ascii="Georgia" w:hAnsi="Georgia" w:cs="Arial"/>
        </w:rPr>
        <w:t>ING. JULIAN ANDRES QUIMBAYO CASTRO</w:t>
      </w:r>
    </w:p>
    <w:p w14:paraId="5518610B" w14:textId="234FD93C" w:rsidR="00A106FA" w:rsidRDefault="00A106FA" w:rsidP="00A106FA">
      <w:pPr>
        <w:spacing w:line="360" w:lineRule="auto"/>
        <w:jc w:val="center"/>
        <w:rPr>
          <w:rFonts w:ascii="Georgia" w:hAnsi="Georgia" w:cs="Arial"/>
        </w:rPr>
      </w:pPr>
    </w:p>
    <w:p w14:paraId="494D9E66" w14:textId="1273ABF4" w:rsidR="00A106FA" w:rsidRDefault="00A106FA" w:rsidP="00A106FA">
      <w:pPr>
        <w:spacing w:line="360" w:lineRule="auto"/>
        <w:jc w:val="center"/>
        <w:rPr>
          <w:rFonts w:ascii="Georgia" w:hAnsi="Georgia" w:cs="Arial"/>
        </w:rPr>
      </w:pPr>
    </w:p>
    <w:p w14:paraId="6CBDA624" w14:textId="77777777" w:rsidR="00A106FA" w:rsidRDefault="00A106FA" w:rsidP="00A106FA">
      <w:pPr>
        <w:spacing w:line="360" w:lineRule="auto"/>
        <w:jc w:val="center"/>
        <w:rPr>
          <w:rFonts w:ascii="Georgia" w:hAnsi="Georgia" w:cs="Arial"/>
        </w:rPr>
      </w:pPr>
    </w:p>
    <w:p w14:paraId="609FD8A0" w14:textId="34C9798A" w:rsidR="00A106FA" w:rsidRDefault="00A106FA" w:rsidP="00A106FA">
      <w:pPr>
        <w:spacing w:line="360" w:lineRule="auto"/>
        <w:jc w:val="center"/>
        <w:rPr>
          <w:rFonts w:ascii="Georgia" w:hAnsi="Georgia" w:cs="Arial"/>
        </w:rPr>
      </w:pPr>
      <w:r>
        <w:rPr>
          <w:rFonts w:ascii="Georgia" w:hAnsi="Georgia" w:cs="Arial"/>
        </w:rPr>
        <w:t>ENTREGADO AL MAESTRO:</w:t>
      </w:r>
    </w:p>
    <w:p w14:paraId="304883DE" w14:textId="1B0D7D7E" w:rsidR="00A106FA" w:rsidRDefault="00E53F28" w:rsidP="00A106FA">
      <w:pPr>
        <w:spacing w:line="360" w:lineRule="auto"/>
        <w:jc w:val="center"/>
        <w:rPr>
          <w:rFonts w:ascii="Georgia" w:hAnsi="Georgia" w:cs="Arial"/>
        </w:rPr>
      </w:pPr>
      <w:r>
        <w:rPr>
          <w:rFonts w:ascii="Georgia" w:hAnsi="Georgia" w:cs="Arial"/>
        </w:rPr>
        <w:t xml:space="preserve">MILLER </w:t>
      </w:r>
      <w:r w:rsidR="000846C8">
        <w:rPr>
          <w:rFonts w:ascii="Georgia" w:hAnsi="Georgia" w:cs="Arial"/>
        </w:rPr>
        <w:t>JANNY ARIZA GARZON</w:t>
      </w:r>
    </w:p>
    <w:p w14:paraId="2688556F" w14:textId="57423CDE" w:rsidR="00A106FA" w:rsidRDefault="00A106FA" w:rsidP="00A106FA">
      <w:pPr>
        <w:spacing w:line="360" w:lineRule="auto"/>
        <w:jc w:val="center"/>
        <w:rPr>
          <w:rFonts w:ascii="Georgia" w:hAnsi="Georgia" w:cs="Arial"/>
        </w:rPr>
      </w:pPr>
    </w:p>
    <w:p w14:paraId="4C1D3F09" w14:textId="6C700AB7" w:rsidR="00A106FA" w:rsidRDefault="00A106FA" w:rsidP="000846C8">
      <w:pPr>
        <w:spacing w:line="360" w:lineRule="auto"/>
        <w:rPr>
          <w:rFonts w:ascii="Georgia" w:hAnsi="Georgia" w:cs="Arial"/>
        </w:rPr>
      </w:pPr>
    </w:p>
    <w:p w14:paraId="21580206" w14:textId="77777777" w:rsidR="000846C8" w:rsidRDefault="000846C8" w:rsidP="000846C8">
      <w:pPr>
        <w:spacing w:line="360" w:lineRule="auto"/>
        <w:rPr>
          <w:rFonts w:ascii="Georgia" w:hAnsi="Georgia" w:cs="Arial"/>
        </w:rPr>
      </w:pPr>
    </w:p>
    <w:p w14:paraId="7724A332" w14:textId="5395A5DB" w:rsidR="00A106FA" w:rsidRDefault="00A106FA" w:rsidP="00A106FA">
      <w:pPr>
        <w:spacing w:line="360" w:lineRule="auto"/>
        <w:jc w:val="center"/>
        <w:rPr>
          <w:rFonts w:ascii="Georgia" w:hAnsi="Georgia" w:cs="Arial"/>
        </w:rPr>
      </w:pPr>
    </w:p>
    <w:p w14:paraId="2F08A398" w14:textId="527AD084" w:rsidR="00A106FA" w:rsidRDefault="00A106FA" w:rsidP="00A106FA">
      <w:pPr>
        <w:spacing w:line="360" w:lineRule="auto"/>
        <w:jc w:val="center"/>
        <w:rPr>
          <w:rFonts w:ascii="Georgia" w:hAnsi="Georgia" w:cs="Arial"/>
        </w:rPr>
      </w:pPr>
      <w:r>
        <w:rPr>
          <w:rFonts w:ascii="Georgia" w:hAnsi="Georgia" w:cs="Arial"/>
        </w:rPr>
        <w:t>UNIVERSIDAD INTERNACIONAL DE LA RIOJA UNIR</w:t>
      </w:r>
    </w:p>
    <w:p w14:paraId="4C9E352A" w14:textId="13F80EBD" w:rsidR="00A106FA" w:rsidRDefault="00A106FA" w:rsidP="00A106FA">
      <w:pPr>
        <w:spacing w:line="360" w:lineRule="auto"/>
        <w:jc w:val="center"/>
        <w:rPr>
          <w:rFonts w:ascii="Georgia" w:hAnsi="Georgia" w:cs="Arial"/>
        </w:rPr>
      </w:pPr>
      <w:r>
        <w:rPr>
          <w:rFonts w:ascii="Georgia" w:hAnsi="Georgia" w:cs="Arial"/>
        </w:rPr>
        <w:t>A</w:t>
      </w:r>
      <w:r w:rsidR="000846C8">
        <w:rPr>
          <w:rFonts w:ascii="Georgia" w:hAnsi="Georgia" w:cs="Arial"/>
        </w:rPr>
        <w:t>NALISIS E INTERPRETACIÓN DE DATOS</w:t>
      </w:r>
    </w:p>
    <w:p w14:paraId="6936F5C4" w14:textId="48525740" w:rsidR="00A106FA" w:rsidRDefault="00A106FA" w:rsidP="00B32FE4">
      <w:pPr>
        <w:spacing w:line="360" w:lineRule="auto"/>
        <w:jc w:val="center"/>
        <w:rPr>
          <w:rFonts w:ascii="Georgia" w:hAnsi="Georgia" w:cs="Arial"/>
        </w:rPr>
      </w:pPr>
      <w:r>
        <w:rPr>
          <w:rFonts w:ascii="Georgia" w:hAnsi="Georgia" w:cs="Arial"/>
        </w:rPr>
        <w:t>2022</w:t>
      </w:r>
    </w:p>
    <w:p w14:paraId="19EA1F80" w14:textId="45C71E88" w:rsidR="000846C8" w:rsidRDefault="000846C8" w:rsidP="00B32FE4">
      <w:pPr>
        <w:spacing w:line="360" w:lineRule="auto"/>
        <w:jc w:val="center"/>
        <w:rPr>
          <w:rFonts w:ascii="Georgia" w:hAnsi="Georgia" w:cs="Arial"/>
        </w:rPr>
      </w:pPr>
    </w:p>
    <w:p w14:paraId="02EB279E" w14:textId="125B9492" w:rsidR="000846C8" w:rsidRDefault="000846C8" w:rsidP="00B32FE4">
      <w:pPr>
        <w:spacing w:line="360" w:lineRule="auto"/>
        <w:jc w:val="center"/>
        <w:rPr>
          <w:rFonts w:ascii="Georgia" w:hAnsi="Georgia" w:cs="Arial"/>
        </w:rPr>
      </w:pPr>
    </w:p>
    <w:p w14:paraId="5E5F530C" w14:textId="435089A4" w:rsidR="000846C8" w:rsidRDefault="000846C8" w:rsidP="00B32FE4">
      <w:pPr>
        <w:spacing w:line="360" w:lineRule="auto"/>
        <w:jc w:val="center"/>
        <w:rPr>
          <w:rFonts w:ascii="Georgia" w:hAnsi="Georgia" w:cs="Arial"/>
        </w:rPr>
      </w:pPr>
    </w:p>
    <w:p w14:paraId="03BD235C" w14:textId="77777777" w:rsidR="006D1EE5" w:rsidRDefault="006D1EE5" w:rsidP="00B32FE4">
      <w:pPr>
        <w:spacing w:line="360" w:lineRule="auto"/>
        <w:jc w:val="center"/>
        <w:rPr>
          <w:rFonts w:ascii="Georgia" w:hAnsi="Georgia" w:cs="Arial"/>
        </w:rPr>
      </w:pPr>
    </w:p>
    <w:p w14:paraId="57C3B05A" w14:textId="0A023E8B" w:rsidR="00D83A18" w:rsidRDefault="000846C8" w:rsidP="00D83A18">
      <w:pPr>
        <w:pStyle w:val="Ttulo"/>
        <w:numPr>
          <w:ilvl w:val="0"/>
          <w:numId w:val="1"/>
        </w:numPr>
      </w:pPr>
      <w:r>
        <w:lastRenderedPageBreak/>
        <w:t>PROBLEMA</w:t>
      </w:r>
    </w:p>
    <w:p w14:paraId="1325FDDE" w14:textId="77777777" w:rsidR="006D1EE5" w:rsidRPr="006D1EE5" w:rsidRDefault="006D1EE5" w:rsidP="006D1EE5"/>
    <w:p w14:paraId="188FF3E0" w14:textId="1A869E94" w:rsidR="003446C5" w:rsidRPr="00375218" w:rsidRDefault="003446C5" w:rsidP="003446C5">
      <w:pPr>
        <w:pStyle w:val="paragraph"/>
        <w:shd w:val="clear" w:color="auto" w:fill="FFFFFF"/>
        <w:spacing w:before="0" w:beforeAutospacing="0" w:after="0" w:afterAutospacing="0"/>
        <w:jc w:val="both"/>
        <w:textAlignment w:val="baseline"/>
        <w:rPr>
          <w:rStyle w:val="eop"/>
          <w:rFonts w:ascii="Georgia" w:eastAsiaTheme="majorEastAsia" w:hAnsi="Georgia" w:cs="Arial"/>
          <w:sz w:val="22"/>
          <w:szCs w:val="22"/>
        </w:rPr>
      </w:pPr>
      <w:r w:rsidRPr="00375218">
        <w:rPr>
          <w:rStyle w:val="normaltextrun"/>
          <w:rFonts w:ascii="Georgia" w:hAnsi="Georgia" w:cs="Arial"/>
          <w:sz w:val="22"/>
          <w:szCs w:val="22"/>
        </w:rPr>
        <w:t>La población colombiana durante los últimos años asciende a 6.808.641 de personas mayores de 60 años, de los cuales el 45% son hombres (3.066.140) y el 55% (3.742.501) restante son mujeres. Por otro lado, la mayoría de los adultos y adultos mayores del departamento equivalen al 12.5% de la población total adulta mayor de Colombia es decir según el</w:t>
      </w:r>
      <w:r w:rsidR="00375218" w:rsidRPr="00375218">
        <w:rPr>
          <w:rStyle w:val="normaltextrun"/>
          <w:rFonts w:ascii="Georgia" w:hAnsi="Georgia" w:cs="Arial"/>
          <w:sz w:val="22"/>
          <w:szCs w:val="22"/>
        </w:rPr>
        <w:t xml:space="preserve"> </w:t>
      </w:r>
      <w:r w:rsidR="00375218" w:rsidRPr="00375218">
        <w:rPr>
          <w:rStyle w:val="normaltextrun"/>
          <w:rFonts w:ascii="Georgia" w:hAnsi="Georgia" w:cs="Arial"/>
          <w:sz w:val="22"/>
          <w:szCs w:val="22"/>
        </w:rPr>
        <w:fldChar w:fldCharType="begin"/>
      </w:r>
      <w:r w:rsidR="00375218" w:rsidRPr="00375218">
        <w:rPr>
          <w:rStyle w:val="normaltextrun"/>
          <w:rFonts w:ascii="Georgia" w:hAnsi="Georgia" w:cs="Arial"/>
          <w:sz w:val="22"/>
          <w:szCs w:val="22"/>
        </w:rPr>
        <w:instrText xml:space="preserve"> ADDIN ZOTERO_ITEM CSL_CITATION {"citationID":"cfZHhLY4","properties":{"formattedCitation":"(Dane, 2021)","plainCitation":"(Dane, 2021)","noteIndex":0},"citationItems":[{"id":367,"uris":["http://zotero.org/users/6931095/items/CJLI7HSI"],"itemData":{"id":367,"type":"document","title":"Adulto Mayor en Colombia","author":[{"family":"Dane","given":""}],"issued":{"date-parts":[["2021"]]}}}],"schema":"https://github.com/citation-style-language/schema/raw/master/csl-citation.json"} </w:instrText>
      </w:r>
      <w:r w:rsidR="00375218" w:rsidRPr="00375218">
        <w:rPr>
          <w:rStyle w:val="normaltextrun"/>
          <w:rFonts w:ascii="Georgia" w:hAnsi="Georgia" w:cs="Arial"/>
          <w:sz w:val="22"/>
          <w:szCs w:val="22"/>
        </w:rPr>
        <w:fldChar w:fldCharType="separate"/>
      </w:r>
      <w:r w:rsidR="00375218" w:rsidRPr="00375218">
        <w:rPr>
          <w:rFonts w:ascii="Georgia" w:hAnsi="Georgia" w:cs="Arial"/>
          <w:sz w:val="22"/>
        </w:rPr>
        <w:t>(Dane, 2021)</w:t>
      </w:r>
      <w:r w:rsidR="00375218" w:rsidRPr="00375218">
        <w:rPr>
          <w:rStyle w:val="normaltextrun"/>
          <w:rFonts w:ascii="Georgia" w:hAnsi="Georgia" w:cs="Arial"/>
          <w:sz w:val="22"/>
          <w:szCs w:val="22"/>
        </w:rPr>
        <w:fldChar w:fldCharType="end"/>
      </w:r>
      <w:r w:rsidR="00375218" w:rsidRPr="00375218">
        <w:rPr>
          <w:rStyle w:val="normaltextrun"/>
          <w:rFonts w:ascii="Georgia" w:hAnsi="Georgia" w:cs="Arial"/>
          <w:sz w:val="22"/>
          <w:szCs w:val="22"/>
        </w:rPr>
        <w:t xml:space="preserve"> </w:t>
      </w:r>
      <w:r w:rsidRPr="00375218">
        <w:rPr>
          <w:rStyle w:val="normaltextrun"/>
          <w:rFonts w:ascii="Georgia" w:hAnsi="Georgia" w:cs="Arial"/>
          <w:sz w:val="22"/>
          <w:szCs w:val="22"/>
        </w:rPr>
        <w:t>aproximadamente 817.000 personas y muchos de ellos reportan un nivel de discapacidad en movilidad siendo el Huila el tercer departamento con mayor incidencia de este tipo en total un 23% de esta población total.</w:t>
      </w:r>
      <w:r w:rsidRPr="00375218">
        <w:rPr>
          <w:rStyle w:val="eop"/>
          <w:rFonts w:ascii="Georgia" w:eastAsiaTheme="majorEastAsia" w:hAnsi="Georgia" w:cs="Arial"/>
          <w:sz w:val="22"/>
          <w:szCs w:val="22"/>
        </w:rPr>
        <w:t> </w:t>
      </w:r>
    </w:p>
    <w:p w14:paraId="3397FAD1" w14:textId="77777777" w:rsidR="003446C5" w:rsidRPr="00375218" w:rsidRDefault="003446C5" w:rsidP="003446C5">
      <w:pPr>
        <w:pStyle w:val="paragraph"/>
        <w:shd w:val="clear" w:color="auto" w:fill="FFFFFF"/>
        <w:spacing w:before="0" w:beforeAutospacing="0" w:after="0" w:afterAutospacing="0"/>
        <w:jc w:val="both"/>
        <w:textAlignment w:val="baseline"/>
        <w:rPr>
          <w:rFonts w:ascii="Georgia" w:hAnsi="Georgia" w:cs="Segoe UI"/>
          <w:sz w:val="18"/>
          <w:szCs w:val="18"/>
        </w:rPr>
      </w:pPr>
    </w:p>
    <w:p w14:paraId="658B96B7" w14:textId="7FAC4639" w:rsidR="003446C5" w:rsidRPr="00375218" w:rsidRDefault="003446C5" w:rsidP="003446C5">
      <w:pPr>
        <w:pStyle w:val="paragraph"/>
        <w:shd w:val="clear" w:color="auto" w:fill="FFFFFF"/>
        <w:spacing w:before="0" w:beforeAutospacing="0" w:after="0" w:afterAutospacing="0"/>
        <w:jc w:val="both"/>
        <w:textAlignment w:val="baseline"/>
        <w:rPr>
          <w:rStyle w:val="eop"/>
          <w:rFonts w:ascii="Georgia" w:eastAsiaTheme="majorEastAsia" w:hAnsi="Georgia" w:cs="Arial"/>
          <w:sz w:val="22"/>
          <w:szCs w:val="22"/>
        </w:rPr>
      </w:pPr>
      <w:r w:rsidRPr="00375218">
        <w:rPr>
          <w:rStyle w:val="normaltextrun"/>
          <w:rFonts w:ascii="Georgia" w:hAnsi="Georgia" w:cs="Arial"/>
          <w:sz w:val="22"/>
          <w:szCs w:val="22"/>
        </w:rPr>
        <w:t>De igual forma en cuanto al manejo de herramientas TIC solo el 30.1% han accedido a internet para realizar algún trámite o proceso, pero se evidencia una situación crítica en los conocimientos generales sobre el uso de dispositivos móviles ya que el 86% manifiesta no haber tenido interacción con dicha tecnología</w:t>
      </w:r>
      <w:r w:rsidR="002E1DEE">
        <w:rPr>
          <w:rStyle w:val="normaltextrun"/>
          <w:rFonts w:ascii="Georgia" w:hAnsi="Georgia" w:cs="Arial"/>
          <w:sz w:val="22"/>
          <w:szCs w:val="22"/>
        </w:rPr>
        <w:fldChar w:fldCharType="begin"/>
      </w:r>
      <w:r w:rsidR="002E1DEE">
        <w:rPr>
          <w:rStyle w:val="normaltextrun"/>
          <w:rFonts w:ascii="Georgia" w:hAnsi="Georgia" w:cs="Arial"/>
          <w:sz w:val="22"/>
          <w:szCs w:val="22"/>
        </w:rPr>
        <w:instrText xml:space="preserve"> ADDIN ZOTERO_ITEM CSL_CITATION {"citationID":"vnzmbKgd","properties":{"formattedCitation":"(V\\uc0\\u225{}squez-Rizo et\\uc0\\u160{}al., 2020)","plainCitation":"(Vásquez-Rizo et al., 2020)","noteIndex":0},"citationItems":[{"id":33,"uris":["http://zotero.org/users/6931095/items/GW5P3L3H"],"itemData":{"id":33,"type":"article-journal","abstract":"Objective: to demonstrate the current access conditions to the digital age by the elderly people and their true options of technological appropriation, in the city of Santiago de Cali (Colombia). Methodology: a qualitative analysis technique is applied to a focus group of elderly people to deal with different issues related to their behaviors and needs associated with the digital age. Interviews were conducted on topics such as technological interest, State responsibility, digital literacy and technological appropriation, seeking to determine their views on the issue and their possibility of real insertion. Results: findings show that the focus group assumes technology as the driver of today's world. The 10 participants are aware of the use of Internet as the key to perform many of the daily activities such as obtaining information, communication, sharing, learning and marketing. However, the 100% of the participants expressed that the technology is more focused on meeting the needs of young people than of the elderly, and they would like to keep up with it. They also recognize that their management of tools and applications is very limited, which makes them feel excluded. Conclusions: it is concluded that the elderly is a population at risk of technological exclusion due to a variety of factors such as personal, motivational, educational, social and governmental factors which hinder their effective incorporation into the information society.","container-title":"Ánfora","DOI":"10.30854/anf.v27.n49.2020.741","ISSN":"01216538, 22486941","journalAbbreviation":"anf","language":"en","page":"125-142","source":"DOI.org (Crossref)","title":"Análisis de la apropiación tecnológica en el adulto mayor Más allá de la edad","author":[{"family":"Vásquez-Rizo","given":"Fredy Eduardo"},{"family":"García-Torres","given":"Daniela"},{"family":"Valencia-Pizarro","given":"María Camila"},{"family":"Gabalán-Coello","given":"Jesús"}],"issued":{"date-parts":[["2020",7,1]]}}}],"schema":"https://github.com/citation-style-language/schema/raw/master/csl-citation.json"} </w:instrText>
      </w:r>
      <w:r w:rsidR="002E1DEE">
        <w:rPr>
          <w:rStyle w:val="normaltextrun"/>
          <w:rFonts w:ascii="Georgia" w:hAnsi="Georgia" w:cs="Arial"/>
          <w:sz w:val="22"/>
          <w:szCs w:val="22"/>
        </w:rPr>
        <w:fldChar w:fldCharType="separate"/>
      </w:r>
      <w:r w:rsidR="002E1DEE" w:rsidRPr="002E1DEE">
        <w:rPr>
          <w:rFonts w:ascii="Georgia" w:hAnsi="Georgia"/>
          <w:sz w:val="22"/>
        </w:rPr>
        <w:t>(Vásquez-Rizo et al., 2020)</w:t>
      </w:r>
      <w:r w:rsidR="002E1DEE">
        <w:rPr>
          <w:rStyle w:val="normaltextrun"/>
          <w:rFonts w:ascii="Georgia" w:hAnsi="Georgia" w:cs="Arial"/>
          <w:sz w:val="22"/>
          <w:szCs w:val="22"/>
        </w:rPr>
        <w:fldChar w:fldCharType="end"/>
      </w:r>
      <w:r w:rsidRPr="00375218">
        <w:rPr>
          <w:rStyle w:val="normaltextrun"/>
          <w:rFonts w:ascii="Georgia" w:hAnsi="Georgia" w:cs="Arial"/>
          <w:sz w:val="22"/>
          <w:szCs w:val="22"/>
        </w:rPr>
        <w:t>. Este panorama implica un reto para el gobierno nacional, departamental y regional para buscar la integración de esta población a la sociedad digital dadas las brechas tecnológicas existentes. Asimismo, se busca beneficiar a esta población en los aspectos sociales, personales, tecnológicos y económicos.</w:t>
      </w:r>
      <w:r w:rsidRPr="00375218">
        <w:rPr>
          <w:rStyle w:val="eop"/>
          <w:rFonts w:ascii="Georgia" w:eastAsiaTheme="majorEastAsia" w:hAnsi="Georgia" w:cs="Arial"/>
          <w:sz w:val="22"/>
          <w:szCs w:val="22"/>
        </w:rPr>
        <w:t> </w:t>
      </w:r>
    </w:p>
    <w:p w14:paraId="3E427B45" w14:textId="3214BF67" w:rsidR="003446C5" w:rsidRPr="00D83A18" w:rsidRDefault="003446C5" w:rsidP="003446C5">
      <w:pPr>
        <w:pStyle w:val="paragraph"/>
        <w:shd w:val="clear" w:color="auto" w:fill="FFFFFF"/>
        <w:spacing w:before="0" w:beforeAutospacing="0" w:after="0" w:afterAutospacing="0"/>
        <w:jc w:val="both"/>
        <w:textAlignment w:val="baseline"/>
        <w:rPr>
          <w:rStyle w:val="eop"/>
          <w:rFonts w:ascii="Georgia" w:eastAsiaTheme="majorEastAsia" w:hAnsi="Georgia" w:cs="Arial"/>
          <w:b/>
          <w:bCs/>
          <w:i/>
          <w:iCs/>
          <w:sz w:val="22"/>
          <w:szCs w:val="22"/>
        </w:rPr>
      </w:pPr>
      <w:r w:rsidRPr="00375218">
        <w:rPr>
          <w:rStyle w:val="eop"/>
          <w:rFonts w:ascii="Georgia" w:eastAsiaTheme="majorEastAsia" w:hAnsi="Georgia" w:cs="Arial"/>
          <w:sz w:val="22"/>
          <w:szCs w:val="22"/>
        </w:rPr>
        <w:t>Es por esto por lo que se requiere conocer</w:t>
      </w:r>
      <w:r w:rsidR="00067E1F">
        <w:rPr>
          <w:rStyle w:val="eop"/>
          <w:rFonts w:ascii="Georgia" w:eastAsiaTheme="majorEastAsia" w:hAnsi="Georgia" w:cs="Arial"/>
          <w:sz w:val="22"/>
          <w:szCs w:val="22"/>
        </w:rPr>
        <w:t>, desde la perspectiva de calificación cual es el avance de los adultos mayores en cuanto al uso de tecnología por medio de una herramienta cotidiana como el celular</w:t>
      </w:r>
      <w:r w:rsidR="002E1DEE">
        <w:rPr>
          <w:rStyle w:val="eop"/>
          <w:rFonts w:ascii="Georgia" w:eastAsiaTheme="majorEastAsia" w:hAnsi="Georgia" w:cs="Arial"/>
          <w:sz w:val="22"/>
          <w:szCs w:val="22"/>
        </w:rPr>
        <w:fldChar w:fldCharType="begin"/>
      </w:r>
      <w:r w:rsidR="002E1DEE">
        <w:rPr>
          <w:rStyle w:val="eop"/>
          <w:rFonts w:ascii="Georgia" w:eastAsiaTheme="majorEastAsia" w:hAnsi="Georgia" w:cs="Arial"/>
          <w:sz w:val="22"/>
          <w:szCs w:val="22"/>
        </w:rPr>
        <w:instrText xml:space="preserve"> ADDIN ZOTERO_ITEM CSL_CITATION {"citationID":"h6hg38ZS","properties":{"formattedCitation":"(Choudrie et\\uc0\\u160{}al., 2021)","plainCitation":"(Choudrie et al., 2021)","noteIndex":0},"citationItems":[{"id":27,"uris":["http://zotero.org/users/6931095/items/49DAN4ET"],"itemData":{"id":27,"type":"article-journal","abstract":"This study is informed by two research gaps. One, Artificial Intelligence’s (AI’s) Machine Learning (ML) tech­ niques have the potential to help separate information and misinformation, but this capability has yet to be empirically verified in the context of COVID-19. Two, while older adults can be particularly susceptible to the virus as well as its online infodemic, their information processing behaviour amid the pandemic has not been understood. Therefore, this study explores and understands how ML techniques (Study 1), and humans, particularly older adults (Study 2), process the online infodemic regarding COVID-19 prevention and cure. Study 1 employed ML techniques to classify information and misinformation. They achieved a classification accuracy of 86.7% with the Decision Tree classifier, and 86.67% with the Convolutional Neural Network model. Study 2 then investigated older adults’ information processing behaviour during the COVID-19 infodemic period using some of the posts from Study 1. Twenty older adults were interviewed. They were found to be more willing to trust traditional media rather than new media. They were often left confused about the veracity of online content related to COVID-19 prevention and cure. Overall, the paper breaks new ground by highlighting how humans’ information processing differs from how algorithms operate. It offers fresh insights into how during a pandemic, older adults—a vulnerable demographic segment—interact with online information and misinformation. On the methodological front, the paper represents an intersection of two very disparate paradigms—ML techniques and interview data analyzed using thematic analysis and concepts drawn from grounded theory to enrich the scholarly understanding of human interaction with cutting-edge technologies.","container-title":"Computers in Human Behavior","DOI":"10.1016/j.chb.2021.106716","ISSN":"07475632","journalAbbreviation":"Computers in Human Behavior","language":"en","page":"106716","source":"DOI.org (Crossref)","title":"Machine learning techniques and older adults processing of online information and misinformation: A covid 19 study","title-short":"Machine learning techniques and older adults processing of online information and misinformation","volume":"119","author":[{"family":"Choudrie","given":"Jyoti"},{"family":"Banerjee","given":"Snehasish"},{"family":"Kotecha","given":"Ketan"},{"family":"Walambe","given":"Rahee"},{"family":"Karende","given":"Hema"},{"family":"Ameta","given":"Juhi"}],"issued":{"date-parts":[["2021",6]]}}}],"schema":"https://github.com/citation-style-language/schema/raw/master/csl-citation.json"} </w:instrText>
      </w:r>
      <w:r w:rsidR="002E1DEE">
        <w:rPr>
          <w:rStyle w:val="eop"/>
          <w:rFonts w:ascii="Georgia" w:eastAsiaTheme="majorEastAsia" w:hAnsi="Georgia" w:cs="Arial"/>
          <w:sz w:val="22"/>
          <w:szCs w:val="22"/>
        </w:rPr>
        <w:fldChar w:fldCharType="separate"/>
      </w:r>
      <w:r w:rsidR="002E1DEE" w:rsidRPr="002E1DEE">
        <w:rPr>
          <w:rFonts w:ascii="Georgia" w:hAnsi="Georgia"/>
          <w:sz w:val="22"/>
        </w:rPr>
        <w:t>(</w:t>
      </w:r>
      <w:proofErr w:type="spellStart"/>
      <w:r w:rsidR="002E1DEE" w:rsidRPr="002E1DEE">
        <w:rPr>
          <w:rFonts w:ascii="Georgia" w:hAnsi="Georgia"/>
          <w:sz w:val="22"/>
        </w:rPr>
        <w:t>Choudrie</w:t>
      </w:r>
      <w:proofErr w:type="spellEnd"/>
      <w:r w:rsidR="002E1DEE" w:rsidRPr="002E1DEE">
        <w:rPr>
          <w:rFonts w:ascii="Georgia" w:hAnsi="Georgia"/>
          <w:sz w:val="22"/>
        </w:rPr>
        <w:t xml:space="preserve"> et al., 2021)</w:t>
      </w:r>
      <w:r w:rsidR="002E1DEE">
        <w:rPr>
          <w:rStyle w:val="eop"/>
          <w:rFonts w:ascii="Georgia" w:eastAsiaTheme="majorEastAsia" w:hAnsi="Georgia" w:cs="Arial"/>
          <w:sz w:val="22"/>
          <w:szCs w:val="22"/>
        </w:rPr>
        <w:fldChar w:fldCharType="end"/>
      </w:r>
      <w:r w:rsidR="00067E1F">
        <w:rPr>
          <w:rStyle w:val="eop"/>
          <w:rFonts w:ascii="Georgia" w:eastAsiaTheme="majorEastAsia" w:hAnsi="Georgia" w:cs="Arial"/>
          <w:sz w:val="22"/>
          <w:szCs w:val="22"/>
        </w:rPr>
        <w:t xml:space="preserve">. Así </w:t>
      </w:r>
      <w:r w:rsidR="006D1EE5">
        <w:rPr>
          <w:rStyle w:val="eop"/>
          <w:rFonts w:ascii="Georgia" w:eastAsiaTheme="majorEastAsia" w:hAnsi="Georgia" w:cs="Arial"/>
          <w:sz w:val="22"/>
          <w:szCs w:val="22"/>
        </w:rPr>
        <w:t>pues,</w:t>
      </w:r>
      <w:r w:rsidR="00067E1F">
        <w:rPr>
          <w:rStyle w:val="eop"/>
          <w:rFonts w:ascii="Georgia" w:eastAsiaTheme="majorEastAsia" w:hAnsi="Georgia" w:cs="Arial"/>
          <w:sz w:val="22"/>
          <w:szCs w:val="22"/>
        </w:rPr>
        <w:t xml:space="preserve"> surge la pregunta de investigación</w:t>
      </w:r>
      <w:r w:rsidR="00D83A18">
        <w:rPr>
          <w:rStyle w:val="eop"/>
          <w:rFonts w:ascii="Georgia" w:eastAsiaTheme="majorEastAsia" w:hAnsi="Georgia" w:cs="Arial"/>
          <w:sz w:val="22"/>
          <w:szCs w:val="22"/>
        </w:rPr>
        <w:t xml:space="preserve"> enfocada en: </w:t>
      </w:r>
      <w:r w:rsidR="00D83A18" w:rsidRPr="00375218">
        <w:rPr>
          <w:rStyle w:val="eop"/>
          <w:rFonts w:ascii="Georgia" w:eastAsiaTheme="majorEastAsia" w:hAnsi="Georgia" w:cs="Arial"/>
          <w:sz w:val="22"/>
          <w:szCs w:val="22"/>
        </w:rPr>
        <w:t>¿</w:t>
      </w:r>
      <w:r w:rsidRPr="00D83A18">
        <w:rPr>
          <w:rStyle w:val="eop"/>
          <w:rFonts w:ascii="Georgia" w:eastAsiaTheme="majorEastAsia" w:hAnsi="Georgia" w:cs="Arial"/>
          <w:b/>
          <w:bCs/>
          <w:i/>
          <w:iCs/>
          <w:sz w:val="22"/>
          <w:szCs w:val="22"/>
        </w:rPr>
        <w:t>cuál es el nivel de avance en conocimiento</w:t>
      </w:r>
      <w:r w:rsidR="00375218" w:rsidRPr="00D83A18">
        <w:rPr>
          <w:rStyle w:val="eop"/>
          <w:rFonts w:ascii="Georgia" w:eastAsiaTheme="majorEastAsia" w:hAnsi="Georgia" w:cs="Arial"/>
          <w:b/>
          <w:bCs/>
          <w:i/>
          <w:iCs/>
          <w:sz w:val="22"/>
          <w:szCs w:val="22"/>
        </w:rPr>
        <w:t xml:space="preserve"> de los adultos mayores</w:t>
      </w:r>
      <w:r w:rsidRPr="00D83A18">
        <w:rPr>
          <w:rStyle w:val="eop"/>
          <w:rFonts w:ascii="Georgia" w:eastAsiaTheme="majorEastAsia" w:hAnsi="Georgia" w:cs="Arial"/>
          <w:b/>
          <w:bCs/>
          <w:i/>
          <w:iCs/>
          <w:sz w:val="22"/>
          <w:szCs w:val="22"/>
        </w:rPr>
        <w:t xml:space="preserve"> sobre la tecnología antes y después de la pandemia covid19? </w:t>
      </w:r>
    </w:p>
    <w:p w14:paraId="5D397D73" w14:textId="018E8058" w:rsidR="00375218" w:rsidRDefault="00375218" w:rsidP="003446C5">
      <w:pPr>
        <w:pStyle w:val="paragraph"/>
        <w:shd w:val="clear" w:color="auto" w:fill="FFFFFF"/>
        <w:spacing w:before="0" w:beforeAutospacing="0" w:after="0" w:afterAutospacing="0"/>
        <w:jc w:val="both"/>
        <w:textAlignment w:val="baseline"/>
        <w:rPr>
          <w:rStyle w:val="eop"/>
          <w:rFonts w:ascii="Georgia" w:eastAsiaTheme="majorEastAsia" w:hAnsi="Georgia" w:cs="Arial"/>
          <w:sz w:val="22"/>
          <w:szCs w:val="22"/>
        </w:rPr>
      </w:pPr>
    </w:p>
    <w:p w14:paraId="5EBCAB7B" w14:textId="3388D6EF" w:rsidR="00375218" w:rsidRDefault="00D83A18" w:rsidP="00375218">
      <w:pPr>
        <w:pStyle w:val="Ttulo"/>
        <w:numPr>
          <w:ilvl w:val="0"/>
          <w:numId w:val="1"/>
        </w:numPr>
      </w:pPr>
      <w:r>
        <w:t>CONJUNTO DE DATOS</w:t>
      </w:r>
    </w:p>
    <w:p w14:paraId="23AA6BE3" w14:textId="77777777" w:rsidR="006D1EE5" w:rsidRPr="006D1EE5" w:rsidRDefault="006D1EE5" w:rsidP="006D1EE5"/>
    <w:p w14:paraId="24696762" w14:textId="08A701B7" w:rsidR="004179A6" w:rsidRPr="009A1DB4" w:rsidRDefault="004179A6" w:rsidP="004179A6">
      <w:pPr>
        <w:jc w:val="both"/>
        <w:rPr>
          <w:rStyle w:val="normaltextrun"/>
          <w:rFonts w:ascii="Georgia" w:eastAsia="Times New Roman" w:hAnsi="Georgia" w:cs="Arial"/>
          <w:lang w:eastAsia="es-CO"/>
        </w:rPr>
      </w:pPr>
      <w:r w:rsidRPr="009A1DB4">
        <w:rPr>
          <w:rStyle w:val="normaltextrun"/>
          <w:rFonts w:ascii="Georgia" w:eastAsia="Times New Roman" w:hAnsi="Georgia" w:cs="Arial"/>
          <w:lang w:eastAsia="es-CO"/>
        </w:rPr>
        <w:t xml:space="preserve">Los datos fueron recolectados en el semestre </w:t>
      </w:r>
      <w:r w:rsidR="009A1DB4" w:rsidRPr="009A1DB4">
        <w:rPr>
          <w:rStyle w:val="normaltextrun"/>
          <w:rFonts w:ascii="Georgia" w:eastAsia="Times New Roman" w:hAnsi="Georgia" w:cs="Arial"/>
          <w:lang w:eastAsia="es-CO"/>
        </w:rPr>
        <w:t xml:space="preserve">B2020 y </w:t>
      </w:r>
      <w:r w:rsidRPr="009A1DB4">
        <w:rPr>
          <w:rStyle w:val="normaltextrun"/>
          <w:rFonts w:ascii="Georgia" w:eastAsia="Times New Roman" w:hAnsi="Georgia" w:cs="Arial"/>
          <w:lang w:eastAsia="es-CO"/>
        </w:rPr>
        <w:t xml:space="preserve">B2021, por medio de un instrumento unificado aplicado en dos momentos, en el primer momento el pretest y un segundo momento el </w:t>
      </w:r>
      <w:proofErr w:type="spellStart"/>
      <w:r w:rsidRPr="009A1DB4">
        <w:rPr>
          <w:rStyle w:val="normaltextrun"/>
          <w:rFonts w:ascii="Georgia" w:eastAsia="Times New Roman" w:hAnsi="Georgia" w:cs="Arial"/>
          <w:lang w:eastAsia="es-CO"/>
        </w:rPr>
        <w:t>postest</w:t>
      </w:r>
      <w:proofErr w:type="spellEnd"/>
      <w:r w:rsidRPr="009A1DB4">
        <w:rPr>
          <w:rStyle w:val="normaltextrun"/>
          <w:rFonts w:ascii="Georgia" w:eastAsia="Times New Roman" w:hAnsi="Georgia" w:cs="Arial"/>
          <w:lang w:eastAsia="es-CO"/>
        </w:rPr>
        <w:t xml:space="preserve"> con el fin de evaluar el antes y después de la capacitación en tecnología por medio de la herramienta como es el celular de los adultos mayores de la ciudad de Neiva – Colombia. La escala de calificación de </w:t>
      </w:r>
      <w:r w:rsidR="009A1DB4" w:rsidRPr="009A1DB4">
        <w:rPr>
          <w:rStyle w:val="normaltextrun"/>
          <w:rFonts w:ascii="Georgia" w:eastAsia="Times New Roman" w:hAnsi="Georgia" w:cs="Arial"/>
          <w:lang w:eastAsia="es-CO"/>
        </w:rPr>
        <w:t>las pruebas</w:t>
      </w:r>
      <w:r w:rsidRPr="009A1DB4">
        <w:rPr>
          <w:rStyle w:val="normaltextrun"/>
          <w:rFonts w:ascii="Georgia" w:eastAsia="Times New Roman" w:hAnsi="Georgia" w:cs="Arial"/>
          <w:lang w:eastAsia="es-CO"/>
        </w:rPr>
        <w:t xml:space="preserve"> fue de 0 a 10 puntos</w:t>
      </w:r>
      <w:r w:rsidR="009A1DB4">
        <w:rPr>
          <w:rStyle w:val="normaltextrun"/>
          <w:rFonts w:ascii="Georgia" w:eastAsia="Times New Roman" w:hAnsi="Georgia" w:cs="Arial"/>
          <w:lang w:eastAsia="es-CO"/>
        </w:rPr>
        <w:t xml:space="preserve"> la cual se considera para el estudio la variable objetivo</w:t>
      </w:r>
      <w:r w:rsidRPr="009A1DB4">
        <w:rPr>
          <w:rStyle w:val="normaltextrun"/>
          <w:rFonts w:ascii="Georgia" w:eastAsia="Times New Roman" w:hAnsi="Georgia" w:cs="Arial"/>
          <w:lang w:eastAsia="es-CO"/>
        </w:rPr>
        <w:t xml:space="preserve">. Pertenecientes a 13 adultos mayores superiores a 60 </w:t>
      </w:r>
      <w:r w:rsidR="009A1DB4" w:rsidRPr="009A1DB4">
        <w:rPr>
          <w:rStyle w:val="normaltextrun"/>
          <w:rFonts w:ascii="Georgia" w:eastAsia="Times New Roman" w:hAnsi="Georgia" w:cs="Arial"/>
          <w:lang w:eastAsia="es-CO"/>
        </w:rPr>
        <w:t>años</w:t>
      </w:r>
      <w:r w:rsidRPr="009A1DB4">
        <w:rPr>
          <w:rStyle w:val="normaltextrun"/>
          <w:rFonts w:ascii="Georgia" w:eastAsia="Times New Roman" w:hAnsi="Georgia" w:cs="Arial"/>
          <w:lang w:eastAsia="es-CO"/>
        </w:rPr>
        <w:t>. Las variables definidas</w:t>
      </w:r>
      <w:r w:rsidR="009A1DB4" w:rsidRPr="009A1DB4">
        <w:rPr>
          <w:rStyle w:val="normaltextrun"/>
          <w:rFonts w:ascii="Georgia" w:eastAsia="Times New Roman" w:hAnsi="Georgia" w:cs="Arial"/>
          <w:lang w:eastAsia="es-CO"/>
        </w:rPr>
        <w:t xml:space="preserve"> para el estudio se evidencian en la tabla 1.</w:t>
      </w:r>
    </w:p>
    <w:p w14:paraId="4525022C" w14:textId="366D1DF6" w:rsidR="004179A6" w:rsidRDefault="009A1DB4" w:rsidP="009A1DB4">
      <w:pPr>
        <w:pStyle w:val="Descripcin"/>
      </w:pPr>
      <w:r>
        <w:t xml:space="preserve">Tabla </w:t>
      </w:r>
      <w:fldSimple w:instr=" SEQ Tabla \* ARABIC ">
        <w:r w:rsidR="00B36459">
          <w:rPr>
            <w:noProof/>
          </w:rPr>
          <w:t>1</w:t>
        </w:r>
      </w:fldSimple>
      <w:r>
        <w:t>. Variables del estudio</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1823"/>
        <w:gridCol w:w="1866"/>
      </w:tblGrid>
      <w:tr w:rsidR="004179A6" w14:paraId="743662C5" w14:textId="55231C77" w:rsidTr="009A1DB4">
        <w:trPr>
          <w:jc w:val="center"/>
        </w:trPr>
        <w:tc>
          <w:tcPr>
            <w:tcW w:w="0" w:type="auto"/>
            <w:tcBorders>
              <w:top w:val="single" w:sz="4" w:space="0" w:color="auto"/>
              <w:bottom w:val="single" w:sz="4" w:space="0" w:color="auto"/>
            </w:tcBorders>
          </w:tcPr>
          <w:p w14:paraId="681083DD" w14:textId="4B211B3C" w:rsidR="004179A6" w:rsidRPr="009A1DB4" w:rsidRDefault="004179A6" w:rsidP="009A1DB4">
            <w:pPr>
              <w:jc w:val="center"/>
              <w:rPr>
                <w:rFonts w:ascii="Georgia" w:hAnsi="Georgia"/>
                <w:sz w:val="18"/>
                <w:szCs w:val="18"/>
              </w:rPr>
            </w:pPr>
            <w:r w:rsidRPr="009A1DB4">
              <w:rPr>
                <w:rFonts w:ascii="Georgia" w:hAnsi="Georgia"/>
                <w:sz w:val="18"/>
                <w:szCs w:val="18"/>
              </w:rPr>
              <w:t>Variable</w:t>
            </w:r>
          </w:p>
        </w:tc>
        <w:tc>
          <w:tcPr>
            <w:tcW w:w="0" w:type="auto"/>
            <w:tcBorders>
              <w:top w:val="single" w:sz="4" w:space="0" w:color="auto"/>
              <w:bottom w:val="single" w:sz="4" w:space="0" w:color="auto"/>
            </w:tcBorders>
          </w:tcPr>
          <w:p w14:paraId="5C9FA97F" w14:textId="3B6DEF13" w:rsidR="004179A6" w:rsidRPr="009A1DB4" w:rsidRDefault="004179A6" w:rsidP="009A1DB4">
            <w:pPr>
              <w:jc w:val="center"/>
              <w:rPr>
                <w:rFonts w:ascii="Georgia" w:hAnsi="Georgia"/>
                <w:sz w:val="18"/>
                <w:szCs w:val="18"/>
              </w:rPr>
            </w:pPr>
            <w:r w:rsidRPr="009A1DB4">
              <w:rPr>
                <w:rFonts w:ascii="Georgia" w:hAnsi="Georgia"/>
                <w:sz w:val="18"/>
                <w:szCs w:val="18"/>
              </w:rPr>
              <w:t>Tipo de dato Python</w:t>
            </w:r>
          </w:p>
        </w:tc>
        <w:tc>
          <w:tcPr>
            <w:tcW w:w="0" w:type="auto"/>
            <w:tcBorders>
              <w:top w:val="single" w:sz="4" w:space="0" w:color="auto"/>
              <w:bottom w:val="single" w:sz="4" w:space="0" w:color="auto"/>
            </w:tcBorders>
          </w:tcPr>
          <w:p w14:paraId="3F07DD3E" w14:textId="10EE0177" w:rsidR="004179A6" w:rsidRPr="009A1DB4" w:rsidRDefault="004179A6" w:rsidP="009A1DB4">
            <w:pPr>
              <w:jc w:val="center"/>
              <w:rPr>
                <w:rFonts w:ascii="Georgia" w:hAnsi="Georgia"/>
                <w:sz w:val="18"/>
                <w:szCs w:val="18"/>
              </w:rPr>
            </w:pPr>
            <w:r w:rsidRPr="009A1DB4">
              <w:rPr>
                <w:rFonts w:ascii="Georgia" w:hAnsi="Georgia"/>
                <w:sz w:val="18"/>
                <w:szCs w:val="18"/>
              </w:rPr>
              <w:t>Tipo dato estadístico</w:t>
            </w:r>
          </w:p>
        </w:tc>
      </w:tr>
      <w:tr w:rsidR="004179A6" w14:paraId="7FAD9FC9" w14:textId="2BBF6F76" w:rsidTr="009A1DB4">
        <w:trPr>
          <w:jc w:val="center"/>
        </w:trPr>
        <w:tc>
          <w:tcPr>
            <w:tcW w:w="0" w:type="auto"/>
            <w:tcBorders>
              <w:top w:val="single" w:sz="4" w:space="0" w:color="auto"/>
            </w:tcBorders>
          </w:tcPr>
          <w:p w14:paraId="18DBAE8C" w14:textId="3A2706E9" w:rsidR="004179A6" w:rsidRPr="009A1DB4" w:rsidRDefault="004179A6" w:rsidP="009A1DB4">
            <w:pPr>
              <w:jc w:val="center"/>
              <w:rPr>
                <w:rFonts w:ascii="Georgia" w:hAnsi="Georgia"/>
                <w:sz w:val="18"/>
                <w:szCs w:val="18"/>
              </w:rPr>
            </w:pPr>
            <w:r w:rsidRPr="009A1DB4">
              <w:rPr>
                <w:rFonts w:ascii="Georgia" w:hAnsi="Georgia"/>
                <w:sz w:val="18"/>
                <w:szCs w:val="18"/>
              </w:rPr>
              <w:t>Edad</w:t>
            </w:r>
          </w:p>
        </w:tc>
        <w:tc>
          <w:tcPr>
            <w:tcW w:w="0" w:type="auto"/>
            <w:tcBorders>
              <w:top w:val="single" w:sz="4" w:space="0" w:color="auto"/>
            </w:tcBorders>
          </w:tcPr>
          <w:p w14:paraId="3EC3FC2A" w14:textId="4F04BEED"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Borders>
              <w:top w:val="single" w:sz="4" w:space="0" w:color="auto"/>
            </w:tcBorders>
          </w:tcPr>
          <w:p w14:paraId="6A23D6D5" w14:textId="53E3B044"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577EECC6" w14:textId="7BF5A8D4" w:rsidTr="009A1DB4">
        <w:trPr>
          <w:jc w:val="center"/>
        </w:trPr>
        <w:tc>
          <w:tcPr>
            <w:tcW w:w="0" w:type="auto"/>
          </w:tcPr>
          <w:p w14:paraId="18CB1E20" w14:textId="096B36C8" w:rsidR="004179A6" w:rsidRPr="009A1DB4" w:rsidRDefault="004179A6" w:rsidP="009A1DB4">
            <w:pPr>
              <w:jc w:val="center"/>
              <w:rPr>
                <w:rFonts w:ascii="Georgia" w:hAnsi="Georgia"/>
                <w:sz w:val="18"/>
                <w:szCs w:val="18"/>
              </w:rPr>
            </w:pPr>
            <w:r w:rsidRPr="009A1DB4">
              <w:rPr>
                <w:rFonts w:ascii="Georgia" w:hAnsi="Georgia"/>
                <w:sz w:val="18"/>
                <w:szCs w:val="18"/>
              </w:rPr>
              <w:t>Genero</w:t>
            </w:r>
          </w:p>
        </w:tc>
        <w:tc>
          <w:tcPr>
            <w:tcW w:w="0" w:type="auto"/>
          </w:tcPr>
          <w:p w14:paraId="434F6267" w14:textId="1A6F172C"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Object</w:t>
            </w:r>
            <w:proofErr w:type="spellEnd"/>
          </w:p>
        </w:tc>
        <w:tc>
          <w:tcPr>
            <w:tcW w:w="0" w:type="auto"/>
          </w:tcPr>
          <w:p w14:paraId="1A5ACC19" w14:textId="10915EEF" w:rsidR="004179A6" w:rsidRPr="009A1DB4" w:rsidRDefault="004179A6" w:rsidP="009A1DB4">
            <w:pPr>
              <w:jc w:val="center"/>
              <w:rPr>
                <w:rFonts w:ascii="Georgia" w:hAnsi="Georgia"/>
                <w:sz w:val="18"/>
                <w:szCs w:val="18"/>
              </w:rPr>
            </w:pPr>
            <w:r w:rsidRPr="009A1DB4">
              <w:rPr>
                <w:rFonts w:ascii="Georgia" w:hAnsi="Georgia"/>
                <w:sz w:val="18"/>
                <w:szCs w:val="18"/>
              </w:rPr>
              <w:t>Nominal</w:t>
            </w:r>
          </w:p>
        </w:tc>
      </w:tr>
      <w:tr w:rsidR="004179A6" w14:paraId="19452D6A" w14:textId="285490F5" w:rsidTr="009A1DB4">
        <w:trPr>
          <w:jc w:val="center"/>
        </w:trPr>
        <w:tc>
          <w:tcPr>
            <w:tcW w:w="0" w:type="auto"/>
          </w:tcPr>
          <w:p w14:paraId="01796228" w14:textId="654B9DB6" w:rsidR="004179A6" w:rsidRPr="009A1DB4" w:rsidRDefault="004179A6" w:rsidP="009A1DB4">
            <w:pPr>
              <w:jc w:val="center"/>
              <w:rPr>
                <w:rFonts w:ascii="Georgia" w:hAnsi="Georgia"/>
                <w:sz w:val="18"/>
                <w:szCs w:val="18"/>
              </w:rPr>
            </w:pPr>
            <w:r w:rsidRPr="009A1DB4">
              <w:rPr>
                <w:rFonts w:ascii="Georgia" w:hAnsi="Georgia"/>
                <w:sz w:val="18"/>
                <w:szCs w:val="18"/>
              </w:rPr>
              <w:t>Estrato</w:t>
            </w:r>
          </w:p>
        </w:tc>
        <w:tc>
          <w:tcPr>
            <w:tcW w:w="0" w:type="auto"/>
          </w:tcPr>
          <w:p w14:paraId="28B740FF" w14:textId="1996EF43"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4F49D17B" w14:textId="4E9DA2EA" w:rsidR="004179A6" w:rsidRPr="009A1DB4" w:rsidRDefault="004179A6" w:rsidP="009A1DB4">
            <w:pPr>
              <w:jc w:val="center"/>
              <w:rPr>
                <w:rFonts w:ascii="Georgia" w:hAnsi="Georgia"/>
                <w:sz w:val="18"/>
                <w:szCs w:val="18"/>
              </w:rPr>
            </w:pPr>
            <w:r w:rsidRPr="009A1DB4">
              <w:rPr>
                <w:rFonts w:ascii="Georgia" w:hAnsi="Georgia"/>
                <w:sz w:val="18"/>
                <w:szCs w:val="18"/>
              </w:rPr>
              <w:t>Continuo</w:t>
            </w:r>
          </w:p>
        </w:tc>
      </w:tr>
      <w:tr w:rsidR="004179A6" w14:paraId="6EDDC4B8" w14:textId="5DF64AA7" w:rsidTr="009A1DB4">
        <w:trPr>
          <w:jc w:val="center"/>
        </w:trPr>
        <w:tc>
          <w:tcPr>
            <w:tcW w:w="0" w:type="auto"/>
          </w:tcPr>
          <w:p w14:paraId="1E0BF0E5" w14:textId="4591C315"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Nestudio</w:t>
            </w:r>
            <w:proofErr w:type="spellEnd"/>
          </w:p>
        </w:tc>
        <w:tc>
          <w:tcPr>
            <w:tcW w:w="0" w:type="auto"/>
          </w:tcPr>
          <w:p w14:paraId="4B253E8F" w14:textId="60B8686F"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Object</w:t>
            </w:r>
            <w:proofErr w:type="spellEnd"/>
          </w:p>
        </w:tc>
        <w:tc>
          <w:tcPr>
            <w:tcW w:w="0" w:type="auto"/>
          </w:tcPr>
          <w:p w14:paraId="4C9AC2E2" w14:textId="6FCAFC1F" w:rsidR="004179A6" w:rsidRPr="009A1DB4" w:rsidRDefault="004179A6" w:rsidP="009A1DB4">
            <w:pPr>
              <w:jc w:val="center"/>
              <w:rPr>
                <w:rFonts w:ascii="Georgia" w:hAnsi="Georgia"/>
                <w:sz w:val="18"/>
                <w:szCs w:val="18"/>
              </w:rPr>
            </w:pPr>
            <w:r w:rsidRPr="009A1DB4">
              <w:rPr>
                <w:rFonts w:ascii="Georgia" w:hAnsi="Georgia"/>
                <w:sz w:val="18"/>
                <w:szCs w:val="18"/>
              </w:rPr>
              <w:t>Ordinal</w:t>
            </w:r>
          </w:p>
        </w:tc>
      </w:tr>
      <w:tr w:rsidR="004179A6" w14:paraId="003DB398" w14:textId="68332640" w:rsidTr="009A1DB4">
        <w:trPr>
          <w:jc w:val="center"/>
        </w:trPr>
        <w:tc>
          <w:tcPr>
            <w:tcW w:w="0" w:type="auto"/>
          </w:tcPr>
          <w:p w14:paraId="25C0C94D" w14:textId="388C346E"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Marcacel</w:t>
            </w:r>
            <w:proofErr w:type="spellEnd"/>
          </w:p>
        </w:tc>
        <w:tc>
          <w:tcPr>
            <w:tcW w:w="0" w:type="auto"/>
          </w:tcPr>
          <w:p w14:paraId="6FF7607E" w14:textId="7C0BB8A3"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Object</w:t>
            </w:r>
            <w:proofErr w:type="spellEnd"/>
          </w:p>
        </w:tc>
        <w:tc>
          <w:tcPr>
            <w:tcW w:w="0" w:type="auto"/>
          </w:tcPr>
          <w:p w14:paraId="0D4F5067" w14:textId="6E90EF15" w:rsidR="004179A6" w:rsidRPr="009A1DB4" w:rsidRDefault="004179A6" w:rsidP="009A1DB4">
            <w:pPr>
              <w:jc w:val="center"/>
              <w:rPr>
                <w:rFonts w:ascii="Georgia" w:hAnsi="Georgia"/>
                <w:sz w:val="18"/>
                <w:szCs w:val="18"/>
              </w:rPr>
            </w:pPr>
            <w:r w:rsidRPr="009A1DB4">
              <w:rPr>
                <w:rFonts w:ascii="Georgia" w:hAnsi="Georgia"/>
                <w:sz w:val="18"/>
                <w:szCs w:val="18"/>
              </w:rPr>
              <w:t>Nominal</w:t>
            </w:r>
          </w:p>
        </w:tc>
      </w:tr>
      <w:tr w:rsidR="004179A6" w14:paraId="2487BD38" w14:textId="36CC2927" w:rsidTr="009A1DB4">
        <w:trPr>
          <w:jc w:val="center"/>
        </w:trPr>
        <w:tc>
          <w:tcPr>
            <w:tcW w:w="0" w:type="auto"/>
          </w:tcPr>
          <w:p w14:paraId="51CFBE40" w14:textId="4E32F343"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Gamacel</w:t>
            </w:r>
            <w:proofErr w:type="spellEnd"/>
          </w:p>
        </w:tc>
        <w:tc>
          <w:tcPr>
            <w:tcW w:w="0" w:type="auto"/>
          </w:tcPr>
          <w:p w14:paraId="29C27824" w14:textId="51D0DF66"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Object</w:t>
            </w:r>
            <w:proofErr w:type="spellEnd"/>
          </w:p>
        </w:tc>
        <w:tc>
          <w:tcPr>
            <w:tcW w:w="0" w:type="auto"/>
          </w:tcPr>
          <w:p w14:paraId="51539DAD" w14:textId="484100B9" w:rsidR="004179A6" w:rsidRPr="009A1DB4" w:rsidRDefault="004179A6" w:rsidP="009A1DB4">
            <w:pPr>
              <w:jc w:val="center"/>
              <w:rPr>
                <w:rFonts w:ascii="Georgia" w:hAnsi="Georgia"/>
                <w:sz w:val="18"/>
                <w:szCs w:val="18"/>
              </w:rPr>
            </w:pPr>
            <w:r w:rsidRPr="009A1DB4">
              <w:rPr>
                <w:rFonts w:ascii="Georgia" w:hAnsi="Georgia"/>
                <w:sz w:val="18"/>
                <w:szCs w:val="18"/>
              </w:rPr>
              <w:t>Nominal</w:t>
            </w:r>
          </w:p>
        </w:tc>
      </w:tr>
      <w:tr w:rsidR="004179A6" w14:paraId="369A84BF" w14:textId="77777777" w:rsidTr="009A1DB4">
        <w:trPr>
          <w:jc w:val="center"/>
        </w:trPr>
        <w:tc>
          <w:tcPr>
            <w:tcW w:w="0" w:type="auto"/>
          </w:tcPr>
          <w:p w14:paraId="161D9009" w14:textId="0EB44953" w:rsidR="004179A6" w:rsidRPr="009A1DB4" w:rsidRDefault="004179A6" w:rsidP="009A1DB4">
            <w:pPr>
              <w:jc w:val="center"/>
              <w:rPr>
                <w:rFonts w:ascii="Georgia" w:hAnsi="Georgia"/>
                <w:sz w:val="18"/>
                <w:szCs w:val="18"/>
              </w:rPr>
            </w:pPr>
            <w:r w:rsidRPr="009A1DB4">
              <w:rPr>
                <w:rFonts w:ascii="Georgia" w:hAnsi="Georgia"/>
                <w:sz w:val="18"/>
                <w:szCs w:val="18"/>
              </w:rPr>
              <w:t>P1</w:t>
            </w:r>
          </w:p>
        </w:tc>
        <w:tc>
          <w:tcPr>
            <w:tcW w:w="0" w:type="auto"/>
          </w:tcPr>
          <w:p w14:paraId="072B5D80" w14:textId="467F91FA"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25AE9BC4" w14:textId="2119970D"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424B2521" w14:textId="77777777" w:rsidTr="009A1DB4">
        <w:trPr>
          <w:jc w:val="center"/>
        </w:trPr>
        <w:tc>
          <w:tcPr>
            <w:tcW w:w="0" w:type="auto"/>
          </w:tcPr>
          <w:p w14:paraId="59993A86" w14:textId="0985E84A" w:rsidR="004179A6" w:rsidRPr="009A1DB4" w:rsidRDefault="004179A6" w:rsidP="009A1DB4">
            <w:pPr>
              <w:jc w:val="center"/>
              <w:rPr>
                <w:rFonts w:ascii="Georgia" w:hAnsi="Georgia"/>
                <w:sz w:val="18"/>
                <w:szCs w:val="18"/>
              </w:rPr>
            </w:pPr>
            <w:r w:rsidRPr="009A1DB4">
              <w:rPr>
                <w:rFonts w:ascii="Georgia" w:hAnsi="Georgia"/>
                <w:sz w:val="18"/>
                <w:szCs w:val="18"/>
              </w:rPr>
              <w:t>P2</w:t>
            </w:r>
          </w:p>
        </w:tc>
        <w:tc>
          <w:tcPr>
            <w:tcW w:w="0" w:type="auto"/>
          </w:tcPr>
          <w:p w14:paraId="666702B1" w14:textId="292D28F8"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18DF1C3E" w14:textId="6DC481F2"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6D15B767" w14:textId="77777777" w:rsidTr="009A1DB4">
        <w:trPr>
          <w:jc w:val="center"/>
        </w:trPr>
        <w:tc>
          <w:tcPr>
            <w:tcW w:w="0" w:type="auto"/>
          </w:tcPr>
          <w:p w14:paraId="0EC0E9B7" w14:textId="6B456CA6" w:rsidR="004179A6" w:rsidRPr="009A1DB4" w:rsidRDefault="004179A6" w:rsidP="009A1DB4">
            <w:pPr>
              <w:jc w:val="center"/>
              <w:rPr>
                <w:rFonts w:ascii="Georgia" w:hAnsi="Georgia"/>
                <w:sz w:val="18"/>
                <w:szCs w:val="18"/>
              </w:rPr>
            </w:pPr>
            <w:r w:rsidRPr="009A1DB4">
              <w:rPr>
                <w:rFonts w:ascii="Georgia" w:hAnsi="Georgia"/>
                <w:sz w:val="18"/>
                <w:szCs w:val="18"/>
              </w:rPr>
              <w:t>P3</w:t>
            </w:r>
          </w:p>
        </w:tc>
        <w:tc>
          <w:tcPr>
            <w:tcW w:w="0" w:type="auto"/>
          </w:tcPr>
          <w:p w14:paraId="19D2DA17" w14:textId="4489724F"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49055835" w14:textId="26BA11E8"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41D0736C" w14:textId="77777777" w:rsidTr="009A1DB4">
        <w:trPr>
          <w:jc w:val="center"/>
        </w:trPr>
        <w:tc>
          <w:tcPr>
            <w:tcW w:w="0" w:type="auto"/>
          </w:tcPr>
          <w:p w14:paraId="7223B361" w14:textId="23948DAB" w:rsidR="004179A6" w:rsidRPr="009A1DB4" w:rsidRDefault="004179A6" w:rsidP="009A1DB4">
            <w:pPr>
              <w:jc w:val="center"/>
              <w:rPr>
                <w:rFonts w:ascii="Georgia" w:hAnsi="Georgia"/>
                <w:sz w:val="18"/>
                <w:szCs w:val="18"/>
              </w:rPr>
            </w:pPr>
            <w:r w:rsidRPr="009A1DB4">
              <w:rPr>
                <w:rFonts w:ascii="Georgia" w:hAnsi="Georgia"/>
                <w:sz w:val="18"/>
                <w:szCs w:val="18"/>
              </w:rPr>
              <w:t>P4</w:t>
            </w:r>
          </w:p>
        </w:tc>
        <w:tc>
          <w:tcPr>
            <w:tcW w:w="0" w:type="auto"/>
          </w:tcPr>
          <w:p w14:paraId="5EA5771D" w14:textId="67F30DB9"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0CD77C83" w14:textId="4B4DC7D3"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32BE8FB3" w14:textId="77777777" w:rsidTr="009A1DB4">
        <w:trPr>
          <w:jc w:val="center"/>
        </w:trPr>
        <w:tc>
          <w:tcPr>
            <w:tcW w:w="0" w:type="auto"/>
          </w:tcPr>
          <w:p w14:paraId="4D1541B9" w14:textId="792BA396" w:rsidR="004179A6" w:rsidRPr="009A1DB4" w:rsidRDefault="004179A6" w:rsidP="009A1DB4">
            <w:pPr>
              <w:jc w:val="center"/>
              <w:rPr>
                <w:rFonts w:ascii="Georgia" w:hAnsi="Georgia"/>
                <w:sz w:val="18"/>
                <w:szCs w:val="18"/>
              </w:rPr>
            </w:pPr>
            <w:r w:rsidRPr="009A1DB4">
              <w:rPr>
                <w:rFonts w:ascii="Georgia" w:hAnsi="Georgia"/>
                <w:sz w:val="18"/>
                <w:szCs w:val="18"/>
              </w:rPr>
              <w:t>P5</w:t>
            </w:r>
          </w:p>
        </w:tc>
        <w:tc>
          <w:tcPr>
            <w:tcW w:w="0" w:type="auto"/>
          </w:tcPr>
          <w:p w14:paraId="4387299A" w14:textId="726267EB"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3353D928" w14:textId="01F7BBA1"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255539A7" w14:textId="77777777" w:rsidTr="009A1DB4">
        <w:trPr>
          <w:jc w:val="center"/>
        </w:trPr>
        <w:tc>
          <w:tcPr>
            <w:tcW w:w="0" w:type="auto"/>
          </w:tcPr>
          <w:p w14:paraId="4853EC22" w14:textId="2EE6D7B2" w:rsidR="004179A6" w:rsidRPr="009A1DB4" w:rsidRDefault="004179A6" w:rsidP="009A1DB4">
            <w:pPr>
              <w:jc w:val="center"/>
              <w:rPr>
                <w:rFonts w:ascii="Georgia" w:hAnsi="Georgia"/>
                <w:sz w:val="18"/>
                <w:szCs w:val="18"/>
              </w:rPr>
            </w:pPr>
            <w:r w:rsidRPr="009A1DB4">
              <w:rPr>
                <w:rFonts w:ascii="Georgia" w:hAnsi="Georgia"/>
                <w:sz w:val="18"/>
                <w:szCs w:val="18"/>
              </w:rPr>
              <w:t>P6</w:t>
            </w:r>
          </w:p>
        </w:tc>
        <w:tc>
          <w:tcPr>
            <w:tcW w:w="0" w:type="auto"/>
          </w:tcPr>
          <w:p w14:paraId="5696BB01" w14:textId="443989EC"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6F90E95B" w14:textId="17E5B807"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6ACB0FE5" w14:textId="77777777" w:rsidTr="009A1DB4">
        <w:trPr>
          <w:jc w:val="center"/>
        </w:trPr>
        <w:tc>
          <w:tcPr>
            <w:tcW w:w="0" w:type="auto"/>
          </w:tcPr>
          <w:p w14:paraId="50633571" w14:textId="7E654E86" w:rsidR="004179A6" w:rsidRPr="009A1DB4" w:rsidRDefault="004179A6" w:rsidP="009A1DB4">
            <w:pPr>
              <w:jc w:val="center"/>
              <w:rPr>
                <w:rFonts w:ascii="Georgia" w:hAnsi="Georgia"/>
                <w:sz w:val="18"/>
                <w:szCs w:val="18"/>
              </w:rPr>
            </w:pPr>
            <w:r w:rsidRPr="009A1DB4">
              <w:rPr>
                <w:rFonts w:ascii="Georgia" w:hAnsi="Georgia"/>
                <w:sz w:val="18"/>
                <w:szCs w:val="18"/>
              </w:rPr>
              <w:t>P7</w:t>
            </w:r>
          </w:p>
        </w:tc>
        <w:tc>
          <w:tcPr>
            <w:tcW w:w="0" w:type="auto"/>
          </w:tcPr>
          <w:p w14:paraId="09061848" w14:textId="6E6CFDC5"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49DE28AB" w14:textId="62D1A249"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332E84B0" w14:textId="77777777" w:rsidTr="009A1DB4">
        <w:trPr>
          <w:jc w:val="center"/>
        </w:trPr>
        <w:tc>
          <w:tcPr>
            <w:tcW w:w="0" w:type="auto"/>
          </w:tcPr>
          <w:p w14:paraId="18775D52" w14:textId="19FA89E3" w:rsidR="004179A6" w:rsidRPr="009A1DB4" w:rsidRDefault="004179A6" w:rsidP="009A1DB4">
            <w:pPr>
              <w:jc w:val="center"/>
              <w:rPr>
                <w:rFonts w:ascii="Georgia" w:hAnsi="Georgia"/>
                <w:sz w:val="18"/>
                <w:szCs w:val="18"/>
              </w:rPr>
            </w:pPr>
            <w:r w:rsidRPr="009A1DB4">
              <w:rPr>
                <w:rFonts w:ascii="Georgia" w:hAnsi="Georgia"/>
                <w:sz w:val="18"/>
                <w:szCs w:val="18"/>
              </w:rPr>
              <w:t>P8</w:t>
            </w:r>
          </w:p>
        </w:tc>
        <w:tc>
          <w:tcPr>
            <w:tcW w:w="0" w:type="auto"/>
          </w:tcPr>
          <w:p w14:paraId="3643CA16" w14:textId="66506301"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61AC89C7" w14:textId="1F4BAEC7"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6BA4401F" w14:textId="77777777" w:rsidTr="009A1DB4">
        <w:trPr>
          <w:jc w:val="center"/>
        </w:trPr>
        <w:tc>
          <w:tcPr>
            <w:tcW w:w="0" w:type="auto"/>
          </w:tcPr>
          <w:p w14:paraId="3FFEECC4" w14:textId="00AEFE63" w:rsidR="004179A6" w:rsidRPr="009A1DB4" w:rsidRDefault="004179A6" w:rsidP="009A1DB4">
            <w:pPr>
              <w:jc w:val="center"/>
              <w:rPr>
                <w:rFonts w:ascii="Georgia" w:hAnsi="Georgia"/>
                <w:sz w:val="18"/>
                <w:szCs w:val="18"/>
              </w:rPr>
            </w:pPr>
            <w:r w:rsidRPr="009A1DB4">
              <w:rPr>
                <w:rFonts w:ascii="Georgia" w:hAnsi="Georgia"/>
                <w:sz w:val="18"/>
                <w:szCs w:val="18"/>
              </w:rPr>
              <w:t>P9</w:t>
            </w:r>
          </w:p>
        </w:tc>
        <w:tc>
          <w:tcPr>
            <w:tcW w:w="0" w:type="auto"/>
          </w:tcPr>
          <w:p w14:paraId="31CDE010" w14:textId="34F301B1"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42199CE1" w14:textId="357CBD1E"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537EDDEE" w14:textId="77777777" w:rsidTr="009A1DB4">
        <w:trPr>
          <w:jc w:val="center"/>
        </w:trPr>
        <w:tc>
          <w:tcPr>
            <w:tcW w:w="0" w:type="auto"/>
          </w:tcPr>
          <w:p w14:paraId="540DBB12" w14:textId="19C2ED34" w:rsidR="004179A6" w:rsidRPr="009A1DB4" w:rsidRDefault="004179A6" w:rsidP="009A1DB4">
            <w:pPr>
              <w:jc w:val="center"/>
              <w:rPr>
                <w:rFonts w:ascii="Georgia" w:hAnsi="Georgia"/>
                <w:sz w:val="18"/>
                <w:szCs w:val="18"/>
              </w:rPr>
            </w:pPr>
            <w:r w:rsidRPr="009A1DB4">
              <w:rPr>
                <w:rFonts w:ascii="Georgia" w:hAnsi="Georgia"/>
                <w:sz w:val="18"/>
                <w:szCs w:val="18"/>
              </w:rPr>
              <w:t>P10</w:t>
            </w:r>
          </w:p>
        </w:tc>
        <w:tc>
          <w:tcPr>
            <w:tcW w:w="0" w:type="auto"/>
          </w:tcPr>
          <w:p w14:paraId="2DCE89D7" w14:textId="6994C574"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678AD0F3" w14:textId="0D7003EA"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r w:rsidR="004179A6" w14:paraId="795F2692" w14:textId="77777777" w:rsidTr="009A1DB4">
        <w:trPr>
          <w:jc w:val="center"/>
        </w:trPr>
        <w:tc>
          <w:tcPr>
            <w:tcW w:w="0" w:type="auto"/>
          </w:tcPr>
          <w:p w14:paraId="1945C288" w14:textId="2AB4DBC9" w:rsidR="004179A6" w:rsidRPr="009A1DB4" w:rsidRDefault="004179A6" w:rsidP="009A1DB4">
            <w:pPr>
              <w:jc w:val="center"/>
              <w:rPr>
                <w:rFonts w:ascii="Georgia" w:hAnsi="Georgia"/>
                <w:sz w:val="18"/>
                <w:szCs w:val="18"/>
              </w:rPr>
            </w:pPr>
            <w:proofErr w:type="spellStart"/>
            <w:r w:rsidRPr="009A1DB4">
              <w:rPr>
                <w:rFonts w:ascii="Georgia" w:hAnsi="Georgia"/>
                <w:sz w:val="18"/>
                <w:szCs w:val="18"/>
              </w:rPr>
              <w:t>Notafinal</w:t>
            </w:r>
            <w:proofErr w:type="spellEnd"/>
          </w:p>
        </w:tc>
        <w:tc>
          <w:tcPr>
            <w:tcW w:w="0" w:type="auto"/>
          </w:tcPr>
          <w:p w14:paraId="244499AC" w14:textId="0B67F166" w:rsidR="004179A6" w:rsidRPr="009A1DB4" w:rsidRDefault="004179A6" w:rsidP="009A1DB4">
            <w:pPr>
              <w:jc w:val="center"/>
              <w:rPr>
                <w:rFonts w:ascii="Georgia" w:hAnsi="Georgia"/>
                <w:sz w:val="18"/>
                <w:szCs w:val="18"/>
              </w:rPr>
            </w:pPr>
            <w:r w:rsidRPr="009A1DB4">
              <w:rPr>
                <w:rFonts w:ascii="Georgia" w:hAnsi="Georgia"/>
                <w:sz w:val="18"/>
                <w:szCs w:val="18"/>
              </w:rPr>
              <w:t>Entero</w:t>
            </w:r>
          </w:p>
        </w:tc>
        <w:tc>
          <w:tcPr>
            <w:tcW w:w="0" w:type="auto"/>
          </w:tcPr>
          <w:p w14:paraId="76C83326" w14:textId="1D52DD96" w:rsidR="004179A6" w:rsidRPr="009A1DB4" w:rsidRDefault="004179A6" w:rsidP="009A1DB4">
            <w:pPr>
              <w:jc w:val="center"/>
              <w:rPr>
                <w:rFonts w:ascii="Georgia" w:hAnsi="Georgia"/>
                <w:sz w:val="18"/>
                <w:szCs w:val="18"/>
              </w:rPr>
            </w:pPr>
            <w:r w:rsidRPr="009A1DB4">
              <w:rPr>
                <w:rFonts w:ascii="Georgia" w:hAnsi="Georgia"/>
                <w:sz w:val="18"/>
                <w:szCs w:val="18"/>
              </w:rPr>
              <w:t>Discreto</w:t>
            </w:r>
          </w:p>
        </w:tc>
      </w:tr>
    </w:tbl>
    <w:p w14:paraId="0C60FB10" w14:textId="5BF9ADDE" w:rsidR="006D1EE5" w:rsidRDefault="00067E1F" w:rsidP="006D1EE5">
      <w:pPr>
        <w:jc w:val="center"/>
        <w:rPr>
          <w:rFonts w:ascii="Georgia" w:hAnsi="Georgia"/>
          <w:bCs/>
          <w:iCs/>
          <w:sz w:val="18"/>
          <w:szCs w:val="18"/>
        </w:rPr>
      </w:pPr>
      <w:r w:rsidRPr="00067E1F">
        <w:rPr>
          <w:rFonts w:ascii="Georgia" w:hAnsi="Georgia"/>
          <w:bCs/>
          <w:iCs/>
          <w:sz w:val="18"/>
          <w:szCs w:val="18"/>
        </w:rPr>
        <w:t>Fuente: Autor</w:t>
      </w:r>
    </w:p>
    <w:p w14:paraId="149005A7" w14:textId="74358FA3" w:rsidR="006D1EE5" w:rsidRDefault="006D1EE5" w:rsidP="006D1EE5">
      <w:pPr>
        <w:jc w:val="center"/>
        <w:rPr>
          <w:rFonts w:ascii="Georgia" w:hAnsi="Georgia"/>
          <w:bCs/>
          <w:iCs/>
          <w:sz w:val="18"/>
          <w:szCs w:val="18"/>
        </w:rPr>
      </w:pPr>
    </w:p>
    <w:p w14:paraId="45D4545B" w14:textId="77777777" w:rsidR="006D1EE5" w:rsidRPr="00067E1F" w:rsidRDefault="006D1EE5" w:rsidP="006D1EE5">
      <w:pPr>
        <w:jc w:val="center"/>
        <w:rPr>
          <w:rFonts w:ascii="Georgia" w:hAnsi="Georgia"/>
          <w:bCs/>
          <w:iCs/>
          <w:sz w:val="18"/>
          <w:szCs w:val="18"/>
        </w:rPr>
      </w:pPr>
    </w:p>
    <w:p w14:paraId="3DDFAA51" w14:textId="185E63DE" w:rsidR="00D83A18" w:rsidRDefault="00D83A18" w:rsidP="00D83A18">
      <w:pPr>
        <w:pStyle w:val="Ttulo"/>
        <w:numPr>
          <w:ilvl w:val="0"/>
          <w:numId w:val="1"/>
        </w:numPr>
      </w:pPr>
      <w:r>
        <w:t>ESTRATEGIA ESTADÍSTICA</w:t>
      </w:r>
    </w:p>
    <w:p w14:paraId="331C8DC8" w14:textId="4C100AA4" w:rsidR="00D83A18" w:rsidRPr="006D1EE5" w:rsidRDefault="00605B18" w:rsidP="00605B18">
      <w:pPr>
        <w:jc w:val="both"/>
        <w:rPr>
          <w:rStyle w:val="normaltextrun"/>
          <w:rFonts w:ascii="Georgia" w:eastAsia="Times New Roman" w:hAnsi="Georgia" w:cs="Arial"/>
          <w:lang w:eastAsia="es-CO"/>
        </w:rPr>
      </w:pPr>
      <w:r w:rsidRPr="006D1EE5">
        <w:rPr>
          <w:rStyle w:val="normaltextrun"/>
          <w:rFonts w:ascii="Georgia" w:eastAsia="Times New Roman" w:hAnsi="Georgia" w:cs="Arial"/>
          <w:lang w:eastAsia="es-CO"/>
        </w:rPr>
        <w:t>Para esta estrategia se siguen los pasos propuestos en clase con los 4 momentos: medidas de tendencia central, dispersión, posición y forma</w:t>
      </w:r>
      <w:r w:rsidR="00E45E6D">
        <w:rPr>
          <w:rStyle w:val="normaltextrun"/>
          <w:rFonts w:ascii="Georgia" w:eastAsia="Times New Roman" w:hAnsi="Georgia" w:cs="Arial"/>
          <w:lang w:eastAsia="es-CO"/>
        </w:rPr>
        <w:t xml:space="preserve"> y </w:t>
      </w:r>
      <w:proofErr w:type="spellStart"/>
      <w:r w:rsidR="00E45E6D">
        <w:rPr>
          <w:rStyle w:val="normaltextrun"/>
          <w:rFonts w:ascii="Georgia" w:eastAsia="Times New Roman" w:hAnsi="Georgia" w:cs="Arial"/>
          <w:lang w:eastAsia="es-CO"/>
        </w:rPr>
        <w:t>Asimetria</w:t>
      </w:r>
      <w:proofErr w:type="spellEnd"/>
      <w:r w:rsidRPr="006D1EE5">
        <w:rPr>
          <w:rStyle w:val="normaltextrun"/>
          <w:rFonts w:ascii="Georgia" w:eastAsia="Times New Roman" w:hAnsi="Georgia" w:cs="Arial"/>
          <w:lang w:eastAsia="es-CO"/>
        </w:rPr>
        <w:t xml:space="preserve">, acompañada de una prueba t pareada para identificar cual ha sido el avance de los adultos mayores en sus contenidos sobre tecnología, finalmente se ejecuta </w:t>
      </w:r>
      <w:proofErr w:type="gramStart"/>
      <w:r w:rsidRPr="006D1EE5">
        <w:rPr>
          <w:rStyle w:val="normaltextrun"/>
          <w:rFonts w:ascii="Georgia" w:eastAsia="Times New Roman" w:hAnsi="Georgia" w:cs="Arial"/>
          <w:lang w:eastAsia="es-CO"/>
        </w:rPr>
        <w:t>un test</w:t>
      </w:r>
      <w:proofErr w:type="gramEnd"/>
      <w:r w:rsidRPr="006D1EE5">
        <w:rPr>
          <w:rStyle w:val="normaltextrun"/>
          <w:rFonts w:ascii="Georgia" w:eastAsia="Times New Roman" w:hAnsi="Georgia" w:cs="Arial"/>
          <w:lang w:eastAsia="es-CO"/>
        </w:rPr>
        <w:t xml:space="preserve"> de normalidad para contraste de hipótesis y así definir si los datos obtenidos provienen o no de una población normal o gaussiana</w:t>
      </w:r>
      <w:r w:rsidR="008C489B">
        <w:rPr>
          <w:rStyle w:val="normaltextrun"/>
          <w:rFonts w:ascii="Georgia" w:eastAsia="Times New Roman" w:hAnsi="Georgia" w:cs="Arial"/>
          <w:lang w:eastAsia="es-CO"/>
        </w:rPr>
        <w:t>.</w:t>
      </w:r>
    </w:p>
    <w:p w14:paraId="31E0B06A" w14:textId="17991435" w:rsidR="00605B18" w:rsidRDefault="00605B18" w:rsidP="006D1EE5">
      <w:pPr>
        <w:pStyle w:val="Ttulo"/>
        <w:numPr>
          <w:ilvl w:val="0"/>
          <w:numId w:val="1"/>
        </w:numPr>
      </w:pPr>
      <w:r>
        <w:t>DESARROLLO DE ESTRATEGIA ESTADÍSTICA</w:t>
      </w:r>
    </w:p>
    <w:p w14:paraId="37C06CCA" w14:textId="32C91A18" w:rsidR="003F66A0" w:rsidRPr="006D1EE5" w:rsidRDefault="003F66A0" w:rsidP="00605B18">
      <w:pPr>
        <w:jc w:val="both"/>
        <w:rPr>
          <w:rStyle w:val="normaltextrun"/>
          <w:rFonts w:ascii="Georgia" w:eastAsia="Times New Roman" w:hAnsi="Georgia" w:cs="Arial"/>
          <w:lang w:eastAsia="es-CO"/>
        </w:rPr>
      </w:pPr>
      <w:r w:rsidRPr="006D1EE5">
        <w:rPr>
          <w:rStyle w:val="normaltextrun"/>
          <w:rFonts w:ascii="Georgia" w:eastAsia="Times New Roman" w:hAnsi="Georgia" w:cs="Arial"/>
          <w:lang w:eastAsia="es-CO"/>
        </w:rPr>
        <w:t xml:space="preserve">Para las medidas de tendencia central se usa </w:t>
      </w:r>
      <w:proofErr w:type="gramStart"/>
      <w:r w:rsidRPr="006D1EE5">
        <w:rPr>
          <w:rStyle w:val="normaltextrun"/>
          <w:rFonts w:ascii="Georgia" w:eastAsia="Times New Roman" w:hAnsi="Georgia" w:cs="Arial"/>
          <w:lang w:eastAsia="es-CO"/>
        </w:rPr>
        <w:t>describe(</w:t>
      </w:r>
      <w:proofErr w:type="gramEnd"/>
      <w:r w:rsidRPr="006D1EE5">
        <w:rPr>
          <w:rStyle w:val="normaltextrun"/>
          <w:rFonts w:ascii="Georgia" w:eastAsia="Times New Roman" w:hAnsi="Georgia" w:cs="Arial"/>
          <w:lang w:eastAsia="es-CO"/>
        </w:rPr>
        <w:t>).T en Python que permite ver las métricas mas usadas en el primer momento como son la media, desviación estándar, conteo, y los percentiles. Tal como se evidencia en la figura 1. Allí la media de la muestra de adultos mayores es 66.8 años y siendo la edad máxima 87 años en total. Vemos que existe una inconsistencia con una persona de 37 años.</w:t>
      </w:r>
      <w:r w:rsidR="00F55912" w:rsidRPr="006D1EE5">
        <w:rPr>
          <w:rStyle w:val="normaltextrun"/>
          <w:rFonts w:ascii="Georgia" w:eastAsia="Times New Roman" w:hAnsi="Georgia" w:cs="Arial"/>
          <w:lang w:eastAsia="es-CO"/>
        </w:rPr>
        <w:t xml:space="preserve"> Se evidencia la menor nota de aprobación del pretest en 0.0 y la mayor en 3.0 siendo un nivel deficiente, teniendo una media de 1.6 puntos sobre 10 en total.</w:t>
      </w:r>
    </w:p>
    <w:p w14:paraId="1C3BA413" w14:textId="12805AF1" w:rsidR="00F55912" w:rsidRDefault="00F55912" w:rsidP="00F55912">
      <w:pPr>
        <w:pStyle w:val="Descripcin"/>
      </w:pPr>
      <w:r>
        <w:t xml:space="preserve">Figura </w:t>
      </w:r>
      <w:fldSimple w:instr=" SEQ Figura \* ARABIC ">
        <w:r w:rsidR="00B36459">
          <w:rPr>
            <w:noProof/>
          </w:rPr>
          <w:t>1</w:t>
        </w:r>
      </w:fldSimple>
      <w:r>
        <w:t>. Principales medidas de tendencia central pretest</w:t>
      </w:r>
    </w:p>
    <w:p w14:paraId="0447649C" w14:textId="56AE70A4" w:rsidR="003F66A0" w:rsidRDefault="003F66A0" w:rsidP="003F66A0">
      <w:pPr>
        <w:jc w:val="center"/>
      </w:pPr>
      <w:r w:rsidRPr="003F66A0">
        <w:rPr>
          <w:noProof/>
        </w:rPr>
        <w:drawing>
          <wp:inline distT="0" distB="0" distL="0" distR="0" wp14:anchorId="132DF123" wp14:editId="66181545">
            <wp:extent cx="2457655" cy="18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655" cy="1800000"/>
                    </a:xfrm>
                    <a:prstGeom prst="rect">
                      <a:avLst/>
                    </a:prstGeom>
                  </pic:spPr>
                </pic:pic>
              </a:graphicData>
            </a:graphic>
          </wp:inline>
        </w:drawing>
      </w:r>
    </w:p>
    <w:p w14:paraId="14F6792A" w14:textId="77777777" w:rsidR="006D1EE5" w:rsidRDefault="006D1EE5" w:rsidP="006D1EE5">
      <w:pPr>
        <w:jc w:val="center"/>
        <w:rPr>
          <w:rFonts w:ascii="Georgia" w:hAnsi="Georgia"/>
          <w:bCs/>
          <w:iCs/>
          <w:sz w:val="18"/>
          <w:szCs w:val="18"/>
        </w:rPr>
      </w:pPr>
      <w:r w:rsidRPr="00067E1F">
        <w:rPr>
          <w:rFonts w:ascii="Georgia" w:hAnsi="Georgia"/>
          <w:bCs/>
          <w:iCs/>
          <w:sz w:val="18"/>
          <w:szCs w:val="18"/>
        </w:rPr>
        <w:t>Fuente: Autor</w:t>
      </w:r>
    </w:p>
    <w:p w14:paraId="00A3095F" w14:textId="3C0FCB2B" w:rsidR="00F55912" w:rsidRPr="006D1EE5" w:rsidRDefault="00F55912" w:rsidP="00F55912">
      <w:pPr>
        <w:jc w:val="both"/>
        <w:rPr>
          <w:rStyle w:val="normaltextrun"/>
          <w:rFonts w:ascii="Georgia" w:eastAsia="Times New Roman" w:hAnsi="Georgia" w:cs="Arial"/>
          <w:lang w:eastAsia="es-CO"/>
        </w:rPr>
      </w:pPr>
      <w:r w:rsidRPr="006D1EE5">
        <w:rPr>
          <w:rStyle w:val="normaltextrun"/>
          <w:rFonts w:ascii="Georgia" w:eastAsia="Times New Roman" w:hAnsi="Georgia" w:cs="Arial"/>
          <w:lang w:eastAsia="es-CO"/>
        </w:rPr>
        <w:t xml:space="preserve">Por otro lado, en el </w:t>
      </w:r>
      <w:proofErr w:type="spellStart"/>
      <w:r w:rsidRPr="006D1EE5">
        <w:rPr>
          <w:rStyle w:val="normaltextrun"/>
          <w:rFonts w:ascii="Georgia" w:eastAsia="Times New Roman" w:hAnsi="Georgia" w:cs="Arial"/>
          <w:lang w:eastAsia="es-CO"/>
        </w:rPr>
        <w:t>postest</w:t>
      </w:r>
      <w:proofErr w:type="spellEnd"/>
      <w:r w:rsidRPr="006D1EE5">
        <w:rPr>
          <w:rStyle w:val="normaltextrun"/>
          <w:rFonts w:ascii="Georgia" w:eastAsia="Times New Roman" w:hAnsi="Georgia" w:cs="Arial"/>
          <w:lang w:eastAsia="es-CO"/>
        </w:rPr>
        <w:t xml:space="preserve"> se evidencia un aumento significativo de la nota final de los estudiantes</w:t>
      </w:r>
      <w:r w:rsidR="006D1EE5" w:rsidRPr="006D1EE5">
        <w:rPr>
          <w:rStyle w:val="normaltextrun"/>
          <w:rFonts w:ascii="Georgia" w:eastAsia="Times New Roman" w:hAnsi="Georgia" w:cs="Arial"/>
          <w:lang w:eastAsia="es-CO"/>
        </w:rPr>
        <w:t>, con una media favorable de aprobación de 8.15, siendo la nota mas baja 6.0 y la nota mas alta 9.0, lo cual denota que existe una mejoría gracias a la estrategia de capacitación mediada por Tecnología usando el celular como herramienta de aprendizaje</w:t>
      </w:r>
      <w:r w:rsidR="00E45E6D">
        <w:rPr>
          <w:rStyle w:val="normaltextrun"/>
          <w:rFonts w:ascii="Georgia" w:eastAsia="Times New Roman" w:hAnsi="Georgia" w:cs="Arial"/>
          <w:lang w:eastAsia="es-CO"/>
        </w:rPr>
        <w:t xml:space="preserve"> como se evidencia en la figura 2</w:t>
      </w:r>
      <w:r w:rsidR="006D1EE5" w:rsidRPr="006D1EE5">
        <w:rPr>
          <w:rStyle w:val="normaltextrun"/>
          <w:rFonts w:ascii="Georgia" w:eastAsia="Times New Roman" w:hAnsi="Georgia" w:cs="Arial"/>
          <w:lang w:eastAsia="es-CO"/>
        </w:rPr>
        <w:t>.</w:t>
      </w:r>
    </w:p>
    <w:p w14:paraId="4648272B" w14:textId="24E11A4C" w:rsidR="00F55912" w:rsidRDefault="006D1EE5" w:rsidP="006D1EE5">
      <w:pPr>
        <w:pStyle w:val="Descripcin"/>
      </w:pPr>
      <w:r>
        <w:t xml:space="preserve">Figura </w:t>
      </w:r>
      <w:fldSimple w:instr=" SEQ Figura \* ARABIC ">
        <w:r w:rsidR="00B36459">
          <w:rPr>
            <w:noProof/>
          </w:rPr>
          <w:t>2</w:t>
        </w:r>
      </w:fldSimple>
      <w:r>
        <w:t xml:space="preserve">. Principales medidas de tendencia central </w:t>
      </w:r>
      <w:proofErr w:type="spellStart"/>
      <w:r>
        <w:t>postest</w:t>
      </w:r>
      <w:proofErr w:type="spellEnd"/>
    </w:p>
    <w:p w14:paraId="59D7087F" w14:textId="3F82FCB2" w:rsidR="00F55912" w:rsidRDefault="00F55912" w:rsidP="00F55912">
      <w:pPr>
        <w:jc w:val="center"/>
      </w:pPr>
      <w:r w:rsidRPr="00F55912">
        <w:rPr>
          <w:noProof/>
        </w:rPr>
        <w:drawing>
          <wp:inline distT="0" distB="0" distL="0" distR="0" wp14:anchorId="033F1F4A" wp14:editId="09B5ED40">
            <wp:extent cx="2451218" cy="18000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1218" cy="1800000"/>
                    </a:xfrm>
                    <a:prstGeom prst="rect">
                      <a:avLst/>
                    </a:prstGeom>
                  </pic:spPr>
                </pic:pic>
              </a:graphicData>
            </a:graphic>
          </wp:inline>
        </w:drawing>
      </w:r>
    </w:p>
    <w:p w14:paraId="1F24FEE0" w14:textId="2C342330" w:rsidR="006D1EE5" w:rsidRPr="00E45E6D" w:rsidRDefault="006D1EE5" w:rsidP="00E45E6D">
      <w:pPr>
        <w:jc w:val="center"/>
        <w:rPr>
          <w:rFonts w:ascii="Georgia" w:hAnsi="Georgia"/>
          <w:bCs/>
          <w:iCs/>
          <w:sz w:val="18"/>
          <w:szCs w:val="18"/>
        </w:rPr>
      </w:pPr>
      <w:r w:rsidRPr="00067E1F">
        <w:rPr>
          <w:rFonts w:ascii="Georgia" w:hAnsi="Georgia"/>
          <w:bCs/>
          <w:iCs/>
          <w:sz w:val="18"/>
          <w:szCs w:val="18"/>
        </w:rPr>
        <w:t>Fuente: Autor</w:t>
      </w:r>
    </w:p>
    <w:p w14:paraId="26E6E1AF" w14:textId="7F7A7B03" w:rsidR="000846C8" w:rsidRPr="002B1A65" w:rsidRDefault="006D1EE5" w:rsidP="006D1EE5">
      <w:pPr>
        <w:jc w:val="both"/>
        <w:rPr>
          <w:rFonts w:ascii="Georgia" w:hAnsi="Georgia"/>
        </w:rPr>
      </w:pPr>
      <w:r w:rsidRPr="006D1EE5">
        <w:rPr>
          <w:rFonts w:ascii="Georgia" w:hAnsi="Georgia"/>
        </w:rPr>
        <w:lastRenderedPageBreak/>
        <w:t xml:space="preserve">Para el segundo momento se fabrica una pregunta para entender la disposición de las notas finales tanto en pretest como </w:t>
      </w:r>
      <w:proofErr w:type="spellStart"/>
      <w:r w:rsidRPr="006D1EE5">
        <w:rPr>
          <w:rFonts w:ascii="Georgia" w:hAnsi="Georgia"/>
        </w:rPr>
        <w:t>postest</w:t>
      </w:r>
      <w:proofErr w:type="spellEnd"/>
      <w:r w:rsidRPr="006D1EE5">
        <w:rPr>
          <w:rFonts w:ascii="Georgia" w:hAnsi="Georgia"/>
        </w:rPr>
        <w:t xml:space="preserve">, la cual sería: </w:t>
      </w:r>
      <w:r w:rsidRPr="002B1A65">
        <w:rPr>
          <w:rFonts w:ascii="Georgia" w:hAnsi="Georgia"/>
          <w:b/>
          <w:bCs/>
          <w:i/>
          <w:iCs/>
        </w:rPr>
        <w:t xml:space="preserve">¿Cuál es la nota que tiene como mínimo el </w:t>
      </w:r>
      <w:r w:rsidR="00D90681" w:rsidRPr="002B1A65">
        <w:rPr>
          <w:rFonts w:ascii="Georgia" w:hAnsi="Georgia"/>
          <w:b/>
          <w:bCs/>
          <w:i/>
          <w:iCs/>
        </w:rPr>
        <w:t>3</w:t>
      </w:r>
      <w:r w:rsidRPr="002B1A65">
        <w:rPr>
          <w:rFonts w:ascii="Georgia" w:hAnsi="Georgia"/>
          <w:b/>
          <w:bCs/>
          <w:i/>
          <w:iCs/>
        </w:rPr>
        <w:t>0% más nota de</w:t>
      </w:r>
      <w:r w:rsidR="00D90681" w:rsidRPr="002B1A65">
        <w:rPr>
          <w:rFonts w:ascii="Georgia" w:hAnsi="Georgia"/>
          <w:b/>
          <w:bCs/>
          <w:i/>
          <w:iCs/>
        </w:rPr>
        <w:t xml:space="preserve">l grupo </w:t>
      </w:r>
      <w:r w:rsidR="002B1A65" w:rsidRPr="002B1A65">
        <w:rPr>
          <w:rFonts w:ascii="Georgia" w:hAnsi="Georgia"/>
          <w:b/>
          <w:bCs/>
          <w:i/>
          <w:iCs/>
        </w:rPr>
        <w:t>seleccionado?</w:t>
      </w:r>
      <w:r w:rsidR="002B1A65">
        <w:rPr>
          <w:rFonts w:ascii="Georgia" w:hAnsi="Georgia"/>
          <w:b/>
          <w:bCs/>
          <w:i/>
          <w:iCs/>
        </w:rPr>
        <w:t xml:space="preserve"> </w:t>
      </w:r>
      <w:r w:rsidR="002B1A65">
        <w:rPr>
          <w:rFonts w:ascii="Georgia" w:hAnsi="Georgia"/>
        </w:rPr>
        <w:t xml:space="preserve">Como se evidencia en la figura </w:t>
      </w:r>
      <w:r w:rsidR="00E45E6D">
        <w:rPr>
          <w:rFonts w:ascii="Georgia" w:hAnsi="Georgia"/>
        </w:rPr>
        <w:t>3</w:t>
      </w:r>
      <w:r w:rsidR="002B1A65">
        <w:rPr>
          <w:rFonts w:ascii="Georgia" w:hAnsi="Georgia"/>
        </w:rPr>
        <w:t xml:space="preserve">, existe evidencia suficiente que en el pretest que el 30% de los adultos mayores han sacado como nota final mínima 2.4 y después de la estrategia mediada por tecnología ha incrementado em 6.6 puntos más siendo 9.0 el valor mínimo alcanzado en el </w:t>
      </w:r>
      <w:proofErr w:type="spellStart"/>
      <w:r w:rsidR="002B1A65">
        <w:rPr>
          <w:rFonts w:ascii="Georgia" w:hAnsi="Georgia"/>
        </w:rPr>
        <w:t>postest</w:t>
      </w:r>
      <w:proofErr w:type="spellEnd"/>
      <w:r w:rsidR="002B1A65">
        <w:rPr>
          <w:rFonts w:ascii="Georgia" w:hAnsi="Georgia"/>
        </w:rPr>
        <w:t>.</w:t>
      </w:r>
    </w:p>
    <w:p w14:paraId="761A5278" w14:textId="57622AE9" w:rsidR="002B1A65" w:rsidRDefault="002B1A65" w:rsidP="002B1A65">
      <w:pPr>
        <w:pStyle w:val="Descripcin"/>
      </w:pPr>
      <w:r>
        <w:t xml:space="preserve">Figura </w:t>
      </w:r>
      <w:fldSimple w:instr=" SEQ Figura \* ARABIC ">
        <w:r w:rsidR="00B36459">
          <w:rPr>
            <w:noProof/>
          </w:rPr>
          <w:t>3</w:t>
        </w:r>
      </w:fldSimple>
      <w:r>
        <w:t xml:space="preserve">. Medidas de posicionamiento pretest y </w:t>
      </w:r>
      <w:proofErr w:type="spellStart"/>
      <w:r>
        <w:t>postest</w:t>
      </w:r>
      <w:proofErr w:type="spellEnd"/>
    </w:p>
    <w:p w14:paraId="65087EAF" w14:textId="6736B53D" w:rsidR="002B1A65" w:rsidRDefault="002B1A65" w:rsidP="002B1A65">
      <w:pPr>
        <w:jc w:val="center"/>
        <w:rPr>
          <w:rFonts w:ascii="Georgia" w:hAnsi="Georgia"/>
        </w:rPr>
      </w:pPr>
      <w:r w:rsidRPr="002B1A65">
        <w:rPr>
          <w:rFonts w:ascii="Georgia" w:hAnsi="Georgia"/>
          <w:noProof/>
        </w:rPr>
        <w:drawing>
          <wp:inline distT="0" distB="0" distL="0" distR="0" wp14:anchorId="4357A79E" wp14:editId="0DA135A9">
            <wp:extent cx="2267463" cy="720000"/>
            <wp:effectExtent l="0" t="0" r="0" b="4445"/>
            <wp:docPr id="3" name="Imagen 3" descr="Texto,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Word&#10;&#10;Descripción generada automáticamente con confianza media"/>
                    <pic:cNvPicPr/>
                  </pic:nvPicPr>
                  <pic:blipFill>
                    <a:blip r:embed="rId10"/>
                    <a:stretch>
                      <a:fillRect/>
                    </a:stretch>
                  </pic:blipFill>
                  <pic:spPr>
                    <a:xfrm>
                      <a:off x="0" y="0"/>
                      <a:ext cx="2267463" cy="720000"/>
                    </a:xfrm>
                    <a:prstGeom prst="rect">
                      <a:avLst/>
                    </a:prstGeom>
                  </pic:spPr>
                </pic:pic>
              </a:graphicData>
            </a:graphic>
          </wp:inline>
        </w:drawing>
      </w:r>
      <w:r w:rsidRPr="002B1A65">
        <w:rPr>
          <w:rFonts w:ascii="Georgia" w:hAnsi="Georgia"/>
          <w:noProof/>
        </w:rPr>
        <w:drawing>
          <wp:inline distT="0" distB="0" distL="0" distR="0" wp14:anchorId="3B117910" wp14:editId="285E1F60">
            <wp:extent cx="2259692" cy="720000"/>
            <wp:effectExtent l="0" t="0" r="7620" b="4445"/>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1"/>
                    <a:stretch>
                      <a:fillRect/>
                    </a:stretch>
                  </pic:blipFill>
                  <pic:spPr>
                    <a:xfrm>
                      <a:off x="0" y="0"/>
                      <a:ext cx="2259692" cy="720000"/>
                    </a:xfrm>
                    <a:prstGeom prst="rect">
                      <a:avLst/>
                    </a:prstGeom>
                  </pic:spPr>
                </pic:pic>
              </a:graphicData>
            </a:graphic>
          </wp:inline>
        </w:drawing>
      </w:r>
    </w:p>
    <w:p w14:paraId="38D3C5F8" w14:textId="58ACFBB4" w:rsidR="00E45E6D" w:rsidRPr="00E45E6D" w:rsidRDefault="00E45E6D" w:rsidP="00E45E6D">
      <w:pPr>
        <w:jc w:val="center"/>
        <w:rPr>
          <w:rFonts w:ascii="Georgia" w:hAnsi="Georgia"/>
          <w:bCs/>
          <w:iCs/>
          <w:sz w:val="18"/>
          <w:szCs w:val="18"/>
        </w:rPr>
      </w:pPr>
      <w:r w:rsidRPr="00067E1F">
        <w:rPr>
          <w:rFonts w:ascii="Georgia" w:hAnsi="Georgia"/>
          <w:bCs/>
          <w:iCs/>
          <w:sz w:val="18"/>
          <w:szCs w:val="18"/>
        </w:rPr>
        <w:t>Fuente: Autor</w:t>
      </w:r>
    </w:p>
    <w:p w14:paraId="62DC31DC" w14:textId="646F4BCE" w:rsidR="002B1A65" w:rsidRDefault="002B1A65" w:rsidP="002B1A65">
      <w:pPr>
        <w:jc w:val="both"/>
        <w:rPr>
          <w:rFonts w:ascii="Georgia" w:hAnsi="Georgia"/>
        </w:rPr>
      </w:pPr>
      <w:r>
        <w:rPr>
          <w:rFonts w:ascii="Georgia" w:hAnsi="Georgia"/>
        </w:rPr>
        <w:t>Hasta ahora se evidencia un avance significativo en el proceso de aprendizaje de los adultos mayores, ahora en el tercer momento se requiere determinar para los dos momentos cual es su coeficiente de variación y si las notas son homogéneas o heterogéneas y en qué grado.</w:t>
      </w:r>
      <w:r w:rsidR="00E45E6D">
        <w:rPr>
          <w:rFonts w:ascii="Georgia" w:hAnsi="Georgia"/>
        </w:rPr>
        <w:t xml:space="preserve"> En este paso como se evidencia en la figura 4, se encuentran las notas del pretest en un contexto superior al 50% de coeficiente de variación lo cual indica unas calificaciones heterogéneas, pero con una gran mejoría en el </w:t>
      </w:r>
      <w:proofErr w:type="spellStart"/>
      <w:r w:rsidR="00E45E6D">
        <w:rPr>
          <w:rFonts w:ascii="Georgia" w:hAnsi="Georgia"/>
        </w:rPr>
        <w:t>postest</w:t>
      </w:r>
      <w:proofErr w:type="spellEnd"/>
      <w:r w:rsidR="00E45E6D">
        <w:rPr>
          <w:rFonts w:ascii="Georgia" w:hAnsi="Georgia"/>
        </w:rPr>
        <w:t xml:space="preserve"> bajando a un 11% señalando que los adultos mayores han mejorado significativamente sus conocimientos.</w:t>
      </w:r>
    </w:p>
    <w:p w14:paraId="4EAE50DC" w14:textId="5D9B615E" w:rsidR="00E45E6D" w:rsidRDefault="00E45E6D" w:rsidP="00E45E6D">
      <w:pPr>
        <w:pStyle w:val="Descripcin"/>
      </w:pPr>
      <w:r>
        <w:t xml:space="preserve">Figura </w:t>
      </w:r>
      <w:fldSimple w:instr=" SEQ Figura \* ARABIC ">
        <w:r w:rsidR="00B36459">
          <w:rPr>
            <w:noProof/>
          </w:rPr>
          <w:t>4</w:t>
        </w:r>
      </w:fldSimple>
      <w:r>
        <w:t xml:space="preserve">. Coeficiente de variación pretest y </w:t>
      </w:r>
      <w:proofErr w:type="spellStart"/>
      <w:r>
        <w:t>postest</w:t>
      </w:r>
      <w:proofErr w:type="spellEnd"/>
    </w:p>
    <w:p w14:paraId="1A8118E3" w14:textId="5701EC87" w:rsidR="003C05FD" w:rsidRDefault="003C05FD" w:rsidP="00E45E6D">
      <w:pPr>
        <w:jc w:val="center"/>
        <w:rPr>
          <w:rFonts w:ascii="Georgia" w:hAnsi="Georgia"/>
        </w:rPr>
      </w:pPr>
      <w:r w:rsidRPr="003C05FD">
        <w:rPr>
          <w:rFonts w:ascii="Georgia" w:hAnsi="Georgia"/>
          <w:noProof/>
        </w:rPr>
        <w:drawing>
          <wp:inline distT="0" distB="0" distL="0" distR="0" wp14:anchorId="66D47629" wp14:editId="67F34F05">
            <wp:extent cx="2520000" cy="504685"/>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2520000" cy="504685"/>
                    </a:xfrm>
                    <a:prstGeom prst="rect">
                      <a:avLst/>
                    </a:prstGeom>
                  </pic:spPr>
                </pic:pic>
              </a:graphicData>
            </a:graphic>
          </wp:inline>
        </w:drawing>
      </w:r>
      <w:r w:rsidR="00E45E6D" w:rsidRPr="00E45E6D">
        <w:rPr>
          <w:rFonts w:ascii="Georgia" w:hAnsi="Georgia"/>
          <w:noProof/>
        </w:rPr>
        <w:drawing>
          <wp:inline distT="0" distB="0" distL="0" distR="0" wp14:anchorId="59795B3A" wp14:editId="1A5E96F8">
            <wp:extent cx="2520000" cy="488432"/>
            <wp:effectExtent l="0" t="0" r="0" b="6985"/>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3"/>
                    <a:stretch>
                      <a:fillRect/>
                    </a:stretch>
                  </pic:blipFill>
                  <pic:spPr>
                    <a:xfrm>
                      <a:off x="0" y="0"/>
                      <a:ext cx="2520000" cy="488432"/>
                    </a:xfrm>
                    <a:prstGeom prst="rect">
                      <a:avLst/>
                    </a:prstGeom>
                  </pic:spPr>
                </pic:pic>
              </a:graphicData>
            </a:graphic>
          </wp:inline>
        </w:drawing>
      </w:r>
    </w:p>
    <w:p w14:paraId="7FDBE7F5" w14:textId="00291284" w:rsidR="00E45E6D" w:rsidRPr="007378EB" w:rsidRDefault="00E45E6D" w:rsidP="007378EB">
      <w:pPr>
        <w:jc w:val="center"/>
        <w:rPr>
          <w:rFonts w:ascii="Georgia" w:hAnsi="Georgia"/>
          <w:bCs/>
          <w:iCs/>
          <w:sz w:val="18"/>
          <w:szCs w:val="18"/>
        </w:rPr>
      </w:pPr>
      <w:r w:rsidRPr="00067E1F">
        <w:rPr>
          <w:rFonts w:ascii="Georgia" w:hAnsi="Georgia"/>
          <w:bCs/>
          <w:iCs/>
          <w:sz w:val="18"/>
          <w:szCs w:val="18"/>
        </w:rPr>
        <w:t>Fuente: Autor</w:t>
      </w:r>
    </w:p>
    <w:p w14:paraId="13B619EB" w14:textId="2380768F" w:rsidR="007378EB" w:rsidRDefault="007378EB" w:rsidP="007378EB">
      <w:pPr>
        <w:jc w:val="both"/>
        <w:rPr>
          <w:rFonts w:ascii="Georgia" w:hAnsi="Georgia"/>
        </w:rPr>
      </w:pPr>
      <w:r>
        <w:rPr>
          <w:rFonts w:ascii="Georgia" w:hAnsi="Georgia"/>
        </w:rPr>
        <w:t xml:space="preserve">Para el ultimo momento de la evaluación de variables se usó la asimetría entendiendo que </w:t>
      </w:r>
      <w:r w:rsidRPr="007378EB">
        <w:rPr>
          <w:rFonts w:ascii="Georgia" w:hAnsi="Georgia"/>
        </w:rPr>
        <w:t>Para valores cercanos a 0, la variable es simétrica. Si es positiva tiene cola a la derecha y si es negativa tiene cola a la izquierda.</w:t>
      </w:r>
      <w:r>
        <w:rPr>
          <w:rFonts w:ascii="Georgia" w:hAnsi="Georgia"/>
        </w:rPr>
        <w:t xml:space="preserve"> Como se evidencia en la figura 5, se evidencia una simetría en el pretest ya que las notas oscilaban entre 0.0 y </w:t>
      </w:r>
      <w:proofErr w:type="gramStart"/>
      <w:r>
        <w:rPr>
          <w:rFonts w:ascii="Georgia" w:hAnsi="Georgia"/>
        </w:rPr>
        <w:t>3.0 ,</w:t>
      </w:r>
      <w:proofErr w:type="gramEnd"/>
      <w:r>
        <w:rPr>
          <w:rFonts w:ascii="Georgia" w:hAnsi="Georgia"/>
        </w:rPr>
        <w:t xml:space="preserve"> por el contrario en el </w:t>
      </w:r>
      <w:proofErr w:type="spellStart"/>
      <w:r>
        <w:rPr>
          <w:rFonts w:ascii="Georgia" w:hAnsi="Georgia"/>
        </w:rPr>
        <w:t>postest</w:t>
      </w:r>
      <w:proofErr w:type="spellEnd"/>
      <w:r>
        <w:rPr>
          <w:rFonts w:ascii="Georgia" w:hAnsi="Georgia"/>
        </w:rPr>
        <w:t xml:space="preserve"> se comparta de manera negativa con un valor de -1.02, evidenciando el aumento significativo de valores aprobados en los adultos mayores. Ya con esto se procede a evaluar por medio de un diagrama de caja como son las distribuciones teniendo en cuenta las notas finales pre y </w:t>
      </w:r>
      <w:proofErr w:type="spellStart"/>
      <w:r>
        <w:rPr>
          <w:rFonts w:ascii="Georgia" w:hAnsi="Georgia"/>
        </w:rPr>
        <w:t>postest</w:t>
      </w:r>
      <w:proofErr w:type="spellEnd"/>
      <w:r>
        <w:rPr>
          <w:rFonts w:ascii="Georgia" w:hAnsi="Georgia"/>
        </w:rPr>
        <w:t>, para finalizar con una prueba t pareada y saber de manera numérica cual es el avance real de los adultos mayores.</w:t>
      </w:r>
    </w:p>
    <w:p w14:paraId="282AABBE" w14:textId="74E260F2" w:rsidR="007378EB" w:rsidRDefault="007378EB" w:rsidP="007378EB">
      <w:pPr>
        <w:pStyle w:val="Descripcin"/>
      </w:pPr>
      <w:r>
        <w:t xml:space="preserve">Figura </w:t>
      </w:r>
      <w:fldSimple w:instr=" SEQ Figura \* ARABIC ">
        <w:r w:rsidR="00B36459">
          <w:rPr>
            <w:noProof/>
          </w:rPr>
          <w:t>5</w:t>
        </w:r>
      </w:fldSimple>
      <w:r>
        <w:t xml:space="preserve">. Medidas de asimetría pretest y </w:t>
      </w:r>
      <w:proofErr w:type="spellStart"/>
      <w:r>
        <w:t>postest</w:t>
      </w:r>
      <w:proofErr w:type="spellEnd"/>
    </w:p>
    <w:p w14:paraId="35229640" w14:textId="25150F99" w:rsidR="007378EB" w:rsidRDefault="007378EB" w:rsidP="00E45E6D">
      <w:pPr>
        <w:jc w:val="center"/>
        <w:rPr>
          <w:rFonts w:ascii="Georgia" w:hAnsi="Georgia"/>
        </w:rPr>
      </w:pPr>
      <w:r w:rsidRPr="007378EB">
        <w:rPr>
          <w:rFonts w:ascii="Georgia" w:hAnsi="Georgia"/>
          <w:noProof/>
        </w:rPr>
        <w:drawing>
          <wp:inline distT="0" distB="0" distL="0" distR="0" wp14:anchorId="4E9CFA8A" wp14:editId="4C6FDCEF">
            <wp:extent cx="1994211" cy="720000"/>
            <wp:effectExtent l="0" t="0" r="6350" b="444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4"/>
                    <a:stretch>
                      <a:fillRect/>
                    </a:stretch>
                  </pic:blipFill>
                  <pic:spPr>
                    <a:xfrm>
                      <a:off x="0" y="0"/>
                      <a:ext cx="1994211" cy="720000"/>
                    </a:xfrm>
                    <a:prstGeom prst="rect">
                      <a:avLst/>
                    </a:prstGeom>
                  </pic:spPr>
                </pic:pic>
              </a:graphicData>
            </a:graphic>
          </wp:inline>
        </w:drawing>
      </w:r>
      <w:r w:rsidRPr="007378EB">
        <w:rPr>
          <w:rFonts w:ascii="Georgia" w:hAnsi="Georgia"/>
          <w:noProof/>
        </w:rPr>
        <w:drawing>
          <wp:inline distT="0" distB="0" distL="0" distR="0" wp14:anchorId="35C122E9" wp14:editId="07D5A7E1">
            <wp:extent cx="2000001" cy="720000"/>
            <wp:effectExtent l="0" t="0" r="635"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001" cy="720000"/>
                    </a:xfrm>
                    <a:prstGeom prst="rect">
                      <a:avLst/>
                    </a:prstGeom>
                  </pic:spPr>
                </pic:pic>
              </a:graphicData>
            </a:graphic>
          </wp:inline>
        </w:drawing>
      </w:r>
    </w:p>
    <w:p w14:paraId="1F032CC6" w14:textId="77777777" w:rsidR="007378EB" w:rsidRPr="007378EB" w:rsidRDefault="007378EB" w:rsidP="007378EB">
      <w:pPr>
        <w:jc w:val="center"/>
        <w:rPr>
          <w:rFonts w:ascii="Georgia" w:hAnsi="Georgia"/>
          <w:bCs/>
          <w:iCs/>
          <w:sz w:val="18"/>
          <w:szCs w:val="18"/>
        </w:rPr>
      </w:pPr>
      <w:r w:rsidRPr="00067E1F">
        <w:rPr>
          <w:rFonts w:ascii="Georgia" w:hAnsi="Georgia"/>
          <w:bCs/>
          <w:iCs/>
          <w:sz w:val="18"/>
          <w:szCs w:val="18"/>
        </w:rPr>
        <w:t>Fuente: Autor</w:t>
      </w:r>
    </w:p>
    <w:p w14:paraId="34042B70" w14:textId="4310690B" w:rsidR="007378EB" w:rsidRDefault="00F823ED" w:rsidP="00F823ED">
      <w:pPr>
        <w:jc w:val="both"/>
        <w:rPr>
          <w:rFonts w:ascii="Georgia" w:hAnsi="Georgia"/>
        </w:rPr>
      </w:pPr>
      <w:r>
        <w:rPr>
          <w:rFonts w:ascii="Georgia" w:hAnsi="Georgia"/>
        </w:rPr>
        <w:t xml:space="preserve">Haciendo uso del diagrama de caja se realiza para el pretest y </w:t>
      </w:r>
      <w:proofErr w:type="spellStart"/>
      <w:r>
        <w:rPr>
          <w:rFonts w:ascii="Georgia" w:hAnsi="Georgia"/>
        </w:rPr>
        <w:t>postest</w:t>
      </w:r>
      <w:proofErr w:type="spellEnd"/>
      <w:r>
        <w:rPr>
          <w:rFonts w:ascii="Georgia" w:hAnsi="Georgia"/>
        </w:rPr>
        <w:t xml:space="preserve"> cruzando con la variable género y así entender por género como están dadas las distribuciones y cuales son las personas que mayormente ha crecido, de igual forma la existencia o no de datos atípicos u </w:t>
      </w:r>
      <w:proofErr w:type="spellStart"/>
      <w:r>
        <w:rPr>
          <w:rFonts w:ascii="Georgia" w:hAnsi="Georgia"/>
        </w:rPr>
        <w:t>outliers</w:t>
      </w:r>
      <w:proofErr w:type="spellEnd"/>
      <w:r>
        <w:rPr>
          <w:rFonts w:ascii="Georgia" w:hAnsi="Georgia"/>
        </w:rPr>
        <w:t>. Para la figura 6 siendo el valor de cero igual a femenino y uno el valor de masculino</w:t>
      </w:r>
      <w:r w:rsidR="00CA247E">
        <w:rPr>
          <w:rFonts w:ascii="Georgia" w:hAnsi="Georgia"/>
        </w:rPr>
        <w:t xml:space="preserve">, la mediana como valor central es equitativa en ambos diagramas ya que la </w:t>
      </w:r>
      <w:proofErr w:type="spellStart"/>
      <w:r w:rsidR="00CA247E">
        <w:rPr>
          <w:rFonts w:ascii="Georgia" w:hAnsi="Georgia"/>
        </w:rPr>
        <w:lastRenderedPageBreak/>
        <w:t>notafinal</w:t>
      </w:r>
      <w:proofErr w:type="spellEnd"/>
      <w:r w:rsidR="00CA247E">
        <w:rPr>
          <w:rFonts w:ascii="Georgia" w:hAnsi="Georgia"/>
        </w:rPr>
        <w:t xml:space="preserve"> en el eje y de cada diagrama muestra como en el pretest esta sobre el valor de 1.0 tanto para hombres como para mujeres, y por el lado del </w:t>
      </w:r>
      <w:proofErr w:type="spellStart"/>
      <w:r w:rsidR="00CA247E">
        <w:rPr>
          <w:rFonts w:ascii="Georgia" w:hAnsi="Georgia"/>
        </w:rPr>
        <w:t>postest</w:t>
      </w:r>
      <w:proofErr w:type="spellEnd"/>
      <w:r w:rsidR="00CA247E">
        <w:rPr>
          <w:rFonts w:ascii="Georgia" w:hAnsi="Georgia"/>
        </w:rPr>
        <w:t xml:space="preserve"> se encuentra sobre el valor de 8.0, siendo el género masculino con mayor distribución y con gran empatía por los temas de tecnología. De igual manera se evidencia mayor cantidad de datos atípicos en el </w:t>
      </w:r>
      <w:proofErr w:type="spellStart"/>
      <w:proofErr w:type="gramStart"/>
      <w:r w:rsidR="00CA247E">
        <w:rPr>
          <w:rFonts w:ascii="Georgia" w:hAnsi="Georgia"/>
        </w:rPr>
        <w:t>postest</w:t>
      </w:r>
      <w:proofErr w:type="spellEnd"/>
      <w:proofErr w:type="gramEnd"/>
      <w:r w:rsidR="00CA247E">
        <w:rPr>
          <w:rFonts w:ascii="Georgia" w:hAnsi="Georgia"/>
        </w:rPr>
        <w:t xml:space="preserve"> pero son parte del proceso de aprendizaje que no es necesario imputar o eliminar.</w:t>
      </w:r>
    </w:p>
    <w:p w14:paraId="679AAF9F" w14:textId="2509927C" w:rsidR="00BD7F72" w:rsidRDefault="00BD7F72" w:rsidP="00BD7F72">
      <w:pPr>
        <w:pStyle w:val="Descripcin"/>
      </w:pPr>
      <w:r>
        <w:t xml:space="preserve">Figura </w:t>
      </w:r>
      <w:fldSimple w:instr=" SEQ Figura \* ARABIC ">
        <w:r w:rsidR="00B36459">
          <w:rPr>
            <w:noProof/>
          </w:rPr>
          <w:t>6</w:t>
        </w:r>
      </w:fldSimple>
      <w:r>
        <w:t xml:space="preserve">. Diagramas de caja pretest y </w:t>
      </w:r>
      <w:proofErr w:type="spellStart"/>
      <w:r>
        <w:t>postest</w:t>
      </w:r>
      <w:proofErr w:type="spellEnd"/>
    </w:p>
    <w:p w14:paraId="4DC6D574" w14:textId="25CF2299" w:rsidR="00F823ED" w:rsidRDefault="00F823ED" w:rsidP="00F823ED">
      <w:pPr>
        <w:jc w:val="both"/>
        <w:rPr>
          <w:noProof/>
        </w:rPr>
      </w:pPr>
      <w:r w:rsidRPr="00F823ED">
        <w:rPr>
          <w:rFonts w:ascii="Georgia" w:hAnsi="Georgia"/>
          <w:noProof/>
        </w:rPr>
        <w:drawing>
          <wp:inline distT="0" distB="0" distL="0" distR="0" wp14:anchorId="0F953356" wp14:editId="068B2B8F">
            <wp:extent cx="2520000" cy="2041548"/>
            <wp:effectExtent l="0" t="0" r="0" b="0"/>
            <wp:docPr id="13" name="Imagen 1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cajas y bigotes&#10;&#10;Descripción generada automáticamente"/>
                    <pic:cNvPicPr/>
                  </pic:nvPicPr>
                  <pic:blipFill>
                    <a:blip r:embed="rId16"/>
                    <a:stretch>
                      <a:fillRect/>
                    </a:stretch>
                  </pic:blipFill>
                  <pic:spPr>
                    <a:xfrm>
                      <a:off x="0" y="0"/>
                      <a:ext cx="2520000" cy="2041548"/>
                    </a:xfrm>
                    <a:prstGeom prst="rect">
                      <a:avLst/>
                    </a:prstGeom>
                  </pic:spPr>
                </pic:pic>
              </a:graphicData>
            </a:graphic>
          </wp:inline>
        </w:drawing>
      </w:r>
      <w:r w:rsidRPr="00F823ED">
        <w:rPr>
          <w:noProof/>
        </w:rPr>
        <w:t xml:space="preserve"> </w:t>
      </w:r>
      <w:r w:rsidRPr="00F823ED">
        <w:rPr>
          <w:rFonts w:ascii="Georgia" w:hAnsi="Georgia"/>
          <w:noProof/>
        </w:rPr>
        <w:drawing>
          <wp:inline distT="0" distB="0" distL="0" distR="0" wp14:anchorId="4A9F37D9" wp14:editId="3941CE3C">
            <wp:extent cx="2520000" cy="2041548"/>
            <wp:effectExtent l="0" t="0" r="0" b="0"/>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7"/>
                    <a:stretch>
                      <a:fillRect/>
                    </a:stretch>
                  </pic:blipFill>
                  <pic:spPr>
                    <a:xfrm>
                      <a:off x="0" y="0"/>
                      <a:ext cx="2520000" cy="2041548"/>
                    </a:xfrm>
                    <a:prstGeom prst="rect">
                      <a:avLst/>
                    </a:prstGeom>
                  </pic:spPr>
                </pic:pic>
              </a:graphicData>
            </a:graphic>
          </wp:inline>
        </w:drawing>
      </w:r>
    </w:p>
    <w:p w14:paraId="166F1C67" w14:textId="2DE8CFFF" w:rsidR="00BD7F72" w:rsidRPr="00BD7F72" w:rsidRDefault="00BD7F72" w:rsidP="00BD7F72">
      <w:pPr>
        <w:jc w:val="center"/>
        <w:rPr>
          <w:rFonts w:ascii="Georgia" w:hAnsi="Georgia"/>
          <w:bCs/>
          <w:iCs/>
          <w:sz w:val="18"/>
          <w:szCs w:val="18"/>
        </w:rPr>
      </w:pPr>
      <w:r w:rsidRPr="00067E1F">
        <w:rPr>
          <w:rFonts w:ascii="Georgia" w:hAnsi="Georgia"/>
          <w:bCs/>
          <w:iCs/>
          <w:sz w:val="18"/>
          <w:szCs w:val="18"/>
        </w:rPr>
        <w:t>Fuente: Autor</w:t>
      </w:r>
    </w:p>
    <w:p w14:paraId="3F439A97" w14:textId="54A03EA3" w:rsidR="00F823ED" w:rsidRDefault="00BD7F72" w:rsidP="00F823ED">
      <w:pPr>
        <w:jc w:val="both"/>
        <w:rPr>
          <w:rFonts w:ascii="Georgia" w:hAnsi="Georgia"/>
        </w:rPr>
      </w:pPr>
      <w:r>
        <w:rPr>
          <w:rFonts w:ascii="Georgia" w:hAnsi="Georgia"/>
        </w:rPr>
        <w:t xml:space="preserve">Finalmente, para la corroboración de la mejoría de los adultos mayores en cuanto al manejo de tecnología, se realizó la prueba de </w:t>
      </w:r>
      <w:proofErr w:type="spellStart"/>
      <w:r>
        <w:rPr>
          <w:rFonts w:ascii="Georgia" w:hAnsi="Georgia"/>
        </w:rPr>
        <w:t>shapiro-wilk</w:t>
      </w:r>
      <w:proofErr w:type="spellEnd"/>
      <w:r>
        <w:rPr>
          <w:rFonts w:ascii="Georgia" w:hAnsi="Georgia"/>
        </w:rPr>
        <w:t xml:space="preserve"> que permite conocer cuáles de dichas variables del instrumento son normales o no normales, usando un contraste de hipótesis, asumiendo como H</w:t>
      </w:r>
      <w:r>
        <w:rPr>
          <w:rFonts w:ascii="Georgia" w:hAnsi="Georgia"/>
          <w:vertAlign w:val="subscript"/>
        </w:rPr>
        <w:t>0</w:t>
      </w:r>
      <w:r>
        <w:rPr>
          <w:rFonts w:ascii="Georgia" w:hAnsi="Georgia"/>
        </w:rPr>
        <w:t>: Los datos provienen de una población normal y H</w:t>
      </w:r>
      <w:r>
        <w:rPr>
          <w:rFonts w:ascii="Georgia" w:hAnsi="Georgia"/>
          <w:vertAlign w:val="subscript"/>
        </w:rPr>
        <w:t>1</w:t>
      </w:r>
      <w:r>
        <w:rPr>
          <w:rFonts w:ascii="Georgia" w:hAnsi="Georgia"/>
        </w:rPr>
        <w:t>: los datos no provienen de una población normal. Se asume que el valor de p si es mayor a 0.05 las variables son normales de lo contrario si p es menor a 0.05 no son normales. Se evidencia en la figura 7, seis variables de tipo normal en el pretest las cuales son edad, P</w:t>
      </w:r>
      <w:proofErr w:type="gramStart"/>
      <w:r>
        <w:rPr>
          <w:rFonts w:ascii="Georgia" w:hAnsi="Georgia"/>
        </w:rPr>
        <w:t>1,P</w:t>
      </w:r>
      <w:proofErr w:type="gramEnd"/>
      <w:r>
        <w:rPr>
          <w:rFonts w:ascii="Georgia" w:hAnsi="Georgia"/>
        </w:rPr>
        <w:t>6,P7,P9 y P10 que son preguntas que equivalen al uso de las herramientas tecnologías para procesos bancarios como transferencias, extractos y otros procesos.</w:t>
      </w:r>
      <w:r w:rsidR="00090958">
        <w:rPr>
          <w:rFonts w:ascii="Georgia" w:hAnsi="Georgia"/>
        </w:rPr>
        <w:t xml:space="preserve"> De igual forma se evidencia el género, estrato, nivel de estudio y la nota final como variables no normales debido a que la distribución de la data es pequeña y heterogénea.</w:t>
      </w:r>
    </w:p>
    <w:p w14:paraId="2A128ED5" w14:textId="6D648363" w:rsidR="00BD7F72" w:rsidRDefault="00BD7F72" w:rsidP="00BD7F72">
      <w:pPr>
        <w:pStyle w:val="Descripcin"/>
      </w:pPr>
      <w:r>
        <w:t xml:space="preserve">Figura </w:t>
      </w:r>
      <w:fldSimple w:instr=" SEQ Figura \* ARABIC ">
        <w:r w:rsidR="00B36459">
          <w:rPr>
            <w:noProof/>
          </w:rPr>
          <w:t>7</w:t>
        </w:r>
      </w:fldSimple>
      <w:r>
        <w:t xml:space="preserve">. Contraste de hipótesis </w:t>
      </w:r>
      <w:proofErr w:type="spellStart"/>
      <w:r>
        <w:t>shapiro-wilk</w:t>
      </w:r>
      <w:proofErr w:type="spellEnd"/>
      <w:r>
        <w:t xml:space="preserve"> pretest</w:t>
      </w:r>
    </w:p>
    <w:p w14:paraId="49CB09E0" w14:textId="5EADDCD8" w:rsidR="00BD7F72" w:rsidRDefault="00BD7F72" w:rsidP="00BD7F72">
      <w:pPr>
        <w:jc w:val="center"/>
        <w:rPr>
          <w:rFonts w:ascii="Georgia" w:hAnsi="Georgia"/>
        </w:rPr>
      </w:pPr>
      <w:r w:rsidRPr="00BD7F72">
        <w:rPr>
          <w:rFonts w:ascii="Georgia" w:hAnsi="Georgia"/>
          <w:noProof/>
        </w:rPr>
        <w:drawing>
          <wp:inline distT="0" distB="0" distL="0" distR="0" wp14:anchorId="30E1333A" wp14:editId="0E268672">
            <wp:extent cx="1873789" cy="1440000"/>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3789" cy="1440000"/>
                    </a:xfrm>
                    <a:prstGeom prst="rect">
                      <a:avLst/>
                    </a:prstGeom>
                  </pic:spPr>
                </pic:pic>
              </a:graphicData>
            </a:graphic>
          </wp:inline>
        </w:drawing>
      </w:r>
      <w:r w:rsidRPr="00BD7F72">
        <w:rPr>
          <w:rFonts w:ascii="Georgia" w:hAnsi="Georgia"/>
          <w:noProof/>
        </w:rPr>
        <w:drawing>
          <wp:inline distT="0" distB="0" distL="0" distR="0" wp14:anchorId="61C5174E" wp14:editId="15E6ED6C">
            <wp:extent cx="1691476" cy="1800000"/>
            <wp:effectExtent l="0" t="0" r="4445"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9"/>
                    <a:stretch>
                      <a:fillRect/>
                    </a:stretch>
                  </pic:blipFill>
                  <pic:spPr>
                    <a:xfrm>
                      <a:off x="0" y="0"/>
                      <a:ext cx="1691476" cy="1800000"/>
                    </a:xfrm>
                    <a:prstGeom prst="rect">
                      <a:avLst/>
                    </a:prstGeom>
                  </pic:spPr>
                </pic:pic>
              </a:graphicData>
            </a:graphic>
          </wp:inline>
        </w:drawing>
      </w:r>
    </w:p>
    <w:p w14:paraId="0A80F14F" w14:textId="77777777" w:rsidR="00BD7F72" w:rsidRPr="00BD7F72" w:rsidRDefault="00BD7F72" w:rsidP="00BD7F72">
      <w:pPr>
        <w:jc w:val="center"/>
        <w:rPr>
          <w:rFonts w:ascii="Georgia" w:hAnsi="Georgia"/>
          <w:bCs/>
          <w:iCs/>
          <w:sz w:val="18"/>
          <w:szCs w:val="18"/>
        </w:rPr>
      </w:pPr>
      <w:r w:rsidRPr="00067E1F">
        <w:rPr>
          <w:rFonts w:ascii="Georgia" w:hAnsi="Georgia"/>
          <w:bCs/>
          <w:iCs/>
          <w:sz w:val="18"/>
          <w:szCs w:val="18"/>
        </w:rPr>
        <w:t>Fuente: Autor</w:t>
      </w:r>
    </w:p>
    <w:p w14:paraId="4EFE3D42" w14:textId="1E750142" w:rsidR="00BD7F72" w:rsidRDefault="00090958" w:rsidP="00BD7F72">
      <w:pPr>
        <w:jc w:val="both"/>
        <w:rPr>
          <w:rFonts w:ascii="Georgia" w:hAnsi="Georgia"/>
        </w:rPr>
      </w:pPr>
      <w:r>
        <w:rPr>
          <w:rFonts w:ascii="Georgia" w:hAnsi="Georgia"/>
        </w:rPr>
        <w:t xml:space="preserve">En el caso del </w:t>
      </w:r>
      <w:proofErr w:type="spellStart"/>
      <w:r>
        <w:rPr>
          <w:rFonts w:ascii="Georgia" w:hAnsi="Georgia"/>
        </w:rPr>
        <w:t>postest</w:t>
      </w:r>
      <w:proofErr w:type="spellEnd"/>
      <w:r>
        <w:rPr>
          <w:rFonts w:ascii="Georgia" w:hAnsi="Georgia"/>
        </w:rPr>
        <w:t xml:space="preserve"> como se indica en la figura 8, sigue la variable edad como normal, pero se anexa la marca del celular como un indicador sustancial para posibles predicciones de la nota final y existen similitud con la variable P7 y P9 que son preguntas enfocadas a uso de nuevo.</w:t>
      </w:r>
    </w:p>
    <w:p w14:paraId="09BE05FD" w14:textId="77777777" w:rsidR="008C489B" w:rsidRDefault="008C489B" w:rsidP="00BD7F72">
      <w:pPr>
        <w:jc w:val="both"/>
        <w:rPr>
          <w:rFonts w:ascii="Georgia" w:hAnsi="Georgia"/>
        </w:rPr>
      </w:pPr>
    </w:p>
    <w:p w14:paraId="6C22609C" w14:textId="4C9239FC" w:rsidR="00090958" w:rsidRDefault="00090958" w:rsidP="00090958">
      <w:pPr>
        <w:pStyle w:val="Descripcin"/>
      </w:pPr>
      <w:r>
        <w:t xml:space="preserve">Figura </w:t>
      </w:r>
      <w:fldSimple w:instr=" SEQ Figura \* ARABIC ">
        <w:r w:rsidR="00B36459">
          <w:rPr>
            <w:noProof/>
          </w:rPr>
          <w:t>8</w:t>
        </w:r>
      </w:fldSimple>
      <w:r>
        <w:t xml:space="preserve">. Contraste de hipótesis </w:t>
      </w:r>
      <w:proofErr w:type="spellStart"/>
      <w:r>
        <w:t>Shapiro-wilk</w:t>
      </w:r>
      <w:proofErr w:type="spellEnd"/>
      <w:r>
        <w:t xml:space="preserve"> </w:t>
      </w:r>
      <w:proofErr w:type="spellStart"/>
      <w:r>
        <w:t>postest</w:t>
      </w:r>
      <w:proofErr w:type="spellEnd"/>
    </w:p>
    <w:p w14:paraId="01938B7B" w14:textId="07065126" w:rsidR="00090958" w:rsidRDefault="00090958" w:rsidP="008C489B">
      <w:pPr>
        <w:jc w:val="center"/>
        <w:rPr>
          <w:noProof/>
        </w:rPr>
      </w:pPr>
      <w:r w:rsidRPr="00090958">
        <w:rPr>
          <w:noProof/>
        </w:rPr>
        <w:drawing>
          <wp:inline distT="0" distB="0" distL="0" distR="0" wp14:anchorId="7FA981A7" wp14:editId="0E0CF0FA">
            <wp:extent cx="2196878" cy="1080000"/>
            <wp:effectExtent l="0" t="0" r="0" b="635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20"/>
                    <a:stretch>
                      <a:fillRect/>
                    </a:stretch>
                  </pic:blipFill>
                  <pic:spPr>
                    <a:xfrm>
                      <a:off x="0" y="0"/>
                      <a:ext cx="2196878" cy="1080000"/>
                    </a:xfrm>
                    <a:prstGeom prst="rect">
                      <a:avLst/>
                    </a:prstGeom>
                  </pic:spPr>
                </pic:pic>
              </a:graphicData>
            </a:graphic>
          </wp:inline>
        </w:drawing>
      </w:r>
      <w:r w:rsidRPr="00090958">
        <w:rPr>
          <w:noProof/>
        </w:rPr>
        <w:drawing>
          <wp:inline distT="0" distB="0" distL="0" distR="0" wp14:anchorId="7C42EFC9" wp14:editId="1A8BFA19">
            <wp:extent cx="1636705" cy="1440000"/>
            <wp:effectExtent l="0" t="0" r="1905" b="8255"/>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rotWithShape="1">
                    <a:blip r:embed="rId21"/>
                    <a:srcRect t="18642"/>
                    <a:stretch/>
                  </pic:blipFill>
                  <pic:spPr bwMode="auto">
                    <a:xfrm>
                      <a:off x="0" y="0"/>
                      <a:ext cx="1636705" cy="1440000"/>
                    </a:xfrm>
                    <a:prstGeom prst="rect">
                      <a:avLst/>
                    </a:prstGeom>
                    <a:ln>
                      <a:noFill/>
                    </a:ln>
                    <a:extLst>
                      <a:ext uri="{53640926-AAD7-44D8-BBD7-CCE9431645EC}">
                        <a14:shadowObscured xmlns:a14="http://schemas.microsoft.com/office/drawing/2010/main"/>
                      </a:ext>
                    </a:extLst>
                  </pic:spPr>
                </pic:pic>
              </a:graphicData>
            </a:graphic>
          </wp:inline>
        </w:drawing>
      </w:r>
    </w:p>
    <w:p w14:paraId="69FD55E5" w14:textId="77777777" w:rsidR="00090958" w:rsidRPr="00BD7F72" w:rsidRDefault="00090958" w:rsidP="00090958">
      <w:pPr>
        <w:jc w:val="center"/>
        <w:rPr>
          <w:rFonts w:ascii="Georgia" w:hAnsi="Georgia"/>
          <w:bCs/>
          <w:iCs/>
          <w:sz w:val="18"/>
          <w:szCs w:val="18"/>
        </w:rPr>
      </w:pPr>
      <w:r w:rsidRPr="00067E1F">
        <w:rPr>
          <w:rFonts w:ascii="Georgia" w:hAnsi="Georgia"/>
          <w:bCs/>
          <w:iCs/>
          <w:sz w:val="18"/>
          <w:szCs w:val="18"/>
        </w:rPr>
        <w:t>Fuente: Autor</w:t>
      </w:r>
    </w:p>
    <w:p w14:paraId="1A452731" w14:textId="0F548D07" w:rsidR="00090958" w:rsidRDefault="00090958" w:rsidP="00090958">
      <w:pPr>
        <w:jc w:val="both"/>
      </w:pPr>
      <w:r>
        <w:t xml:space="preserve">Otro indicador sustancial del proceso es el Alpha de Cronbach que permite definir si el instrumento es consistente frente al desarrollo de la temática, esto con el fin de verificar si el diseño </w:t>
      </w:r>
      <w:proofErr w:type="gramStart"/>
      <w:r>
        <w:t>del mismo</w:t>
      </w:r>
      <w:proofErr w:type="gramEnd"/>
      <w:r>
        <w:t xml:space="preserve"> es coherente con el propósito presentado. Tal como se evidencia en la figura 9, presenta un valor de 0,65 lo cual indica que es moderado para la realización de dicha evaluación a los adultos mayores, es decir cumple con niveles de aceptación, pero puede ser mejor en algunas categorías.</w:t>
      </w:r>
    </w:p>
    <w:p w14:paraId="39B30947" w14:textId="7CB22362" w:rsidR="00090958" w:rsidRDefault="00090958" w:rsidP="00090958">
      <w:pPr>
        <w:pStyle w:val="Descripcin"/>
      </w:pPr>
      <w:r>
        <w:t xml:space="preserve">Figura </w:t>
      </w:r>
      <w:fldSimple w:instr=" SEQ Figura \* ARABIC ">
        <w:r w:rsidR="00B36459">
          <w:rPr>
            <w:noProof/>
          </w:rPr>
          <w:t>9</w:t>
        </w:r>
      </w:fldSimple>
      <w:r>
        <w:t>. Alpha de Cronbach instrumento de medición</w:t>
      </w:r>
    </w:p>
    <w:p w14:paraId="1281FFFD" w14:textId="14CC1C22" w:rsidR="00090958" w:rsidRDefault="00090958" w:rsidP="00090958">
      <w:pPr>
        <w:jc w:val="center"/>
      </w:pPr>
      <w:r w:rsidRPr="00090958">
        <w:rPr>
          <w:noProof/>
        </w:rPr>
        <w:drawing>
          <wp:inline distT="0" distB="0" distL="0" distR="0" wp14:anchorId="409B3B7E" wp14:editId="3ECDEC75">
            <wp:extent cx="2981894" cy="10800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894" cy="1080000"/>
                    </a:xfrm>
                    <a:prstGeom prst="rect">
                      <a:avLst/>
                    </a:prstGeom>
                  </pic:spPr>
                </pic:pic>
              </a:graphicData>
            </a:graphic>
          </wp:inline>
        </w:drawing>
      </w:r>
    </w:p>
    <w:p w14:paraId="01484870" w14:textId="77777777" w:rsidR="00090958" w:rsidRPr="00BD7F72" w:rsidRDefault="00090958" w:rsidP="00090958">
      <w:pPr>
        <w:jc w:val="center"/>
        <w:rPr>
          <w:rFonts w:ascii="Georgia" w:hAnsi="Georgia"/>
          <w:bCs/>
          <w:iCs/>
          <w:sz w:val="18"/>
          <w:szCs w:val="18"/>
        </w:rPr>
      </w:pPr>
      <w:r w:rsidRPr="00067E1F">
        <w:rPr>
          <w:rFonts w:ascii="Georgia" w:hAnsi="Georgia"/>
          <w:bCs/>
          <w:iCs/>
          <w:sz w:val="18"/>
          <w:szCs w:val="18"/>
        </w:rPr>
        <w:t>Fuente: Autor</w:t>
      </w:r>
    </w:p>
    <w:p w14:paraId="4C26315A" w14:textId="2F933D3C" w:rsidR="008C489B" w:rsidRDefault="00090958" w:rsidP="00F823ED">
      <w:pPr>
        <w:jc w:val="both"/>
        <w:rPr>
          <w:rFonts w:ascii="Georgia" w:hAnsi="Georgia"/>
        </w:rPr>
      </w:pPr>
      <w:r>
        <w:rPr>
          <w:rFonts w:ascii="Georgia" w:hAnsi="Georgia"/>
        </w:rPr>
        <w:t xml:space="preserve">Como cierre para determinar el nivel de aprendizaje de los adultos mayores en temas de tecnología asociados al uso del celular, se aplica la prueba t pareada, que permite evidenciar el antes y después del aprendizaje, esta prueba permite determinar </w:t>
      </w:r>
      <w:r w:rsidR="008C489B">
        <w:rPr>
          <w:rFonts w:ascii="Georgia" w:hAnsi="Georgia"/>
        </w:rPr>
        <w:t xml:space="preserve">si la media entre pares de medidas es igual a cero o no. Para cumplir esta condición se realiza el proceso de normalización de Min y Max con el objetivo de tener ese requisito. Cabe resaltar que los adultos mayores realizaron ambos exámenes y los hicieron por su cuenta. Como se evidencia en la figura 10, </w:t>
      </w:r>
      <w:proofErr w:type="gramStart"/>
      <w:r w:rsidR="008C489B">
        <w:rPr>
          <w:rFonts w:ascii="Georgia" w:hAnsi="Georgia"/>
        </w:rPr>
        <w:t>el test</w:t>
      </w:r>
      <w:proofErr w:type="gramEnd"/>
      <w:r w:rsidR="008C489B">
        <w:rPr>
          <w:rFonts w:ascii="Georgia" w:hAnsi="Georgia"/>
        </w:rPr>
        <w:t xml:space="preserve"> de prueba t pareada determina una diferencia positiva de 6.538, muy superior a la media obtenida en el pretest lo cual indica que los adultos mayores han obtenido un avance de 6 puntos por encima de lo inicial.</w:t>
      </w:r>
    </w:p>
    <w:p w14:paraId="3EA10342" w14:textId="07ED25DA" w:rsidR="008C489B" w:rsidRDefault="008C489B" w:rsidP="008C489B">
      <w:pPr>
        <w:pStyle w:val="Descripcin"/>
      </w:pPr>
      <w:r>
        <w:t xml:space="preserve">Figura </w:t>
      </w:r>
      <w:fldSimple w:instr=" SEQ Figura \* ARABIC ">
        <w:r w:rsidR="00B36459">
          <w:rPr>
            <w:noProof/>
          </w:rPr>
          <w:t>10</w:t>
        </w:r>
      </w:fldSimple>
      <w:r>
        <w:t xml:space="preserve">. Prueba t pareada pretest y </w:t>
      </w:r>
      <w:proofErr w:type="spellStart"/>
      <w:r>
        <w:t>postest</w:t>
      </w:r>
      <w:proofErr w:type="spellEnd"/>
    </w:p>
    <w:p w14:paraId="3EA35656" w14:textId="6CAFDA75" w:rsidR="008C489B" w:rsidRDefault="008C489B" w:rsidP="008C489B">
      <w:pPr>
        <w:jc w:val="center"/>
        <w:rPr>
          <w:rFonts w:ascii="Georgia" w:hAnsi="Georgia"/>
        </w:rPr>
      </w:pPr>
      <w:r w:rsidRPr="008C489B">
        <w:rPr>
          <w:rFonts w:ascii="Georgia" w:hAnsi="Georgia"/>
          <w:noProof/>
        </w:rPr>
        <w:drawing>
          <wp:inline distT="0" distB="0" distL="0" distR="0" wp14:anchorId="7D9DA60E" wp14:editId="34BE7420">
            <wp:extent cx="1994466" cy="1337186"/>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110"/>
                    <a:stretch/>
                  </pic:blipFill>
                  <pic:spPr bwMode="auto">
                    <a:xfrm>
                      <a:off x="0" y="0"/>
                      <a:ext cx="1995096" cy="1337609"/>
                    </a:xfrm>
                    <a:prstGeom prst="rect">
                      <a:avLst/>
                    </a:prstGeom>
                    <a:ln>
                      <a:noFill/>
                    </a:ln>
                    <a:extLst>
                      <a:ext uri="{53640926-AAD7-44D8-BBD7-CCE9431645EC}">
                        <a14:shadowObscured xmlns:a14="http://schemas.microsoft.com/office/drawing/2010/main"/>
                      </a:ext>
                    </a:extLst>
                  </pic:spPr>
                </pic:pic>
              </a:graphicData>
            </a:graphic>
          </wp:inline>
        </w:drawing>
      </w:r>
    </w:p>
    <w:p w14:paraId="4B121EEB" w14:textId="77777777" w:rsidR="008C489B" w:rsidRPr="00BD7F72" w:rsidRDefault="008C489B" w:rsidP="008C489B">
      <w:pPr>
        <w:jc w:val="center"/>
        <w:rPr>
          <w:rFonts w:ascii="Georgia" w:hAnsi="Georgia"/>
          <w:bCs/>
          <w:iCs/>
          <w:sz w:val="18"/>
          <w:szCs w:val="18"/>
        </w:rPr>
      </w:pPr>
      <w:r w:rsidRPr="00067E1F">
        <w:rPr>
          <w:rFonts w:ascii="Georgia" w:hAnsi="Georgia"/>
          <w:bCs/>
          <w:iCs/>
          <w:sz w:val="18"/>
          <w:szCs w:val="18"/>
        </w:rPr>
        <w:t>Fuente: Autor</w:t>
      </w:r>
    </w:p>
    <w:p w14:paraId="03A4EF66" w14:textId="511D480A" w:rsidR="00CA247E" w:rsidRDefault="00CA247E" w:rsidP="00F823ED">
      <w:pPr>
        <w:jc w:val="both"/>
        <w:rPr>
          <w:rFonts w:ascii="Georgia" w:hAnsi="Georgia"/>
        </w:rPr>
      </w:pPr>
    </w:p>
    <w:p w14:paraId="174929C7" w14:textId="7B946700" w:rsidR="008C489B" w:rsidRDefault="008C489B" w:rsidP="008C489B">
      <w:pPr>
        <w:pStyle w:val="Ttulo"/>
        <w:numPr>
          <w:ilvl w:val="0"/>
          <w:numId w:val="1"/>
        </w:numPr>
      </w:pPr>
      <w:r>
        <w:t>CONCLUSIONES</w:t>
      </w:r>
    </w:p>
    <w:p w14:paraId="0762CA75" w14:textId="59F8798D" w:rsidR="00CA247E" w:rsidRDefault="00CA247E" w:rsidP="00F823ED">
      <w:pPr>
        <w:jc w:val="both"/>
        <w:rPr>
          <w:rFonts w:ascii="Georgia" w:hAnsi="Georgia"/>
        </w:rPr>
      </w:pPr>
    </w:p>
    <w:p w14:paraId="2C5BEA5E" w14:textId="7C4C03C3" w:rsidR="008C489B" w:rsidRDefault="008C489B" w:rsidP="00F823ED">
      <w:pPr>
        <w:jc w:val="both"/>
        <w:rPr>
          <w:rFonts w:ascii="Georgia" w:hAnsi="Georgia"/>
        </w:rPr>
      </w:pPr>
      <w:r>
        <w:rPr>
          <w:rFonts w:ascii="Georgia" w:hAnsi="Georgia"/>
        </w:rPr>
        <w:t xml:space="preserve">Es clara la evidencia del aumento sustancial de 6.5 puntos </w:t>
      </w:r>
      <w:r w:rsidR="00975606">
        <w:rPr>
          <w:rFonts w:ascii="Georgia" w:hAnsi="Georgia"/>
        </w:rPr>
        <w:t>más</w:t>
      </w:r>
      <w:r>
        <w:rPr>
          <w:rFonts w:ascii="Georgia" w:hAnsi="Georgia"/>
        </w:rPr>
        <w:t xml:space="preserve"> por encima del promedio inicial del pretest, lo cual indica, que el uso del celular como herramienta durante la pandemia para enseñar sobre aspectos de la cotidianidad inciden de manera positiva en el adulto mayor.</w:t>
      </w:r>
    </w:p>
    <w:p w14:paraId="1F17FB73" w14:textId="2AE5A1A5" w:rsidR="008C489B" w:rsidRDefault="008C489B" w:rsidP="00F823ED">
      <w:pPr>
        <w:jc w:val="both"/>
        <w:rPr>
          <w:rFonts w:ascii="Georgia" w:hAnsi="Georgia"/>
        </w:rPr>
      </w:pPr>
      <w:r>
        <w:rPr>
          <w:rFonts w:ascii="Georgia" w:hAnsi="Georgia"/>
        </w:rPr>
        <w:t xml:space="preserve">Por otro lado, se hace necesario la mejora </w:t>
      </w:r>
      <w:r w:rsidR="00975606">
        <w:rPr>
          <w:rFonts w:ascii="Georgia" w:hAnsi="Georgia"/>
        </w:rPr>
        <w:t>continua</w:t>
      </w:r>
      <w:r>
        <w:rPr>
          <w:rFonts w:ascii="Georgia" w:hAnsi="Georgia"/>
        </w:rPr>
        <w:t xml:space="preserve"> del instrumento de evaluación ya que el Alpha de Cronbach es aceptable pero no lo suficiente para ser ejemplo de futuras investigaciones.</w:t>
      </w:r>
    </w:p>
    <w:p w14:paraId="06F53B43" w14:textId="4677102E" w:rsidR="008C489B" w:rsidRDefault="008C489B" w:rsidP="00F823ED">
      <w:pPr>
        <w:jc w:val="both"/>
        <w:rPr>
          <w:rFonts w:ascii="Georgia" w:hAnsi="Georgia"/>
        </w:rPr>
      </w:pPr>
      <w:r>
        <w:rPr>
          <w:rFonts w:ascii="Georgia" w:hAnsi="Georgia"/>
        </w:rPr>
        <w:t xml:space="preserve">De igual forma se evidencia, que el grupo de preguntas </w:t>
      </w:r>
      <w:r w:rsidR="00975606">
        <w:rPr>
          <w:rFonts w:ascii="Georgia" w:hAnsi="Georgia"/>
        </w:rPr>
        <w:t xml:space="preserve">P5, </w:t>
      </w:r>
      <w:r>
        <w:rPr>
          <w:rFonts w:ascii="Georgia" w:hAnsi="Georgia"/>
        </w:rPr>
        <w:t>P7,</w:t>
      </w:r>
      <w:r w:rsidR="00975606">
        <w:rPr>
          <w:rFonts w:ascii="Georgia" w:hAnsi="Georgia"/>
        </w:rPr>
        <w:t xml:space="preserve"> </w:t>
      </w:r>
      <w:r>
        <w:rPr>
          <w:rFonts w:ascii="Georgia" w:hAnsi="Georgia"/>
        </w:rPr>
        <w:t>P9, edad y</w:t>
      </w:r>
      <w:r w:rsidR="00975606">
        <w:rPr>
          <w:rFonts w:ascii="Georgia" w:hAnsi="Georgia"/>
        </w:rPr>
        <w:t xml:space="preserve"> marca de celular impactan de manera normal en el proceso siendo los temas más preferidos por los adultos mayores en aras de comprender su real uso cotidiano. Así mismo, estas variables son susceptibles de poder ser predichas en futuros modelos de regresión.</w:t>
      </w:r>
      <w:r>
        <w:rPr>
          <w:rFonts w:ascii="Georgia" w:hAnsi="Georgia"/>
        </w:rPr>
        <w:t xml:space="preserve"> </w:t>
      </w:r>
    </w:p>
    <w:p w14:paraId="60B49B5C" w14:textId="59777A89" w:rsidR="00975606" w:rsidRDefault="00975606" w:rsidP="00F823ED">
      <w:pPr>
        <w:jc w:val="both"/>
        <w:rPr>
          <w:rFonts w:ascii="Georgia" w:hAnsi="Georgia"/>
        </w:rPr>
      </w:pPr>
      <w:r>
        <w:rPr>
          <w:rFonts w:ascii="Georgia" w:hAnsi="Georgia"/>
        </w:rPr>
        <w:t>Finalmente, se evidencia que la presencialidad asistida por tecnología en adultos mayores es un proceso lento pero seguro al mostrar avances significativos indicando una consolidación de la estrategia de aprendizaje usada apoyada en la didáctica participativa y resolución de casos.</w:t>
      </w:r>
    </w:p>
    <w:p w14:paraId="57A4D1F4" w14:textId="2BDCC0C3" w:rsidR="00975606" w:rsidRDefault="00975606" w:rsidP="00F823ED">
      <w:pPr>
        <w:jc w:val="both"/>
        <w:rPr>
          <w:rFonts w:ascii="Georgia" w:hAnsi="Georgia"/>
        </w:rPr>
      </w:pPr>
      <w:r>
        <w:rPr>
          <w:rFonts w:ascii="Georgia" w:hAnsi="Georgia"/>
        </w:rPr>
        <w:t xml:space="preserve">Para más información se comparte el enlace al repositorio de </w:t>
      </w:r>
      <w:proofErr w:type="spellStart"/>
      <w:r>
        <w:rPr>
          <w:rFonts w:ascii="Georgia" w:hAnsi="Georgia"/>
        </w:rPr>
        <w:t>github</w:t>
      </w:r>
      <w:proofErr w:type="spellEnd"/>
      <w:r>
        <w:rPr>
          <w:rFonts w:ascii="Georgia" w:hAnsi="Georgia"/>
        </w:rPr>
        <w:t xml:space="preserve">: </w:t>
      </w:r>
      <w:hyperlink r:id="rId24" w:history="1">
        <w:r w:rsidRPr="00005E69">
          <w:rPr>
            <w:rStyle w:val="Hipervnculo"/>
            <w:rFonts w:ascii="Georgia" w:hAnsi="Georgia"/>
          </w:rPr>
          <w:t>https://github.com/jaquimbayoc7/AnalisisProyeccionSocial.git</w:t>
        </w:r>
      </w:hyperlink>
    </w:p>
    <w:p w14:paraId="5E4A7048" w14:textId="23528B58" w:rsidR="00975606" w:rsidRDefault="00975606" w:rsidP="00975606">
      <w:pPr>
        <w:pStyle w:val="Ttulo"/>
        <w:numPr>
          <w:ilvl w:val="0"/>
          <w:numId w:val="1"/>
        </w:numPr>
      </w:pPr>
      <w:r>
        <w:t>BIBLIOGRAFÍA</w:t>
      </w:r>
    </w:p>
    <w:p w14:paraId="30B867EA" w14:textId="77777777" w:rsidR="00975606" w:rsidRPr="00975606" w:rsidRDefault="00975606" w:rsidP="00975606"/>
    <w:p w14:paraId="495C5E51" w14:textId="77777777" w:rsidR="002E1DEE" w:rsidRPr="002E1DEE" w:rsidRDefault="002E1DEE" w:rsidP="002E1DEE">
      <w:pPr>
        <w:pStyle w:val="Bibliografa"/>
        <w:spacing w:line="240" w:lineRule="auto"/>
        <w:jc w:val="both"/>
        <w:rPr>
          <w:rFonts w:ascii="Georgia" w:hAnsi="Georgia"/>
          <w:lang w:val="en-US"/>
        </w:rPr>
      </w:pPr>
      <w:r>
        <w:rPr>
          <w:rFonts w:ascii="Georgia" w:hAnsi="Georgia"/>
        </w:rPr>
        <w:fldChar w:fldCharType="begin"/>
      </w:r>
      <w:r w:rsidRPr="002E1DEE">
        <w:rPr>
          <w:rFonts w:ascii="Georgia" w:hAnsi="Georgia"/>
          <w:lang w:val="en-US"/>
        </w:rPr>
        <w:instrText xml:space="preserve"> ADDIN ZOTERO_BIBL {"uncited":[],"omitted":[],"custom":[]} CSL_BIBLIOGRAPHY </w:instrText>
      </w:r>
      <w:r>
        <w:rPr>
          <w:rFonts w:ascii="Georgia" w:hAnsi="Georgia"/>
        </w:rPr>
        <w:fldChar w:fldCharType="separate"/>
      </w:r>
      <w:proofErr w:type="spellStart"/>
      <w:r w:rsidRPr="002E1DEE">
        <w:rPr>
          <w:rFonts w:ascii="Georgia" w:hAnsi="Georgia"/>
          <w:lang w:val="en-US"/>
        </w:rPr>
        <w:t>Choudrie</w:t>
      </w:r>
      <w:proofErr w:type="spellEnd"/>
      <w:r w:rsidRPr="002E1DEE">
        <w:rPr>
          <w:rFonts w:ascii="Georgia" w:hAnsi="Georgia"/>
          <w:lang w:val="en-US"/>
        </w:rPr>
        <w:t xml:space="preserve">, J., Banerjee, S., Kotecha, K., </w:t>
      </w:r>
      <w:proofErr w:type="spellStart"/>
      <w:r w:rsidRPr="002E1DEE">
        <w:rPr>
          <w:rFonts w:ascii="Georgia" w:hAnsi="Georgia"/>
          <w:lang w:val="en-US"/>
        </w:rPr>
        <w:t>Walambe</w:t>
      </w:r>
      <w:proofErr w:type="spellEnd"/>
      <w:r w:rsidRPr="002E1DEE">
        <w:rPr>
          <w:rFonts w:ascii="Georgia" w:hAnsi="Georgia"/>
          <w:lang w:val="en-US"/>
        </w:rPr>
        <w:t xml:space="preserve">, R., </w:t>
      </w:r>
      <w:proofErr w:type="spellStart"/>
      <w:r w:rsidRPr="002E1DEE">
        <w:rPr>
          <w:rFonts w:ascii="Georgia" w:hAnsi="Georgia"/>
          <w:lang w:val="en-US"/>
        </w:rPr>
        <w:t>Karende</w:t>
      </w:r>
      <w:proofErr w:type="spellEnd"/>
      <w:r w:rsidRPr="002E1DEE">
        <w:rPr>
          <w:rFonts w:ascii="Georgia" w:hAnsi="Georgia"/>
          <w:lang w:val="en-US"/>
        </w:rPr>
        <w:t xml:space="preserve">, H., &amp; </w:t>
      </w:r>
      <w:proofErr w:type="spellStart"/>
      <w:r w:rsidRPr="002E1DEE">
        <w:rPr>
          <w:rFonts w:ascii="Georgia" w:hAnsi="Georgia"/>
          <w:lang w:val="en-US"/>
        </w:rPr>
        <w:t>Ameta</w:t>
      </w:r>
      <w:proofErr w:type="spellEnd"/>
      <w:r w:rsidRPr="002E1DEE">
        <w:rPr>
          <w:rFonts w:ascii="Georgia" w:hAnsi="Georgia"/>
          <w:lang w:val="en-US"/>
        </w:rPr>
        <w:t xml:space="preserve">, J. (2021). Machine learning techniques and older adults processing of online information and misinformation: A covid 19 study. </w:t>
      </w:r>
      <w:r w:rsidRPr="002E1DEE">
        <w:rPr>
          <w:rFonts w:ascii="Georgia" w:hAnsi="Georgia"/>
          <w:i/>
          <w:iCs/>
          <w:lang w:val="en-US"/>
        </w:rPr>
        <w:t>Computers in Human Behavior</w:t>
      </w:r>
      <w:r w:rsidRPr="002E1DEE">
        <w:rPr>
          <w:rFonts w:ascii="Georgia" w:hAnsi="Georgia"/>
          <w:lang w:val="en-US"/>
        </w:rPr>
        <w:t xml:space="preserve">, </w:t>
      </w:r>
      <w:r w:rsidRPr="002E1DEE">
        <w:rPr>
          <w:rFonts w:ascii="Georgia" w:hAnsi="Georgia"/>
          <w:i/>
          <w:iCs/>
          <w:lang w:val="en-US"/>
        </w:rPr>
        <w:t>119</w:t>
      </w:r>
      <w:r w:rsidRPr="002E1DEE">
        <w:rPr>
          <w:rFonts w:ascii="Georgia" w:hAnsi="Georgia"/>
          <w:lang w:val="en-US"/>
        </w:rPr>
        <w:t>, 106716. https://doi.org/10.1016/j.chb.2021.106716</w:t>
      </w:r>
    </w:p>
    <w:p w14:paraId="779B3745" w14:textId="77777777" w:rsidR="002E1DEE" w:rsidRPr="002E1DEE" w:rsidRDefault="002E1DEE" w:rsidP="002E1DEE">
      <w:pPr>
        <w:pStyle w:val="Bibliografa"/>
        <w:spacing w:line="240" w:lineRule="auto"/>
        <w:jc w:val="both"/>
        <w:rPr>
          <w:rFonts w:ascii="Georgia" w:hAnsi="Georgia"/>
        </w:rPr>
      </w:pPr>
      <w:r w:rsidRPr="002E1DEE">
        <w:rPr>
          <w:rFonts w:ascii="Georgia" w:hAnsi="Georgia"/>
          <w:lang w:val="en-US"/>
        </w:rPr>
        <w:t xml:space="preserve">Dane. </w:t>
      </w:r>
      <w:r w:rsidRPr="002E1DEE">
        <w:rPr>
          <w:rFonts w:ascii="Georgia" w:hAnsi="Georgia"/>
        </w:rPr>
        <w:t xml:space="preserve">(2021). </w:t>
      </w:r>
      <w:r w:rsidRPr="002E1DEE">
        <w:rPr>
          <w:rFonts w:ascii="Georgia" w:hAnsi="Georgia"/>
          <w:i/>
          <w:iCs/>
        </w:rPr>
        <w:t>Adulto Mayor en Colombia</w:t>
      </w:r>
      <w:r w:rsidRPr="002E1DEE">
        <w:rPr>
          <w:rFonts w:ascii="Georgia" w:hAnsi="Georgia"/>
        </w:rPr>
        <w:t>.</w:t>
      </w:r>
    </w:p>
    <w:p w14:paraId="18A436D9" w14:textId="77777777" w:rsidR="002E1DEE" w:rsidRPr="002E1DEE" w:rsidRDefault="002E1DEE" w:rsidP="002E1DEE">
      <w:pPr>
        <w:pStyle w:val="Bibliografa"/>
        <w:spacing w:line="240" w:lineRule="auto"/>
        <w:jc w:val="both"/>
        <w:rPr>
          <w:rFonts w:ascii="Georgia" w:hAnsi="Georgia"/>
        </w:rPr>
      </w:pPr>
      <w:r w:rsidRPr="002E1DEE">
        <w:rPr>
          <w:rFonts w:ascii="Georgia" w:hAnsi="Georgia"/>
        </w:rPr>
        <w:t xml:space="preserve">Vásquez-Rizo, F. E., García-Torres, D., Valencia-Pizarro, M. C., &amp; </w:t>
      </w:r>
      <w:proofErr w:type="spellStart"/>
      <w:r w:rsidRPr="002E1DEE">
        <w:rPr>
          <w:rFonts w:ascii="Georgia" w:hAnsi="Georgia"/>
        </w:rPr>
        <w:t>Gabalán</w:t>
      </w:r>
      <w:proofErr w:type="spellEnd"/>
      <w:r w:rsidRPr="002E1DEE">
        <w:rPr>
          <w:rFonts w:ascii="Georgia" w:hAnsi="Georgia"/>
        </w:rPr>
        <w:t xml:space="preserve">-Coello, J. (2020). Análisis de la apropiación tecnológica en el adulto mayor Más allá de la edad. </w:t>
      </w:r>
      <w:r w:rsidRPr="002E1DEE">
        <w:rPr>
          <w:rFonts w:ascii="Georgia" w:hAnsi="Georgia"/>
          <w:i/>
          <w:iCs/>
        </w:rPr>
        <w:t>Ánfora</w:t>
      </w:r>
      <w:r w:rsidRPr="002E1DEE">
        <w:rPr>
          <w:rFonts w:ascii="Georgia" w:hAnsi="Georgia"/>
        </w:rPr>
        <w:t>, 125-142. https://doi.org/10.30854/anf.v27.n49.2020.741</w:t>
      </w:r>
    </w:p>
    <w:p w14:paraId="056E45F6" w14:textId="73B37EA0" w:rsidR="00975606" w:rsidRDefault="002E1DEE" w:rsidP="002E1DEE">
      <w:pPr>
        <w:spacing w:line="240" w:lineRule="auto"/>
        <w:jc w:val="both"/>
        <w:rPr>
          <w:rFonts w:ascii="Georgia" w:hAnsi="Georgia"/>
        </w:rPr>
      </w:pPr>
      <w:r>
        <w:rPr>
          <w:rFonts w:ascii="Georgia" w:hAnsi="Georgia"/>
        </w:rPr>
        <w:fldChar w:fldCharType="end"/>
      </w:r>
    </w:p>
    <w:p w14:paraId="426C0FFF" w14:textId="77777777" w:rsidR="00975606" w:rsidRPr="006D1EE5" w:rsidRDefault="00975606" w:rsidP="00F823ED">
      <w:pPr>
        <w:jc w:val="both"/>
        <w:rPr>
          <w:rFonts w:ascii="Georgia" w:hAnsi="Georgia"/>
        </w:rPr>
      </w:pPr>
    </w:p>
    <w:sectPr w:rsidR="00975606" w:rsidRPr="006D1EE5" w:rsidSect="006D1EE5">
      <w:headerReference w:type="default" r:id="rId25"/>
      <w:pgSz w:w="12240" w:h="15840"/>
      <w:pgMar w:top="1417" w:right="1701" w:bottom="56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E0FCE" w14:textId="77777777" w:rsidR="00593D5F" w:rsidRDefault="00593D5F" w:rsidP="00A106FA">
      <w:pPr>
        <w:spacing w:after="0" w:line="240" w:lineRule="auto"/>
      </w:pPr>
      <w:r>
        <w:separator/>
      </w:r>
    </w:p>
  </w:endnote>
  <w:endnote w:type="continuationSeparator" w:id="0">
    <w:p w14:paraId="1BE9277F" w14:textId="77777777" w:rsidR="00593D5F" w:rsidRDefault="00593D5F" w:rsidP="00A1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C610F" w14:textId="77777777" w:rsidR="00593D5F" w:rsidRDefault="00593D5F" w:rsidP="00A106FA">
      <w:pPr>
        <w:spacing w:after="0" w:line="240" w:lineRule="auto"/>
      </w:pPr>
      <w:r>
        <w:separator/>
      </w:r>
    </w:p>
  </w:footnote>
  <w:footnote w:type="continuationSeparator" w:id="0">
    <w:p w14:paraId="64FDC1F8" w14:textId="77777777" w:rsidR="00593D5F" w:rsidRDefault="00593D5F" w:rsidP="00A10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897643"/>
      <w:docPartObj>
        <w:docPartGallery w:val="Page Numbers (Top of Page)"/>
        <w:docPartUnique/>
      </w:docPartObj>
    </w:sdtPr>
    <w:sdtContent>
      <w:p w14:paraId="54E450B7" w14:textId="5A546F3E" w:rsidR="00A106FA" w:rsidRDefault="00A106FA">
        <w:pPr>
          <w:pStyle w:val="Encabezado"/>
          <w:jc w:val="right"/>
        </w:pPr>
        <w:r>
          <w:fldChar w:fldCharType="begin"/>
        </w:r>
        <w:r>
          <w:instrText>PAGE   \* MERGEFORMAT</w:instrText>
        </w:r>
        <w:r>
          <w:fldChar w:fldCharType="separate"/>
        </w:r>
        <w:r>
          <w:rPr>
            <w:lang w:val="es-ES"/>
          </w:rPr>
          <w:t>2</w:t>
        </w:r>
        <w:r>
          <w:fldChar w:fldCharType="end"/>
        </w:r>
      </w:p>
    </w:sdtContent>
  </w:sdt>
  <w:p w14:paraId="04C6B5BC" w14:textId="77777777" w:rsidR="00A106FA" w:rsidRDefault="00A106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484"/>
    <w:multiLevelType w:val="multilevel"/>
    <w:tmpl w:val="FF3429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AB30D4"/>
    <w:multiLevelType w:val="hybridMultilevel"/>
    <w:tmpl w:val="DC8EB1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85401D"/>
    <w:multiLevelType w:val="multilevel"/>
    <w:tmpl w:val="FF3429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6E7B16"/>
    <w:multiLevelType w:val="multilevel"/>
    <w:tmpl w:val="FF3429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244F69"/>
    <w:multiLevelType w:val="multilevel"/>
    <w:tmpl w:val="FF3429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0CA4CE8"/>
    <w:multiLevelType w:val="hybridMultilevel"/>
    <w:tmpl w:val="5470BA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07670511">
    <w:abstractNumId w:val="2"/>
  </w:num>
  <w:num w:numId="2" w16cid:durableId="2062246171">
    <w:abstractNumId w:val="1"/>
  </w:num>
  <w:num w:numId="3" w16cid:durableId="1326861060">
    <w:abstractNumId w:val="5"/>
  </w:num>
  <w:num w:numId="4" w16cid:durableId="621302318">
    <w:abstractNumId w:val="4"/>
  </w:num>
  <w:num w:numId="5" w16cid:durableId="1517303863">
    <w:abstractNumId w:val="0"/>
  </w:num>
  <w:num w:numId="6" w16cid:durableId="1219898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FA"/>
    <w:rsid w:val="00067E1F"/>
    <w:rsid w:val="000846C8"/>
    <w:rsid w:val="00090958"/>
    <w:rsid w:val="00183DAB"/>
    <w:rsid w:val="002B1A65"/>
    <w:rsid w:val="002E1DEE"/>
    <w:rsid w:val="003446C5"/>
    <w:rsid w:val="00375218"/>
    <w:rsid w:val="003A2265"/>
    <w:rsid w:val="003C05FD"/>
    <w:rsid w:val="003F66A0"/>
    <w:rsid w:val="004179A6"/>
    <w:rsid w:val="004D5350"/>
    <w:rsid w:val="00593D5F"/>
    <w:rsid w:val="00605B18"/>
    <w:rsid w:val="006D1EE5"/>
    <w:rsid w:val="007378EB"/>
    <w:rsid w:val="00747AD1"/>
    <w:rsid w:val="008C01DC"/>
    <w:rsid w:val="008C489B"/>
    <w:rsid w:val="00975606"/>
    <w:rsid w:val="009A1DB4"/>
    <w:rsid w:val="00A106FA"/>
    <w:rsid w:val="00A86FC4"/>
    <w:rsid w:val="00B32FE4"/>
    <w:rsid w:val="00B36459"/>
    <w:rsid w:val="00B92849"/>
    <w:rsid w:val="00BD7F72"/>
    <w:rsid w:val="00CA247E"/>
    <w:rsid w:val="00D83A18"/>
    <w:rsid w:val="00D90681"/>
    <w:rsid w:val="00E07F9E"/>
    <w:rsid w:val="00E45E6D"/>
    <w:rsid w:val="00E53F28"/>
    <w:rsid w:val="00F55912"/>
    <w:rsid w:val="00F61BBD"/>
    <w:rsid w:val="00F823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33AE"/>
  <w15:chartTrackingRefBased/>
  <w15:docId w15:val="{7D576A14-36EF-464D-889B-B20B4241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2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06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06FA"/>
  </w:style>
  <w:style w:type="paragraph" w:styleId="Piedepgina">
    <w:name w:val="footer"/>
    <w:basedOn w:val="Normal"/>
    <w:link w:val="PiedepginaCar"/>
    <w:uiPriority w:val="99"/>
    <w:unhideWhenUsed/>
    <w:rsid w:val="00A106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06FA"/>
  </w:style>
  <w:style w:type="paragraph" w:styleId="Ttulo">
    <w:name w:val="Title"/>
    <w:basedOn w:val="Normal"/>
    <w:next w:val="Normal"/>
    <w:link w:val="TtuloCar"/>
    <w:uiPriority w:val="10"/>
    <w:qFormat/>
    <w:rsid w:val="00A106FA"/>
    <w:pPr>
      <w:spacing w:after="0" w:line="240" w:lineRule="auto"/>
      <w:contextualSpacing/>
      <w:jc w:val="center"/>
    </w:pPr>
    <w:rPr>
      <w:rFonts w:ascii="Georgia" w:eastAsiaTheme="majorEastAsia" w:hAnsi="Georgia" w:cstheme="majorBidi"/>
      <w:b/>
      <w:spacing w:val="-10"/>
      <w:kern w:val="28"/>
      <w:szCs w:val="56"/>
    </w:rPr>
  </w:style>
  <w:style w:type="character" w:customStyle="1" w:styleId="TtuloCar">
    <w:name w:val="Título Car"/>
    <w:basedOn w:val="Fuentedeprrafopredeter"/>
    <w:link w:val="Ttulo"/>
    <w:uiPriority w:val="10"/>
    <w:rsid w:val="00A106FA"/>
    <w:rPr>
      <w:rFonts w:ascii="Georgia" w:eastAsiaTheme="majorEastAsia" w:hAnsi="Georgia" w:cstheme="majorBidi"/>
      <w:b/>
      <w:spacing w:val="-10"/>
      <w:kern w:val="28"/>
      <w:szCs w:val="56"/>
    </w:rPr>
  </w:style>
  <w:style w:type="paragraph" w:styleId="Prrafodelista">
    <w:name w:val="List Paragraph"/>
    <w:basedOn w:val="Normal"/>
    <w:uiPriority w:val="34"/>
    <w:qFormat/>
    <w:rsid w:val="00A106FA"/>
    <w:pPr>
      <w:ind w:left="720"/>
      <w:contextualSpacing/>
    </w:pPr>
  </w:style>
  <w:style w:type="character" w:styleId="Hipervnculo">
    <w:name w:val="Hyperlink"/>
    <w:basedOn w:val="Fuentedeprrafopredeter"/>
    <w:uiPriority w:val="99"/>
    <w:unhideWhenUsed/>
    <w:rsid w:val="00B32FE4"/>
    <w:rPr>
      <w:color w:val="0563C1" w:themeColor="hyperlink"/>
      <w:u w:val="single"/>
    </w:rPr>
  </w:style>
  <w:style w:type="character" w:styleId="Mencinsinresolver">
    <w:name w:val="Unresolved Mention"/>
    <w:basedOn w:val="Fuentedeprrafopredeter"/>
    <w:uiPriority w:val="99"/>
    <w:semiHidden/>
    <w:unhideWhenUsed/>
    <w:rsid w:val="00B32FE4"/>
    <w:rPr>
      <w:color w:val="605E5C"/>
      <w:shd w:val="clear" w:color="auto" w:fill="E1DFDD"/>
    </w:rPr>
  </w:style>
  <w:style w:type="character" w:customStyle="1" w:styleId="Ttulo1Car">
    <w:name w:val="Título 1 Car"/>
    <w:basedOn w:val="Fuentedeprrafopredeter"/>
    <w:link w:val="Ttulo1"/>
    <w:uiPriority w:val="9"/>
    <w:rsid w:val="00B32F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32FE4"/>
    <w:pPr>
      <w:outlineLvl w:val="9"/>
    </w:pPr>
    <w:rPr>
      <w:lang w:eastAsia="es-CO"/>
    </w:rPr>
  </w:style>
  <w:style w:type="paragraph" w:customStyle="1" w:styleId="paragraph">
    <w:name w:val="paragraph"/>
    <w:basedOn w:val="Normal"/>
    <w:rsid w:val="003446C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3446C5"/>
  </w:style>
  <w:style w:type="character" w:customStyle="1" w:styleId="eop">
    <w:name w:val="eop"/>
    <w:basedOn w:val="Fuentedeprrafopredeter"/>
    <w:rsid w:val="003446C5"/>
  </w:style>
  <w:style w:type="table" w:styleId="Tablaconcuadrcula">
    <w:name w:val="Table Grid"/>
    <w:basedOn w:val="Tablanormal"/>
    <w:uiPriority w:val="39"/>
    <w:rsid w:val="00417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A1DB4"/>
    <w:pPr>
      <w:spacing w:after="200" w:line="240" w:lineRule="auto"/>
      <w:jc w:val="center"/>
    </w:pPr>
    <w:rPr>
      <w:rFonts w:ascii="Georgia" w:hAnsi="Georgia"/>
      <w:b/>
      <w:iCs/>
      <w:sz w:val="18"/>
      <w:szCs w:val="18"/>
    </w:rPr>
  </w:style>
  <w:style w:type="paragraph" w:styleId="Bibliografa">
    <w:name w:val="Bibliography"/>
    <w:basedOn w:val="Normal"/>
    <w:next w:val="Normal"/>
    <w:uiPriority w:val="37"/>
    <w:unhideWhenUsed/>
    <w:rsid w:val="002E1DE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28572">
      <w:bodyDiv w:val="1"/>
      <w:marLeft w:val="0"/>
      <w:marRight w:val="0"/>
      <w:marTop w:val="0"/>
      <w:marBottom w:val="0"/>
      <w:divBdr>
        <w:top w:val="none" w:sz="0" w:space="0" w:color="auto"/>
        <w:left w:val="none" w:sz="0" w:space="0" w:color="auto"/>
        <w:bottom w:val="none" w:sz="0" w:space="0" w:color="auto"/>
        <w:right w:val="none" w:sz="0" w:space="0" w:color="auto"/>
      </w:divBdr>
      <w:divsChild>
        <w:div w:id="1948541696">
          <w:marLeft w:val="0"/>
          <w:marRight w:val="0"/>
          <w:marTop w:val="0"/>
          <w:marBottom w:val="0"/>
          <w:divBdr>
            <w:top w:val="none" w:sz="0" w:space="0" w:color="auto"/>
            <w:left w:val="none" w:sz="0" w:space="0" w:color="auto"/>
            <w:bottom w:val="none" w:sz="0" w:space="0" w:color="auto"/>
            <w:right w:val="none" w:sz="0" w:space="0" w:color="auto"/>
          </w:divBdr>
          <w:divsChild>
            <w:div w:id="1331132480">
              <w:marLeft w:val="0"/>
              <w:marRight w:val="0"/>
              <w:marTop w:val="0"/>
              <w:marBottom w:val="0"/>
              <w:divBdr>
                <w:top w:val="none" w:sz="0" w:space="0" w:color="auto"/>
                <w:left w:val="none" w:sz="0" w:space="0" w:color="auto"/>
                <w:bottom w:val="none" w:sz="0" w:space="0" w:color="auto"/>
                <w:right w:val="none" w:sz="0" w:space="0" w:color="auto"/>
              </w:divBdr>
            </w:div>
            <w:div w:id="1710564890">
              <w:marLeft w:val="0"/>
              <w:marRight w:val="0"/>
              <w:marTop w:val="0"/>
              <w:marBottom w:val="0"/>
              <w:divBdr>
                <w:top w:val="none" w:sz="0" w:space="0" w:color="auto"/>
                <w:left w:val="none" w:sz="0" w:space="0" w:color="auto"/>
                <w:bottom w:val="none" w:sz="0" w:space="0" w:color="auto"/>
                <w:right w:val="none" w:sz="0" w:space="0" w:color="auto"/>
              </w:divBdr>
            </w:div>
            <w:div w:id="1229537092">
              <w:marLeft w:val="0"/>
              <w:marRight w:val="0"/>
              <w:marTop w:val="0"/>
              <w:marBottom w:val="0"/>
              <w:divBdr>
                <w:top w:val="none" w:sz="0" w:space="0" w:color="auto"/>
                <w:left w:val="none" w:sz="0" w:space="0" w:color="auto"/>
                <w:bottom w:val="none" w:sz="0" w:space="0" w:color="auto"/>
                <w:right w:val="none" w:sz="0" w:space="0" w:color="auto"/>
              </w:divBdr>
            </w:div>
            <w:div w:id="5365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0086">
      <w:bodyDiv w:val="1"/>
      <w:marLeft w:val="0"/>
      <w:marRight w:val="0"/>
      <w:marTop w:val="0"/>
      <w:marBottom w:val="0"/>
      <w:divBdr>
        <w:top w:val="none" w:sz="0" w:space="0" w:color="auto"/>
        <w:left w:val="none" w:sz="0" w:space="0" w:color="auto"/>
        <w:bottom w:val="none" w:sz="0" w:space="0" w:color="auto"/>
        <w:right w:val="none" w:sz="0" w:space="0" w:color="auto"/>
      </w:divBdr>
      <w:divsChild>
        <w:div w:id="578173136">
          <w:marLeft w:val="0"/>
          <w:marRight w:val="0"/>
          <w:marTop w:val="0"/>
          <w:marBottom w:val="0"/>
          <w:divBdr>
            <w:top w:val="none" w:sz="0" w:space="0" w:color="auto"/>
            <w:left w:val="none" w:sz="0" w:space="0" w:color="auto"/>
            <w:bottom w:val="none" w:sz="0" w:space="0" w:color="auto"/>
            <w:right w:val="none" w:sz="0" w:space="0" w:color="auto"/>
          </w:divBdr>
          <w:divsChild>
            <w:div w:id="22748780">
              <w:marLeft w:val="0"/>
              <w:marRight w:val="0"/>
              <w:marTop w:val="0"/>
              <w:marBottom w:val="0"/>
              <w:divBdr>
                <w:top w:val="none" w:sz="0" w:space="0" w:color="auto"/>
                <w:left w:val="none" w:sz="0" w:space="0" w:color="auto"/>
                <w:bottom w:val="none" w:sz="0" w:space="0" w:color="auto"/>
                <w:right w:val="none" w:sz="0" w:space="0" w:color="auto"/>
              </w:divBdr>
            </w:div>
            <w:div w:id="920720426">
              <w:marLeft w:val="0"/>
              <w:marRight w:val="0"/>
              <w:marTop w:val="0"/>
              <w:marBottom w:val="0"/>
              <w:divBdr>
                <w:top w:val="none" w:sz="0" w:space="0" w:color="auto"/>
                <w:left w:val="none" w:sz="0" w:space="0" w:color="auto"/>
                <w:bottom w:val="none" w:sz="0" w:space="0" w:color="auto"/>
                <w:right w:val="none" w:sz="0" w:space="0" w:color="auto"/>
              </w:divBdr>
            </w:div>
            <w:div w:id="363092199">
              <w:marLeft w:val="0"/>
              <w:marRight w:val="0"/>
              <w:marTop w:val="0"/>
              <w:marBottom w:val="0"/>
              <w:divBdr>
                <w:top w:val="none" w:sz="0" w:space="0" w:color="auto"/>
                <w:left w:val="none" w:sz="0" w:space="0" w:color="auto"/>
                <w:bottom w:val="none" w:sz="0" w:space="0" w:color="auto"/>
                <w:right w:val="none" w:sz="0" w:space="0" w:color="auto"/>
              </w:divBdr>
            </w:div>
            <w:div w:id="1183057398">
              <w:marLeft w:val="0"/>
              <w:marRight w:val="0"/>
              <w:marTop w:val="0"/>
              <w:marBottom w:val="0"/>
              <w:divBdr>
                <w:top w:val="none" w:sz="0" w:space="0" w:color="auto"/>
                <w:left w:val="none" w:sz="0" w:space="0" w:color="auto"/>
                <w:bottom w:val="none" w:sz="0" w:space="0" w:color="auto"/>
                <w:right w:val="none" w:sz="0" w:space="0" w:color="auto"/>
              </w:divBdr>
            </w:div>
            <w:div w:id="919680607">
              <w:marLeft w:val="0"/>
              <w:marRight w:val="0"/>
              <w:marTop w:val="0"/>
              <w:marBottom w:val="0"/>
              <w:divBdr>
                <w:top w:val="none" w:sz="0" w:space="0" w:color="auto"/>
                <w:left w:val="none" w:sz="0" w:space="0" w:color="auto"/>
                <w:bottom w:val="none" w:sz="0" w:space="0" w:color="auto"/>
                <w:right w:val="none" w:sz="0" w:space="0" w:color="auto"/>
              </w:divBdr>
            </w:div>
            <w:div w:id="1634599304">
              <w:marLeft w:val="0"/>
              <w:marRight w:val="0"/>
              <w:marTop w:val="0"/>
              <w:marBottom w:val="0"/>
              <w:divBdr>
                <w:top w:val="none" w:sz="0" w:space="0" w:color="auto"/>
                <w:left w:val="none" w:sz="0" w:space="0" w:color="auto"/>
                <w:bottom w:val="none" w:sz="0" w:space="0" w:color="auto"/>
                <w:right w:val="none" w:sz="0" w:space="0" w:color="auto"/>
              </w:divBdr>
            </w:div>
            <w:div w:id="13204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874">
      <w:bodyDiv w:val="1"/>
      <w:marLeft w:val="0"/>
      <w:marRight w:val="0"/>
      <w:marTop w:val="0"/>
      <w:marBottom w:val="0"/>
      <w:divBdr>
        <w:top w:val="none" w:sz="0" w:space="0" w:color="auto"/>
        <w:left w:val="none" w:sz="0" w:space="0" w:color="auto"/>
        <w:bottom w:val="none" w:sz="0" w:space="0" w:color="auto"/>
        <w:right w:val="none" w:sz="0" w:space="0" w:color="auto"/>
      </w:divBdr>
      <w:divsChild>
        <w:div w:id="1657293680">
          <w:marLeft w:val="0"/>
          <w:marRight w:val="0"/>
          <w:marTop w:val="0"/>
          <w:marBottom w:val="0"/>
          <w:divBdr>
            <w:top w:val="none" w:sz="0" w:space="0" w:color="auto"/>
            <w:left w:val="none" w:sz="0" w:space="0" w:color="auto"/>
            <w:bottom w:val="none" w:sz="0" w:space="0" w:color="auto"/>
            <w:right w:val="none" w:sz="0" w:space="0" w:color="auto"/>
          </w:divBdr>
          <w:divsChild>
            <w:div w:id="17861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410">
      <w:bodyDiv w:val="1"/>
      <w:marLeft w:val="0"/>
      <w:marRight w:val="0"/>
      <w:marTop w:val="0"/>
      <w:marBottom w:val="0"/>
      <w:divBdr>
        <w:top w:val="none" w:sz="0" w:space="0" w:color="auto"/>
        <w:left w:val="none" w:sz="0" w:space="0" w:color="auto"/>
        <w:bottom w:val="none" w:sz="0" w:space="0" w:color="auto"/>
        <w:right w:val="none" w:sz="0" w:space="0" w:color="auto"/>
      </w:divBdr>
      <w:divsChild>
        <w:div w:id="185827227">
          <w:marLeft w:val="0"/>
          <w:marRight w:val="0"/>
          <w:marTop w:val="0"/>
          <w:marBottom w:val="0"/>
          <w:divBdr>
            <w:top w:val="none" w:sz="0" w:space="0" w:color="auto"/>
            <w:left w:val="none" w:sz="0" w:space="0" w:color="auto"/>
            <w:bottom w:val="none" w:sz="0" w:space="0" w:color="auto"/>
            <w:right w:val="none" w:sz="0" w:space="0" w:color="auto"/>
          </w:divBdr>
          <w:divsChild>
            <w:div w:id="234630424">
              <w:marLeft w:val="0"/>
              <w:marRight w:val="0"/>
              <w:marTop w:val="0"/>
              <w:marBottom w:val="0"/>
              <w:divBdr>
                <w:top w:val="none" w:sz="0" w:space="0" w:color="auto"/>
                <w:left w:val="none" w:sz="0" w:space="0" w:color="auto"/>
                <w:bottom w:val="none" w:sz="0" w:space="0" w:color="auto"/>
                <w:right w:val="none" w:sz="0" w:space="0" w:color="auto"/>
              </w:divBdr>
            </w:div>
            <w:div w:id="3972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2974">
      <w:bodyDiv w:val="1"/>
      <w:marLeft w:val="0"/>
      <w:marRight w:val="0"/>
      <w:marTop w:val="0"/>
      <w:marBottom w:val="0"/>
      <w:divBdr>
        <w:top w:val="none" w:sz="0" w:space="0" w:color="auto"/>
        <w:left w:val="none" w:sz="0" w:space="0" w:color="auto"/>
        <w:bottom w:val="none" w:sz="0" w:space="0" w:color="auto"/>
        <w:right w:val="none" w:sz="0" w:space="0" w:color="auto"/>
      </w:divBdr>
      <w:divsChild>
        <w:div w:id="1454249182">
          <w:marLeft w:val="0"/>
          <w:marRight w:val="0"/>
          <w:marTop w:val="0"/>
          <w:marBottom w:val="0"/>
          <w:divBdr>
            <w:top w:val="none" w:sz="0" w:space="0" w:color="auto"/>
            <w:left w:val="none" w:sz="0" w:space="0" w:color="auto"/>
            <w:bottom w:val="none" w:sz="0" w:space="0" w:color="auto"/>
            <w:right w:val="none" w:sz="0" w:space="0" w:color="auto"/>
          </w:divBdr>
          <w:divsChild>
            <w:div w:id="2091610437">
              <w:marLeft w:val="0"/>
              <w:marRight w:val="0"/>
              <w:marTop w:val="0"/>
              <w:marBottom w:val="0"/>
              <w:divBdr>
                <w:top w:val="none" w:sz="0" w:space="0" w:color="auto"/>
                <w:left w:val="none" w:sz="0" w:space="0" w:color="auto"/>
                <w:bottom w:val="none" w:sz="0" w:space="0" w:color="auto"/>
                <w:right w:val="none" w:sz="0" w:space="0" w:color="auto"/>
              </w:divBdr>
            </w:div>
            <w:div w:id="1497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8108">
      <w:bodyDiv w:val="1"/>
      <w:marLeft w:val="0"/>
      <w:marRight w:val="0"/>
      <w:marTop w:val="0"/>
      <w:marBottom w:val="0"/>
      <w:divBdr>
        <w:top w:val="none" w:sz="0" w:space="0" w:color="auto"/>
        <w:left w:val="none" w:sz="0" w:space="0" w:color="auto"/>
        <w:bottom w:val="none" w:sz="0" w:space="0" w:color="auto"/>
        <w:right w:val="none" w:sz="0" w:space="0" w:color="auto"/>
      </w:divBdr>
      <w:divsChild>
        <w:div w:id="438183269">
          <w:marLeft w:val="0"/>
          <w:marRight w:val="0"/>
          <w:marTop w:val="0"/>
          <w:marBottom w:val="0"/>
          <w:divBdr>
            <w:top w:val="none" w:sz="0" w:space="0" w:color="auto"/>
            <w:left w:val="none" w:sz="0" w:space="0" w:color="auto"/>
            <w:bottom w:val="none" w:sz="0" w:space="0" w:color="auto"/>
            <w:right w:val="none" w:sz="0" w:space="0" w:color="auto"/>
          </w:divBdr>
          <w:divsChild>
            <w:div w:id="1880162652">
              <w:marLeft w:val="0"/>
              <w:marRight w:val="0"/>
              <w:marTop w:val="0"/>
              <w:marBottom w:val="0"/>
              <w:divBdr>
                <w:top w:val="none" w:sz="0" w:space="0" w:color="auto"/>
                <w:left w:val="none" w:sz="0" w:space="0" w:color="auto"/>
                <w:bottom w:val="none" w:sz="0" w:space="0" w:color="auto"/>
                <w:right w:val="none" w:sz="0" w:space="0" w:color="auto"/>
              </w:divBdr>
            </w:div>
            <w:div w:id="950237738">
              <w:marLeft w:val="0"/>
              <w:marRight w:val="0"/>
              <w:marTop w:val="0"/>
              <w:marBottom w:val="0"/>
              <w:divBdr>
                <w:top w:val="none" w:sz="0" w:space="0" w:color="auto"/>
                <w:left w:val="none" w:sz="0" w:space="0" w:color="auto"/>
                <w:bottom w:val="none" w:sz="0" w:space="0" w:color="auto"/>
                <w:right w:val="none" w:sz="0" w:space="0" w:color="auto"/>
              </w:divBdr>
            </w:div>
            <w:div w:id="1201476418">
              <w:marLeft w:val="0"/>
              <w:marRight w:val="0"/>
              <w:marTop w:val="0"/>
              <w:marBottom w:val="0"/>
              <w:divBdr>
                <w:top w:val="none" w:sz="0" w:space="0" w:color="auto"/>
                <w:left w:val="none" w:sz="0" w:space="0" w:color="auto"/>
                <w:bottom w:val="none" w:sz="0" w:space="0" w:color="auto"/>
                <w:right w:val="none" w:sz="0" w:space="0" w:color="auto"/>
              </w:divBdr>
            </w:div>
            <w:div w:id="1596398700">
              <w:marLeft w:val="0"/>
              <w:marRight w:val="0"/>
              <w:marTop w:val="0"/>
              <w:marBottom w:val="0"/>
              <w:divBdr>
                <w:top w:val="none" w:sz="0" w:space="0" w:color="auto"/>
                <w:left w:val="none" w:sz="0" w:space="0" w:color="auto"/>
                <w:bottom w:val="none" w:sz="0" w:space="0" w:color="auto"/>
                <w:right w:val="none" w:sz="0" w:space="0" w:color="auto"/>
              </w:divBdr>
            </w:div>
            <w:div w:id="18369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3415">
      <w:bodyDiv w:val="1"/>
      <w:marLeft w:val="0"/>
      <w:marRight w:val="0"/>
      <w:marTop w:val="0"/>
      <w:marBottom w:val="0"/>
      <w:divBdr>
        <w:top w:val="none" w:sz="0" w:space="0" w:color="auto"/>
        <w:left w:val="none" w:sz="0" w:space="0" w:color="auto"/>
        <w:bottom w:val="none" w:sz="0" w:space="0" w:color="auto"/>
        <w:right w:val="none" w:sz="0" w:space="0" w:color="auto"/>
      </w:divBdr>
      <w:divsChild>
        <w:div w:id="487213226">
          <w:marLeft w:val="0"/>
          <w:marRight w:val="0"/>
          <w:marTop w:val="0"/>
          <w:marBottom w:val="0"/>
          <w:divBdr>
            <w:top w:val="none" w:sz="0" w:space="0" w:color="auto"/>
            <w:left w:val="none" w:sz="0" w:space="0" w:color="auto"/>
            <w:bottom w:val="none" w:sz="0" w:space="0" w:color="auto"/>
            <w:right w:val="none" w:sz="0" w:space="0" w:color="auto"/>
          </w:divBdr>
          <w:divsChild>
            <w:div w:id="763260235">
              <w:marLeft w:val="0"/>
              <w:marRight w:val="0"/>
              <w:marTop w:val="0"/>
              <w:marBottom w:val="0"/>
              <w:divBdr>
                <w:top w:val="none" w:sz="0" w:space="0" w:color="auto"/>
                <w:left w:val="none" w:sz="0" w:space="0" w:color="auto"/>
                <w:bottom w:val="none" w:sz="0" w:space="0" w:color="auto"/>
                <w:right w:val="none" w:sz="0" w:space="0" w:color="auto"/>
              </w:divBdr>
            </w:div>
            <w:div w:id="140388688">
              <w:marLeft w:val="0"/>
              <w:marRight w:val="0"/>
              <w:marTop w:val="0"/>
              <w:marBottom w:val="0"/>
              <w:divBdr>
                <w:top w:val="none" w:sz="0" w:space="0" w:color="auto"/>
                <w:left w:val="none" w:sz="0" w:space="0" w:color="auto"/>
                <w:bottom w:val="none" w:sz="0" w:space="0" w:color="auto"/>
                <w:right w:val="none" w:sz="0" w:space="0" w:color="auto"/>
              </w:divBdr>
            </w:div>
            <w:div w:id="2041006110">
              <w:marLeft w:val="0"/>
              <w:marRight w:val="0"/>
              <w:marTop w:val="0"/>
              <w:marBottom w:val="0"/>
              <w:divBdr>
                <w:top w:val="none" w:sz="0" w:space="0" w:color="auto"/>
                <w:left w:val="none" w:sz="0" w:space="0" w:color="auto"/>
                <w:bottom w:val="none" w:sz="0" w:space="0" w:color="auto"/>
                <w:right w:val="none" w:sz="0" w:space="0" w:color="auto"/>
              </w:divBdr>
            </w:div>
            <w:div w:id="14264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0609">
      <w:bodyDiv w:val="1"/>
      <w:marLeft w:val="0"/>
      <w:marRight w:val="0"/>
      <w:marTop w:val="0"/>
      <w:marBottom w:val="0"/>
      <w:divBdr>
        <w:top w:val="none" w:sz="0" w:space="0" w:color="auto"/>
        <w:left w:val="none" w:sz="0" w:space="0" w:color="auto"/>
        <w:bottom w:val="none" w:sz="0" w:space="0" w:color="auto"/>
        <w:right w:val="none" w:sz="0" w:space="0" w:color="auto"/>
      </w:divBdr>
      <w:divsChild>
        <w:div w:id="1504197328">
          <w:marLeft w:val="0"/>
          <w:marRight w:val="0"/>
          <w:marTop w:val="0"/>
          <w:marBottom w:val="0"/>
          <w:divBdr>
            <w:top w:val="none" w:sz="0" w:space="0" w:color="auto"/>
            <w:left w:val="none" w:sz="0" w:space="0" w:color="auto"/>
            <w:bottom w:val="none" w:sz="0" w:space="0" w:color="auto"/>
            <w:right w:val="none" w:sz="0" w:space="0" w:color="auto"/>
          </w:divBdr>
          <w:divsChild>
            <w:div w:id="689527182">
              <w:marLeft w:val="0"/>
              <w:marRight w:val="0"/>
              <w:marTop w:val="0"/>
              <w:marBottom w:val="0"/>
              <w:divBdr>
                <w:top w:val="none" w:sz="0" w:space="0" w:color="auto"/>
                <w:left w:val="none" w:sz="0" w:space="0" w:color="auto"/>
                <w:bottom w:val="none" w:sz="0" w:space="0" w:color="auto"/>
                <w:right w:val="none" w:sz="0" w:space="0" w:color="auto"/>
              </w:divBdr>
            </w:div>
            <w:div w:id="939793993">
              <w:marLeft w:val="0"/>
              <w:marRight w:val="0"/>
              <w:marTop w:val="0"/>
              <w:marBottom w:val="0"/>
              <w:divBdr>
                <w:top w:val="none" w:sz="0" w:space="0" w:color="auto"/>
                <w:left w:val="none" w:sz="0" w:space="0" w:color="auto"/>
                <w:bottom w:val="none" w:sz="0" w:space="0" w:color="auto"/>
                <w:right w:val="none" w:sz="0" w:space="0" w:color="auto"/>
              </w:divBdr>
            </w:div>
            <w:div w:id="15941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5704">
      <w:bodyDiv w:val="1"/>
      <w:marLeft w:val="0"/>
      <w:marRight w:val="0"/>
      <w:marTop w:val="0"/>
      <w:marBottom w:val="0"/>
      <w:divBdr>
        <w:top w:val="none" w:sz="0" w:space="0" w:color="auto"/>
        <w:left w:val="none" w:sz="0" w:space="0" w:color="auto"/>
        <w:bottom w:val="none" w:sz="0" w:space="0" w:color="auto"/>
        <w:right w:val="none" w:sz="0" w:space="0" w:color="auto"/>
      </w:divBdr>
      <w:divsChild>
        <w:div w:id="1895506751">
          <w:marLeft w:val="0"/>
          <w:marRight w:val="0"/>
          <w:marTop w:val="0"/>
          <w:marBottom w:val="0"/>
          <w:divBdr>
            <w:top w:val="none" w:sz="0" w:space="0" w:color="auto"/>
            <w:left w:val="none" w:sz="0" w:space="0" w:color="auto"/>
            <w:bottom w:val="none" w:sz="0" w:space="0" w:color="auto"/>
            <w:right w:val="none" w:sz="0" w:space="0" w:color="auto"/>
          </w:divBdr>
        </w:div>
        <w:div w:id="1205555391">
          <w:marLeft w:val="0"/>
          <w:marRight w:val="0"/>
          <w:marTop w:val="0"/>
          <w:marBottom w:val="0"/>
          <w:divBdr>
            <w:top w:val="none" w:sz="0" w:space="0" w:color="auto"/>
            <w:left w:val="none" w:sz="0" w:space="0" w:color="auto"/>
            <w:bottom w:val="none" w:sz="0" w:space="0" w:color="auto"/>
            <w:right w:val="none" w:sz="0" w:space="0" w:color="auto"/>
          </w:divBdr>
        </w:div>
      </w:divsChild>
    </w:div>
    <w:div w:id="1773625639">
      <w:bodyDiv w:val="1"/>
      <w:marLeft w:val="0"/>
      <w:marRight w:val="0"/>
      <w:marTop w:val="0"/>
      <w:marBottom w:val="0"/>
      <w:divBdr>
        <w:top w:val="none" w:sz="0" w:space="0" w:color="auto"/>
        <w:left w:val="none" w:sz="0" w:space="0" w:color="auto"/>
        <w:bottom w:val="none" w:sz="0" w:space="0" w:color="auto"/>
        <w:right w:val="none" w:sz="0" w:space="0" w:color="auto"/>
      </w:divBdr>
    </w:div>
    <w:div w:id="2114981292">
      <w:bodyDiv w:val="1"/>
      <w:marLeft w:val="0"/>
      <w:marRight w:val="0"/>
      <w:marTop w:val="0"/>
      <w:marBottom w:val="0"/>
      <w:divBdr>
        <w:top w:val="none" w:sz="0" w:space="0" w:color="auto"/>
        <w:left w:val="none" w:sz="0" w:space="0" w:color="auto"/>
        <w:bottom w:val="none" w:sz="0" w:space="0" w:color="auto"/>
        <w:right w:val="none" w:sz="0" w:space="0" w:color="auto"/>
      </w:divBdr>
      <w:divsChild>
        <w:div w:id="122964300">
          <w:marLeft w:val="0"/>
          <w:marRight w:val="0"/>
          <w:marTop w:val="0"/>
          <w:marBottom w:val="0"/>
          <w:divBdr>
            <w:top w:val="none" w:sz="0" w:space="0" w:color="auto"/>
            <w:left w:val="none" w:sz="0" w:space="0" w:color="auto"/>
            <w:bottom w:val="none" w:sz="0" w:space="0" w:color="auto"/>
            <w:right w:val="none" w:sz="0" w:space="0" w:color="auto"/>
          </w:divBdr>
          <w:divsChild>
            <w:div w:id="1839231535">
              <w:marLeft w:val="0"/>
              <w:marRight w:val="0"/>
              <w:marTop w:val="0"/>
              <w:marBottom w:val="0"/>
              <w:divBdr>
                <w:top w:val="none" w:sz="0" w:space="0" w:color="auto"/>
                <w:left w:val="none" w:sz="0" w:space="0" w:color="auto"/>
                <w:bottom w:val="none" w:sz="0" w:space="0" w:color="auto"/>
                <w:right w:val="none" w:sz="0" w:space="0" w:color="auto"/>
              </w:divBdr>
            </w:div>
            <w:div w:id="796216968">
              <w:marLeft w:val="0"/>
              <w:marRight w:val="0"/>
              <w:marTop w:val="0"/>
              <w:marBottom w:val="0"/>
              <w:divBdr>
                <w:top w:val="none" w:sz="0" w:space="0" w:color="auto"/>
                <w:left w:val="none" w:sz="0" w:space="0" w:color="auto"/>
                <w:bottom w:val="none" w:sz="0" w:space="0" w:color="auto"/>
                <w:right w:val="none" w:sz="0" w:space="0" w:color="auto"/>
              </w:divBdr>
            </w:div>
            <w:div w:id="1271426976">
              <w:marLeft w:val="0"/>
              <w:marRight w:val="0"/>
              <w:marTop w:val="0"/>
              <w:marBottom w:val="0"/>
              <w:divBdr>
                <w:top w:val="none" w:sz="0" w:space="0" w:color="auto"/>
                <w:left w:val="none" w:sz="0" w:space="0" w:color="auto"/>
                <w:bottom w:val="none" w:sz="0" w:space="0" w:color="auto"/>
                <w:right w:val="none" w:sz="0" w:space="0" w:color="auto"/>
              </w:divBdr>
            </w:div>
            <w:div w:id="268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jaquimbayoc7/AnalisisProyeccionSocial.gi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4DF36-A097-4A3B-85B0-C6831C5D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2869</Words>
  <Characters>15782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Quimbayo</dc:creator>
  <cp:keywords/>
  <dc:description/>
  <cp:lastModifiedBy>Julian Quimbayo</cp:lastModifiedBy>
  <cp:revision>10</cp:revision>
  <cp:lastPrinted>2022-12-20T16:51:00Z</cp:lastPrinted>
  <dcterms:created xsi:type="dcterms:W3CDTF">2022-12-02T20:53:00Z</dcterms:created>
  <dcterms:modified xsi:type="dcterms:W3CDTF">2022-12-20T16:51:00Z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id="JrRL1C15"/&gt;&lt;style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