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48A6" w14:textId="43641CAA" w:rsidR="00B87CB8" w:rsidRPr="0065165A" w:rsidRDefault="0065165A" w:rsidP="0065165A">
      <w:pPr>
        <w:pBdr>
          <w:top w:val="nil"/>
          <w:left w:val="nil"/>
          <w:bottom w:val="nil"/>
          <w:right w:val="nil"/>
          <w:between w:val="nil"/>
        </w:pBdr>
        <w:spacing w:before="89"/>
        <w:ind w:right="1322" w:firstLine="0"/>
        <w:rPr>
          <w:rFonts w:ascii="Arial" w:hAnsi="Arial" w:cs="Arial"/>
          <w:b/>
          <w:color w:val="000000"/>
        </w:rPr>
      </w:pPr>
      <w:r w:rsidRPr="0065165A">
        <w:rPr>
          <w:rFonts w:ascii="Arial" w:hAnsi="Arial" w:cs="Arial"/>
          <w:b/>
          <w:noProof/>
          <w:color w:val="000000"/>
        </w:rPr>
        <w:drawing>
          <wp:anchor distT="0" distB="0" distL="114300" distR="114300" simplePos="0" relativeHeight="251669504" behindDoc="0" locked="0" layoutInCell="1" allowOverlap="1" wp14:anchorId="72AC7C13" wp14:editId="2DA2A9C2">
            <wp:simplePos x="0" y="0"/>
            <wp:positionH relativeFrom="margin">
              <wp:align>center</wp:align>
            </wp:positionH>
            <wp:positionV relativeFrom="paragraph">
              <wp:posOffset>-465455</wp:posOffset>
            </wp:positionV>
            <wp:extent cx="1914525" cy="1798320"/>
            <wp:effectExtent l="0" t="0" r="952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1798320"/>
                    </a:xfrm>
                    <a:prstGeom prst="rect">
                      <a:avLst/>
                    </a:prstGeom>
                    <a:noFill/>
                  </pic:spPr>
                </pic:pic>
              </a:graphicData>
            </a:graphic>
          </wp:anchor>
        </w:drawing>
      </w:r>
    </w:p>
    <w:p w14:paraId="373200DD" w14:textId="77777777" w:rsidR="00B87CB8" w:rsidRPr="0065165A" w:rsidRDefault="00B87CB8" w:rsidP="0065165A">
      <w:pPr>
        <w:ind w:right="-15"/>
        <w:rPr>
          <w:rFonts w:ascii="Arial" w:hAnsi="Arial" w:cs="Arial"/>
          <w:b/>
          <w:highlight w:val="white"/>
        </w:rPr>
      </w:pPr>
    </w:p>
    <w:p w14:paraId="1458022B" w14:textId="77777777" w:rsidR="00B87CB8" w:rsidRPr="0065165A" w:rsidRDefault="00B87CB8" w:rsidP="0065165A">
      <w:pPr>
        <w:ind w:right="-15" w:firstLine="0"/>
        <w:rPr>
          <w:rFonts w:ascii="Arial" w:hAnsi="Arial" w:cs="Arial"/>
          <w:b/>
          <w:highlight w:val="white"/>
        </w:rPr>
      </w:pPr>
    </w:p>
    <w:p w14:paraId="0F57E3F8" w14:textId="5D844FE6" w:rsidR="00B87CB8" w:rsidRPr="0065165A" w:rsidRDefault="006B3A1B" w:rsidP="0065165A">
      <w:pPr>
        <w:ind w:right="-15"/>
        <w:jc w:val="center"/>
        <w:rPr>
          <w:rFonts w:ascii="Arial" w:hAnsi="Arial" w:cs="Arial"/>
          <w:b/>
        </w:rPr>
      </w:pPr>
      <w:r w:rsidRPr="0065165A">
        <w:rPr>
          <w:rFonts w:ascii="Arial" w:hAnsi="Arial" w:cs="Arial"/>
          <w:b/>
          <w:highlight w:val="white"/>
        </w:rPr>
        <w:t xml:space="preserve">FACTORES EN LA ADHESIÓN DEL PERSONAL DE ENFERMERÍA A LAS PRECAUCIONES ESTÁNDAR. </w:t>
      </w:r>
      <w:r w:rsidRPr="0065165A">
        <w:rPr>
          <w:rFonts w:ascii="Arial" w:hAnsi="Arial" w:cs="Arial"/>
          <w:b/>
        </w:rPr>
        <w:t>HOSPITAL DE CLÍNICAS. PARAGUAY 2022.</w:t>
      </w:r>
    </w:p>
    <w:p w14:paraId="39D16B59" w14:textId="77777777" w:rsidR="00B87CB8" w:rsidRPr="0065165A" w:rsidRDefault="00B87CB8" w:rsidP="0065165A">
      <w:pPr>
        <w:widowControl/>
        <w:pBdr>
          <w:top w:val="nil"/>
          <w:left w:val="nil"/>
          <w:bottom w:val="nil"/>
          <w:right w:val="nil"/>
          <w:between w:val="nil"/>
        </w:pBdr>
        <w:spacing w:after="200"/>
        <w:ind w:firstLine="0"/>
        <w:jc w:val="center"/>
        <w:rPr>
          <w:rFonts w:ascii="Arial" w:hAnsi="Arial" w:cs="Arial"/>
          <w:b/>
          <w:color w:val="000000"/>
        </w:rPr>
      </w:pPr>
    </w:p>
    <w:p w14:paraId="32100F66" w14:textId="77777777" w:rsidR="00B87CB8" w:rsidRPr="0065165A" w:rsidRDefault="006B3A1B" w:rsidP="0065165A">
      <w:pPr>
        <w:widowControl/>
        <w:pBdr>
          <w:top w:val="nil"/>
          <w:left w:val="nil"/>
          <w:bottom w:val="nil"/>
          <w:right w:val="nil"/>
          <w:between w:val="nil"/>
        </w:pBdr>
        <w:spacing w:after="200"/>
        <w:jc w:val="center"/>
        <w:rPr>
          <w:rFonts w:ascii="Arial" w:hAnsi="Arial" w:cs="Arial"/>
          <w:b/>
          <w:color w:val="000000"/>
        </w:rPr>
      </w:pPr>
      <w:r w:rsidRPr="0065165A">
        <w:rPr>
          <w:rFonts w:ascii="Arial" w:hAnsi="Arial" w:cs="Arial"/>
          <w:b/>
          <w:color w:val="000000"/>
        </w:rPr>
        <w:t>GLADYS ANTONIA CAÑETE</w:t>
      </w:r>
    </w:p>
    <w:p w14:paraId="2D2B7C45" w14:textId="77777777" w:rsidR="00B87CB8" w:rsidRPr="0065165A" w:rsidRDefault="00B87CB8" w:rsidP="0065165A">
      <w:pPr>
        <w:widowControl/>
        <w:pBdr>
          <w:top w:val="nil"/>
          <w:left w:val="nil"/>
          <w:bottom w:val="nil"/>
          <w:right w:val="nil"/>
          <w:between w:val="nil"/>
        </w:pBdr>
        <w:spacing w:after="200"/>
        <w:jc w:val="center"/>
        <w:rPr>
          <w:rFonts w:ascii="Arial" w:hAnsi="Arial" w:cs="Arial"/>
          <w:b/>
          <w:color w:val="000000"/>
        </w:rPr>
      </w:pPr>
    </w:p>
    <w:p w14:paraId="784B3017" w14:textId="4530A070" w:rsidR="00B87CB8" w:rsidRPr="0065165A" w:rsidRDefault="006B3A1B" w:rsidP="0065165A">
      <w:pPr>
        <w:widowControl/>
        <w:pBdr>
          <w:top w:val="nil"/>
          <w:left w:val="nil"/>
          <w:bottom w:val="nil"/>
          <w:right w:val="nil"/>
          <w:between w:val="nil"/>
        </w:pBdr>
        <w:spacing w:after="200"/>
        <w:jc w:val="center"/>
        <w:rPr>
          <w:rFonts w:ascii="Arial" w:hAnsi="Arial" w:cs="Arial"/>
          <w:color w:val="000000"/>
        </w:rPr>
      </w:pPr>
      <w:r w:rsidRPr="0065165A">
        <w:rPr>
          <w:rFonts w:ascii="Arial" w:hAnsi="Arial" w:cs="Arial"/>
          <w:color w:val="000000"/>
        </w:rPr>
        <w:t xml:space="preserve">Tesis presentada </w:t>
      </w:r>
      <w:r w:rsidR="0065165A" w:rsidRPr="0065165A">
        <w:rPr>
          <w:rFonts w:ascii="Arial" w:hAnsi="Arial" w:cs="Arial"/>
          <w:color w:val="000000"/>
        </w:rPr>
        <w:t>para la Obtención de titulo de Especialista en Control de Infecciones y Epidemiologia Hospitalaria</w:t>
      </w:r>
    </w:p>
    <w:p w14:paraId="7780D811" w14:textId="77777777" w:rsidR="00B87CB8" w:rsidRPr="0065165A" w:rsidRDefault="00B87CB8" w:rsidP="0065165A">
      <w:pPr>
        <w:pBdr>
          <w:top w:val="nil"/>
          <w:left w:val="nil"/>
          <w:bottom w:val="nil"/>
          <w:right w:val="nil"/>
          <w:between w:val="nil"/>
        </w:pBdr>
        <w:ind w:right="2508" w:firstLine="0"/>
        <w:jc w:val="center"/>
        <w:rPr>
          <w:rFonts w:ascii="Arial" w:hAnsi="Arial" w:cs="Arial"/>
          <w:color w:val="000000"/>
        </w:rPr>
      </w:pPr>
    </w:p>
    <w:p w14:paraId="24EDEBCE" w14:textId="0519E468" w:rsidR="00B87CB8" w:rsidRPr="0065165A" w:rsidRDefault="006B3A1B" w:rsidP="0065165A">
      <w:pPr>
        <w:pBdr>
          <w:top w:val="nil"/>
          <w:left w:val="nil"/>
          <w:bottom w:val="nil"/>
          <w:right w:val="nil"/>
          <w:between w:val="nil"/>
        </w:pBdr>
        <w:ind w:left="1440" w:right="2508" w:firstLine="720"/>
        <w:jc w:val="center"/>
        <w:rPr>
          <w:rFonts w:ascii="Arial" w:hAnsi="Arial" w:cs="Arial"/>
          <w:b/>
          <w:color w:val="000000"/>
        </w:rPr>
      </w:pPr>
      <w:r w:rsidRPr="0065165A">
        <w:rPr>
          <w:rFonts w:ascii="Arial" w:hAnsi="Arial" w:cs="Arial"/>
          <w:b/>
          <w:color w:val="000000"/>
        </w:rPr>
        <w:t>SAN LORENZO - PARAGUAY</w:t>
      </w:r>
    </w:p>
    <w:p w14:paraId="567BF967" w14:textId="6003D3DB" w:rsidR="00B87CB8" w:rsidRPr="0065165A" w:rsidRDefault="006B3A1B" w:rsidP="0065165A">
      <w:pPr>
        <w:pBdr>
          <w:top w:val="nil"/>
          <w:left w:val="nil"/>
          <w:bottom w:val="nil"/>
          <w:right w:val="nil"/>
          <w:between w:val="nil"/>
        </w:pBdr>
        <w:ind w:left="2880" w:right="2508"/>
        <w:jc w:val="center"/>
        <w:rPr>
          <w:rFonts w:ascii="Arial" w:hAnsi="Arial" w:cs="Arial"/>
          <w:b/>
          <w:color w:val="000000"/>
        </w:rPr>
        <w:sectPr w:rsidR="00B87CB8" w:rsidRPr="0065165A">
          <w:headerReference w:type="default" r:id="rId8"/>
          <w:footerReference w:type="even" r:id="rId9"/>
          <w:footerReference w:type="default" r:id="rId10"/>
          <w:headerReference w:type="first" r:id="rId11"/>
          <w:pgSz w:w="11906" w:h="16838"/>
          <w:pgMar w:top="1417" w:right="1701" w:bottom="1417" w:left="1701" w:header="1134" w:footer="1134" w:gutter="0"/>
          <w:pgNumType w:start="1"/>
          <w:cols w:space="720"/>
        </w:sectPr>
      </w:pPr>
      <w:r w:rsidRPr="0065165A">
        <w:rPr>
          <w:rFonts w:ascii="Arial" w:hAnsi="Arial" w:cs="Arial"/>
          <w:b/>
          <w:color w:val="000000"/>
        </w:rPr>
        <w:t>20</w:t>
      </w:r>
      <w:r w:rsidR="0065165A" w:rsidRPr="0065165A">
        <w:rPr>
          <w:rFonts w:ascii="Arial" w:hAnsi="Arial" w:cs="Arial"/>
          <w:b/>
          <w:color w:val="000000"/>
        </w:rPr>
        <w:t>2</w:t>
      </w:r>
    </w:p>
    <w:p w14:paraId="0F65642F" w14:textId="77777777" w:rsidR="0065165A" w:rsidRPr="0065165A" w:rsidRDefault="0065165A" w:rsidP="0065165A">
      <w:pPr>
        <w:pBdr>
          <w:top w:val="nil"/>
          <w:left w:val="nil"/>
          <w:bottom w:val="nil"/>
          <w:right w:val="nil"/>
          <w:between w:val="nil"/>
        </w:pBdr>
        <w:spacing w:before="2"/>
        <w:ind w:firstLine="0"/>
        <w:rPr>
          <w:rFonts w:ascii="Arial" w:hAnsi="Arial" w:cs="Arial"/>
          <w:b/>
          <w:color w:val="000000"/>
        </w:rPr>
      </w:pPr>
    </w:p>
    <w:p w14:paraId="5135BDF5" w14:textId="16A38C7F" w:rsidR="00B87CB8" w:rsidRPr="0065165A" w:rsidRDefault="006B3A1B" w:rsidP="0065165A">
      <w:pPr>
        <w:ind w:right="-15"/>
        <w:rPr>
          <w:rFonts w:ascii="Arial" w:hAnsi="Arial" w:cs="Arial"/>
          <w:b/>
        </w:rPr>
      </w:pPr>
      <w:r w:rsidRPr="0065165A">
        <w:rPr>
          <w:rFonts w:ascii="Arial" w:hAnsi="Arial" w:cs="Arial"/>
          <w:b/>
          <w:highlight w:val="white"/>
        </w:rPr>
        <w:t xml:space="preserve">FACTORES EN LA ADHESIÓN DEL PERSONAL DE ENFERMERÍA A LAS PRECAUCIONES ESTÁNDAR. </w:t>
      </w:r>
      <w:r w:rsidRPr="0065165A">
        <w:rPr>
          <w:rFonts w:ascii="Arial" w:hAnsi="Arial" w:cs="Arial"/>
          <w:b/>
        </w:rPr>
        <w:t>HOSPITAL DE CLÍNICAS. PARAGUAY 2022.</w:t>
      </w:r>
    </w:p>
    <w:p w14:paraId="15C55066" w14:textId="77777777" w:rsidR="00B87CB8" w:rsidRPr="0065165A" w:rsidRDefault="006B3A1B" w:rsidP="00D07FBD">
      <w:pPr>
        <w:widowControl/>
        <w:pBdr>
          <w:top w:val="nil"/>
          <w:left w:val="nil"/>
          <w:bottom w:val="nil"/>
          <w:right w:val="nil"/>
          <w:between w:val="nil"/>
        </w:pBdr>
        <w:spacing w:after="200"/>
        <w:jc w:val="right"/>
        <w:rPr>
          <w:rFonts w:ascii="Arial" w:hAnsi="Arial" w:cs="Arial"/>
          <w:color w:val="000000"/>
        </w:rPr>
      </w:pPr>
      <w:r w:rsidRPr="0065165A">
        <w:rPr>
          <w:rFonts w:ascii="Arial" w:hAnsi="Arial" w:cs="Arial"/>
          <w:color w:val="000000"/>
        </w:rPr>
        <w:t>Autora: Gladys Cañete</w:t>
      </w:r>
    </w:p>
    <w:p w14:paraId="1255F08F" w14:textId="77777777" w:rsidR="00B87CB8" w:rsidRPr="0065165A" w:rsidRDefault="006B3A1B" w:rsidP="0065165A">
      <w:pPr>
        <w:spacing w:before="0" w:after="0"/>
        <w:ind w:firstLine="0"/>
        <w:rPr>
          <w:rFonts w:ascii="Arial" w:hAnsi="Arial" w:cs="Arial"/>
          <w:b/>
        </w:rPr>
      </w:pPr>
      <w:r w:rsidRPr="0065165A">
        <w:rPr>
          <w:rFonts w:ascii="Arial" w:hAnsi="Arial" w:cs="Arial"/>
          <w:b/>
        </w:rPr>
        <w:t>RESUMEN</w:t>
      </w:r>
    </w:p>
    <w:p w14:paraId="05FA69DB" w14:textId="77777777" w:rsidR="00B87CB8" w:rsidRPr="0065165A" w:rsidRDefault="006B3A1B" w:rsidP="0065165A">
      <w:pPr>
        <w:ind w:firstLine="0"/>
        <w:rPr>
          <w:rFonts w:ascii="Arial" w:hAnsi="Arial" w:cs="Arial"/>
          <w:color w:val="000000"/>
        </w:rPr>
      </w:pPr>
      <w:r w:rsidRPr="0065165A">
        <w:rPr>
          <w:rFonts w:ascii="Arial" w:hAnsi="Arial" w:cs="Arial"/>
          <w:highlight w:val="white"/>
        </w:rPr>
        <w:t>Las Precauciones</w:t>
      </w:r>
      <w:r w:rsidRPr="0065165A">
        <w:rPr>
          <w:rFonts w:ascii="Arial" w:hAnsi="Arial" w:cs="Arial"/>
          <w:color w:val="000000"/>
          <w:highlight w:val="white"/>
        </w:rPr>
        <w:t xml:space="preserve"> estándares están diseñadas para disminuir el riesgo de transmisión de patógenos por la sangre y del aislamiento de los fluidos corporales diseñadas para reducir el riesgo de transmisión de patógenos a través de ellos</w:t>
      </w:r>
      <w:r w:rsidRPr="0065165A">
        <w:rPr>
          <w:rFonts w:ascii="Arial" w:hAnsi="Arial" w:cs="Arial"/>
          <w:color w:val="000000"/>
        </w:rPr>
        <w:t xml:space="preserve">. </w:t>
      </w:r>
      <w:r w:rsidRPr="0065165A">
        <w:rPr>
          <w:rFonts w:ascii="Arial" w:hAnsi="Arial" w:cs="Arial"/>
        </w:rPr>
        <w:t>Son las precauciones básicas para el control de la infección que se deben usar, como mínimo, en la atención de todos los pacientes.</w:t>
      </w:r>
      <w:r w:rsidRPr="0065165A">
        <w:rPr>
          <w:rFonts w:ascii="Arial" w:hAnsi="Arial" w:cs="Arial"/>
          <w:color w:val="000000"/>
        </w:rPr>
        <w:t xml:space="preserve"> El trabajo de investigación tiene como objetivo general:</w:t>
      </w:r>
      <w:r w:rsidRPr="0065165A">
        <w:rPr>
          <w:rFonts w:ascii="Arial" w:hAnsi="Arial" w:cs="Arial"/>
        </w:rPr>
        <w:t xml:space="preserve"> Identificar los </w:t>
      </w:r>
      <w:r w:rsidRPr="0065165A">
        <w:rPr>
          <w:rFonts w:ascii="Arial" w:hAnsi="Arial" w:cs="Arial"/>
          <w:highlight w:val="white"/>
        </w:rPr>
        <w:t xml:space="preserve">factores impactantes en la adhesión y conocimiento del equipo de enfermería a las precauciones estándar en el </w:t>
      </w:r>
      <w:r w:rsidRPr="0065165A">
        <w:rPr>
          <w:rFonts w:ascii="Arial" w:hAnsi="Arial" w:cs="Arial"/>
        </w:rPr>
        <w:t>Hospital de Clínicas. Paraguay 2022</w:t>
      </w:r>
      <w:r w:rsidRPr="0065165A">
        <w:rPr>
          <w:rFonts w:ascii="Arial" w:hAnsi="Arial" w:cs="Arial"/>
          <w:color w:val="000000"/>
        </w:rPr>
        <w:t xml:space="preserve">.  El estudio de diseño observacional, descriptivo, transversal-enfoque cuantitativo, se llevó a cabo en el Hospital de Clínicas. La población de estudió es de 50 Personal de </w:t>
      </w:r>
      <w:r w:rsidRPr="0065165A">
        <w:rPr>
          <w:rFonts w:ascii="Arial" w:hAnsi="Arial" w:cs="Arial"/>
        </w:rPr>
        <w:t>Enfermería</w:t>
      </w:r>
      <w:r w:rsidRPr="0065165A">
        <w:rPr>
          <w:rFonts w:ascii="Arial" w:hAnsi="Arial" w:cs="Arial"/>
          <w:color w:val="000000"/>
        </w:rPr>
        <w:t xml:space="preserve"> de los servicios de Clínica </w:t>
      </w:r>
      <w:r w:rsidRPr="0065165A">
        <w:rPr>
          <w:rFonts w:ascii="Arial" w:hAnsi="Arial" w:cs="Arial"/>
        </w:rPr>
        <w:t>Médica</w:t>
      </w:r>
      <w:r w:rsidRPr="0065165A">
        <w:rPr>
          <w:rFonts w:ascii="Arial" w:hAnsi="Arial" w:cs="Arial"/>
          <w:color w:val="000000"/>
        </w:rPr>
        <w:t xml:space="preserve">. Los resultados indican que en años cumplidos se encuentra la mayoría entre 41-50 años. El 84% femenino y el 40% de Zona urbana, con mayoría de un estado civil casado. con antigüedad </w:t>
      </w:r>
      <w:r w:rsidRPr="0065165A">
        <w:rPr>
          <w:rFonts w:ascii="Arial" w:hAnsi="Arial" w:cs="Arial"/>
        </w:rPr>
        <w:t>laboral</w:t>
      </w:r>
      <w:r w:rsidRPr="0065165A">
        <w:rPr>
          <w:rFonts w:ascii="Arial" w:hAnsi="Arial" w:cs="Arial"/>
          <w:color w:val="000000"/>
        </w:rPr>
        <w:t xml:space="preserve"> con el 25% de 6 a 15 años y con un vínculo de 64%. En cuanto a los conocimientos </w:t>
      </w:r>
      <w:r w:rsidRPr="0065165A">
        <w:rPr>
          <w:rFonts w:ascii="Arial" w:hAnsi="Arial" w:cs="Arial"/>
        </w:rPr>
        <w:t xml:space="preserve">sobre precauciones estándares y para </w:t>
      </w:r>
      <w:r w:rsidRPr="0065165A">
        <w:rPr>
          <w:rFonts w:ascii="Arial" w:hAnsi="Arial" w:cs="Arial"/>
          <w:highlight w:val="white"/>
        </w:rPr>
        <w:t xml:space="preserve">prevenir la transmisión de los microorganismos el 70% los conoce y la adhesión del personal de enfermería a los factores individuales como colocarse las batas el 72% las conoce y en cuanto a los factores institucionales como la disponibilidad de Equipo de protección </w:t>
      </w:r>
      <w:proofErr w:type="gramStart"/>
      <w:r w:rsidRPr="0065165A">
        <w:rPr>
          <w:rFonts w:ascii="Arial" w:hAnsi="Arial" w:cs="Arial"/>
          <w:highlight w:val="white"/>
        </w:rPr>
        <w:t>individual  el</w:t>
      </w:r>
      <w:proofErr w:type="gramEnd"/>
      <w:r w:rsidRPr="0065165A">
        <w:rPr>
          <w:rFonts w:ascii="Arial" w:hAnsi="Arial" w:cs="Arial"/>
          <w:highlight w:val="white"/>
        </w:rPr>
        <w:t xml:space="preserve"> 84% refiere que si cuenta en la institución. </w:t>
      </w:r>
    </w:p>
    <w:p w14:paraId="72BBAA1B" w14:textId="77777777" w:rsidR="00B87CB8" w:rsidRPr="0065165A" w:rsidRDefault="006B3A1B" w:rsidP="0065165A">
      <w:pPr>
        <w:ind w:firstLine="0"/>
        <w:rPr>
          <w:rFonts w:ascii="Arial" w:hAnsi="Arial" w:cs="Arial"/>
          <w:color w:val="000000"/>
        </w:rPr>
      </w:pPr>
      <w:r w:rsidRPr="0065165A">
        <w:rPr>
          <w:rFonts w:ascii="Arial" w:hAnsi="Arial" w:cs="Arial"/>
          <w:b/>
          <w:color w:val="000000"/>
        </w:rPr>
        <w:t>Palabras clave:</w:t>
      </w:r>
      <w:r w:rsidRPr="0065165A">
        <w:rPr>
          <w:rFonts w:ascii="Arial" w:hAnsi="Arial" w:cs="Arial"/>
          <w:color w:val="000000"/>
        </w:rPr>
        <w:t xml:space="preserve"> precauciones estándares – personal de enfermería -reducción de riesgos.</w:t>
      </w:r>
    </w:p>
    <w:p w14:paraId="2479CCD0" w14:textId="77777777" w:rsidR="00B87CB8" w:rsidRPr="0065165A" w:rsidRDefault="00B87CB8" w:rsidP="006516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Arial" w:hAnsi="Arial" w:cs="Arial"/>
          <w:b/>
          <w:color w:val="202124"/>
        </w:rPr>
      </w:pPr>
    </w:p>
    <w:p w14:paraId="6FB31CE7" w14:textId="77777777" w:rsidR="00B87CB8" w:rsidRPr="0065165A" w:rsidRDefault="006B3A1B" w:rsidP="006516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Arial" w:hAnsi="Arial" w:cs="Arial"/>
          <w:b/>
          <w:color w:val="202124"/>
          <w:lang w:val="en-US"/>
        </w:rPr>
      </w:pPr>
      <w:r w:rsidRPr="0065165A">
        <w:rPr>
          <w:rFonts w:ascii="Arial" w:hAnsi="Arial" w:cs="Arial"/>
          <w:b/>
          <w:color w:val="202124"/>
          <w:lang w:val="en-US"/>
        </w:rPr>
        <w:t>IMPACTING FACTORS IN NURSING PERSONNEL ADHERENCE TO STANDARD PRECAUTIONS. HOSPITAL OF CLINICS. PARAGUAY 2022.</w:t>
      </w:r>
    </w:p>
    <w:p w14:paraId="50CB54A7" w14:textId="77777777" w:rsidR="00D07FBD" w:rsidRDefault="00D07FBD" w:rsidP="00D07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right"/>
        <w:rPr>
          <w:rFonts w:ascii="Arial" w:hAnsi="Arial" w:cs="Arial"/>
          <w:color w:val="202124"/>
          <w:lang w:val="en-US"/>
        </w:rPr>
      </w:pPr>
    </w:p>
    <w:p w14:paraId="4568C5D9" w14:textId="484316B7" w:rsidR="00B87CB8" w:rsidRPr="0065165A" w:rsidRDefault="006B3A1B" w:rsidP="00D07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right"/>
        <w:rPr>
          <w:rFonts w:ascii="Arial" w:hAnsi="Arial" w:cs="Arial"/>
          <w:color w:val="202124"/>
          <w:lang w:val="en-US"/>
        </w:rPr>
      </w:pPr>
      <w:r w:rsidRPr="0065165A">
        <w:rPr>
          <w:rFonts w:ascii="Arial" w:hAnsi="Arial" w:cs="Arial"/>
          <w:color w:val="202124"/>
          <w:lang w:val="en-US"/>
        </w:rPr>
        <w:t>Author: Gladys Cañete</w:t>
      </w:r>
    </w:p>
    <w:p w14:paraId="0CCD4E31" w14:textId="77777777" w:rsidR="00B87CB8" w:rsidRPr="0065165A" w:rsidRDefault="00B87CB8" w:rsidP="006516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Arial" w:hAnsi="Arial" w:cs="Arial"/>
          <w:color w:val="202124"/>
          <w:lang w:val="en-US"/>
        </w:rPr>
      </w:pPr>
    </w:p>
    <w:p w14:paraId="3B3D5E6E" w14:textId="77777777" w:rsidR="00B87CB8" w:rsidRPr="0065165A" w:rsidRDefault="00B87CB8" w:rsidP="0065165A">
      <w:pPr>
        <w:spacing w:before="0" w:after="0"/>
        <w:ind w:firstLine="0"/>
        <w:rPr>
          <w:rFonts w:ascii="Arial" w:hAnsi="Arial" w:cs="Arial"/>
          <w:b/>
          <w:lang w:val="en-US"/>
        </w:rPr>
      </w:pPr>
    </w:p>
    <w:p w14:paraId="3C5C7761" w14:textId="77777777" w:rsidR="00B87CB8" w:rsidRPr="0065165A" w:rsidRDefault="006B3A1B" w:rsidP="0065165A">
      <w:pPr>
        <w:spacing w:before="0" w:after="0"/>
        <w:ind w:firstLine="0"/>
        <w:rPr>
          <w:rFonts w:ascii="Arial" w:hAnsi="Arial" w:cs="Arial"/>
          <w:b/>
          <w:lang w:val="en-US"/>
        </w:rPr>
      </w:pPr>
      <w:r w:rsidRPr="0065165A">
        <w:rPr>
          <w:rFonts w:ascii="Arial" w:hAnsi="Arial" w:cs="Arial"/>
          <w:b/>
          <w:lang w:val="en-US"/>
        </w:rPr>
        <w:t>SUMMARY</w:t>
      </w:r>
    </w:p>
    <w:p w14:paraId="425CA0C6" w14:textId="77777777" w:rsidR="00B87CB8" w:rsidRPr="0065165A" w:rsidRDefault="006B3A1B" w:rsidP="006516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Arial" w:hAnsi="Arial" w:cs="Arial"/>
          <w:lang w:val="en-US"/>
        </w:rPr>
      </w:pPr>
      <w:r w:rsidRPr="0065165A">
        <w:rPr>
          <w:rFonts w:ascii="Arial" w:hAnsi="Arial" w:cs="Arial"/>
          <w:lang w:val="en-US"/>
        </w:rPr>
        <w:t xml:space="preserve">Standard Precautions are designed to reduce the risk of transmission of pathogens by blood and isolation from body fluids designed to reduce the risk of transmission of pathogens through body fluids. They are basic infection control precautions that should be used, at a minimum, in the care of all patients. The general objective of the research work is: To identify the impacting factors in the adherence and knowledge of the nursing team to standard precautions in the Hospital de </w:t>
      </w:r>
      <w:proofErr w:type="spellStart"/>
      <w:r w:rsidRPr="0065165A">
        <w:rPr>
          <w:rFonts w:ascii="Arial" w:hAnsi="Arial" w:cs="Arial"/>
          <w:lang w:val="en-US"/>
        </w:rPr>
        <w:t>Clínicas</w:t>
      </w:r>
      <w:proofErr w:type="spellEnd"/>
      <w:r w:rsidRPr="0065165A">
        <w:rPr>
          <w:rFonts w:ascii="Arial" w:hAnsi="Arial" w:cs="Arial"/>
          <w:lang w:val="en-US"/>
        </w:rPr>
        <w:t xml:space="preserve">. Paraguay 2022. The study had an observational, descriptive, cross-sectional design-quantitative approach, and was carried out at the Hospital de </w:t>
      </w:r>
      <w:proofErr w:type="spellStart"/>
      <w:r w:rsidRPr="0065165A">
        <w:rPr>
          <w:rFonts w:ascii="Arial" w:hAnsi="Arial" w:cs="Arial"/>
          <w:lang w:val="en-US"/>
        </w:rPr>
        <w:t>Clínicas</w:t>
      </w:r>
      <w:proofErr w:type="spellEnd"/>
      <w:r w:rsidRPr="0065165A">
        <w:rPr>
          <w:rFonts w:ascii="Arial" w:hAnsi="Arial" w:cs="Arial"/>
          <w:lang w:val="en-US"/>
        </w:rPr>
        <w:t>. The study population will be 50 Nursing Personnel from the Medical Clinic services. The results indicate that in completed years the majority is between 41-50 years. 84% female and 40% from urban area, with majority of a married marital status. with labor seniority with 25% from 6 to 15 years and with a bond of 64%. Regarding knowledge about standard precautions and their measures to prevent the transmission of microorganisms, 70% know them and the adherence of the nursing staff to individual factors such as putting on gowns, 72% know them and regarding institutional factors such as the availability of Epi 84% refer that if there is in the institution</w:t>
      </w:r>
    </w:p>
    <w:p w14:paraId="7690B247" w14:textId="77777777" w:rsidR="00B87CB8" w:rsidRPr="0065165A" w:rsidRDefault="00B87CB8" w:rsidP="0065165A">
      <w:pPr>
        <w:spacing w:before="0" w:after="0"/>
        <w:ind w:right="2" w:firstLine="0"/>
        <w:rPr>
          <w:rFonts w:ascii="Arial" w:hAnsi="Arial" w:cs="Arial"/>
          <w:lang w:val="en-US"/>
        </w:rPr>
      </w:pPr>
    </w:p>
    <w:p w14:paraId="281452A5" w14:textId="77777777" w:rsidR="00B87CB8" w:rsidRPr="0065165A" w:rsidRDefault="00B87CB8" w:rsidP="0065165A">
      <w:pPr>
        <w:spacing w:before="0" w:after="0"/>
        <w:ind w:right="2" w:firstLine="0"/>
        <w:rPr>
          <w:rFonts w:ascii="Arial" w:hAnsi="Arial" w:cs="Arial"/>
          <w:lang w:val="en-US"/>
        </w:rPr>
      </w:pPr>
    </w:p>
    <w:p w14:paraId="2EB3395E" w14:textId="77777777" w:rsidR="00B87CB8" w:rsidRPr="0065165A" w:rsidRDefault="006B3A1B" w:rsidP="0065165A">
      <w:pPr>
        <w:spacing w:before="0" w:after="0"/>
        <w:ind w:right="2" w:firstLine="0"/>
        <w:rPr>
          <w:rFonts w:ascii="Arial" w:hAnsi="Arial" w:cs="Arial"/>
          <w:lang w:val="en-US"/>
        </w:rPr>
      </w:pPr>
      <w:r w:rsidRPr="0065165A">
        <w:rPr>
          <w:rFonts w:ascii="Arial" w:hAnsi="Arial" w:cs="Arial"/>
          <w:b/>
          <w:lang w:val="en-US"/>
        </w:rPr>
        <w:t xml:space="preserve"> Keywords</w:t>
      </w:r>
      <w:r w:rsidRPr="0065165A">
        <w:rPr>
          <w:rFonts w:ascii="Arial" w:hAnsi="Arial" w:cs="Arial"/>
          <w:lang w:val="en-US"/>
        </w:rPr>
        <w:t>: standard precautions - nursing staff - risk reduction</w:t>
      </w:r>
    </w:p>
    <w:p w14:paraId="6857FCA2" w14:textId="77777777" w:rsidR="0065165A" w:rsidRPr="0065165A" w:rsidRDefault="0065165A" w:rsidP="0065165A">
      <w:pPr>
        <w:ind w:firstLine="0"/>
        <w:rPr>
          <w:rFonts w:ascii="Arial" w:hAnsi="Arial" w:cs="Arial"/>
          <w:lang w:val="en-US"/>
        </w:rPr>
      </w:pPr>
    </w:p>
    <w:p w14:paraId="49EA0DF6" w14:textId="77777777" w:rsidR="00B87CB8" w:rsidRPr="0065165A" w:rsidRDefault="006B3A1B" w:rsidP="0065165A">
      <w:pPr>
        <w:pBdr>
          <w:top w:val="nil"/>
          <w:left w:val="nil"/>
          <w:bottom w:val="nil"/>
          <w:right w:val="nil"/>
          <w:between w:val="nil"/>
        </w:pBdr>
        <w:spacing w:before="240" w:after="240"/>
        <w:ind w:left="794" w:hanging="794"/>
        <w:rPr>
          <w:rFonts w:ascii="Arial" w:hAnsi="Arial" w:cs="Arial"/>
          <w:b/>
          <w:color w:val="000000"/>
        </w:rPr>
      </w:pPr>
      <w:r w:rsidRPr="0065165A">
        <w:rPr>
          <w:rFonts w:ascii="Arial" w:hAnsi="Arial" w:cs="Arial"/>
          <w:b/>
          <w:color w:val="000000"/>
        </w:rPr>
        <w:lastRenderedPageBreak/>
        <w:t>INDICE</w:t>
      </w:r>
    </w:p>
    <w:p w14:paraId="332679CC" w14:textId="77777777" w:rsidR="00B87CB8" w:rsidRPr="0065165A" w:rsidRDefault="006B3A1B" w:rsidP="0065165A">
      <w:pPr>
        <w:pBdr>
          <w:top w:val="nil"/>
          <w:left w:val="nil"/>
          <w:bottom w:val="nil"/>
          <w:right w:val="nil"/>
          <w:between w:val="nil"/>
        </w:pBdr>
        <w:spacing w:before="240" w:after="240"/>
        <w:ind w:left="794" w:hanging="794"/>
        <w:rPr>
          <w:rFonts w:ascii="Arial" w:hAnsi="Arial" w:cs="Arial"/>
          <w:b/>
          <w:color w:val="000000"/>
        </w:rPr>
      </w:pPr>
      <w:r w:rsidRPr="0065165A">
        <w:rPr>
          <w:rFonts w:ascii="Arial" w:hAnsi="Arial" w:cs="Arial"/>
          <w:b/>
          <w:color w:val="000000"/>
        </w:rPr>
        <w:t>Contenido</w:t>
      </w:r>
      <w:r w:rsidRPr="0065165A">
        <w:rPr>
          <w:rFonts w:ascii="Arial" w:hAnsi="Arial" w:cs="Arial"/>
          <w:b/>
          <w:color w:val="000000"/>
        </w:rPr>
        <w:tab/>
      </w:r>
      <w:r w:rsidRPr="0065165A">
        <w:rPr>
          <w:rFonts w:ascii="Arial" w:hAnsi="Arial" w:cs="Arial"/>
          <w:b/>
          <w:color w:val="000000"/>
        </w:rPr>
        <w:tab/>
      </w:r>
      <w:r w:rsidRPr="0065165A">
        <w:rPr>
          <w:rFonts w:ascii="Arial" w:hAnsi="Arial" w:cs="Arial"/>
          <w:b/>
          <w:color w:val="000000"/>
        </w:rPr>
        <w:tab/>
      </w:r>
      <w:r w:rsidRPr="0065165A">
        <w:rPr>
          <w:rFonts w:ascii="Arial" w:hAnsi="Arial" w:cs="Arial"/>
          <w:b/>
          <w:color w:val="000000"/>
        </w:rPr>
        <w:tab/>
      </w:r>
      <w:r w:rsidRPr="0065165A">
        <w:rPr>
          <w:rFonts w:ascii="Arial" w:hAnsi="Arial" w:cs="Arial"/>
          <w:b/>
          <w:color w:val="000000"/>
        </w:rPr>
        <w:tab/>
      </w:r>
      <w:r w:rsidRPr="0065165A">
        <w:rPr>
          <w:rFonts w:ascii="Arial" w:hAnsi="Arial" w:cs="Arial"/>
          <w:b/>
          <w:color w:val="000000"/>
        </w:rPr>
        <w:tab/>
      </w:r>
      <w:r w:rsidRPr="0065165A">
        <w:rPr>
          <w:rFonts w:ascii="Arial" w:hAnsi="Arial" w:cs="Arial"/>
          <w:b/>
          <w:color w:val="000000"/>
        </w:rPr>
        <w:tab/>
      </w:r>
      <w:r w:rsidRPr="0065165A">
        <w:rPr>
          <w:rFonts w:ascii="Arial" w:hAnsi="Arial" w:cs="Arial"/>
          <w:b/>
          <w:color w:val="000000"/>
        </w:rPr>
        <w:tab/>
        <w:t xml:space="preserve">              Páginas</w:t>
      </w:r>
    </w:p>
    <w:sdt>
      <w:sdtPr>
        <w:rPr>
          <w:rFonts w:ascii="Arial" w:hAnsi="Arial" w:cs="Arial"/>
        </w:rPr>
        <w:id w:val="555898092"/>
        <w:docPartObj>
          <w:docPartGallery w:val="Table of Contents"/>
          <w:docPartUnique/>
        </w:docPartObj>
      </w:sdtPr>
      <w:sdtEndPr/>
      <w:sdtContent>
        <w:p w14:paraId="12F58047" w14:textId="39CE6B65" w:rsidR="0065165A" w:rsidRDefault="006B3A1B">
          <w:pPr>
            <w:pStyle w:val="TDC1"/>
            <w:tabs>
              <w:tab w:val="right" w:pos="8494"/>
            </w:tabs>
            <w:rPr>
              <w:rFonts w:asciiTheme="minorHAnsi" w:eastAsiaTheme="minorEastAsia" w:hAnsiTheme="minorHAnsi" w:cstheme="minorBidi"/>
              <w:noProof/>
              <w:sz w:val="22"/>
              <w:szCs w:val="22"/>
              <w:lang w:val="es-PY"/>
            </w:rPr>
          </w:pPr>
          <w:r w:rsidRPr="0065165A">
            <w:rPr>
              <w:rFonts w:ascii="Arial" w:hAnsi="Arial" w:cs="Arial"/>
            </w:rPr>
            <w:fldChar w:fldCharType="begin"/>
          </w:r>
          <w:r w:rsidRPr="0065165A">
            <w:rPr>
              <w:rFonts w:ascii="Arial" w:hAnsi="Arial" w:cs="Arial"/>
            </w:rPr>
            <w:instrText xml:space="preserve"> TOC \h \u \z </w:instrText>
          </w:r>
          <w:r w:rsidRPr="0065165A">
            <w:rPr>
              <w:rFonts w:ascii="Arial" w:hAnsi="Arial" w:cs="Arial"/>
            </w:rPr>
            <w:fldChar w:fldCharType="separate"/>
          </w:r>
          <w:hyperlink w:anchor="_Toc170131029" w:history="1">
            <w:r w:rsidR="0065165A" w:rsidRPr="000C307F">
              <w:rPr>
                <w:rStyle w:val="Hipervnculo"/>
                <w:rFonts w:ascii="Arial" w:hAnsi="Arial" w:cs="Arial"/>
                <w:noProof/>
              </w:rPr>
              <w:t>I. INTRODUCCIÓN</w:t>
            </w:r>
            <w:r w:rsidR="0065165A">
              <w:rPr>
                <w:noProof/>
                <w:webHidden/>
              </w:rPr>
              <w:tab/>
            </w:r>
            <w:r w:rsidR="0065165A">
              <w:rPr>
                <w:noProof/>
                <w:webHidden/>
              </w:rPr>
              <w:fldChar w:fldCharType="begin"/>
            </w:r>
            <w:r w:rsidR="0065165A">
              <w:rPr>
                <w:noProof/>
                <w:webHidden/>
              </w:rPr>
              <w:instrText xml:space="preserve"> PAGEREF _Toc170131029 \h </w:instrText>
            </w:r>
            <w:r w:rsidR="0065165A">
              <w:rPr>
                <w:noProof/>
                <w:webHidden/>
              </w:rPr>
            </w:r>
            <w:r w:rsidR="0065165A">
              <w:rPr>
                <w:noProof/>
                <w:webHidden/>
              </w:rPr>
              <w:fldChar w:fldCharType="separate"/>
            </w:r>
            <w:r w:rsidR="0065165A">
              <w:rPr>
                <w:noProof/>
                <w:webHidden/>
              </w:rPr>
              <w:t>8</w:t>
            </w:r>
            <w:r w:rsidR="0065165A">
              <w:rPr>
                <w:noProof/>
                <w:webHidden/>
              </w:rPr>
              <w:fldChar w:fldCharType="end"/>
            </w:r>
          </w:hyperlink>
        </w:p>
        <w:p w14:paraId="6F46D05F" w14:textId="6C4147B8"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30" w:history="1">
            <w:r w:rsidRPr="000C307F">
              <w:rPr>
                <w:rStyle w:val="Hipervnculo"/>
                <w:rFonts w:ascii="Arial" w:hAnsi="Arial" w:cs="Arial"/>
                <w:noProof/>
              </w:rPr>
              <w:t>1.1 Justificación</w:t>
            </w:r>
            <w:r>
              <w:rPr>
                <w:noProof/>
                <w:webHidden/>
              </w:rPr>
              <w:tab/>
            </w:r>
            <w:r>
              <w:rPr>
                <w:noProof/>
                <w:webHidden/>
              </w:rPr>
              <w:fldChar w:fldCharType="begin"/>
            </w:r>
            <w:r>
              <w:rPr>
                <w:noProof/>
                <w:webHidden/>
              </w:rPr>
              <w:instrText xml:space="preserve"> PAGEREF _Toc170131030 \h </w:instrText>
            </w:r>
            <w:r>
              <w:rPr>
                <w:noProof/>
                <w:webHidden/>
              </w:rPr>
            </w:r>
            <w:r>
              <w:rPr>
                <w:noProof/>
                <w:webHidden/>
              </w:rPr>
              <w:fldChar w:fldCharType="separate"/>
            </w:r>
            <w:r>
              <w:rPr>
                <w:noProof/>
                <w:webHidden/>
              </w:rPr>
              <w:t>9</w:t>
            </w:r>
            <w:r>
              <w:rPr>
                <w:noProof/>
                <w:webHidden/>
              </w:rPr>
              <w:fldChar w:fldCharType="end"/>
            </w:r>
          </w:hyperlink>
        </w:p>
        <w:p w14:paraId="0AB4CFA4" w14:textId="1ECEA44A"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31" w:history="1">
            <w:r w:rsidRPr="000C307F">
              <w:rPr>
                <w:rStyle w:val="Hipervnculo"/>
                <w:rFonts w:ascii="Arial" w:hAnsi="Arial" w:cs="Arial"/>
                <w:noProof/>
              </w:rPr>
              <w:t>1.2 OBJETIVOS</w:t>
            </w:r>
            <w:r>
              <w:rPr>
                <w:noProof/>
                <w:webHidden/>
              </w:rPr>
              <w:tab/>
            </w:r>
            <w:r>
              <w:rPr>
                <w:noProof/>
                <w:webHidden/>
              </w:rPr>
              <w:fldChar w:fldCharType="begin"/>
            </w:r>
            <w:r>
              <w:rPr>
                <w:noProof/>
                <w:webHidden/>
              </w:rPr>
              <w:instrText xml:space="preserve"> PAGEREF _Toc170131031 \h </w:instrText>
            </w:r>
            <w:r>
              <w:rPr>
                <w:noProof/>
                <w:webHidden/>
              </w:rPr>
            </w:r>
            <w:r>
              <w:rPr>
                <w:noProof/>
                <w:webHidden/>
              </w:rPr>
              <w:fldChar w:fldCharType="separate"/>
            </w:r>
            <w:r>
              <w:rPr>
                <w:noProof/>
                <w:webHidden/>
              </w:rPr>
              <w:t>12</w:t>
            </w:r>
            <w:r>
              <w:rPr>
                <w:noProof/>
                <w:webHidden/>
              </w:rPr>
              <w:fldChar w:fldCharType="end"/>
            </w:r>
          </w:hyperlink>
        </w:p>
        <w:p w14:paraId="558E7542" w14:textId="0A02D763" w:rsidR="0065165A" w:rsidRDefault="0065165A">
          <w:pPr>
            <w:pStyle w:val="TDC3"/>
            <w:tabs>
              <w:tab w:val="right" w:pos="8494"/>
            </w:tabs>
            <w:rPr>
              <w:rFonts w:asciiTheme="minorHAnsi" w:eastAsiaTheme="minorEastAsia" w:hAnsiTheme="minorHAnsi" w:cstheme="minorBidi"/>
              <w:noProof/>
              <w:sz w:val="22"/>
              <w:szCs w:val="22"/>
              <w:lang w:val="es-PY"/>
            </w:rPr>
          </w:pPr>
          <w:hyperlink w:anchor="_Toc170131032" w:history="1">
            <w:r w:rsidRPr="000C307F">
              <w:rPr>
                <w:rStyle w:val="Hipervnculo"/>
                <w:rFonts w:ascii="Arial" w:hAnsi="Arial" w:cs="Arial"/>
                <w:noProof/>
              </w:rPr>
              <w:t>1.2.1. General</w:t>
            </w:r>
            <w:r>
              <w:rPr>
                <w:noProof/>
                <w:webHidden/>
              </w:rPr>
              <w:tab/>
            </w:r>
            <w:r>
              <w:rPr>
                <w:noProof/>
                <w:webHidden/>
              </w:rPr>
              <w:fldChar w:fldCharType="begin"/>
            </w:r>
            <w:r>
              <w:rPr>
                <w:noProof/>
                <w:webHidden/>
              </w:rPr>
              <w:instrText xml:space="preserve"> PAGEREF _Toc170131032 \h </w:instrText>
            </w:r>
            <w:r>
              <w:rPr>
                <w:noProof/>
                <w:webHidden/>
              </w:rPr>
            </w:r>
            <w:r>
              <w:rPr>
                <w:noProof/>
                <w:webHidden/>
              </w:rPr>
              <w:fldChar w:fldCharType="separate"/>
            </w:r>
            <w:r>
              <w:rPr>
                <w:noProof/>
                <w:webHidden/>
              </w:rPr>
              <w:t>12</w:t>
            </w:r>
            <w:r>
              <w:rPr>
                <w:noProof/>
                <w:webHidden/>
              </w:rPr>
              <w:fldChar w:fldCharType="end"/>
            </w:r>
          </w:hyperlink>
        </w:p>
        <w:p w14:paraId="55354509" w14:textId="0FB63E0D" w:rsidR="0065165A" w:rsidRDefault="0065165A">
          <w:pPr>
            <w:pStyle w:val="TDC3"/>
            <w:tabs>
              <w:tab w:val="right" w:pos="8494"/>
            </w:tabs>
            <w:rPr>
              <w:rFonts w:asciiTheme="minorHAnsi" w:eastAsiaTheme="minorEastAsia" w:hAnsiTheme="minorHAnsi" w:cstheme="minorBidi"/>
              <w:noProof/>
              <w:sz w:val="22"/>
              <w:szCs w:val="22"/>
              <w:lang w:val="es-PY"/>
            </w:rPr>
          </w:pPr>
          <w:hyperlink w:anchor="_Toc170131033" w:history="1">
            <w:r w:rsidRPr="000C307F">
              <w:rPr>
                <w:rStyle w:val="Hipervnculo"/>
                <w:rFonts w:ascii="Arial" w:hAnsi="Arial" w:cs="Arial"/>
                <w:noProof/>
              </w:rPr>
              <w:t>1.2.2. Específicos</w:t>
            </w:r>
            <w:r>
              <w:rPr>
                <w:noProof/>
                <w:webHidden/>
              </w:rPr>
              <w:tab/>
            </w:r>
            <w:r>
              <w:rPr>
                <w:noProof/>
                <w:webHidden/>
              </w:rPr>
              <w:fldChar w:fldCharType="begin"/>
            </w:r>
            <w:r>
              <w:rPr>
                <w:noProof/>
                <w:webHidden/>
              </w:rPr>
              <w:instrText xml:space="preserve"> PAGEREF _Toc170131033 \h </w:instrText>
            </w:r>
            <w:r>
              <w:rPr>
                <w:noProof/>
                <w:webHidden/>
              </w:rPr>
            </w:r>
            <w:r>
              <w:rPr>
                <w:noProof/>
                <w:webHidden/>
              </w:rPr>
              <w:fldChar w:fldCharType="separate"/>
            </w:r>
            <w:r>
              <w:rPr>
                <w:noProof/>
                <w:webHidden/>
              </w:rPr>
              <w:t>12</w:t>
            </w:r>
            <w:r>
              <w:rPr>
                <w:noProof/>
                <w:webHidden/>
              </w:rPr>
              <w:fldChar w:fldCharType="end"/>
            </w:r>
          </w:hyperlink>
        </w:p>
        <w:p w14:paraId="77A63EDC" w14:textId="6FBA9357" w:rsidR="0065165A" w:rsidRDefault="0065165A">
          <w:pPr>
            <w:pStyle w:val="TDC1"/>
            <w:tabs>
              <w:tab w:val="right" w:pos="8494"/>
            </w:tabs>
            <w:rPr>
              <w:rFonts w:asciiTheme="minorHAnsi" w:eastAsiaTheme="minorEastAsia" w:hAnsiTheme="minorHAnsi" w:cstheme="minorBidi"/>
              <w:noProof/>
              <w:sz w:val="22"/>
              <w:szCs w:val="22"/>
              <w:lang w:val="es-PY"/>
            </w:rPr>
          </w:pPr>
          <w:hyperlink w:anchor="_Toc170131034" w:history="1">
            <w:r w:rsidRPr="000C307F">
              <w:rPr>
                <w:rStyle w:val="Hipervnculo"/>
                <w:rFonts w:ascii="Arial" w:hAnsi="Arial" w:cs="Arial"/>
                <w:noProof/>
              </w:rPr>
              <w:t>II. METODOLOGIA</w:t>
            </w:r>
            <w:r>
              <w:rPr>
                <w:noProof/>
                <w:webHidden/>
              </w:rPr>
              <w:tab/>
            </w:r>
            <w:r>
              <w:rPr>
                <w:noProof/>
                <w:webHidden/>
              </w:rPr>
              <w:fldChar w:fldCharType="begin"/>
            </w:r>
            <w:r>
              <w:rPr>
                <w:noProof/>
                <w:webHidden/>
              </w:rPr>
              <w:instrText xml:space="preserve"> PAGEREF _Toc170131034 \h </w:instrText>
            </w:r>
            <w:r>
              <w:rPr>
                <w:noProof/>
                <w:webHidden/>
              </w:rPr>
            </w:r>
            <w:r>
              <w:rPr>
                <w:noProof/>
                <w:webHidden/>
              </w:rPr>
              <w:fldChar w:fldCharType="separate"/>
            </w:r>
            <w:r>
              <w:rPr>
                <w:noProof/>
                <w:webHidden/>
              </w:rPr>
              <w:t>13</w:t>
            </w:r>
            <w:r>
              <w:rPr>
                <w:noProof/>
                <w:webHidden/>
              </w:rPr>
              <w:fldChar w:fldCharType="end"/>
            </w:r>
          </w:hyperlink>
        </w:p>
        <w:p w14:paraId="3FC680E6" w14:textId="7CB2E905"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35" w:history="1">
            <w:r w:rsidRPr="000C307F">
              <w:rPr>
                <w:rStyle w:val="Hipervnculo"/>
                <w:rFonts w:ascii="Arial" w:hAnsi="Arial" w:cs="Arial"/>
                <w:noProof/>
              </w:rPr>
              <w:t>3.1 Diseño de estudio:</w:t>
            </w:r>
            <w:r>
              <w:rPr>
                <w:noProof/>
                <w:webHidden/>
              </w:rPr>
              <w:tab/>
            </w:r>
            <w:r>
              <w:rPr>
                <w:noProof/>
                <w:webHidden/>
              </w:rPr>
              <w:fldChar w:fldCharType="begin"/>
            </w:r>
            <w:r>
              <w:rPr>
                <w:noProof/>
                <w:webHidden/>
              </w:rPr>
              <w:instrText xml:space="preserve"> PAGEREF _Toc170131035 \h </w:instrText>
            </w:r>
            <w:r>
              <w:rPr>
                <w:noProof/>
                <w:webHidden/>
              </w:rPr>
            </w:r>
            <w:r>
              <w:rPr>
                <w:noProof/>
                <w:webHidden/>
              </w:rPr>
              <w:fldChar w:fldCharType="separate"/>
            </w:r>
            <w:r>
              <w:rPr>
                <w:noProof/>
                <w:webHidden/>
              </w:rPr>
              <w:t>13</w:t>
            </w:r>
            <w:r>
              <w:rPr>
                <w:noProof/>
                <w:webHidden/>
              </w:rPr>
              <w:fldChar w:fldCharType="end"/>
            </w:r>
          </w:hyperlink>
        </w:p>
        <w:p w14:paraId="3D4BBE83" w14:textId="7C025385"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36" w:history="1">
            <w:r w:rsidRPr="000C307F">
              <w:rPr>
                <w:rStyle w:val="Hipervnculo"/>
                <w:rFonts w:ascii="Arial" w:hAnsi="Arial" w:cs="Arial"/>
                <w:noProof/>
              </w:rPr>
              <w:t>3.2 Tipo de estudio:</w:t>
            </w:r>
            <w:r>
              <w:rPr>
                <w:noProof/>
                <w:webHidden/>
              </w:rPr>
              <w:tab/>
            </w:r>
            <w:r>
              <w:rPr>
                <w:noProof/>
                <w:webHidden/>
              </w:rPr>
              <w:fldChar w:fldCharType="begin"/>
            </w:r>
            <w:r>
              <w:rPr>
                <w:noProof/>
                <w:webHidden/>
              </w:rPr>
              <w:instrText xml:space="preserve"> PAGEREF _Toc170131036 \h </w:instrText>
            </w:r>
            <w:r>
              <w:rPr>
                <w:noProof/>
                <w:webHidden/>
              </w:rPr>
            </w:r>
            <w:r>
              <w:rPr>
                <w:noProof/>
                <w:webHidden/>
              </w:rPr>
              <w:fldChar w:fldCharType="separate"/>
            </w:r>
            <w:r>
              <w:rPr>
                <w:noProof/>
                <w:webHidden/>
              </w:rPr>
              <w:t>13</w:t>
            </w:r>
            <w:r>
              <w:rPr>
                <w:noProof/>
                <w:webHidden/>
              </w:rPr>
              <w:fldChar w:fldCharType="end"/>
            </w:r>
          </w:hyperlink>
        </w:p>
        <w:p w14:paraId="1DD881F5" w14:textId="28BEEB1A"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37" w:history="1">
            <w:r w:rsidRPr="000C307F">
              <w:rPr>
                <w:rStyle w:val="Hipervnculo"/>
                <w:rFonts w:ascii="Arial" w:hAnsi="Arial" w:cs="Arial"/>
                <w:noProof/>
              </w:rPr>
              <w:t>3.3 Área de estudio:</w:t>
            </w:r>
            <w:r>
              <w:rPr>
                <w:noProof/>
                <w:webHidden/>
              </w:rPr>
              <w:tab/>
            </w:r>
            <w:r>
              <w:rPr>
                <w:noProof/>
                <w:webHidden/>
              </w:rPr>
              <w:fldChar w:fldCharType="begin"/>
            </w:r>
            <w:r>
              <w:rPr>
                <w:noProof/>
                <w:webHidden/>
              </w:rPr>
              <w:instrText xml:space="preserve"> PAGEREF _Toc170131037 \h </w:instrText>
            </w:r>
            <w:r>
              <w:rPr>
                <w:noProof/>
                <w:webHidden/>
              </w:rPr>
            </w:r>
            <w:r>
              <w:rPr>
                <w:noProof/>
                <w:webHidden/>
              </w:rPr>
              <w:fldChar w:fldCharType="separate"/>
            </w:r>
            <w:r>
              <w:rPr>
                <w:noProof/>
                <w:webHidden/>
              </w:rPr>
              <w:t>13</w:t>
            </w:r>
            <w:r>
              <w:rPr>
                <w:noProof/>
                <w:webHidden/>
              </w:rPr>
              <w:fldChar w:fldCharType="end"/>
            </w:r>
          </w:hyperlink>
        </w:p>
        <w:p w14:paraId="15FE49BB" w14:textId="686709D2"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38" w:history="1">
            <w:r w:rsidRPr="000C307F">
              <w:rPr>
                <w:rStyle w:val="Hipervnculo"/>
                <w:rFonts w:ascii="Arial" w:hAnsi="Arial" w:cs="Arial"/>
                <w:noProof/>
              </w:rPr>
              <w:t>3.4 Población</w:t>
            </w:r>
            <w:r>
              <w:rPr>
                <w:noProof/>
                <w:webHidden/>
              </w:rPr>
              <w:tab/>
            </w:r>
            <w:r>
              <w:rPr>
                <w:noProof/>
                <w:webHidden/>
              </w:rPr>
              <w:fldChar w:fldCharType="begin"/>
            </w:r>
            <w:r>
              <w:rPr>
                <w:noProof/>
                <w:webHidden/>
              </w:rPr>
              <w:instrText xml:space="preserve"> PAGEREF _Toc170131038 \h </w:instrText>
            </w:r>
            <w:r>
              <w:rPr>
                <w:noProof/>
                <w:webHidden/>
              </w:rPr>
            </w:r>
            <w:r>
              <w:rPr>
                <w:noProof/>
                <w:webHidden/>
              </w:rPr>
              <w:fldChar w:fldCharType="separate"/>
            </w:r>
            <w:r>
              <w:rPr>
                <w:noProof/>
                <w:webHidden/>
              </w:rPr>
              <w:t>13</w:t>
            </w:r>
            <w:r>
              <w:rPr>
                <w:noProof/>
                <w:webHidden/>
              </w:rPr>
              <w:fldChar w:fldCharType="end"/>
            </w:r>
          </w:hyperlink>
        </w:p>
        <w:p w14:paraId="575F4779" w14:textId="21948AB4"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39" w:history="1">
            <w:r w:rsidRPr="000C307F">
              <w:rPr>
                <w:rStyle w:val="Hipervnculo"/>
                <w:rFonts w:ascii="Arial" w:hAnsi="Arial" w:cs="Arial"/>
                <w:noProof/>
              </w:rPr>
              <w:t>3.5 Muestra</w:t>
            </w:r>
            <w:r>
              <w:rPr>
                <w:noProof/>
                <w:webHidden/>
              </w:rPr>
              <w:tab/>
            </w:r>
            <w:r>
              <w:rPr>
                <w:noProof/>
                <w:webHidden/>
              </w:rPr>
              <w:fldChar w:fldCharType="begin"/>
            </w:r>
            <w:r>
              <w:rPr>
                <w:noProof/>
                <w:webHidden/>
              </w:rPr>
              <w:instrText xml:space="preserve"> PAGEREF _Toc170131039 \h </w:instrText>
            </w:r>
            <w:r>
              <w:rPr>
                <w:noProof/>
                <w:webHidden/>
              </w:rPr>
            </w:r>
            <w:r>
              <w:rPr>
                <w:noProof/>
                <w:webHidden/>
              </w:rPr>
              <w:fldChar w:fldCharType="separate"/>
            </w:r>
            <w:r>
              <w:rPr>
                <w:noProof/>
                <w:webHidden/>
              </w:rPr>
              <w:t>13</w:t>
            </w:r>
            <w:r>
              <w:rPr>
                <w:noProof/>
                <w:webHidden/>
              </w:rPr>
              <w:fldChar w:fldCharType="end"/>
            </w:r>
          </w:hyperlink>
        </w:p>
        <w:p w14:paraId="7D45E42A" w14:textId="707EDDEB"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40" w:history="1">
            <w:r w:rsidRPr="000C307F">
              <w:rPr>
                <w:rStyle w:val="Hipervnculo"/>
                <w:rFonts w:ascii="Arial" w:hAnsi="Arial" w:cs="Arial"/>
                <w:noProof/>
              </w:rPr>
              <w:t>3.7 Criterios de Inclusión y Exclusión</w:t>
            </w:r>
            <w:r>
              <w:rPr>
                <w:noProof/>
                <w:webHidden/>
              </w:rPr>
              <w:tab/>
            </w:r>
            <w:r>
              <w:rPr>
                <w:noProof/>
                <w:webHidden/>
              </w:rPr>
              <w:fldChar w:fldCharType="begin"/>
            </w:r>
            <w:r>
              <w:rPr>
                <w:noProof/>
                <w:webHidden/>
              </w:rPr>
              <w:instrText xml:space="preserve"> PAGEREF _Toc170131040 \h </w:instrText>
            </w:r>
            <w:r>
              <w:rPr>
                <w:noProof/>
                <w:webHidden/>
              </w:rPr>
            </w:r>
            <w:r>
              <w:rPr>
                <w:noProof/>
                <w:webHidden/>
              </w:rPr>
              <w:fldChar w:fldCharType="separate"/>
            </w:r>
            <w:r>
              <w:rPr>
                <w:noProof/>
                <w:webHidden/>
              </w:rPr>
              <w:t>14</w:t>
            </w:r>
            <w:r>
              <w:rPr>
                <w:noProof/>
                <w:webHidden/>
              </w:rPr>
              <w:fldChar w:fldCharType="end"/>
            </w:r>
          </w:hyperlink>
        </w:p>
        <w:p w14:paraId="7D4F1F15" w14:textId="185085BB" w:rsidR="0065165A" w:rsidRDefault="0065165A">
          <w:pPr>
            <w:pStyle w:val="TDC3"/>
            <w:tabs>
              <w:tab w:val="right" w:pos="8494"/>
            </w:tabs>
            <w:rPr>
              <w:rFonts w:asciiTheme="minorHAnsi" w:eastAsiaTheme="minorEastAsia" w:hAnsiTheme="minorHAnsi" w:cstheme="minorBidi"/>
              <w:noProof/>
              <w:sz w:val="22"/>
              <w:szCs w:val="22"/>
              <w:lang w:val="es-PY"/>
            </w:rPr>
          </w:pPr>
          <w:hyperlink w:anchor="_Toc170131041" w:history="1">
            <w:r w:rsidRPr="000C307F">
              <w:rPr>
                <w:rStyle w:val="Hipervnculo"/>
                <w:rFonts w:ascii="Arial" w:hAnsi="Arial" w:cs="Arial"/>
                <w:noProof/>
              </w:rPr>
              <w:t>Criterios de Inclusión</w:t>
            </w:r>
            <w:r>
              <w:rPr>
                <w:noProof/>
                <w:webHidden/>
              </w:rPr>
              <w:tab/>
            </w:r>
            <w:r>
              <w:rPr>
                <w:noProof/>
                <w:webHidden/>
              </w:rPr>
              <w:fldChar w:fldCharType="begin"/>
            </w:r>
            <w:r>
              <w:rPr>
                <w:noProof/>
                <w:webHidden/>
              </w:rPr>
              <w:instrText xml:space="preserve"> PAGEREF _Toc170131041 \h </w:instrText>
            </w:r>
            <w:r>
              <w:rPr>
                <w:noProof/>
                <w:webHidden/>
              </w:rPr>
            </w:r>
            <w:r>
              <w:rPr>
                <w:noProof/>
                <w:webHidden/>
              </w:rPr>
              <w:fldChar w:fldCharType="separate"/>
            </w:r>
            <w:r>
              <w:rPr>
                <w:noProof/>
                <w:webHidden/>
              </w:rPr>
              <w:t>14</w:t>
            </w:r>
            <w:r>
              <w:rPr>
                <w:noProof/>
                <w:webHidden/>
              </w:rPr>
              <w:fldChar w:fldCharType="end"/>
            </w:r>
          </w:hyperlink>
        </w:p>
        <w:p w14:paraId="5F686455" w14:textId="14990DAC" w:rsidR="0065165A" w:rsidRDefault="0065165A">
          <w:pPr>
            <w:pStyle w:val="TDC3"/>
            <w:tabs>
              <w:tab w:val="right" w:pos="8494"/>
            </w:tabs>
            <w:rPr>
              <w:rFonts w:asciiTheme="minorHAnsi" w:eastAsiaTheme="minorEastAsia" w:hAnsiTheme="minorHAnsi" w:cstheme="minorBidi"/>
              <w:noProof/>
              <w:sz w:val="22"/>
              <w:szCs w:val="22"/>
              <w:lang w:val="es-PY"/>
            </w:rPr>
          </w:pPr>
          <w:hyperlink w:anchor="_Toc170131042" w:history="1">
            <w:r w:rsidRPr="000C307F">
              <w:rPr>
                <w:rStyle w:val="Hipervnculo"/>
                <w:rFonts w:ascii="Arial" w:hAnsi="Arial" w:cs="Arial"/>
                <w:noProof/>
              </w:rPr>
              <w:t>Criterios de Exclusión</w:t>
            </w:r>
            <w:r>
              <w:rPr>
                <w:noProof/>
                <w:webHidden/>
              </w:rPr>
              <w:tab/>
            </w:r>
            <w:r>
              <w:rPr>
                <w:noProof/>
                <w:webHidden/>
              </w:rPr>
              <w:fldChar w:fldCharType="begin"/>
            </w:r>
            <w:r>
              <w:rPr>
                <w:noProof/>
                <w:webHidden/>
              </w:rPr>
              <w:instrText xml:space="preserve"> PAGEREF _Toc170131042 \h </w:instrText>
            </w:r>
            <w:r>
              <w:rPr>
                <w:noProof/>
                <w:webHidden/>
              </w:rPr>
            </w:r>
            <w:r>
              <w:rPr>
                <w:noProof/>
                <w:webHidden/>
              </w:rPr>
              <w:fldChar w:fldCharType="separate"/>
            </w:r>
            <w:r>
              <w:rPr>
                <w:noProof/>
                <w:webHidden/>
              </w:rPr>
              <w:t>14</w:t>
            </w:r>
            <w:r>
              <w:rPr>
                <w:noProof/>
                <w:webHidden/>
              </w:rPr>
              <w:fldChar w:fldCharType="end"/>
            </w:r>
          </w:hyperlink>
        </w:p>
        <w:p w14:paraId="42DE0CE3" w14:textId="38B713E6"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43" w:history="1">
            <w:r w:rsidRPr="000C307F">
              <w:rPr>
                <w:rStyle w:val="Hipervnculo"/>
                <w:rFonts w:ascii="Arial" w:hAnsi="Arial" w:cs="Arial"/>
                <w:noProof/>
              </w:rPr>
              <w:t>3.8 Método, técnica e Instrumento de recolección de datos:</w:t>
            </w:r>
            <w:r>
              <w:rPr>
                <w:noProof/>
                <w:webHidden/>
              </w:rPr>
              <w:tab/>
            </w:r>
            <w:r>
              <w:rPr>
                <w:noProof/>
                <w:webHidden/>
              </w:rPr>
              <w:fldChar w:fldCharType="begin"/>
            </w:r>
            <w:r>
              <w:rPr>
                <w:noProof/>
                <w:webHidden/>
              </w:rPr>
              <w:instrText xml:space="preserve"> PAGEREF _Toc170131043 \h </w:instrText>
            </w:r>
            <w:r>
              <w:rPr>
                <w:noProof/>
                <w:webHidden/>
              </w:rPr>
            </w:r>
            <w:r>
              <w:rPr>
                <w:noProof/>
                <w:webHidden/>
              </w:rPr>
              <w:fldChar w:fldCharType="separate"/>
            </w:r>
            <w:r>
              <w:rPr>
                <w:noProof/>
                <w:webHidden/>
              </w:rPr>
              <w:t>14</w:t>
            </w:r>
            <w:r>
              <w:rPr>
                <w:noProof/>
                <w:webHidden/>
              </w:rPr>
              <w:fldChar w:fldCharType="end"/>
            </w:r>
          </w:hyperlink>
        </w:p>
        <w:p w14:paraId="5BA12B8B" w14:textId="6CEDCE4C"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44" w:history="1">
            <w:r w:rsidRPr="000C307F">
              <w:rPr>
                <w:rStyle w:val="Hipervnculo"/>
                <w:rFonts w:ascii="Arial" w:hAnsi="Arial" w:cs="Arial"/>
                <w:noProof/>
              </w:rPr>
              <w:t>3.9 Procedimiento de Recolección de Datos:</w:t>
            </w:r>
            <w:r>
              <w:rPr>
                <w:noProof/>
                <w:webHidden/>
              </w:rPr>
              <w:tab/>
            </w:r>
            <w:r>
              <w:rPr>
                <w:noProof/>
                <w:webHidden/>
              </w:rPr>
              <w:fldChar w:fldCharType="begin"/>
            </w:r>
            <w:r>
              <w:rPr>
                <w:noProof/>
                <w:webHidden/>
              </w:rPr>
              <w:instrText xml:space="preserve"> PAGEREF _Toc170131044 \h </w:instrText>
            </w:r>
            <w:r>
              <w:rPr>
                <w:noProof/>
                <w:webHidden/>
              </w:rPr>
            </w:r>
            <w:r>
              <w:rPr>
                <w:noProof/>
                <w:webHidden/>
              </w:rPr>
              <w:fldChar w:fldCharType="separate"/>
            </w:r>
            <w:r>
              <w:rPr>
                <w:noProof/>
                <w:webHidden/>
              </w:rPr>
              <w:t>14</w:t>
            </w:r>
            <w:r>
              <w:rPr>
                <w:noProof/>
                <w:webHidden/>
              </w:rPr>
              <w:fldChar w:fldCharType="end"/>
            </w:r>
          </w:hyperlink>
        </w:p>
        <w:p w14:paraId="51104D7C" w14:textId="060DEFD8"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45" w:history="1">
            <w:r w:rsidRPr="000C307F">
              <w:rPr>
                <w:rStyle w:val="Hipervnculo"/>
                <w:rFonts w:ascii="Arial" w:hAnsi="Arial" w:cs="Arial"/>
                <w:noProof/>
              </w:rPr>
              <w:t>3.11 Consideraciones Éticas:</w:t>
            </w:r>
            <w:r>
              <w:rPr>
                <w:noProof/>
                <w:webHidden/>
              </w:rPr>
              <w:tab/>
            </w:r>
            <w:r>
              <w:rPr>
                <w:noProof/>
                <w:webHidden/>
              </w:rPr>
              <w:fldChar w:fldCharType="begin"/>
            </w:r>
            <w:r>
              <w:rPr>
                <w:noProof/>
                <w:webHidden/>
              </w:rPr>
              <w:instrText xml:space="preserve"> PAGEREF _Toc170131045 \h </w:instrText>
            </w:r>
            <w:r>
              <w:rPr>
                <w:noProof/>
                <w:webHidden/>
              </w:rPr>
            </w:r>
            <w:r>
              <w:rPr>
                <w:noProof/>
                <w:webHidden/>
              </w:rPr>
              <w:fldChar w:fldCharType="separate"/>
            </w:r>
            <w:r>
              <w:rPr>
                <w:noProof/>
                <w:webHidden/>
              </w:rPr>
              <w:t>15</w:t>
            </w:r>
            <w:r>
              <w:rPr>
                <w:noProof/>
                <w:webHidden/>
              </w:rPr>
              <w:fldChar w:fldCharType="end"/>
            </w:r>
          </w:hyperlink>
        </w:p>
        <w:p w14:paraId="79796DA7" w14:textId="1F81C6E1" w:rsidR="0065165A" w:rsidRDefault="0065165A">
          <w:pPr>
            <w:pStyle w:val="TDC1"/>
            <w:tabs>
              <w:tab w:val="right" w:pos="8494"/>
            </w:tabs>
            <w:rPr>
              <w:rFonts w:asciiTheme="minorHAnsi" w:eastAsiaTheme="minorEastAsia" w:hAnsiTheme="minorHAnsi" w:cstheme="minorBidi"/>
              <w:noProof/>
              <w:sz w:val="22"/>
              <w:szCs w:val="22"/>
              <w:lang w:val="es-PY"/>
            </w:rPr>
          </w:pPr>
          <w:hyperlink w:anchor="_Toc170131046" w:history="1">
            <w:r w:rsidRPr="000C307F">
              <w:rPr>
                <w:rStyle w:val="Hipervnculo"/>
                <w:rFonts w:ascii="Arial" w:hAnsi="Arial" w:cs="Arial"/>
                <w:noProof/>
              </w:rPr>
              <w:t>IV. RESULTADOS</w:t>
            </w:r>
            <w:r>
              <w:rPr>
                <w:noProof/>
                <w:webHidden/>
              </w:rPr>
              <w:tab/>
            </w:r>
            <w:r>
              <w:rPr>
                <w:noProof/>
                <w:webHidden/>
              </w:rPr>
              <w:fldChar w:fldCharType="begin"/>
            </w:r>
            <w:r>
              <w:rPr>
                <w:noProof/>
                <w:webHidden/>
              </w:rPr>
              <w:instrText xml:space="preserve"> PAGEREF _Toc170131046 \h </w:instrText>
            </w:r>
            <w:r>
              <w:rPr>
                <w:noProof/>
                <w:webHidden/>
              </w:rPr>
            </w:r>
            <w:r>
              <w:rPr>
                <w:noProof/>
                <w:webHidden/>
              </w:rPr>
              <w:fldChar w:fldCharType="separate"/>
            </w:r>
            <w:r>
              <w:rPr>
                <w:noProof/>
                <w:webHidden/>
              </w:rPr>
              <w:t>17</w:t>
            </w:r>
            <w:r>
              <w:rPr>
                <w:noProof/>
                <w:webHidden/>
              </w:rPr>
              <w:fldChar w:fldCharType="end"/>
            </w:r>
          </w:hyperlink>
        </w:p>
        <w:p w14:paraId="4270972E" w14:textId="79C5A84C"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47" w:history="1">
            <w:r w:rsidRPr="000C307F">
              <w:rPr>
                <w:rStyle w:val="Hipervnculo"/>
                <w:rFonts w:ascii="Arial" w:hAnsi="Arial" w:cs="Arial"/>
                <w:noProof/>
              </w:rPr>
              <w:t>4.1 Discusión: análisis e interpretación de resultados</w:t>
            </w:r>
            <w:r>
              <w:rPr>
                <w:noProof/>
                <w:webHidden/>
              </w:rPr>
              <w:tab/>
            </w:r>
            <w:r>
              <w:rPr>
                <w:noProof/>
                <w:webHidden/>
              </w:rPr>
              <w:fldChar w:fldCharType="begin"/>
            </w:r>
            <w:r>
              <w:rPr>
                <w:noProof/>
                <w:webHidden/>
              </w:rPr>
              <w:instrText xml:space="preserve"> PAGEREF _Toc170131047 \h </w:instrText>
            </w:r>
            <w:r>
              <w:rPr>
                <w:noProof/>
                <w:webHidden/>
              </w:rPr>
            </w:r>
            <w:r>
              <w:rPr>
                <w:noProof/>
                <w:webHidden/>
              </w:rPr>
              <w:fldChar w:fldCharType="separate"/>
            </w:r>
            <w:r>
              <w:rPr>
                <w:noProof/>
                <w:webHidden/>
              </w:rPr>
              <w:t>30</w:t>
            </w:r>
            <w:r>
              <w:rPr>
                <w:noProof/>
                <w:webHidden/>
              </w:rPr>
              <w:fldChar w:fldCharType="end"/>
            </w:r>
          </w:hyperlink>
        </w:p>
        <w:p w14:paraId="74648EC2" w14:textId="7E6C8B5F" w:rsidR="0065165A" w:rsidRDefault="0065165A">
          <w:pPr>
            <w:pStyle w:val="TDC1"/>
            <w:tabs>
              <w:tab w:val="right" w:pos="8494"/>
            </w:tabs>
            <w:rPr>
              <w:rFonts w:asciiTheme="minorHAnsi" w:eastAsiaTheme="minorEastAsia" w:hAnsiTheme="minorHAnsi" w:cstheme="minorBidi"/>
              <w:noProof/>
              <w:sz w:val="22"/>
              <w:szCs w:val="22"/>
              <w:lang w:val="es-PY"/>
            </w:rPr>
          </w:pPr>
          <w:hyperlink w:anchor="_Toc170131048" w:history="1">
            <w:r w:rsidRPr="000C307F">
              <w:rPr>
                <w:rStyle w:val="Hipervnculo"/>
                <w:rFonts w:ascii="Arial" w:hAnsi="Arial" w:cs="Arial"/>
                <w:noProof/>
              </w:rPr>
              <w:t>V. CONCLUSIONES Y RECOMENDACIONES</w:t>
            </w:r>
            <w:r>
              <w:rPr>
                <w:noProof/>
                <w:webHidden/>
              </w:rPr>
              <w:tab/>
            </w:r>
            <w:r>
              <w:rPr>
                <w:noProof/>
                <w:webHidden/>
              </w:rPr>
              <w:fldChar w:fldCharType="begin"/>
            </w:r>
            <w:r>
              <w:rPr>
                <w:noProof/>
                <w:webHidden/>
              </w:rPr>
              <w:instrText xml:space="preserve"> PAGEREF _Toc170131048 \h </w:instrText>
            </w:r>
            <w:r>
              <w:rPr>
                <w:noProof/>
                <w:webHidden/>
              </w:rPr>
            </w:r>
            <w:r>
              <w:rPr>
                <w:noProof/>
                <w:webHidden/>
              </w:rPr>
              <w:fldChar w:fldCharType="separate"/>
            </w:r>
            <w:r>
              <w:rPr>
                <w:noProof/>
                <w:webHidden/>
              </w:rPr>
              <w:t>32</w:t>
            </w:r>
            <w:r>
              <w:rPr>
                <w:noProof/>
                <w:webHidden/>
              </w:rPr>
              <w:fldChar w:fldCharType="end"/>
            </w:r>
          </w:hyperlink>
        </w:p>
        <w:p w14:paraId="50C59A84" w14:textId="33C21B58" w:rsidR="0065165A" w:rsidRDefault="0065165A">
          <w:pPr>
            <w:pStyle w:val="TDC2"/>
            <w:tabs>
              <w:tab w:val="right" w:pos="8494"/>
            </w:tabs>
            <w:rPr>
              <w:rFonts w:asciiTheme="minorHAnsi" w:eastAsiaTheme="minorEastAsia" w:hAnsiTheme="minorHAnsi" w:cstheme="minorBidi"/>
              <w:noProof/>
              <w:sz w:val="22"/>
              <w:szCs w:val="22"/>
              <w:lang w:val="es-PY"/>
            </w:rPr>
          </w:pPr>
          <w:hyperlink w:anchor="_Toc170131049" w:history="1">
            <w:r w:rsidRPr="000C307F">
              <w:rPr>
                <w:rStyle w:val="Hipervnculo"/>
                <w:rFonts w:ascii="Arial" w:hAnsi="Arial" w:cs="Arial"/>
                <w:noProof/>
              </w:rPr>
              <w:t>5.1 Recomendaciones</w:t>
            </w:r>
            <w:r>
              <w:rPr>
                <w:noProof/>
                <w:webHidden/>
              </w:rPr>
              <w:tab/>
            </w:r>
            <w:r>
              <w:rPr>
                <w:noProof/>
                <w:webHidden/>
              </w:rPr>
              <w:fldChar w:fldCharType="begin"/>
            </w:r>
            <w:r>
              <w:rPr>
                <w:noProof/>
                <w:webHidden/>
              </w:rPr>
              <w:instrText xml:space="preserve"> PAGEREF _Toc170131049 \h </w:instrText>
            </w:r>
            <w:r>
              <w:rPr>
                <w:noProof/>
                <w:webHidden/>
              </w:rPr>
            </w:r>
            <w:r>
              <w:rPr>
                <w:noProof/>
                <w:webHidden/>
              </w:rPr>
              <w:fldChar w:fldCharType="separate"/>
            </w:r>
            <w:r>
              <w:rPr>
                <w:noProof/>
                <w:webHidden/>
              </w:rPr>
              <w:t>33</w:t>
            </w:r>
            <w:r>
              <w:rPr>
                <w:noProof/>
                <w:webHidden/>
              </w:rPr>
              <w:fldChar w:fldCharType="end"/>
            </w:r>
          </w:hyperlink>
        </w:p>
        <w:p w14:paraId="47C5A57A" w14:textId="66C756E5" w:rsidR="0065165A" w:rsidRDefault="0065165A">
          <w:pPr>
            <w:pStyle w:val="TDC1"/>
            <w:tabs>
              <w:tab w:val="right" w:pos="8494"/>
            </w:tabs>
            <w:rPr>
              <w:rFonts w:asciiTheme="minorHAnsi" w:eastAsiaTheme="minorEastAsia" w:hAnsiTheme="minorHAnsi" w:cstheme="minorBidi"/>
              <w:noProof/>
              <w:sz w:val="22"/>
              <w:szCs w:val="22"/>
              <w:lang w:val="es-PY"/>
            </w:rPr>
          </w:pPr>
          <w:hyperlink w:anchor="_Toc170131050" w:history="1">
            <w:r w:rsidRPr="000C307F">
              <w:rPr>
                <w:rStyle w:val="Hipervnculo"/>
                <w:rFonts w:ascii="Arial" w:hAnsi="Arial" w:cs="Arial"/>
                <w:noProof/>
              </w:rPr>
              <w:t>VI.  REFERENCIAS BIBLIOGRÁFICAS</w:t>
            </w:r>
            <w:r>
              <w:rPr>
                <w:noProof/>
                <w:webHidden/>
              </w:rPr>
              <w:tab/>
            </w:r>
            <w:r>
              <w:rPr>
                <w:noProof/>
                <w:webHidden/>
              </w:rPr>
              <w:fldChar w:fldCharType="begin"/>
            </w:r>
            <w:r>
              <w:rPr>
                <w:noProof/>
                <w:webHidden/>
              </w:rPr>
              <w:instrText xml:space="preserve"> PAGEREF _Toc170131050 \h </w:instrText>
            </w:r>
            <w:r>
              <w:rPr>
                <w:noProof/>
                <w:webHidden/>
              </w:rPr>
            </w:r>
            <w:r>
              <w:rPr>
                <w:noProof/>
                <w:webHidden/>
              </w:rPr>
              <w:fldChar w:fldCharType="separate"/>
            </w:r>
            <w:r>
              <w:rPr>
                <w:noProof/>
                <w:webHidden/>
              </w:rPr>
              <w:t>34</w:t>
            </w:r>
            <w:r>
              <w:rPr>
                <w:noProof/>
                <w:webHidden/>
              </w:rPr>
              <w:fldChar w:fldCharType="end"/>
            </w:r>
          </w:hyperlink>
        </w:p>
        <w:p w14:paraId="21521A55" w14:textId="046A05E7" w:rsidR="00B87CB8" w:rsidRPr="0065165A" w:rsidRDefault="006B3A1B" w:rsidP="0065165A">
          <w:pPr>
            <w:pBdr>
              <w:top w:val="nil"/>
              <w:left w:val="nil"/>
              <w:bottom w:val="nil"/>
              <w:right w:val="nil"/>
              <w:between w:val="nil"/>
            </w:pBdr>
            <w:tabs>
              <w:tab w:val="right" w:pos="8494"/>
            </w:tabs>
            <w:spacing w:after="100"/>
            <w:ind w:left="240" w:firstLine="611"/>
            <w:rPr>
              <w:rFonts w:ascii="Arial" w:eastAsia="Cambria" w:hAnsi="Arial" w:cs="Arial"/>
              <w:color w:val="000000"/>
            </w:rPr>
          </w:pPr>
          <w:r w:rsidRPr="0065165A">
            <w:rPr>
              <w:rFonts w:ascii="Arial" w:hAnsi="Arial" w:cs="Arial"/>
            </w:rPr>
            <w:fldChar w:fldCharType="end"/>
          </w:r>
        </w:p>
      </w:sdtContent>
    </w:sdt>
    <w:p w14:paraId="65C8FB87" w14:textId="7F7C61A5" w:rsidR="00B87CB8" w:rsidRDefault="00B87CB8" w:rsidP="0065165A">
      <w:pPr>
        <w:pBdr>
          <w:top w:val="nil"/>
          <w:left w:val="nil"/>
          <w:bottom w:val="nil"/>
          <w:right w:val="nil"/>
          <w:between w:val="nil"/>
        </w:pBdr>
        <w:tabs>
          <w:tab w:val="right" w:pos="8214"/>
        </w:tabs>
        <w:spacing w:before="0" w:after="0"/>
        <w:ind w:firstLine="0"/>
        <w:rPr>
          <w:rFonts w:ascii="Arial" w:hAnsi="Arial" w:cs="Arial"/>
          <w:color w:val="000000"/>
        </w:rPr>
      </w:pPr>
    </w:p>
    <w:p w14:paraId="61BAE4B6" w14:textId="02594F56"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37455256" w14:textId="79747AA4"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0491EEC7" w14:textId="6D81EBE2"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2C4321A8" w14:textId="266EFAE1"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0A9B6335" w14:textId="06399717"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6A65EE9F" w14:textId="63803C7A"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499CF1AE" w14:textId="24F0867D"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3A6440ED" w14:textId="331BA3EF"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466CC783" w14:textId="562ED590"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5DC3E182" w14:textId="3EAF1D28"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5EFE54B5" w14:textId="5E04810A"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6DD73BF0" w14:textId="7523682F"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6A60D8F8" w14:textId="207092B7" w:rsidR="0065165A" w:rsidRDefault="0065165A" w:rsidP="0065165A">
      <w:pPr>
        <w:pBdr>
          <w:top w:val="nil"/>
          <w:left w:val="nil"/>
          <w:bottom w:val="nil"/>
          <w:right w:val="nil"/>
          <w:between w:val="nil"/>
        </w:pBdr>
        <w:tabs>
          <w:tab w:val="right" w:pos="8214"/>
        </w:tabs>
        <w:spacing w:before="0" w:after="0"/>
        <w:ind w:firstLine="0"/>
        <w:rPr>
          <w:rFonts w:ascii="Arial" w:hAnsi="Arial" w:cs="Arial"/>
          <w:color w:val="000000"/>
        </w:rPr>
      </w:pPr>
    </w:p>
    <w:p w14:paraId="7EF6CF86" w14:textId="77777777" w:rsidR="0065165A" w:rsidRPr="0065165A" w:rsidRDefault="0065165A" w:rsidP="0065165A">
      <w:pPr>
        <w:ind w:firstLine="0"/>
        <w:rPr>
          <w:rFonts w:ascii="Arial" w:hAnsi="Arial" w:cs="Arial"/>
        </w:rPr>
      </w:pPr>
    </w:p>
    <w:p w14:paraId="1A64AFBD" w14:textId="77777777" w:rsidR="00B87CB8" w:rsidRPr="0065165A" w:rsidRDefault="006B3A1B" w:rsidP="0065165A">
      <w:pPr>
        <w:pStyle w:val="Ttulo1"/>
        <w:rPr>
          <w:rFonts w:ascii="Arial" w:hAnsi="Arial" w:cs="Arial"/>
        </w:rPr>
      </w:pPr>
      <w:bookmarkStart w:id="0" w:name="_Toc170131029"/>
      <w:r w:rsidRPr="0065165A">
        <w:rPr>
          <w:rFonts w:ascii="Arial" w:hAnsi="Arial" w:cs="Arial"/>
        </w:rPr>
        <w:lastRenderedPageBreak/>
        <w:t>I. INTRODUCCIÓN</w:t>
      </w:r>
      <w:bookmarkEnd w:id="0"/>
    </w:p>
    <w:p w14:paraId="23B6A4FA" w14:textId="77777777" w:rsidR="00B87CB8" w:rsidRPr="0065165A" w:rsidRDefault="006B3A1B" w:rsidP="0065165A">
      <w:pPr>
        <w:spacing w:before="120" w:after="120"/>
        <w:rPr>
          <w:rFonts w:ascii="Arial" w:hAnsi="Arial" w:cs="Arial"/>
        </w:rPr>
      </w:pPr>
      <w:r w:rsidRPr="0065165A">
        <w:rPr>
          <w:rFonts w:ascii="Arial" w:hAnsi="Arial" w:cs="Arial"/>
        </w:rPr>
        <w:t>La precauciones estándar son medidas de seguridad que apuntan tanto a la seguridad de los profesionales como al trabajador y se compone de elementos tales como: lavado de manos, uso de equipo de protección individual (EPI) (guantes, máscara de protección respiratoria, protección ocular o facial y delantal de protección), prácticas de seguridad para la manipulación de objetos punzantes, material potencialmente contaminado, manejo de pertenencias personales del paciente, a fin de evitar Infecciones Asociadas  a la Atención de Salud (IAAS) y etiqueta de la tos/higiene respiratoria (1).</w:t>
      </w:r>
    </w:p>
    <w:p w14:paraId="30E3D0F4" w14:textId="77777777" w:rsidR="00B87CB8" w:rsidRPr="0065165A" w:rsidRDefault="006B3A1B" w:rsidP="0065165A">
      <w:pPr>
        <w:spacing w:before="120" w:after="120"/>
        <w:rPr>
          <w:rFonts w:ascii="Arial" w:hAnsi="Arial" w:cs="Arial"/>
        </w:rPr>
      </w:pPr>
      <w:r w:rsidRPr="0065165A">
        <w:rPr>
          <w:rFonts w:ascii="Arial" w:hAnsi="Arial" w:cs="Arial"/>
        </w:rPr>
        <w:t xml:space="preserve">En el cuidado de los pacientes, los profesionales de enfermería están más expuestos a riesgos, como riesgos ergonómicos, biológicos (principalmente por medio de accidentes con materiales </w:t>
      </w:r>
      <w:proofErr w:type="spellStart"/>
      <w:r w:rsidRPr="0065165A">
        <w:rPr>
          <w:rFonts w:ascii="Arial" w:hAnsi="Arial" w:cs="Arial"/>
        </w:rPr>
        <w:t>incisopunzantes</w:t>
      </w:r>
      <w:proofErr w:type="spellEnd"/>
      <w:r w:rsidRPr="0065165A">
        <w:rPr>
          <w:rFonts w:ascii="Arial" w:hAnsi="Arial" w:cs="Arial"/>
        </w:rPr>
        <w:t xml:space="preserve"> y exposición de mucosas a fluidos biológicos), psicosociales (como el ritmo de trabajo excesivo), entre otros, tales como los químicos y físicos. Es importante destacar también la elevada carga de trabajo como resultado de una cultura organizacional desfavorable (2).</w:t>
      </w:r>
    </w:p>
    <w:p w14:paraId="2ED3FB15" w14:textId="77777777" w:rsidR="00B87CB8" w:rsidRPr="0065165A" w:rsidRDefault="006B3A1B" w:rsidP="0065165A">
      <w:pPr>
        <w:spacing w:before="120" w:after="120"/>
        <w:rPr>
          <w:rFonts w:ascii="Arial" w:hAnsi="Arial" w:cs="Arial"/>
        </w:rPr>
      </w:pPr>
      <w:r w:rsidRPr="0065165A">
        <w:rPr>
          <w:rFonts w:ascii="Arial" w:hAnsi="Arial" w:cs="Arial"/>
        </w:rPr>
        <w:t>La literatura muestra que los accidentes de trabajo sufridos por los profesionales de la salud son un problema mundial, y entre los riesgos de accidentes a los que están expuestos los trabajadores de enfermería, el aspecto biológico es el más frecuente, con consecuencias negativas en el ámbito socioeconómico, físico y psicosocial del trabajador expuesto. (1)</w:t>
      </w:r>
    </w:p>
    <w:p w14:paraId="15541153" w14:textId="77777777" w:rsidR="00B87CB8" w:rsidRPr="0065165A" w:rsidRDefault="006B3A1B" w:rsidP="0065165A">
      <w:pPr>
        <w:spacing w:before="120" w:after="120"/>
        <w:rPr>
          <w:rFonts w:ascii="Arial" w:hAnsi="Arial" w:cs="Arial"/>
        </w:rPr>
      </w:pPr>
      <w:r w:rsidRPr="0065165A">
        <w:rPr>
          <w:rFonts w:ascii="Arial" w:hAnsi="Arial" w:cs="Arial"/>
        </w:rPr>
        <w:t xml:space="preserve">El sustento teórico del presente estudio, se basó en el concepto de precauciones estándar que, de acuerdo a la Organización Mundial de la Salud, son las medidas que deben aplicarse a todos los pacientes, independientemente de su diagnóstico, a fin de minimizar el riesgo de transmisión de cualquier tipo de microorganismo, del paciente al trabajador de la salud y viceversa. Además, tienen por objetivo reducir el riesgo de transmisión de agentes patógenos transmitidos por la sangre y otros tipos de agentes de fuentes tanto reconocidas como no reconocidas. Esto es, que las precauciones estándar son las precauciones básicas para el control de la infección que se deben usar por el </w:t>
      </w:r>
      <w:r w:rsidRPr="0065165A">
        <w:rPr>
          <w:rFonts w:ascii="Arial" w:hAnsi="Arial" w:cs="Arial"/>
        </w:rPr>
        <w:lastRenderedPageBreak/>
        <w:t>personal de enfermería, como mínimo en la atención de todos los pacientes (3).</w:t>
      </w:r>
    </w:p>
    <w:p w14:paraId="55295593" w14:textId="77777777" w:rsidR="00B87CB8" w:rsidRPr="0065165A" w:rsidRDefault="006B3A1B" w:rsidP="0065165A">
      <w:pPr>
        <w:spacing w:before="120" w:after="120"/>
        <w:rPr>
          <w:rFonts w:ascii="Arial" w:hAnsi="Arial" w:cs="Arial"/>
        </w:rPr>
      </w:pPr>
      <w:r w:rsidRPr="0065165A">
        <w:rPr>
          <w:rFonts w:ascii="Arial" w:hAnsi="Arial" w:cs="Arial"/>
        </w:rPr>
        <w:t xml:space="preserve">Las precauciones estándares, como estrategia eficaz para la prevención de Infección Asociada a la Atención a la Salud, comprenden una serie de medidas que requieren ser aplicadas por el equipo de salud en la atención de todo paciente, independientemente de su diagnóstico y del hecho de conocer si posee o no alguna infección o colonización por un microorganismo. El personal de salud debe estar capacitado para la aplicación de las precauciones estándares con todos los pacientes y en todos los ámbitos de atención. Por lo tanto, es necesario contar con lineamientos claros que permitan su conocimiento y aplicabilidad. </w:t>
      </w:r>
    </w:p>
    <w:p w14:paraId="2DC4B9A0" w14:textId="77777777" w:rsidR="00B87CB8" w:rsidRPr="0065165A" w:rsidRDefault="00B87CB8" w:rsidP="0065165A">
      <w:pPr>
        <w:spacing w:before="120" w:after="120"/>
        <w:rPr>
          <w:rFonts w:ascii="Arial" w:hAnsi="Arial" w:cs="Arial"/>
        </w:rPr>
      </w:pPr>
    </w:p>
    <w:p w14:paraId="6F120511" w14:textId="77777777" w:rsidR="00B87CB8" w:rsidRPr="0065165A" w:rsidRDefault="006B3A1B" w:rsidP="0065165A">
      <w:pPr>
        <w:pStyle w:val="Ttulo2"/>
        <w:rPr>
          <w:rFonts w:ascii="Arial" w:hAnsi="Arial" w:cs="Arial"/>
        </w:rPr>
      </w:pPr>
      <w:bookmarkStart w:id="1" w:name="_Toc170131030"/>
      <w:r w:rsidRPr="0065165A">
        <w:rPr>
          <w:rFonts w:ascii="Arial" w:hAnsi="Arial" w:cs="Arial"/>
        </w:rPr>
        <w:t>1.1 Justificación</w:t>
      </w:r>
      <w:bookmarkEnd w:id="1"/>
    </w:p>
    <w:p w14:paraId="21594421" w14:textId="77777777" w:rsidR="00B87CB8" w:rsidRPr="0065165A" w:rsidRDefault="006B3A1B" w:rsidP="0065165A">
      <w:pPr>
        <w:ind w:right="-15" w:firstLine="0"/>
        <w:rPr>
          <w:rFonts w:ascii="Arial" w:hAnsi="Arial" w:cs="Arial"/>
        </w:rPr>
      </w:pPr>
      <w:r w:rsidRPr="0065165A">
        <w:rPr>
          <w:rFonts w:ascii="Arial" w:hAnsi="Arial" w:cs="Arial"/>
        </w:rPr>
        <w:t>Las precauciones estándares tienen por objeto reducir el riesgo de transmisión de agentes patógenos transmitidos por la sangre y otros tipos de agentes patógenos de fuentes tanto reconocidas como no reconocidas. Son las precauciones básicas para el control de la infección que se deben usar, como mínimo, en la atención de todos los pacientes. La higiene de las manos es un componente principal de las precauciones estándares y uno de los métodos más efectivos para prevenir la transmisión de agentes patógenos asociados con la atención de la salud. Además de la higiene de las manos, el uso de equipo de protección personal debe basarse en la evaluación de riesgos y el grado del contacto previsto con sangre y fluidos orgánicos, o agentes patógenos (8).</w:t>
      </w:r>
    </w:p>
    <w:p w14:paraId="78976FA4" w14:textId="77777777" w:rsidR="00B87CB8" w:rsidRPr="0065165A" w:rsidRDefault="006B3A1B" w:rsidP="0065165A">
      <w:pPr>
        <w:widowControl/>
        <w:pBdr>
          <w:top w:val="nil"/>
          <w:left w:val="nil"/>
          <w:bottom w:val="nil"/>
          <w:right w:val="nil"/>
          <w:between w:val="nil"/>
        </w:pBdr>
        <w:shd w:val="clear" w:color="auto" w:fill="FFFFFF"/>
        <w:ind w:firstLine="0"/>
        <w:rPr>
          <w:rFonts w:ascii="Arial" w:hAnsi="Arial" w:cs="Arial"/>
          <w:color w:val="000000"/>
        </w:rPr>
      </w:pPr>
      <w:r w:rsidRPr="0065165A">
        <w:rPr>
          <w:rFonts w:ascii="Arial" w:hAnsi="Arial" w:cs="Arial"/>
          <w:color w:val="000000"/>
        </w:rPr>
        <w:t xml:space="preserve">En el cuidado de los pacientes, los profesionales de enfermería están más expuestos a riesgos, como riesgos ergonómicos, biológicos (principalmente por medio de accidentes con materiales cortopunzantes y exposición de mucosas a fluidos biológicos), psicosociales (como el ritmo de trabajo excesivo), entre otros, tales como los químicos y físicos. Es importante destacar también la elevada carga de trabajo como resultado de una cultura organizacional desfavorable (9). </w:t>
      </w:r>
    </w:p>
    <w:p w14:paraId="64A2D59F" w14:textId="77777777" w:rsidR="00B87CB8" w:rsidRPr="0065165A" w:rsidRDefault="006B3A1B" w:rsidP="0065165A">
      <w:pPr>
        <w:widowControl/>
        <w:pBdr>
          <w:top w:val="nil"/>
          <w:left w:val="nil"/>
          <w:bottom w:val="nil"/>
          <w:right w:val="nil"/>
          <w:between w:val="nil"/>
        </w:pBdr>
        <w:shd w:val="clear" w:color="auto" w:fill="FFFFFF"/>
        <w:ind w:firstLine="0"/>
        <w:rPr>
          <w:rFonts w:ascii="Arial" w:hAnsi="Arial" w:cs="Arial"/>
          <w:color w:val="000000"/>
        </w:rPr>
      </w:pPr>
      <w:r w:rsidRPr="0065165A">
        <w:rPr>
          <w:rFonts w:ascii="Arial" w:hAnsi="Arial" w:cs="Arial"/>
          <w:color w:val="000000"/>
        </w:rPr>
        <w:lastRenderedPageBreak/>
        <w:t xml:space="preserve">Alguna literatura muestra que los Accidentes de Trabajo (AT) sufridos por los profesionales de la salud son un problema mundial, y entre los riesgos de accidentes a los que están expuestos los trabajadores de enfermería, el aspecto biológico es el más frecuente, con consecuencias negativas en el ámbito socioeconómico, físico y psicosocial del trabajador expuesto (10,11). </w:t>
      </w:r>
    </w:p>
    <w:p w14:paraId="55EA1618" w14:textId="77777777" w:rsidR="00B87CB8" w:rsidRPr="0065165A" w:rsidRDefault="006B3A1B" w:rsidP="0065165A">
      <w:pPr>
        <w:ind w:firstLine="0"/>
        <w:rPr>
          <w:rFonts w:ascii="Arial" w:hAnsi="Arial" w:cs="Arial"/>
        </w:rPr>
      </w:pPr>
      <w:r w:rsidRPr="0065165A">
        <w:rPr>
          <w:rFonts w:ascii="Arial" w:hAnsi="Arial" w:cs="Arial"/>
        </w:rPr>
        <w:t xml:space="preserve">Estimaciones de la OMS indican que, por cada 100 pacientes hospitalizados, aproximadamente 7 en países desarrollados y 10 en países en desarrollo tendrán al menos un cuadro de Infecciones Relacionadas a la Atención de Salud. Por lo tanto, para reducir las tasas de dichas infecciones, los profesionales deben adoptar las precauciones estándar en su práctica diaria en las instituciones de salud (12, 13). </w:t>
      </w:r>
    </w:p>
    <w:p w14:paraId="105E6EB0" w14:textId="77777777" w:rsidR="00B87CB8" w:rsidRPr="0065165A" w:rsidRDefault="006B3A1B" w:rsidP="0065165A">
      <w:pPr>
        <w:spacing w:before="120" w:after="120"/>
        <w:rPr>
          <w:rFonts w:ascii="Arial" w:hAnsi="Arial" w:cs="Arial"/>
        </w:rPr>
      </w:pPr>
      <w:r w:rsidRPr="0065165A">
        <w:rPr>
          <w:rFonts w:ascii="Arial" w:hAnsi="Arial" w:cs="Arial"/>
        </w:rPr>
        <w:t xml:space="preserve">Promover la participación continua del personal de enfermería, la capacitación, así como la promoción de un entorno favorable para la adhesión de precauciones estándar, con disponibilidad de equipos de protección, seguridad y clima de seguridad institucional.   Se destaca la necesidad de identificar los </w:t>
      </w:r>
      <w:r w:rsidRPr="0065165A">
        <w:rPr>
          <w:rFonts w:ascii="Arial" w:hAnsi="Arial" w:cs="Arial"/>
          <w:highlight w:val="white"/>
        </w:rPr>
        <w:t xml:space="preserve">factores impactantes en la adhesión del personal de enfermería a las precauciones estándar en el </w:t>
      </w:r>
      <w:r w:rsidRPr="0065165A">
        <w:rPr>
          <w:rFonts w:ascii="Arial" w:hAnsi="Arial" w:cs="Arial"/>
        </w:rPr>
        <w:t>Hospital de Clínicas. Paraguay 2022.</w:t>
      </w:r>
    </w:p>
    <w:p w14:paraId="11C912DB" w14:textId="77777777" w:rsidR="00B87CB8" w:rsidRPr="0065165A" w:rsidRDefault="006B3A1B" w:rsidP="0065165A">
      <w:pPr>
        <w:spacing w:before="120" w:after="120"/>
        <w:ind w:firstLine="0"/>
        <w:rPr>
          <w:rFonts w:ascii="Arial" w:hAnsi="Arial" w:cs="Arial"/>
        </w:rPr>
      </w:pPr>
      <w:r w:rsidRPr="0065165A">
        <w:rPr>
          <w:rFonts w:ascii="Arial" w:hAnsi="Arial" w:cs="Arial"/>
        </w:rPr>
        <w:br w:type="page"/>
      </w:r>
    </w:p>
    <w:p w14:paraId="69E528E2" w14:textId="77777777" w:rsidR="00B87CB8" w:rsidRPr="0065165A" w:rsidRDefault="006B3A1B" w:rsidP="0065165A">
      <w:pPr>
        <w:pStyle w:val="Ttulo2"/>
        <w:rPr>
          <w:rFonts w:ascii="Arial" w:hAnsi="Arial" w:cs="Arial"/>
        </w:rPr>
      </w:pPr>
      <w:bookmarkStart w:id="2" w:name="_Toc170131031"/>
      <w:r w:rsidRPr="0065165A">
        <w:rPr>
          <w:rFonts w:ascii="Arial" w:hAnsi="Arial" w:cs="Arial"/>
        </w:rPr>
        <w:lastRenderedPageBreak/>
        <w:t>1.2 OBJETIVOS</w:t>
      </w:r>
      <w:bookmarkEnd w:id="2"/>
    </w:p>
    <w:p w14:paraId="175E5154" w14:textId="77777777" w:rsidR="00B87CB8" w:rsidRPr="0065165A" w:rsidRDefault="006B3A1B" w:rsidP="0065165A">
      <w:pPr>
        <w:pStyle w:val="Ttulo3"/>
        <w:rPr>
          <w:rFonts w:ascii="Arial" w:hAnsi="Arial" w:cs="Arial"/>
        </w:rPr>
      </w:pPr>
      <w:bookmarkStart w:id="3" w:name="_Toc170131032"/>
      <w:r w:rsidRPr="0065165A">
        <w:rPr>
          <w:rFonts w:ascii="Arial" w:hAnsi="Arial" w:cs="Arial"/>
        </w:rPr>
        <w:t>1.2.1. General</w:t>
      </w:r>
      <w:bookmarkEnd w:id="3"/>
    </w:p>
    <w:p w14:paraId="1862B439" w14:textId="3B0883A8" w:rsidR="00B87CB8" w:rsidRPr="0065165A" w:rsidRDefault="006B3A1B" w:rsidP="0065165A">
      <w:pPr>
        <w:numPr>
          <w:ilvl w:val="0"/>
          <w:numId w:val="12"/>
        </w:numPr>
        <w:ind w:right="-15"/>
        <w:rPr>
          <w:rFonts w:ascii="Arial" w:hAnsi="Arial" w:cs="Arial"/>
        </w:rPr>
      </w:pPr>
      <w:bookmarkStart w:id="4" w:name="_3tbugp1" w:colFirst="0" w:colLast="0"/>
      <w:bookmarkEnd w:id="4"/>
      <w:r w:rsidRPr="0065165A">
        <w:rPr>
          <w:rFonts w:ascii="Arial" w:hAnsi="Arial" w:cs="Arial"/>
        </w:rPr>
        <w:t xml:space="preserve">Identificar los </w:t>
      </w:r>
      <w:r w:rsidRPr="0065165A">
        <w:rPr>
          <w:rFonts w:ascii="Arial" w:hAnsi="Arial" w:cs="Arial"/>
          <w:highlight w:val="white"/>
        </w:rPr>
        <w:t xml:space="preserve">factores en la adhesión del personal de enfermería a las precauciones estándar en el </w:t>
      </w:r>
      <w:r w:rsidRPr="0065165A">
        <w:rPr>
          <w:rFonts w:ascii="Arial" w:hAnsi="Arial" w:cs="Arial"/>
        </w:rPr>
        <w:t>Hospital de Clínicas. Paraguay 2022.</w:t>
      </w:r>
    </w:p>
    <w:p w14:paraId="1DA8A4BC" w14:textId="77777777" w:rsidR="00B87CB8" w:rsidRPr="0065165A" w:rsidRDefault="006B3A1B" w:rsidP="0065165A">
      <w:pPr>
        <w:pStyle w:val="Ttulo3"/>
        <w:rPr>
          <w:rFonts w:ascii="Arial" w:hAnsi="Arial" w:cs="Arial"/>
        </w:rPr>
      </w:pPr>
      <w:bookmarkStart w:id="5" w:name="_Toc170131033"/>
      <w:r w:rsidRPr="0065165A">
        <w:rPr>
          <w:rFonts w:ascii="Arial" w:hAnsi="Arial" w:cs="Arial"/>
        </w:rPr>
        <w:t>1.2.2. Específicos</w:t>
      </w:r>
      <w:bookmarkEnd w:id="5"/>
    </w:p>
    <w:p w14:paraId="69C47259" w14:textId="77777777" w:rsidR="00B87CB8" w:rsidRPr="0065165A" w:rsidRDefault="006B3A1B" w:rsidP="0065165A">
      <w:pPr>
        <w:numPr>
          <w:ilvl w:val="0"/>
          <w:numId w:val="13"/>
        </w:numPr>
        <w:spacing w:after="0"/>
        <w:rPr>
          <w:rFonts w:ascii="Arial" w:hAnsi="Arial" w:cs="Arial"/>
        </w:rPr>
      </w:pPr>
      <w:r w:rsidRPr="0065165A">
        <w:rPr>
          <w:rFonts w:ascii="Arial" w:hAnsi="Arial" w:cs="Arial"/>
        </w:rPr>
        <w:t>Señalar los datos socio demográfico y laboral del personal de enfermería.</w:t>
      </w:r>
    </w:p>
    <w:p w14:paraId="3063A70F" w14:textId="77777777" w:rsidR="00B87CB8" w:rsidRPr="0065165A" w:rsidRDefault="006B3A1B" w:rsidP="0065165A">
      <w:pPr>
        <w:numPr>
          <w:ilvl w:val="0"/>
          <w:numId w:val="13"/>
        </w:numPr>
        <w:spacing w:before="0" w:after="0"/>
        <w:rPr>
          <w:rFonts w:ascii="Arial" w:hAnsi="Arial" w:cs="Arial"/>
        </w:rPr>
      </w:pPr>
      <w:r w:rsidRPr="0065165A">
        <w:rPr>
          <w:rFonts w:ascii="Arial" w:hAnsi="Arial" w:cs="Arial"/>
        </w:rPr>
        <w:t xml:space="preserve">Identificar los factores individuales en la adhesión del personal de enfermería a las precauciones estándar </w:t>
      </w:r>
    </w:p>
    <w:p w14:paraId="7A0CC569" w14:textId="77777777" w:rsidR="00B87CB8" w:rsidRPr="0065165A" w:rsidRDefault="006B3A1B" w:rsidP="0065165A">
      <w:pPr>
        <w:numPr>
          <w:ilvl w:val="0"/>
          <w:numId w:val="13"/>
        </w:numPr>
        <w:spacing w:before="0" w:after="0"/>
        <w:rPr>
          <w:rFonts w:ascii="Arial" w:hAnsi="Arial" w:cs="Arial"/>
        </w:rPr>
      </w:pPr>
      <w:r w:rsidRPr="0065165A">
        <w:rPr>
          <w:rFonts w:ascii="Arial" w:hAnsi="Arial" w:cs="Arial"/>
        </w:rPr>
        <w:t>Indicar los elementos relacionados al trabajo para la adhesión del personal de Enfermería a las Precauciones estándar.</w:t>
      </w:r>
    </w:p>
    <w:p w14:paraId="56FE3A9D" w14:textId="77777777" w:rsidR="00B87CB8" w:rsidRPr="0065165A" w:rsidRDefault="006B3A1B" w:rsidP="0065165A">
      <w:pPr>
        <w:numPr>
          <w:ilvl w:val="0"/>
          <w:numId w:val="13"/>
        </w:numPr>
        <w:spacing w:before="0" w:after="0"/>
        <w:rPr>
          <w:rFonts w:ascii="Arial" w:hAnsi="Arial" w:cs="Arial"/>
        </w:rPr>
      </w:pPr>
      <w:r w:rsidRPr="0065165A">
        <w:rPr>
          <w:rFonts w:ascii="Arial" w:hAnsi="Arial" w:cs="Arial"/>
        </w:rPr>
        <w:t xml:space="preserve"> Detallar el componente institucional para la adhesión del personal de Enfermería a las Precauciones estándar.</w:t>
      </w:r>
    </w:p>
    <w:p w14:paraId="721B8168" w14:textId="77777777" w:rsidR="00B87CB8" w:rsidRPr="0065165A" w:rsidRDefault="00B87CB8" w:rsidP="0065165A">
      <w:pPr>
        <w:spacing w:after="0"/>
        <w:ind w:firstLine="0"/>
        <w:rPr>
          <w:rFonts w:ascii="Arial" w:hAnsi="Arial" w:cs="Arial"/>
        </w:rPr>
      </w:pPr>
    </w:p>
    <w:p w14:paraId="244073F6" w14:textId="77777777" w:rsidR="00B87CB8" w:rsidRPr="0065165A" w:rsidRDefault="00B87CB8" w:rsidP="0065165A">
      <w:pPr>
        <w:spacing w:after="0"/>
        <w:rPr>
          <w:rFonts w:ascii="Arial" w:hAnsi="Arial" w:cs="Arial"/>
        </w:rPr>
      </w:pPr>
    </w:p>
    <w:p w14:paraId="57AD5D89" w14:textId="77777777" w:rsidR="00B87CB8" w:rsidRPr="0065165A" w:rsidRDefault="006B3A1B" w:rsidP="0065165A">
      <w:pPr>
        <w:spacing w:before="0" w:after="0"/>
        <w:ind w:firstLine="0"/>
        <w:rPr>
          <w:rFonts w:ascii="Arial" w:hAnsi="Arial" w:cs="Arial"/>
        </w:rPr>
      </w:pPr>
      <w:r w:rsidRPr="0065165A">
        <w:rPr>
          <w:rFonts w:ascii="Arial" w:hAnsi="Arial" w:cs="Arial"/>
        </w:rPr>
        <w:br w:type="page"/>
      </w:r>
    </w:p>
    <w:p w14:paraId="5A6480D1" w14:textId="237B7345" w:rsidR="00B87CB8" w:rsidRPr="0065165A" w:rsidRDefault="006B3A1B" w:rsidP="00D07FBD">
      <w:pPr>
        <w:pStyle w:val="Ttulo1"/>
        <w:rPr>
          <w:rFonts w:ascii="Arial" w:hAnsi="Arial" w:cs="Arial"/>
        </w:rPr>
      </w:pPr>
      <w:bookmarkStart w:id="6" w:name="_Toc170131034"/>
      <w:r w:rsidRPr="0065165A">
        <w:rPr>
          <w:rFonts w:ascii="Arial" w:hAnsi="Arial" w:cs="Arial"/>
        </w:rPr>
        <w:lastRenderedPageBreak/>
        <w:t>II</w:t>
      </w:r>
      <w:r w:rsidR="0065165A" w:rsidRPr="0065165A">
        <w:rPr>
          <w:rFonts w:ascii="Arial" w:hAnsi="Arial" w:cs="Arial"/>
        </w:rPr>
        <w:t>. METODOLOGIA</w:t>
      </w:r>
      <w:bookmarkEnd w:id="6"/>
    </w:p>
    <w:p w14:paraId="5CAEB162" w14:textId="77777777" w:rsidR="00B87CB8" w:rsidRPr="0065165A" w:rsidRDefault="006B3A1B" w:rsidP="0065165A">
      <w:pPr>
        <w:pStyle w:val="Ttulo2"/>
        <w:rPr>
          <w:rFonts w:ascii="Arial" w:hAnsi="Arial" w:cs="Arial"/>
        </w:rPr>
      </w:pPr>
      <w:bookmarkStart w:id="7" w:name="_Toc170131035"/>
      <w:r w:rsidRPr="0065165A">
        <w:rPr>
          <w:rFonts w:ascii="Arial" w:hAnsi="Arial" w:cs="Arial"/>
        </w:rPr>
        <w:t>3.1 Diseño de estudio:</w:t>
      </w:r>
      <w:bookmarkEnd w:id="7"/>
    </w:p>
    <w:p w14:paraId="34D7E62D" w14:textId="77777777" w:rsidR="00B87CB8" w:rsidRPr="0065165A" w:rsidRDefault="006B3A1B" w:rsidP="0065165A">
      <w:pPr>
        <w:pBdr>
          <w:top w:val="nil"/>
          <w:left w:val="nil"/>
          <w:bottom w:val="nil"/>
          <w:right w:val="nil"/>
          <w:between w:val="nil"/>
        </w:pBdr>
        <w:ind w:firstLine="0"/>
        <w:rPr>
          <w:rFonts w:ascii="Arial" w:hAnsi="Arial" w:cs="Arial"/>
          <w:color w:val="000000"/>
        </w:rPr>
      </w:pPr>
      <w:r w:rsidRPr="0065165A">
        <w:rPr>
          <w:rFonts w:ascii="Arial" w:hAnsi="Arial" w:cs="Arial"/>
          <w:color w:val="000000"/>
        </w:rPr>
        <w:t>Observacional</w:t>
      </w:r>
    </w:p>
    <w:p w14:paraId="59A62390" w14:textId="77777777" w:rsidR="00B87CB8" w:rsidRPr="0065165A" w:rsidRDefault="006B3A1B" w:rsidP="0065165A">
      <w:pPr>
        <w:pStyle w:val="Ttulo2"/>
        <w:rPr>
          <w:rFonts w:ascii="Arial" w:hAnsi="Arial" w:cs="Arial"/>
        </w:rPr>
      </w:pPr>
      <w:bookmarkStart w:id="8" w:name="_Toc170131036"/>
      <w:r w:rsidRPr="0065165A">
        <w:rPr>
          <w:rFonts w:ascii="Arial" w:hAnsi="Arial" w:cs="Arial"/>
        </w:rPr>
        <w:t>3.2 Tipo de estudio:</w:t>
      </w:r>
      <w:bookmarkEnd w:id="8"/>
    </w:p>
    <w:p w14:paraId="55AF35A2" w14:textId="77777777" w:rsidR="00B87CB8" w:rsidRPr="0065165A" w:rsidRDefault="006B3A1B" w:rsidP="0065165A">
      <w:pPr>
        <w:pBdr>
          <w:top w:val="nil"/>
          <w:left w:val="nil"/>
          <w:bottom w:val="nil"/>
          <w:right w:val="nil"/>
          <w:between w:val="nil"/>
        </w:pBdr>
        <w:spacing w:before="1"/>
        <w:ind w:firstLine="0"/>
        <w:rPr>
          <w:rFonts w:ascii="Arial" w:hAnsi="Arial" w:cs="Arial"/>
          <w:color w:val="000000"/>
        </w:rPr>
      </w:pPr>
      <w:r w:rsidRPr="0065165A">
        <w:rPr>
          <w:rFonts w:ascii="Arial" w:hAnsi="Arial" w:cs="Arial"/>
          <w:color w:val="000000"/>
        </w:rPr>
        <w:t>Descriptivo, de corte transversal con enfoque cuantitativo</w:t>
      </w:r>
    </w:p>
    <w:p w14:paraId="3DA97E63" w14:textId="77777777" w:rsidR="00B87CB8" w:rsidRPr="0065165A" w:rsidRDefault="006B3A1B" w:rsidP="0065165A">
      <w:pPr>
        <w:pStyle w:val="Ttulo2"/>
        <w:rPr>
          <w:rFonts w:ascii="Arial" w:hAnsi="Arial" w:cs="Arial"/>
        </w:rPr>
      </w:pPr>
      <w:bookmarkStart w:id="9" w:name="_Toc170131037"/>
      <w:r w:rsidRPr="0065165A">
        <w:rPr>
          <w:rFonts w:ascii="Arial" w:hAnsi="Arial" w:cs="Arial"/>
        </w:rPr>
        <w:t>3.3 Área de estudio:</w:t>
      </w:r>
      <w:bookmarkEnd w:id="9"/>
    </w:p>
    <w:p w14:paraId="2A628371" w14:textId="77777777" w:rsidR="00B87CB8" w:rsidRPr="0065165A" w:rsidRDefault="006B3A1B" w:rsidP="0065165A">
      <w:pPr>
        <w:ind w:firstLine="0"/>
        <w:rPr>
          <w:rFonts w:ascii="Arial" w:hAnsi="Arial" w:cs="Arial"/>
        </w:rPr>
      </w:pPr>
      <w:bookmarkStart w:id="10" w:name="_2lwamvv" w:colFirst="0" w:colLast="0"/>
      <w:bookmarkEnd w:id="10"/>
      <w:r w:rsidRPr="0065165A">
        <w:rPr>
          <w:rFonts w:ascii="Arial" w:hAnsi="Arial" w:cs="Arial"/>
        </w:rPr>
        <w:t xml:space="preserve">La investigación se realizó en la Facultad de Ciencias Médicas, Hospital de Clínicas, ubicado en el Campus Universitario, Av. Mcal López e/Cruzada de la Amistad – San Lorenzo. Específicamente en </w:t>
      </w:r>
      <w:proofErr w:type="gramStart"/>
      <w:r w:rsidRPr="0065165A">
        <w:rPr>
          <w:rFonts w:ascii="Arial" w:hAnsi="Arial" w:cs="Arial"/>
        </w:rPr>
        <w:t>la  III</w:t>
      </w:r>
      <w:proofErr w:type="gramEnd"/>
      <w:r w:rsidRPr="0065165A">
        <w:rPr>
          <w:rFonts w:ascii="Arial" w:hAnsi="Arial" w:cs="Arial"/>
        </w:rPr>
        <w:t xml:space="preserve"> Cátedra de Clínica Médica, servicio que cuenta con 30 camas 15 para internación varones y 15 para mujeres.</w:t>
      </w:r>
    </w:p>
    <w:p w14:paraId="41762328" w14:textId="77777777" w:rsidR="00B87CB8" w:rsidRPr="0065165A" w:rsidRDefault="006B3A1B" w:rsidP="0065165A">
      <w:pPr>
        <w:pStyle w:val="Ttulo2"/>
        <w:rPr>
          <w:rFonts w:ascii="Arial" w:hAnsi="Arial" w:cs="Arial"/>
        </w:rPr>
      </w:pPr>
      <w:bookmarkStart w:id="11" w:name="_111kx3o" w:colFirst="0" w:colLast="0"/>
      <w:bookmarkStart w:id="12" w:name="_Toc170131038"/>
      <w:bookmarkEnd w:id="11"/>
      <w:r w:rsidRPr="0065165A">
        <w:rPr>
          <w:rFonts w:ascii="Arial" w:hAnsi="Arial" w:cs="Arial"/>
        </w:rPr>
        <w:t>3.4 Población</w:t>
      </w:r>
      <w:bookmarkEnd w:id="12"/>
    </w:p>
    <w:p w14:paraId="6C2F9C2E" w14:textId="77777777" w:rsidR="00B87CB8" w:rsidRPr="0065165A" w:rsidRDefault="006B3A1B" w:rsidP="0065165A">
      <w:pPr>
        <w:ind w:firstLine="0"/>
        <w:rPr>
          <w:rFonts w:ascii="Arial" w:hAnsi="Arial" w:cs="Arial"/>
        </w:rPr>
      </w:pPr>
      <w:r w:rsidRPr="0065165A">
        <w:rPr>
          <w:rFonts w:ascii="Arial" w:hAnsi="Arial" w:cs="Arial"/>
        </w:rPr>
        <w:t xml:space="preserve">Estuvo constituida por 50 personal de Enfermería de </w:t>
      </w:r>
      <w:proofErr w:type="gramStart"/>
      <w:r w:rsidRPr="0065165A">
        <w:rPr>
          <w:rFonts w:ascii="Arial" w:hAnsi="Arial" w:cs="Arial"/>
        </w:rPr>
        <w:t>la  III</w:t>
      </w:r>
      <w:proofErr w:type="gramEnd"/>
      <w:r w:rsidRPr="0065165A">
        <w:rPr>
          <w:rFonts w:ascii="Arial" w:hAnsi="Arial" w:cs="Arial"/>
        </w:rPr>
        <w:t xml:space="preserve"> Cátedra de Clínica Médica del Hospital de Clínicas.</w:t>
      </w:r>
    </w:p>
    <w:p w14:paraId="79878B11" w14:textId="77777777" w:rsidR="00B87CB8" w:rsidRPr="0065165A" w:rsidRDefault="006B3A1B" w:rsidP="0065165A">
      <w:pPr>
        <w:pStyle w:val="Ttulo2"/>
        <w:rPr>
          <w:rFonts w:ascii="Arial" w:hAnsi="Arial" w:cs="Arial"/>
        </w:rPr>
      </w:pPr>
      <w:bookmarkStart w:id="13" w:name="_Toc170131039"/>
      <w:r w:rsidRPr="0065165A">
        <w:rPr>
          <w:rFonts w:ascii="Arial" w:hAnsi="Arial" w:cs="Arial"/>
        </w:rPr>
        <w:t>3.5 Muestra</w:t>
      </w:r>
      <w:bookmarkEnd w:id="13"/>
    </w:p>
    <w:p w14:paraId="5FEEFCD7" w14:textId="77777777" w:rsidR="00B87CB8" w:rsidRPr="0065165A" w:rsidRDefault="006B3A1B" w:rsidP="0065165A">
      <w:pPr>
        <w:ind w:firstLine="0"/>
        <w:rPr>
          <w:rFonts w:ascii="Arial" w:hAnsi="Arial" w:cs="Arial"/>
        </w:rPr>
      </w:pPr>
      <w:r w:rsidRPr="0065165A">
        <w:rPr>
          <w:rFonts w:ascii="Arial" w:hAnsi="Arial" w:cs="Arial"/>
        </w:rPr>
        <w:t xml:space="preserve">La muestra estuvo conformada en 50 personales de salud de la rama de Enfermería de III Cátedra de Clínica Médica. Hospital de Clínicas </w:t>
      </w:r>
    </w:p>
    <w:p w14:paraId="6E66B312" w14:textId="77777777" w:rsidR="00B87CB8" w:rsidRPr="0065165A" w:rsidRDefault="006B3A1B" w:rsidP="0065165A">
      <w:pPr>
        <w:ind w:firstLine="0"/>
        <w:rPr>
          <w:rFonts w:ascii="Arial" w:hAnsi="Arial" w:cs="Arial"/>
          <w:b/>
        </w:rPr>
      </w:pPr>
      <w:r w:rsidRPr="0065165A">
        <w:rPr>
          <w:rFonts w:ascii="Arial" w:hAnsi="Arial" w:cs="Arial"/>
          <w:b/>
        </w:rPr>
        <w:t>3.6 Tamaño de la Muestra</w:t>
      </w:r>
    </w:p>
    <w:p w14:paraId="74F0BA1D" w14:textId="77777777" w:rsidR="00B87CB8" w:rsidRPr="0065165A" w:rsidRDefault="006B3A1B" w:rsidP="0065165A">
      <w:pPr>
        <w:ind w:firstLine="0"/>
        <w:rPr>
          <w:rFonts w:ascii="Arial" w:hAnsi="Arial" w:cs="Arial"/>
        </w:rPr>
      </w:pPr>
      <w:r w:rsidRPr="0065165A">
        <w:rPr>
          <w:rFonts w:ascii="Arial" w:hAnsi="Arial" w:cs="Arial"/>
          <w:color w:val="000000"/>
        </w:rPr>
        <w:t xml:space="preserve">Se </w:t>
      </w:r>
      <w:r w:rsidRPr="0065165A">
        <w:rPr>
          <w:rFonts w:ascii="Arial" w:hAnsi="Arial" w:cs="Arial"/>
        </w:rPr>
        <w:t>tomó</w:t>
      </w:r>
      <w:r w:rsidRPr="0065165A">
        <w:rPr>
          <w:rFonts w:ascii="Arial" w:hAnsi="Arial" w:cs="Arial"/>
          <w:color w:val="000000"/>
        </w:rPr>
        <w:t xml:space="preserve"> el total de la población, 50 personal de enfermería de la III </w:t>
      </w:r>
      <w:r w:rsidRPr="0065165A">
        <w:rPr>
          <w:rFonts w:ascii="Arial" w:hAnsi="Arial" w:cs="Arial"/>
        </w:rPr>
        <w:t>Cátedra</w:t>
      </w:r>
      <w:r w:rsidRPr="0065165A">
        <w:rPr>
          <w:rFonts w:ascii="Arial" w:hAnsi="Arial" w:cs="Arial"/>
          <w:color w:val="000000"/>
        </w:rPr>
        <w:t xml:space="preserve"> de Clínica </w:t>
      </w:r>
      <w:r w:rsidRPr="0065165A">
        <w:rPr>
          <w:rFonts w:ascii="Arial" w:hAnsi="Arial" w:cs="Arial"/>
        </w:rPr>
        <w:t>Médica</w:t>
      </w:r>
      <w:r w:rsidRPr="0065165A">
        <w:rPr>
          <w:rFonts w:ascii="Arial" w:hAnsi="Arial" w:cs="Arial"/>
          <w:color w:val="000000"/>
        </w:rPr>
        <w:t xml:space="preserve"> del Hospital de Clínicas.</w:t>
      </w:r>
    </w:p>
    <w:p w14:paraId="5220DF0C" w14:textId="77777777" w:rsidR="00B87CB8" w:rsidRPr="0065165A" w:rsidRDefault="006B3A1B" w:rsidP="0065165A">
      <w:pPr>
        <w:pStyle w:val="Ttulo2"/>
        <w:rPr>
          <w:rFonts w:ascii="Arial" w:hAnsi="Arial" w:cs="Arial"/>
        </w:rPr>
      </w:pPr>
      <w:bookmarkStart w:id="14" w:name="_Toc170131040"/>
      <w:r w:rsidRPr="0065165A">
        <w:rPr>
          <w:rFonts w:ascii="Arial" w:hAnsi="Arial" w:cs="Arial"/>
        </w:rPr>
        <w:lastRenderedPageBreak/>
        <w:t>3.7 Criterios de Inclusión y Exclusión</w:t>
      </w:r>
      <w:bookmarkEnd w:id="14"/>
    </w:p>
    <w:p w14:paraId="5219BA95" w14:textId="77777777" w:rsidR="00B87CB8" w:rsidRPr="0065165A" w:rsidRDefault="006B3A1B" w:rsidP="0065165A">
      <w:pPr>
        <w:pStyle w:val="Ttulo3"/>
        <w:rPr>
          <w:rFonts w:ascii="Arial" w:hAnsi="Arial" w:cs="Arial"/>
        </w:rPr>
      </w:pPr>
      <w:bookmarkStart w:id="15" w:name="_Toc170131041"/>
      <w:r w:rsidRPr="0065165A">
        <w:rPr>
          <w:rFonts w:ascii="Arial" w:hAnsi="Arial" w:cs="Arial"/>
        </w:rPr>
        <w:t>Criterios de Inclusión</w:t>
      </w:r>
      <w:bookmarkEnd w:id="15"/>
    </w:p>
    <w:p w14:paraId="4017BD32" w14:textId="77777777" w:rsidR="00B87CB8" w:rsidRPr="0065165A" w:rsidRDefault="006B3A1B" w:rsidP="0065165A">
      <w:pPr>
        <w:numPr>
          <w:ilvl w:val="0"/>
          <w:numId w:val="1"/>
        </w:numPr>
        <w:pBdr>
          <w:top w:val="nil"/>
          <w:left w:val="nil"/>
          <w:bottom w:val="nil"/>
          <w:right w:val="nil"/>
          <w:between w:val="nil"/>
        </w:pBdr>
        <w:spacing w:before="240" w:after="240"/>
        <w:rPr>
          <w:rFonts w:ascii="Arial" w:hAnsi="Arial" w:cs="Arial"/>
        </w:rPr>
      </w:pPr>
      <w:r w:rsidRPr="0065165A">
        <w:rPr>
          <w:rFonts w:ascii="Arial" w:hAnsi="Arial" w:cs="Arial"/>
          <w:color w:val="000000"/>
        </w:rPr>
        <w:t>Personal de Enfermería del servicio de clínica Médica del Hospital de Clínica.</w:t>
      </w:r>
    </w:p>
    <w:p w14:paraId="69C2038C" w14:textId="77777777" w:rsidR="00B87CB8" w:rsidRPr="0065165A" w:rsidRDefault="006B3A1B" w:rsidP="0065165A">
      <w:pPr>
        <w:numPr>
          <w:ilvl w:val="0"/>
          <w:numId w:val="1"/>
        </w:numPr>
        <w:pBdr>
          <w:top w:val="nil"/>
          <w:left w:val="nil"/>
          <w:bottom w:val="nil"/>
          <w:right w:val="nil"/>
          <w:between w:val="nil"/>
        </w:pBdr>
        <w:spacing w:before="240" w:after="240"/>
        <w:rPr>
          <w:rFonts w:ascii="Arial" w:hAnsi="Arial" w:cs="Arial"/>
        </w:rPr>
      </w:pPr>
      <w:r w:rsidRPr="0065165A">
        <w:rPr>
          <w:rFonts w:ascii="Arial" w:hAnsi="Arial" w:cs="Arial"/>
          <w:color w:val="000000"/>
        </w:rPr>
        <w:t>Personal de enfermería de ambos sexos</w:t>
      </w:r>
    </w:p>
    <w:p w14:paraId="530F10A3" w14:textId="77777777" w:rsidR="00B87CB8" w:rsidRPr="0065165A" w:rsidRDefault="006B3A1B" w:rsidP="0065165A">
      <w:pPr>
        <w:pStyle w:val="Ttulo3"/>
        <w:rPr>
          <w:rFonts w:ascii="Arial" w:hAnsi="Arial" w:cs="Arial"/>
        </w:rPr>
      </w:pPr>
      <w:bookmarkStart w:id="16" w:name="_Toc170131042"/>
      <w:r w:rsidRPr="0065165A">
        <w:rPr>
          <w:rFonts w:ascii="Arial" w:hAnsi="Arial" w:cs="Arial"/>
        </w:rPr>
        <w:t>Criterios de Exclusión</w:t>
      </w:r>
      <w:bookmarkEnd w:id="16"/>
    </w:p>
    <w:p w14:paraId="03FE23F2" w14:textId="77777777" w:rsidR="00B87CB8" w:rsidRPr="0065165A" w:rsidRDefault="006B3A1B" w:rsidP="0065165A">
      <w:pPr>
        <w:numPr>
          <w:ilvl w:val="0"/>
          <w:numId w:val="1"/>
        </w:numPr>
        <w:pBdr>
          <w:top w:val="nil"/>
          <w:left w:val="nil"/>
          <w:bottom w:val="nil"/>
          <w:right w:val="nil"/>
          <w:between w:val="nil"/>
        </w:pBdr>
        <w:spacing w:before="240" w:after="240"/>
        <w:rPr>
          <w:rFonts w:ascii="Arial" w:hAnsi="Arial" w:cs="Arial"/>
        </w:rPr>
      </w:pPr>
      <w:r w:rsidRPr="0065165A">
        <w:rPr>
          <w:rFonts w:ascii="Arial" w:hAnsi="Arial" w:cs="Arial"/>
          <w:color w:val="000000"/>
        </w:rPr>
        <w:t>Personal de Enfermería, que no acepten participar de la investigación</w:t>
      </w:r>
    </w:p>
    <w:p w14:paraId="47B5AF83" w14:textId="77777777" w:rsidR="00B87CB8" w:rsidRPr="0065165A" w:rsidRDefault="006B3A1B" w:rsidP="0065165A">
      <w:pPr>
        <w:numPr>
          <w:ilvl w:val="0"/>
          <w:numId w:val="1"/>
        </w:numPr>
        <w:pBdr>
          <w:top w:val="nil"/>
          <w:left w:val="nil"/>
          <w:bottom w:val="nil"/>
          <w:right w:val="nil"/>
          <w:between w:val="nil"/>
        </w:pBdr>
        <w:spacing w:before="240" w:after="240"/>
        <w:rPr>
          <w:rFonts w:ascii="Arial" w:hAnsi="Arial" w:cs="Arial"/>
        </w:rPr>
      </w:pPr>
      <w:r w:rsidRPr="0065165A">
        <w:rPr>
          <w:rFonts w:ascii="Arial" w:hAnsi="Arial" w:cs="Arial"/>
          <w:color w:val="000000"/>
        </w:rPr>
        <w:t>Personales del área administrativo de la Institución</w:t>
      </w:r>
    </w:p>
    <w:p w14:paraId="201B2210" w14:textId="77777777" w:rsidR="00B87CB8" w:rsidRPr="0065165A" w:rsidRDefault="006B3A1B" w:rsidP="0065165A">
      <w:pPr>
        <w:numPr>
          <w:ilvl w:val="0"/>
          <w:numId w:val="1"/>
        </w:numPr>
        <w:pBdr>
          <w:top w:val="nil"/>
          <w:left w:val="nil"/>
          <w:bottom w:val="nil"/>
          <w:right w:val="nil"/>
          <w:between w:val="nil"/>
        </w:pBdr>
        <w:spacing w:before="240" w:after="240"/>
        <w:rPr>
          <w:rFonts w:ascii="Arial" w:hAnsi="Arial" w:cs="Arial"/>
          <w:color w:val="000000"/>
        </w:rPr>
      </w:pPr>
      <w:r w:rsidRPr="0065165A">
        <w:rPr>
          <w:rFonts w:ascii="Arial" w:hAnsi="Arial" w:cs="Arial"/>
          <w:color w:val="000000"/>
        </w:rPr>
        <w:t>Personal de Enfermería, que se encuentre en periodo de vacaciones, enfermedad, permiso de maternidad</w:t>
      </w:r>
      <w:r w:rsidRPr="0065165A">
        <w:rPr>
          <w:rFonts w:ascii="Arial" w:hAnsi="Arial" w:cs="Arial"/>
        </w:rPr>
        <w:t>, que no complete la encuesta.</w:t>
      </w:r>
    </w:p>
    <w:p w14:paraId="4BF681C0" w14:textId="77777777" w:rsidR="00B87CB8" w:rsidRPr="0065165A" w:rsidRDefault="006B3A1B" w:rsidP="0065165A">
      <w:pPr>
        <w:pStyle w:val="Ttulo2"/>
        <w:rPr>
          <w:rFonts w:ascii="Arial" w:hAnsi="Arial" w:cs="Arial"/>
        </w:rPr>
      </w:pPr>
      <w:bookmarkStart w:id="17" w:name="_Toc170131043"/>
      <w:r w:rsidRPr="0065165A">
        <w:rPr>
          <w:rFonts w:ascii="Arial" w:hAnsi="Arial" w:cs="Arial"/>
        </w:rPr>
        <w:t>3.8 Método, técnica e Instrumento de recolección de datos:</w:t>
      </w:r>
      <w:bookmarkEnd w:id="17"/>
    </w:p>
    <w:p w14:paraId="4ADC7698" w14:textId="77777777" w:rsidR="00B87CB8" w:rsidRPr="0065165A" w:rsidRDefault="006B3A1B" w:rsidP="0065165A">
      <w:pPr>
        <w:spacing w:before="4" w:after="4"/>
        <w:ind w:right="170" w:firstLine="0"/>
        <w:rPr>
          <w:rFonts w:ascii="Arial" w:hAnsi="Arial" w:cs="Arial"/>
        </w:rPr>
      </w:pPr>
      <w:r w:rsidRPr="0065165A">
        <w:rPr>
          <w:rFonts w:ascii="Arial" w:hAnsi="Arial" w:cs="Arial"/>
        </w:rPr>
        <w:t xml:space="preserve">El método que se empleó para esta investigación es una encuesta, usando un cuestionario como técnica. Para esto se elaboró un instrumento que consistió en formulario de preguntas cerradas con opciones de respuestas múltiples, por medio de formulario elaborado en Google </w:t>
      </w:r>
      <w:proofErr w:type="spellStart"/>
      <w:r w:rsidRPr="0065165A">
        <w:rPr>
          <w:rFonts w:ascii="Arial" w:hAnsi="Arial" w:cs="Arial"/>
        </w:rPr>
        <w:t>Forms</w:t>
      </w:r>
      <w:proofErr w:type="spellEnd"/>
      <w:r w:rsidRPr="0065165A">
        <w:rPr>
          <w:rFonts w:ascii="Arial" w:hAnsi="Arial" w:cs="Arial"/>
        </w:rPr>
        <w:t>.</w:t>
      </w:r>
    </w:p>
    <w:p w14:paraId="06BE88E1" w14:textId="77777777" w:rsidR="00B87CB8" w:rsidRPr="0065165A" w:rsidRDefault="006B3A1B" w:rsidP="0065165A">
      <w:pPr>
        <w:ind w:right="-15" w:firstLine="0"/>
        <w:rPr>
          <w:rFonts w:ascii="Arial" w:hAnsi="Arial" w:cs="Arial"/>
        </w:rPr>
      </w:pPr>
      <w:r w:rsidRPr="0065165A">
        <w:rPr>
          <w:rFonts w:ascii="Arial" w:hAnsi="Arial" w:cs="Arial"/>
        </w:rPr>
        <w:t xml:space="preserve">El instrumento consta de dos partes, la primera parte es para estudiar los datos sociodemográficos, la segunda parte fue destinada </w:t>
      </w:r>
      <w:r w:rsidRPr="0065165A">
        <w:rPr>
          <w:rFonts w:ascii="Arial" w:hAnsi="Arial" w:cs="Arial"/>
          <w:highlight w:val="white"/>
        </w:rPr>
        <w:t xml:space="preserve">a los factores impactantes relacionados a la adhesión y conocimiento del equipo de enfermería a las precauciones estándar en el </w:t>
      </w:r>
      <w:r w:rsidRPr="0065165A">
        <w:rPr>
          <w:rFonts w:ascii="Arial" w:hAnsi="Arial" w:cs="Arial"/>
        </w:rPr>
        <w:t>Hospital de Clínicas.</w:t>
      </w:r>
    </w:p>
    <w:p w14:paraId="5695C32E" w14:textId="77777777" w:rsidR="00B87CB8" w:rsidRPr="0065165A" w:rsidRDefault="006B3A1B" w:rsidP="0065165A">
      <w:pPr>
        <w:pStyle w:val="Ttulo2"/>
        <w:rPr>
          <w:rFonts w:ascii="Arial" w:hAnsi="Arial" w:cs="Arial"/>
        </w:rPr>
      </w:pPr>
      <w:bookmarkStart w:id="18" w:name="_Toc170131044"/>
      <w:r w:rsidRPr="0065165A">
        <w:rPr>
          <w:rFonts w:ascii="Arial" w:hAnsi="Arial" w:cs="Arial"/>
        </w:rPr>
        <w:t>3.9 Procedimiento de Recolección de Datos:</w:t>
      </w:r>
      <w:bookmarkEnd w:id="18"/>
    </w:p>
    <w:p w14:paraId="4A6D9254" w14:textId="77777777" w:rsidR="00B87CB8" w:rsidRPr="0065165A" w:rsidRDefault="006B3A1B" w:rsidP="0065165A">
      <w:pPr>
        <w:ind w:firstLine="0"/>
        <w:rPr>
          <w:rFonts w:ascii="Arial" w:hAnsi="Arial" w:cs="Arial"/>
        </w:rPr>
      </w:pPr>
      <w:r w:rsidRPr="0065165A">
        <w:rPr>
          <w:rFonts w:ascii="Arial" w:hAnsi="Arial" w:cs="Arial"/>
        </w:rPr>
        <w:t xml:space="preserve">El trabajo de investigación se realizó en el Hospital de Clínicas en el Servicio de Clínica Médica. Primeramente, se solicitó permiso a la autoridad pertinente, </w:t>
      </w:r>
      <w:r w:rsidRPr="0065165A">
        <w:rPr>
          <w:rFonts w:ascii="Arial" w:hAnsi="Arial" w:cs="Arial"/>
        </w:rPr>
        <w:lastRenderedPageBreak/>
        <w:t xml:space="preserve">luego se procedió al consentimiento de los jefes de servicios en donde se les brindó el cuestionario en forma digital; con el fin de identificar cuáles son los </w:t>
      </w:r>
      <w:r w:rsidRPr="0065165A">
        <w:rPr>
          <w:rFonts w:ascii="Arial" w:hAnsi="Arial" w:cs="Arial"/>
          <w:highlight w:val="white"/>
        </w:rPr>
        <w:t>factores impactantes en la adhesión y conocimiento del equipo de enfermería a las precauciones estándar</w:t>
      </w:r>
      <w:r w:rsidRPr="0065165A">
        <w:rPr>
          <w:rFonts w:ascii="Arial" w:hAnsi="Arial" w:cs="Arial"/>
        </w:rPr>
        <w:t>.</w:t>
      </w:r>
    </w:p>
    <w:p w14:paraId="68937974" w14:textId="77777777" w:rsidR="00B87CB8" w:rsidRPr="0065165A" w:rsidRDefault="006B3A1B" w:rsidP="0065165A">
      <w:pPr>
        <w:spacing w:before="4" w:after="4"/>
        <w:ind w:right="170" w:firstLine="0"/>
        <w:rPr>
          <w:rFonts w:ascii="Arial" w:hAnsi="Arial" w:cs="Arial"/>
        </w:rPr>
      </w:pPr>
      <w:r w:rsidRPr="0065165A">
        <w:rPr>
          <w:rFonts w:ascii="Arial" w:hAnsi="Arial" w:cs="Arial"/>
        </w:rPr>
        <w:t>En el encabezado de la encuesta digital se explicó a los personales de salud los objetivos y alcances de la investigación</w:t>
      </w:r>
    </w:p>
    <w:p w14:paraId="7CA74847" w14:textId="77777777" w:rsidR="00B87CB8" w:rsidRPr="0065165A" w:rsidRDefault="00B87CB8" w:rsidP="0065165A">
      <w:pPr>
        <w:spacing w:before="4" w:after="4"/>
        <w:ind w:right="170" w:firstLine="0"/>
        <w:rPr>
          <w:rFonts w:ascii="Arial" w:hAnsi="Arial" w:cs="Arial"/>
          <w:b/>
          <w:color w:val="000000"/>
        </w:rPr>
      </w:pPr>
    </w:p>
    <w:p w14:paraId="388CD6A3" w14:textId="77777777" w:rsidR="00B87CB8" w:rsidRPr="0065165A" w:rsidRDefault="006B3A1B" w:rsidP="0065165A">
      <w:pPr>
        <w:keepNext/>
        <w:keepLines/>
        <w:pBdr>
          <w:top w:val="nil"/>
          <w:left w:val="nil"/>
          <w:bottom w:val="nil"/>
          <w:right w:val="nil"/>
          <w:between w:val="nil"/>
        </w:pBdr>
        <w:spacing w:before="138" w:after="80"/>
        <w:ind w:firstLine="0"/>
        <w:rPr>
          <w:rFonts w:ascii="Arial" w:hAnsi="Arial" w:cs="Arial"/>
          <w:b/>
          <w:color w:val="000000"/>
        </w:rPr>
      </w:pPr>
      <w:r w:rsidRPr="0065165A">
        <w:rPr>
          <w:rFonts w:ascii="Arial" w:hAnsi="Arial" w:cs="Arial"/>
          <w:b/>
          <w:color w:val="000000"/>
        </w:rPr>
        <w:t>3.10 Plan de tabulación y gestión de datos</w:t>
      </w:r>
    </w:p>
    <w:p w14:paraId="0E12F506" w14:textId="77777777" w:rsidR="00B87CB8" w:rsidRPr="0065165A" w:rsidRDefault="006B3A1B" w:rsidP="0065165A">
      <w:pPr>
        <w:widowControl/>
        <w:ind w:firstLine="0"/>
        <w:rPr>
          <w:rFonts w:ascii="Arial" w:hAnsi="Arial" w:cs="Arial"/>
          <w:color w:val="000000"/>
        </w:rPr>
      </w:pPr>
      <w:r w:rsidRPr="0065165A">
        <w:rPr>
          <w:rFonts w:ascii="Arial" w:hAnsi="Arial" w:cs="Arial"/>
          <w:color w:val="000000"/>
        </w:rPr>
        <w:t xml:space="preserve">Los datos estadísticos recogidos fueron recopilados se cargaron en una hoja de cálculo de Microsoft Excel y el análisis se realizó de acuerdo con las variables y objetivos del estudio. </w:t>
      </w:r>
    </w:p>
    <w:p w14:paraId="084E9770" w14:textId="77777777" w:rsidR="00B87CB8" w:rsidRPr="0065165A" w:rsidRDefault="006B3A1B" w:rsidP="0065165A">
      <w:pPr>
        <w:widowControl/>
        <w:ind w:firstLine="0"/>
        <w:rPr>
          <w:rFonts w:ascii="Arial" w:hAnsi="Arial" w:cs="Arial"/>
          <w:color w:val="000000"/>
        </w:rPr>
      </w:pPr>
      <w:r w:rsidRPr="0065165A">
        <w:rPr>
          <w:rFonts w:ascii="Arial" w:hAnsi="Arial" w:cs="Arial"/>
          <w:color w:val="000000"/>
        </w:rPr>
        <w:t xml:space="preserve">Para el profesional de Enfermería: El instrumento (encuesta) constó de 18 que permitió identificar los factores impactantes en adhesión de precaución estándar: factores individuales, relacionados al trabajo e institucionales. </w:t>
      </w:r>
    </w:p>
    <w:p w14:paraId="4A145644" w14:textId="77777777" w:rsidR="00B87CB8" w:rsidRPr="0065165A" w:rsidRDefault="006B3A1B" w:rsidP="0065165A">
      <w:pPr>
        <w:spacing w:before="4" w:after="4"/>
        <w:ind w:right="170" w:firstLine="0"/>
        <w:rPr>
          <w:rFonts w:ascii="Arial" w:hAnsi="Arial" w:cs="Arial"/>
          <w:color w:val="000000"/>
        </w:rPr>
      </w:pPr>
      <w:r w:rsidRPr="0065165A">
        <w:rPr>
          <w:rFonts w:ascii="Arial" w:hAnsi="Arial" w:cs="Arial"/>
          <w:color w:val="000000"/>
        </w:rPr>
        <w:t>Los datos obtenidos fueron cargados en una planilla electrónica Microsoft-Excel, para el análisis se utilizó estadística descriptiva, los resultados fueron presentados mediante tablas de frecuencia y gráficos, utilizando herramientas informáticas, el análisis se efectuó en base a las preguntas, variables y objetivos de la investigación</w:t>
      </w:r>
    </w:p>
    <w:p w14:paraId="093E397C" w14:textId="77777777" w:rsidR="00B87CB8" w:rsidRPr="0065165A" w:rsidRDefault="00B87CB8" w:rsidP="0065165A">
      <w:pPr>
        <w:spacing w:before="4" w:after="4"/>
        <w:ind w:right="170" w:firstLine="0"/>
        <w:rPr>
          <w:rFonts w:ascii="Arial" w:hAnsi="Arial" w:cs="Arial"/>
        </w:rPr>
      </w:pPr>
    </w:p>
    <w:p w14:paraId="3330082A" w14:textId="77777777" w:rsidR="00B87CB8" w:rsidRPr="0065165A" w:rsidRDefault="006B3A1B" w:rsidP="0065165A">
      <w:pPr>
        <w:pStyle w:val="Ttulo2"/>
        <w:rPr>
          <w:rFonts w:ascii="Arial" w:hAnsi="Arial" w:cs="Arial"/>
        </w:rPr>
      </w:pPr>
      <w:bookmarkStart w:id="19" w:name="_Toc170131045"/>
      <w:r w:rsidRPr="0065165A">
        <w:rPr>
          <w:rFonts w:ascii="Arial" w:hAnsi="Arial" w:cs="Arial"/>
        </w:rPr>
        <w:t>3.11 Consideraciones Éticas:</w:t>
      </w:r>
      <w:bookmarkEnd w:id="19"/>
    </w:p>
    <w:p w14:paraId="54B5FCFC" w14:textId="77777777" w:rsidR="00B87CB8" w:rsidRPr="0065165A" w:rsidRDefault="006B3A1B" w:rsidP="0065165A">
      <w:pPr>
        <w:ind w:left="360" w:firstLine="0"/>
        <w:rPr>
          <w:rFonts w:ascii="Arial" w:hAnsi="Arial" w:cs="Arial"/>
        </w:rPr>
      </w:pPr>
      <w:r w:rsidRPr="0065165A">
        <w:rPr>
          <w:rFonts w:ascii="Arial" w:hAnsi="Arial" w:cs="Arial"/>
        </w:rPr>
        <w:t xml:space="preserve">La investigación tuvo como base los siguientes principios: respeto a la dignidad humana, beneficencia y justicia. </w:t>
      </w:r>
    </w:p>
    <w:p w14:paraId="64B7458F" w14:textId="77777777" w:rsidR="00B87CB8" w:rsidRPr="0065165A" w:rsidRDefault="006B3A1B" w:rsidP="0065165A">
      <w:pPr>
        <w:numPr>
          <w:ilvl w:val="0"/>
          <w:numId w:val="15"/>
        </w:numPr>
        <w:pBdr>
          <w:top w:val="nil"/>
          <w:left w:val="nil"/>
          <w:bottom w:val="nil"/>
          <w:right w:val="nil"/>
          <w:between w:val="nil"/>
        </w:pBdr>
        <w:spacing w:before="240" w:after="0"/>
        <w:rPr>
          <w:rFonts w:ascii="Arial" w:hAnsi="Arial" w:cs="Arial"/>
        </w:rPr>
      </w:pPr>
      <w:r w:rsidRPr="0065165A">
        <w:rPr>
          <w:rFonts w:ascii="Arial" w:hAnsi="Arial" w:cs="Arial"/>
          <w:b/>
          <w:color w:val="000000"/>
        </w:rPr>
        <w:t xml:space="preserve">Principio de respeto a la dignidad humana: </w:t>
      </w:r>
      <w:r w:rsidRPr="0065165A">
        <w:rPr>
          <w:rFonts w:ascii="Arial" w:hAnsi="Arial" w:cs="Arial"/>
          <w:color w:val="000000"/>
        </w:rPr>
        <w:t xml:space="preserve">En este estudio de investigación los participantes fueron informados convenientemente de </w:t>
      </w:r>
      <w:r w:rsidRPr="0065165A">
        <w:rPr>
          <w:rFonts w:ascii="Arial" w:hAnsi="Arial" w:cs="Arial"/>
          <w:color w:val="000000"/>
        </w:rPr>
        <w:lastRenderedPageBreak/>
        <w:t xml:space="preserve">los </w:t>
      </w:r>
      <w:r w:rsidRPr="0065165A">
        <w:rPr>
          <w:rFonts w:ascii="Arial" w:hAnsi="Arial" w:cs="Arial"/>
        </w:rPr>
        <w:t xml:space="preserve">objetivos </w:t>
      </w:r>
      <w:r w:rsidRPr="0065165A">
        <w:rPr>
          <w:rFonts w:ascii="Arial" w:hAnsi="Arial" w:cs="Arial"/>
          <w:color w:val="000000"/>
        </w:rPr>
        <w:t xml:space="preserve">de la investigación. Se informó a los participantes que es libre de realizar la encuesta virtual. </w:t>
      </w:r>
    </w:p>
    <w:p w14:paraId="65F45C02" w14:textId="77777777" w:rsidR="00B87CB8" w:rsidRPr="0065165A" w:rsidRDefault="006B3A1B" w:rsidP="0065165A">
      <w:pPr>
        <w:numPr>
          <w:ilvl w:val="0"/>
          <w:numId w:val="4"/>
        </w:numPr>
        <w:pBdr>
          <w:top w:val="nil"/>
          <w:left w:val="nil"/>
          <w:bottom w:val="nil"/>
          <w:right w:val="nil"/>
          <w:between w:val="nil"/>
        </w:pBdr>
        <w:spacing w:before="0" w:after="240"/>
        <w:rPr>
          <w:rFonts w:ascii="Arial" w:hAnsi="Arial" w:cs="Arial"/>
          <w:color w:val="000000"/>
        </w:rPr>
      </w:pPr>
      <w:r w:rsidRPr="0065165A">
        <w:rPr>
          <w:rFonts w:ascii="Arial" w:hAnsi="Arial" w:cs="Arial"/>
          <w:b/>
          <w:color w:val="000000"/>
        </w:rPr>
        <w:t xml:space="preserve">Principio de justicia: </w:t>
      </w:r>
      <w:r w:rsidRPr="0065165A">
        <w:rPr>
          <w:rFonts w:ascii="Arial" w:hAnsi="Arial" w:cs="Arial"/>
          <w:color w:val="000000"/>
        </w:rPr>
        <w:t>Esta investigación, cada participante tuvo la misma posibilidad y derecho de expresar sus opiniones, sin discriminación alguna hacia su persona</w:t>
      </w:r>
      <w:r w:rsidRPr="0065165A">
        <w:rPr>
          <w:rFonts w:ascii="Arial" w:hAnsi="Arial" w:cs="Arial"/>
        </w:rPr>
        <w:t>.</w:t>
      </w:r>
    </w:p>
    <w:p w14:paraId="6A7AA97E" w14:textId="77777777" w:rsidR="00B87CB8" w:rsidRPr="0065165A" w:rsidRDefault="006B3A1B" w:rsidP="0065165A">
      <w:pPr>
        <w:numPr>
          <w:ilvl w:val="0"/>
          <w:numId w:val="4"/>
        </w:numPr>
        <w:pBdr>
          <w:top w:val="nil"/>
          <w:left w:val="nil"/>
          <w:bottom w:val="nil"/>
          <w:right w:val="nil"/>
          <w:between w:val="nil"/>
        </w:pBdr>
        <w:spacing w:before="240" w:after="240"/>
        <w:rPr>
          <w:rFonts w:ascii="Arial" w:hAnsi="Arial" w:cs="Arial"/>
          <w:color w:val="000000"/>
        </w:rPr>
      </w:pPr>
      <w:r w:rsidRPr="0065165A">
        <w:rPr>
          <w:rFonts w:ascii="Arial" w:hAnsi="Arial" w:cs="Arial"/>
          <w:b/>
          <w:color w:val="000000"/>
        </w:rPr>
        <w:t>Principio de beneficencia:</w:t>
      </w:r>
      <w:r w:rsidRPr="0065165A">
        <w:rPr>
          <w:rFonts w:ascii="Arial" w:hAnsi="Arial" w:cs="Arial"/>
          <w:color w:val="000000"/>
        </w:rPr>
        <w:t xml:space="preserve"> el personal de Enfermería que participó en la investigación no </w:t>
      </w:r>
      <w:proofErr w:type="gramStart"/>
      <w:r w:rsidRPr="0065165A">
        <w:rPr>
          <w:rFonts w:ascii="Arial" w:hAnsi="Arial" w:cs="Arial"/>
          <w:color w:val="000000"/>
        </w:rPr>
        <w:t>fueron</w:t>
      </w:r>
      <w:proofErr w:type="gramEnd"/>
      <w:r w:rsidRPr="0065165A">
        <w:rPr>
          <w:rFonts w:ascii="Arial" w:hAnsi="Arial" w:cs="Arial"/>
          <w:color w:val="000000"/>
        </w:rPr>
        <w:t xml:space="preserve"> expuestos a ningún tipo de daño, los datos que se utilizaron serán solo con fines académicos, se garantizó su bienestar, su integridad moral, vida personal, familiar o profesional.</w:t>
      </w:r>
    </w:p>
    <w:p w14:paraId="7EC52EC5" w14:textId="77777777" w:rsidR="00B87CB8" w:rsidRPr="0065165A" w:rsidRDefault="00B87CB8" w:rsidP="0065165A">
      <w:pPr>
        <w:pBdr>
          <w:top w:val="nil"/>
          <w:left w:val="nil"/>
          <w:bottom w:val="nil"/>
          <w:right w:val="nil"/>
          <w:between w:val="nil"/>
        </w:pBdr>
        <w:spacing w:before="240" w:after="240"/>
        <w:rPr>
          <w:rFonts w:ascii="Arial" w:hAnsi="Arial" w:cs="Arial"/>
        </w:rPr>
      </w:pPr>
    </w:p>
    <w:p w14:paraId="6DA04043" w14:textId="77777777" w:rsidR="00B87CB8" w:rsidRPr="0065165A" w:rsidRDefault="00B87CB8" w:rsidP="0065165A">
      <w:pPr>
        <w:pBdr>
          <w:top w:val="nil"/>
          <w:left w:val="nil"/>
          <w:bottom w:val="nil"/>
          <w:right w:val="nil"/>
          <w:between w:val="nil"/>
        </w:pBdr>
        <w:spacing w:before="240" w:after="240"/>
        <w:rPr>
          <w:rFonts w:ascii="Arial" w:hAnsi="Arial" w:cs="Arial"/>
        </w:rPr>
      </w:pPr>
    </w:p>
    <w:p w14:paraId="37CE3E8E" w14:textId="77777777" w:rsidR="00B87CB8" w:rsidRPr="0065165A" w:rsidRDefault="00B87CB8" w:rsidP="0065165A">
      <w:pPr>
        <w:pBdr>
          <w:top w:val="nil"/>
          <w:left w:val="nil"/>
          <w:bottom w:val="nil"/>
          <w:right w:val="nil"/>
          <w:between w:val="nil"/>
        </w:pBdr>
        <w:spacing w:before="240" w:after="240"/>
        <w:rPr>
          <w:rFonts w:ascii="Arial" w:hAnsi="Arial" w:cs="Arial"/>
        </w:rPr>
      </w:pPr>
    </w:p>
    <w:p w14:paraId="7E429CEE" w14:textId="77777777" w:rsidR="00B87CB8" w:rsidRPr="0065165A" w:rsidRDefault="00B87CB8" w:rsidP="0065165A">
      <w:pPr>
        <w:pBdr>
          <w:top w:val="nil"/>
          <w:left w:val="nil"/>
          <w:bottom w:val="nil"/>
          <w:right w:val="nil"/>
          <w:between w:val="nil"/>
        </w:pBdr>
        <w:spacing w:before="240" w:after="240"/>
        <w:rPr>
          <w:rFonts w:ascii="Arial" w:hAnsi="Arial" w:cs="Arial"/>
        </w:rPr>
      </w:pPr>
    </w:p>
    <w:p w14:paraId="5C8B6460" w14:textId="77777777" w:rsidR="00B87CB8" w:rsidRPr="0065165A" w:rsidRDefault="00B87CB8" w:rsidP="0065165A">
      <w:pPr>
        <w:pBdr>
          <w:top w:val="nil"/>
          <w:left w:val="nil"/>
          <w:bottom w:val="nil"/>
          <w:right w:val="nil"/>
          <w:between w:val="nil"/>
        </w:pBdr>
        <w:spacing w:before="240" w:after="240"/>
        <w:rPr>
          <w:rFonts w:ascii="Arial" w:hAnsi="Arial" w:cs="Arial"/>
        </w:rPr>
      </w:pPr>
    </w:p>
    <w:p w14:paraId="6A9691E9" w14:textId="77777777" w:rsidR="00B87CB8" w:rsidRPr="0065165A" w:rsidRDefault="00B87CB8" w:rsidP="0065165A">
      <w:pPr>
        <w:pBdr>
          <w:top w:val="nil"/>
          <w:left w:val="nil"/>
          <w:bottom w:val="nil"/>
          <w:right w:val="nil"/>
          <w:between w:val="nil"/>
        </w:pBdr>
        <w:spacing w:before="240" w:after="240"/>
        <w:rPr>
          <w:rFonts w:ascii="Arial" w:hAnsi="Arial" w:cs="Arial"/>
        </w:rPr>
      </w:pPr>
    </w:p>
    <w:p w14:paraId="2D688C16" w14:textId="77777777" w:rsidR="00B87CB8" w:rsidRPr="0065165A" w:rsidRDefault="00B87CB8" w:rsidP="0065165A">
      <w:pPr>
        <w:pBdr>
          <w:top w:val="nil"/>
          <w:left w:val="nil"/>
          <w:bottom w:val="nil"/>
          <w:right w:val="nil"/>
          <w:between w:val="nil"/>
        </w:pBdr>
        <w:spacing w:before="240" w:after="240"/>
        <w:rPr>
          <w:rFonts w:ascii="Arial" w:hAnsi="Arial" w:cs="Arial"/>
        </w:rPr>
      </w:pPr>
    </w:p>
    <w:p w14:paraId="1ED2E5CF" w14:textId="77777777" w:rsidR="00B87CB8" w:rsidRPr="0065165A" w:rsidRDefault="00B87CB8" w:rsidP="0065165A">
      <w:pPr>
        <w:pBdr>
          <w:top w:val="nil"/>
          <w:left w:val="nil"/>
          <w:bottom w:val="nil"/>
          <w:right w:val="nil"/>
          <w:between w:val="nil"/>
        </w:pBdr>
        <w:spacing w:before="240" w:after="240"/>
        <w:rPr>
          <w:rFonts w:ascii="Arial" w:hAnsi="Arial" w:cs="Arial"/>
        </w:rPr>
      </w:pPr>
    </w:p>
    <w:p w14:paraId="1BC70A6C" w14:textId="77777777" w:rsidR="00B87CB8" w:rsidRPr="0065165A" w:rsidRDefault="00B87CB8" w:rsidP="0065165A">
      <w:pPr>
        <w:pBdr>
          <w:top w:val="nil"/>
          <w:left w:val="nil"/>
          <w:bottom w:val="nil"/>
          <w:right w:val="nil"/>
          <w:between w:val="nil"/>
        </w:pBdr>
        <w:spacing w:before="240" w:after="240"/>
        <w:ind w:left="360" w:firstLine="0"/>
        <w:rPr>
          <w:rFonts w:ascii="Arial" w:hAnsi="Arial" w:cs="Arial"/>
        </w:rPr>
      </w:pPr>
    </w:p>
    <w:p w14:paraId="3DE78B01" w14:textId="77777777" w:rsidR="00B87CB8" w:rsidRPr="0065165A" w:rsidRDefault="00B87CB8" w:rsidP="0065165A">
      <w:pPr>
        <w:pBdr>
          <w:top w:val="nil"/>
          <w:left w:val="nil"/>
          <w:bottom w:val="nil"/>
          <w:right w:val="nil"/>
          <w:between w:val="nil"/>
        </w:pBdr>
        <w:spacing w:before="240" w:after="240"/>
        <w:ind w:left="360" w:firstLine="0"/>
        <w:rPr>
          <w:rFonts w:ascii="Arial" w:hAnsi="Arial" w:cs="Arial"/>
        </w:rPr>
      </w:pPr>
    </w:p>
    <w:p w14:paraId="76CC80EC" w14:textId="77777777" w:rsidR="00B87CB8" w:rsidRPr="0065165A" w:rsidRDefault="00B87CB8" w:rsidP="0065165A">
      <w:pPr>
        <w:pBdr>
          <w:top w:val="nil"/>
          <w:left w:val="nil"/>
          <w:bottom w:val="nil"/>
          <w:right w:val="nil"/>
          <w:between w:val="nil"/>
        </w:pBdr>
        <w:spacing w:before="240" w:after="240"/>
        <w:ind w:left="360" w:firstLine="0"/>
        <w:rPr>
          <w:rFonts w:ascii="Arial" w:hAnsi="Arial" w:cs="Arial"/>
        </w:rPr>
      </w:pPr>
    </w:p>
    <w:p w14:paraId="252D7996" w14:textId="5C9E4090" w:rsidR="0065165A" w:rsidRPr="0065165A" w:rsidRDefault="0065165A" w:rsidP="0065165A">
      <w:pPr>
        <w:pBdr>
          <w:top w:val="nil"/>
          <w:left w:val="nil"/>
          <w:bottom w:val="nil"/>
          <w:right w:val="nil"/>
          <w:between w:val="nil"/>
        </w:pBdr>
        <w:spacing w:before="240" w:after="240"/>
        <w:ind w:firstLine="0"/>
        <w:rPr>
          <w:rFonts w:ascii="Arial" w:hAnsi="Arial" w:cs="Arial"/>
        </w:rPr>
      </w:pPr>
    </w:p>
    <w:p w14:paraId="3E1FC2AF" w14:textId="77777777" w:rsidR="0065165A" w:rsidRPr="0065165A" w:rsidRDefault="0065165A" w:rsidP="0065165A">
      <w:pPr>
        <w:pBdr>
          <w:top w:val="nil"/>
          <w:left w:val="nil"/>
          <w:bottom w:val="nil"/>
          <w:right w:val="nil"/>
          <w:between w:val="nil"/>
        </w:pBdr>
        <w:spacing w:before="240" w:after="240"/>
        <w:ind w:left="360" w:firstLine="0"/>
        <w:rPr>
          <w:rFonts w:ascii="Arial" w:hAnsi="Arial" w:cs="Arial"/>
        </w:rPr>
      </w:pPr>
    </w:p>
    <w:p w14:paraId="33EC3B46" w14:textId="77777777" w:rsidR="00B87CB8" w:rsidRPr="0065165A" w:rsidRDefault="006B3A1B" w:rsidP="00D07FBD">
      <w:pPr>
        <w:pStyle w:val="Ttulo1"/>
        <w:rPr>
          <w:rFonts w:ascii="Arial" w:hAnsi="Arial" w:cs="Arial"/>
        </w:rPr>
      </w:pPr>
      <w:bookmarkStart w:id="20" w:name="_Toc170131046"/>
      <w:r w:rsidRPr="0065165A">
        <w:rPr>
          <w:rFonts w:ascii="Arial" w:hAnsi="Arial" w:cs="Arial"/>
        </w:rPr>
        <w:lastRenderedPageBreak/>
        <w:t>IV. RESULTADOS</w:t>
      </w:r>
      <w:bookmarkEnd w:id="20"/>
    </w:p>
    <w:p w14:paraId="08AAAF1F" w14:textId="2947DCFB" w:rsidR="00B87CB8" w:rsidRDefault="006B3A1B" w:rsidP="0065165A">
      <w:pPr>
        <w:pBdr>
          <w:top w:val="nil"/>
          <w:left w:val="nil"/>
          <w:bottom w:val="nil"/>
          <w:right w:val="nil"/>
          <w:between w:val="nil"/>
        </w:pBdr>
        <w:spacing w:before="0" w:after="0"/>
        <w:ind w:right="1136" w:firstLine="0"/>
        <w:rPr>
          <w:rFonts w:ascii="Arial" w:hAnsi="Arial" w:cs="Arial"/>
          <w:color w:val="000000"/>
        </w:rPr>
      </w:pPr>
      <w:bookmarkStart w:id="21" w:name="_206ipza" w:colFirst="0" w:colLast="0"/>
      <w:bookmarkEnd w:id="21"/>
      <w:r w:rsidRPr="0065165A">
        <w:rPr>
          <w:rFonts w:ascii="Arial" w:hAnsi="Arial" w:cs="Arial"/>
          <w:b/>
          <w:color w:val="000000"/>
        </w:rPr>
        <w:t>Tabla 2</w:t>
      </w:r>
      <w:r w:rsidRPr="0065165A">
        <w:rPr>
          <w:rFonts w:ascii="Arial" w:hAnsi="Arial" w:cs="Arial"/>
          <w:color w:val="000000"/>
        </w:rPr>
        <w:t xml:space="preserve"> Distribución de personal de enfermería según datos sociodemográficos y laboral. III Cátedra de Clínica Médica. Hospital de Clínicas. San Lorenzo -Paraguay. 2022.   n=50</w:t>
      </w:r>
    </w:p>
    <w:p w14:paraId="44F56485" w14:textId="77777777" w:rsidR="0065165A" w:rsidRPr="0065165A" w:rsidRDefault="0065165A" w:rsidP="0065165A">
      <w:pPr>
        <w:pBdr>
          <w:top w:val="nil"/>
          <w:left w:val="nil"/>
          <w:bottom w:val="nil"/>
          <w:right w:val="nil"/>
          <w:between w:val="nil"/>
        </w:pBdr>
        <w:spacing w:before="0" w:after="0"/>
        <w:ind w:right="1136" w:firstLine="0"/>
        <w:rPr>
          <w:rFonts w:ascii="Arial" w:hAnsi="Arial" w:cs="Arial"/>
          <w:color w:val="000000"/>
        </w:rPr>
      </w:pPr>
    </w:p>
    <w:tbl>
      <w:tblPr>
        <w:tblStyle w:val="a0"/>
        <w:tblW w:w="8578" w:type="dxa"/>
        <w:jc w:val="center"/>
        <w:tblInd w:w="0" w:type="dxa"/>
        <w:tblLayout w:type="fixed"/>
        <w:tblLook w:val="0400" w:firstRow="0" w:lastRow="0" w:firstColumn="0" w:lastColumn="0" w:noHBand="0" w:noVBand="1"/>
      </w:tblPr>
      <w:tblGrid>
        <w:gridCol w:w="3969"/>
        <w:gridCol w:w="3061"/>
        <w:gridCol w:w="573"/>
        <w:gridCol w:w="975"/>
      </w:tblGrid>
      <w:tr w:rsidR="00B87CB8" w:rsidRPr="0065165A" w14:paraId="31876CCB" w14:textId="77777777" w:rsidTr="0065165A">
        <w:trPr>
          <w:trHeight w:val="222"/>
          <w:jc w:val="center"/>
        </w:trPr>
        <w:tc>
          <w:tcPr>
            <w:tcW w:w="3969" w:type="dxa"/>
            <w:tcBorders>
              <w:top w:val="single" w:sz="4" w:space="0" w:color="000000"/>
              <w:bottom w:val="single" w:sz="4" w:space="0" w:color="000000"/>
            </w:tcBorders>
          </w:tcPr>
          <w:p w14:paraId="170CDEB4" w14:textId="77777777" w:rsidR="00B87CB8" w:rsidRPr="0065165A" w:rsidRDefault="006B3A1B" w:rsidP="0065165A">
            <w:pPr>
              <w:spacing w:after="160"/>
              <w:jc w:val="center"/>
              <w:rPr>
                <w:rFonts w:ascii="Arial" w:hAnsi="Arial" w:cs="Arial"/>
                <w:b/>
                <w:sz w:val="22"/>
                <w:szCs w:val="22"/>
              </w:rPr>
            </w:pPr>
            <w:r w:rsidRPr="0065165A">
              <w:rPr>
                <w:rFonts w:ascii="Arial" w:hAnsi="Arial" w:cs="Arial"/>
                <w:b/>
                <w:sz w:val="22"/>
                <w:szCs w:val="22"/>
              </w:rPr>
              <w:t>Datos Sociodemográficos</w:t>
            </w:r>
          </w:p>
        </w:tc>
        <w:tc>
          <w:tcPr>
            <w:tcW w:w="3061" w:type="dxa"/>
            <w:tcBorders>
              <w:top w:val="single" w:sz="4" w:space="0" w:color="000000"/>
              <w:bottom w:val="single" w:sz="4" w:space="0" w:color="000000"/>
            </w:tcBorders>
          </w:tcPr>
          <w:p w14:paraId="63C859D5" w14:textId="77777777" w:rsidR="00B87CB8" w:rsidRPr="0065165A" w:rsidRDefault="006B3A1B" w:rsidP="0065165A">
            <w:pPr>
              <w:spacing w:after="160"/>
              <w:jc w:val="center"/>
              <w:rPr>
                <w:rFonts w:ascii="Arial" w:hAnsi="Arial" w:cs="Arial"/>
                <w:b/>
                <w:sz w:val="22"/>
                <w:szCs w:val="22"/>
              </w:rPr>
            </w:pPr>
            <w:r w:rsidRPr="0065165A">
              <w:rPr>
                <w:rFonts w:ascii="Arial" w:hAnsi="Arial" w:cs="Arial"/>
                <w:b/>
                <w:sz w:val="22"/>
                <w:szCs w:val="22"/>
              </w:rPr>
              <w:t>Indicador</w:t>
            </w:r>
          </w:p>
        </w:tc>
        <w:tc>
          <w:tcPr>
            <w:tcW w:w="573" w:type="dxa"/>
            <w:tcBorders>
              <w:top w:val="single" w:sz="4" w:space="0" w:color="000000"/>
              <w:bottom w:val="single" w:sz="4" w:space="0" w:color="000000"/>
            </w:tcBorders>
          </w:tcPr>
          <w:p w14:paraId="182B344C" w14:textId="77777777" w:rsidR="00B87CB8" w:rsidRPr="0065165A" w:rsidRDefault="006B3A1B" w:rsidP="0065165A">
            <w:pPr>
              <w:spacing w:after="160"/>
              <w:jc w:val="center"/>
              <w:rPr>
                <w:rFonts w:ascii="Arial" w:hAnsi="Arial" w:cs="Arial"/>
                <w:b/>
                <w:sz w:val="22"/>
                <w:szCs w:val="22"/>
              </w:rPr>
            </w:pPr>
            <w:r w:rsidRPr="0065165A">
              <w:rPr>
                <w:rFonts w:ascii="Arial" w:hAnsi="Arial" w:cs="Arial"/>
                <w:b/>
                <w:sz w:val="22"/>
                <w:szCs w:val="22"/>
              </w:rPr>
              <w:t>N</w:t>
            </w:r>
          </w:p>
        </w:tc>
        <w:tc>
          <w:tcPr>
            <w:tcW w:w="975" w:type="dxa"/>
            <w:tcBorders>
              <w:top w:val="single" w:sz="4" w:space="0" w:color="000000"/>
              <w:bottom w:val="single" w:sz="4" w:space="0" w:color="000000"/>
            </w:tcBorders>
          </w:tcPr>
          <w:p w14:paraId="4C81FB02" w14:textId="77777777" w:rsidR="00B87CB8" w:rsidRPr="0065165A" w:rsidRDefault="006B3A1B" w:rsidP="0065165A">
            <w:pPr>
              <w:spacing w:after="160"/>
              <w:jc w:val="center"/>
              <w:rPr>
                <w:rFonts w:ascii="Arial" w:hAnsi="Arial" w:cs="Arial"/>
                <w:b/>
                <w:sz w:val="22"/>
                <w:szCs w:val="22"/>
              </w:rPr>
            </w:pPr>
            <w:r w:rsidRPr="0065165A">
              <w:rPr>
                <w:rFonts w:ascii="Arial" w:hAnsi="Arial" w:cs="Arial"/>
                <w:b/>
                <w:sz w:val="22"/>
                <w:szCs w:val="22"/>
              </w:rPr>
              <w:t>%</w:t>
            </w:r>
          </w:p>
        </w:tc>
      </w:tr>
      <w:tr w:rsidR="00B87CB8" w:rsidRPr="0065165A" w14:paraId="0305E34B" w14:textId="77777777" w:rsidTr="0065165A">
        <w:trPr>
          <w:trHeight w:val="43"/>
          <w:jc w:val="center"/>
        </w:trPr>
        <w:tc>
          <w:tcPr>
            <w:tcW w:w="3969" w:type="dxa"/>
            <w:vMerge w:val="restart"/>
            <w:tcBorders>
              <w:top w:val="single" w:sz="4" w:space="0" w:color="000000"/>
            </w:tcBorders>
          </w:tcPr>
          <w:p w14:paraId="33658542" w14:textId="77777777" w:rsidR="00B87CB8" w:rsidRPr="0065165A" w:rsidRDefault="00B87CB8" w:rsidP="0065165A">
            <w:pPr>
              <w:jc w:val="center"/>
              <w:rPr>
                <w:rFonts w:ascii="Arial" w:hAnsi="Arial" w:cs="Arial"/>
                <w:b/>
                <w:color w:val="000000"/>
                <w:sz w:val="22"/>
                <w:szCs w:val="22"/>
              </w:rPr>
            </w:pPr>
          </w:p>
          <w:p w14:paraId="58B602D3" w14:textId="77777777" w:rsidR="00B87CB8" w:rsidRPr="0065165A" w:rsidRDefault="006B3A1B" w:rsidP="0065165A">
            <w:pPr>
              <w:spacing w:after="160"/>
              <w:jc w:val="center"/>
              <w:rPr>
                <w:rFonts w:ascii="Arial" w:hAnsi="Arial" w:cs="Arial"/>
                <w:b/>
                <w:color w:val="000000"/>
                <w:sz w:val="22"/>
                <w:szCs w:val="22"/>
              </w:rPr>
            </w:pPr>
            <w:r w:rsidRPr="0065165A">
              <w:rPr>
                <w:rFonts w:ascii="Arial" w:hAnsi="Arial" w:cs="Arial"/>
                <w:b/>
                <w:sz w:val="22"/>
                <w:szCs w:val="22"/>
              </w:rPr>
              <w:t>Años</w:t>
            </w:r>
            <w:r w:rsidRPr="0065165A">
              <w:rPr>
                <w:rFonts w:ascii="Arial" w:hAnsi="Arial" w:cs="Arial"/>
                <w:b/>
                <w:color w:val="000000"/>
                <w:sz w:val="22"/>
                <w:szCs w:val="22"/>
              </w:rPr>
              <w:t xml:space="preserve"> Cumplidos</w:t>
            </w:r>
          </w:p>
        </w:tc>
        <w:tc>
          <w:tcPr>
            <w:tcW w:w="3061" w:type="dxa"/>
            <w:tcBorders>
              <w:top w:val="single" w:sz="4" w:space="0" w:color="000000"/>
            </w:tcBorders>
          </w:tcPr>
          <w:p w14:paraId="59974E4A"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25-30</w:t>
            </w:r>
          </w:p>
        </w:tc>
        <w:tc>
          <w:tcPr>
            <w:tcW w:w="573" w:type="dxa"/>
            <w:tcBorders>
              <w:top w:val="single" w:sz="4" w:space="0" w:color="000000"/>
            </w:tcBorders>
          </w:tcPr>
          <w:p w14:paraId="1CA34D78"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4</w:t>
            </w:r>
          </w:p>
        </w:tc>
        <w:tc>
          <w:tcPr>
            <w:tcW w:w="975" w:type="dxa"/>
            <w:tcBorders>
              <w:top w:val="single" w:sz="4" w:space="0" w:color="000000"/>
            </w:tcBorders>
          </w:tcPr>
          <w:p w14:paraId="3FDFAD3D"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8%</w:t>
            </w:r>
          </w:p>
        </w:tc>
      </w:tr>
      <w:tr w:rsidR="00B87CB8" w:rsidRPr="0065165A" w14:paraId="359BD918" w14:textId="77777777" w:rsidTr="0065165A">
        <w:trPr>
          <w:trHeight w:val="43"/>
          <w:jc w:val="center"/>
        </w:trPr>
        <w:tc>
          <w:tcPr>
            <w:tcW w:w="3969" w:type="dxa"/>
            <w:vMerge/>
            <w:tcBorders>
              <w:top w:val="single" w:sz="4" w:space="0" w:color="000000"/>
            </w:tcBorders>
          </w:tcPr>
          <w:p w14:paraId="13ED5777"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Pr>
          <w:p w14:paraId="134131F3"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31-40</w:t>
            </w:r>
          </w:p>
        </w:tc>
        <w:tc>
          <w:tcPr>
            <w:tcW w:w="573" w:type="dxa"/>
          </w:tcPr>
          <w:p w14:paraId="4725E6DB"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18</w:t>
            </w:r>
          </w:p>
        </w:tc>
        <w:tc>
          <w:tcPr>
            <w:tcW w:w="975" w:type="dxa"/>
          </w:tcPr>
          <w:p w14:paraId="14164683"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36%</w:t>
            </w:r>
          </w:p>
        </w:tc>
      </w:tr>
      <w:tr w:rsidR="00B87CB8" w:rsidRPr="0065165A" w14:paraId="6DD49E0D" w14:textId="77777777" w:rsidTr="0065165A">
        <w:trPr>
          <w:trHeight w:val="43"/>
          <w:jc w:val="center"/>
        </w:trPr>
        <w:tc>
          <w:tcPr>
            <w:tcW w:w="3969" w:type="dxa"/>
            <w:vMerge/>
            <w:tcBorders>
              <w:top w:val="single" w:sz="4" w:space="0" w:color="000000"/>
            </w:tcBorders>
          </w:tcPr>
          <w:p w14:paraId="36E44ED4"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Pr>
          <w:p w14:paraId="6FB0DE13"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highlight w:val="white"/>
              </w:rPr>
              <w:t>41-50</w:t>
            </w:r>
          </w:p>
        </w:tc>
        <w:tc>
          <w:tcPr>
            <w:tcW w:w="573" w:type="dxa"/>
          </w:tcPr>
          <w:p w14:paraId="6F446E8B"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20</w:t>
            </w:r>
          </w:p>
        </w:tc>
        <w:tc>
          <w:tcPr>
            <w:tcW w:w="975" w:type="dxa"/>
          </w:tcPr>
          <w:p w14:paraId="2F51BD36"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40%</w:t>
            </w:r>
          </w:p>
        </w:tc>
      </w:tr>
      <w:tr w:rsidR="00B87CB8" w:rsidRPr="0065165A" w14:paraId="76E80B4F" w14:textId="77777777" w:rsidTr="0065165A">
        <w:trPr>
          <w:trHeight w:val="43"/>
          <w:jc w:val="center"/>
        </w:trPr>
        <w:tc>
          <w:tcPr>
            <w:tcW w:w="3969" w:type="dxa"/>
            <w:vMerge/>
            <w:tcBorders>
              <w:top w:val="single" w:sz="4" w:space="0" w:color="000000"/>
            </w:tcBorders>
          </w:tcPr>
          <w:p w14:paraId="10C045F9"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Borders>
              <w:bottom w:val="single" w:sz="4" w:space="0" w:color="000000"/>
            </w:tcBorders>
          </w:tcPr>
          <w:p w14:paraId="3B490EA4"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highlight w:val="white"/>
              </w:rPr>
              <w:t xml:space="preserve">50 y </w:t>
            </w:r>
            <w:r w:rsidRPr="0065165A">
              <w:rPr>
                <w:rFonts w:ascii="Arial" w:hAnsi="Arial" w:cs="Arial"/>
                <w:sz w:val="22"/>
                <w:szCs w:val="22"/>
                <w:highlight w:val="white"/>
              </w:rPr>
              <w:t>más</w:t>
            </w:r>
          </w:p>
        </w:tc>
        <w:tc>
          <w:tcPr>
            <w:tcW w:w="573" w:type="dxa"/>
            <w:tcBorders>
              <w:bottom w:val="single" w:sz="4" w:space="0" w:color="000000"/>
            </w:tcBorders>
          </w:tcPr>
          <w:p w14:paraId="7CC3715B"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8</w:t>
            </w:r>
          </w:p>
        </w:tc>
        <w:tc>
          <w:tcPr>
            <w:tcW w:w="975" w:type="dxa"/>
            <w:tcBorders>
              <w:bottom w:val="single" w:sz="4" w:space="0" w:color="000000"/>
            </w:tcBorders>
          </w:tcPr>
          <w:p w14:paraId="70E0B0B5"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16%</w:t>
            </w:r>
          </w:p>
        </w:tc>
      </w:tr>
      <w:tr w:rsidR="00B87CB8" w:rsidRPr="0065165A" w14:paraId="6C99A5A8" w14:textId="77777777" w:rsidTr="0065165A">
        <w:trPr>
          <w:trHeight w:val="63"/>
          <w:jc w:val="center"/>
        </w:trPr>
        <w:tc>
          <w:tcPr>
            <w:tcW w:w="3969" w:type="dxa"/>
            <w:vMerge w:val="restart"/>
            <w:tcBorders>
              <w:top w:val="single" w:sz="4" w:space="0" w:color="000000"/>
            </w:tcBorders>
          </w:tcPr>
          <w:p w14:paraId="3F06C3C5" w14:textId="77777777" w:rsidR="00B87CB8" w:rsidRPr="0065165A" w:rsidRDefault="006B3A1B" w:rsidP="0065165A">
            <w:pPr>
              <w:spacing w:after="160"/>
              <w:jc w:val="center"/>
              <w:rPr>
                <w:rFonts w:ascii="Arial" w:hAnsi="Arial" w:cs="Arial"/>
                <w:b/>
                <w:color w:val="000000"/>
                <w:sz w:val="22"/>
                <w:szCs w:val="22"/>
              </w:rPr>
            </w:pPr>
            <w:r w:rsidRPr="0065165A">
              <w:rPr>
                <w:rFonts w:ascii="Arial" w:hAnsi="Arial" w:cs="Arial"/>
                <w:b/>
                <w:color w:val="000000"/>
                <w:sz w:val="22"/>
                <w:szCs w:val="22"/>
              </w:rPr>
              <w:t>Sexo</w:t>
            </w:r>
          </w:p>
        </w:tc>
        <w:tc>
          <w:tcPr>
            <w:tcW w:w="3061" w:type="dxa"/>
            <w:tcBorders>
              <w:top w:val="single" w:sz="4" w:space="0" w:color="000000"/>
            </w:tcBorders>
          </w:tcPr>
          <w:p w14:paraId="01912FF7"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Femenino</w:t>
            </w:r>
          </w:p>
        </w:tc>
        <w:tc>
          <w:tcPr>
            <w:tcW w:w="573" w:type="dxa"/>
            <w:tcBorders>
              <w:top w:val="single" w:sz="4" w:space="0" w:color="000000"/>
            </w:tcBorders>
          </w:tcPr>
          <w:p w14:paraId="39E9D093"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44</w:t>
            </w:r>
          </w:p>
        </w:tc>
        <w:tc>
          <w:tcPr>
            <w:tcW w:w="975" w:type="dxa"/>
            <w:tcBorders>
              <w:top w:val="single" w:sz="4" w:space="0" w:color="000000"/>
            </w:tcBorders>
          </w:tcPr>
          <w:p w14:paraId="59F379EF"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88%</w:t>
            </w:r>
          </w:p>
        </w:tc>
      </w:tr>
      <w:tr w:rsidR="00B87CB8" w:rsidRPr="0065165A" w14:paraId="0EF4E60E" w14:textId="77777777" w:rsidTr="0065165A">
        <w:trPr>
          <w:trHeight w:val="63"/>
          <w:jc w:val="center"/>
        </w:trPr>
        <w:tc>
          <w:tcPr>
            <w:tcW w:w="3969" w:type="dxa"/>
            <w:vMerge/>
            <w:tcBorders>
              <w:top w:val="single" w:sz="4" w:space="0" w:color="000000"/>
            </w:tcBorders>
          </w:tcPr>
          <w:p w14:paraId="5D750415"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Borders>
              <w:bottom w:val="single" w:sz="4" w:space="0" w:color="000000"/>
            </w:tcBorders>
          </w:tcPr>
          <w:p w14:paraId="6D2A82C0"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Masculino</w:t>
            </w:r>
          </w:p>
        </w:tc>
        <w:tc>
          <w:tcPr>
            <w:tcW w:w="573" w:type="dxa"/>
            <w:tcBorders>
              <w:bottom w:val="single" w:sz="4" w:space="0" w:color="000000"/>
            </w:tcBorders>
          </w:tcPr>
          <w:p w14:paraId="12E6F9E3"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6</w:t>
            </w:r>
          </w:p>
        </w:tc>
        <w:tc>
          <w:tcPr>
            <w:tcW w:w="975" w:type="dxa"/>
            <w:tcBorders>
              <w:bottom w:val="single" w:sz="4" w:space="0" w:color="000000"/>
            </w:tcBorders>
          </w:tcPr>
          <w:p w14:paraId="420D2FF0"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12%</w:t>
            </w:r>
          </w:p>
        </w:tc>
      </w:tr>
      <w:tr w:rsidR="00B87CB8" w:rsidRPr="0065165A" w14:paraId="741341F5" w14:textId="77777777" w:rsidTr="0065165A">
        <w:trPr>
          <w:trHeight w:val="63"/>
          <w:jc w:val="center"/>
        </w:trPr>
        <w:tc>
          <w:tcPr>
            <w:tcW w:w="3969" w:type="dxa"/>
            <w:vMerge w:val="restart"/>
            <w:tcBorders>
              <w:top w:val="single" w:sz="4" w:space="0" w:color="000000"/>
            </w:tcBorders>
          </w:tcPr>
          <w:p w14:paraId="642A4EB9" w14:textId="77777777" w:rsidR="00B87CB8" w:rsidRPr="0065165A" w:rsidRDefault="006B3A1B" w:rsidP="0065165A">
            <w:pPr>
              <w:spacing w:after="160"/>
              <w:jc w:val="center"/>
              <w:rPr>
                <w:rFonts w:ascii="Arial" w:hAnsi="Arial" w:cs="Arial"/>
                <w:b/>
                <w:color w:val="000000"/>
                <w:sz w:val="22"/>
                <w:szCs w:val="22"/>
              </w:rPr>
            </w:pPr>
            <w:r w:rsidRPr="0065165A">
              <w:rPr>
                <w:rFonts w:ascii="Arial" w:hAnsi="Arial" w:cs="Arial"/>
                <w:b/>
                <w:color w:val="000000"/>
                <w:sz w:val="22"/>
                <w:szCs w:val="22"/>
              </w:rPr>
              <w:t>Procedencia</w:t>
            </w:r>
          </w:p>
        </w:tc>
        <w:tc>
          <w:tcPr>
            <w:tcW w:w="3061" w:type="dxa"/>
            <w:tcBorders>
              <w:top w:val="single" w:sz="4" w:space="0" w:color="000000"/>
            </w:tcBorders>
          </w:tcPr>
          <w:p w14:paraId="461AEC6B"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Urbana</w:t>
            </w:r>
          </w:p>
        </w:tc>
        <w:tc>
          <w:tcPr>
            <w:tcW w:w="573" w:type="dxa"/>
            <w:tcBorders>
              <w:top w:val="single" w:sz="4" w:space="0" w:color="000000"/>
            </w:tcBorders>
          </w:tcPr>
          <w:p w14:paraId="11EC9D37"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40</w:t>
            </w:r>
          </w:p>
        </w:tc>
        <w:tc>
          <w:tcPr>
            <w:tcW w:w="975" w:type="dxa"/>
            <w:tcBorders>
              <w:top w:val="single" w:sz="4" w:space="0" w:color="000000"/>
            </w:tcBorders>
          </w:tcPr>
          <w:p w14:paraId="3D580060"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80%</w:t>
            </w:r>
          </w:p>
        </w:tc>
      </w:tr>
      <w:tr w:rsidR="00B87CB8" w:rsidRPr="0065165A" w14:paraId="7B19D9DF" w14:textId="77777777" w:rsidTr="0065165A">
        <w:trPr>
          <w:trHeight w:val="63"/>
          <w:jc w:val="center"/>
        </w:trPr>
        <w:tc>
          <w:tcPr>
            <w:tcW w:w="3969" w:type="dxa"/>
            <w:vMerge/>
            <w:tcBorders>
              <w:top w:val="single" w:sz="4" w:space="0" w:color="000000"/>
            </w:tcBorders>
          </w:tcPr>
          <w:p w14:paraId="21D6411A"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Borders>
              <w:bottom w:val="single" w:sz="4" w:space="0" w:color="000000"/>
            </w:tcBorders>
          </w:tcPr>
          <w:p w14:paraId="338C47E8"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Rural</w:t>
            </w:r>
          </w:p>
        </w:tc>
        <w:tc>
          <w:tcPr>
            <w:tcW w:w="573" w:type="dxa"/>
            <w:tcBorders>
              <w:bottom w:val="single" w:sz="4" w:space="0" w:color="000000"/>
            </w:tcBorders>
          </w:tcPr>
          <w:p w14:paraId="27AF515F"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10</w:t>
            </w:r>
          </w:p>
        </w:tc>
        <w:tc>
          <w:tcPr>
            <w:tcW w:w="975" w:type="dxa"/>
            <w:tcBorders>
              <w:bottom w:val="single" w:sz="4" w:space="0" w:color="000000"/>
            </w:tcBorders>
          </w:tcPr>
          <w:p w14:paraId="0BD164EF"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20%</w:t>
            </w:r>
          </w:p>
        </w:tc>
      </w:tr>
      <w:tr w:rsidR="00B87CB8" w:rsidRPr="0065165A" w14:paraId="54279B2F" w14:textId="77777777" w:rsidTr="0065165A">
        <w:trPr>
          <w:trHeight w:val="40"/>
          <w:jc w:val="center"/>
        </w:trPr>
        <w:tc>
          <w:tcPr>
            <w:tcW w:w="3969" w:type="dxa"/>
            <w:vMerge w:val="restart"/>
            <w:tcBorders>
              <w:top w:val="single" w:sz="4" w:space="0" w:color="000000"/>
            </w:tcBorders>
          </w:tcPr>
          <w:p w14:paraId="29C830EE" w14:textId="77777777" w:rsidR="00B87CB8" w:rsidRPr="0065165A" w:rsidRDefault="006B3A1B" w:rsidP="0065165A">
            <w:pPr>
              <w:spacing w:after="160"/>
              <w:jc w:val="center"/>
              <w:rPr>
                <w:rFonts w:ascii="Arial" w:hAnsi="Arial" w:cs="Arial"/>
                <w:b/>
                <w:color w:val="000000"/>
                <w:sz w:val="22"/>
                <w:szCs w:val="22"/>
              </w:rPr>
            </w:pPr>
            <w:r w:rsidRPr="0065165A">
              <w:rPr>
                <w:rFonts w:ascii="Arial" w:hAnsi="Arial" w:cs="Arial"/>
                <w:b/>
                <w:color w:val="000000"/>
                <w:sz w:val="22"/>
                <w:szCs w:val="22"/>
              </w:rPr>
              <w:t>Estado Civil</w:t>
            </w:r>
          </w:p>
        </w:tc>
        <w:tc>
          <w:tcPr>
            <w:tcW w:w="3061" w:type="dxa"/>
            <w:tcBorders>
              <w:top w:val="single" w:sz="4" w:space="0" w:color="000000"/>
            </w:tcBorders>
          </w:tcPr>
          <w:p w14:paraId="0009EA1D"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Casado/a</w:t>
            </w:r>
          </w:p>
        </w:tc>
        <w:tc>
          <w:tcPr>
            <w:tcW w:w="573" w:type="dxa"/>
            <w:tcBorders>
              <w:top w:val="single" w:sz="4" w:space="0" w:color="000000"/>
            </w:tcBorders>
          </w:tcPr>
          <w:p w14:paraId="1767113C"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24</w:t>
            </w:r>
          </w:p>
        </w:tc>
        <w:tc>
          <w:tcPr>
            <w:tcW w:w="975" w:type="dxa"/>
            <w:tcBorders>
              <w:top w:val="single" w:sz="4" w:space="0" w:color="000000"/>
            </w:tcBorders>
          </w:tcPr>
          <w:p w14:paraId="680CF533"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48%</w:t>
            </w:r>
          </w:p>
        </w:tc>
      </w:tr>
      <w:tr w:rsidR="00B87CB8" w:rsidRPr="0065165A" w14:paraId="33FE3834" w14:textId="77777777" w:rsidTr="0065165A">
        <w:trPr>
          <w:trHeight w:val="40"/>
          <w:jc w:val="center"/>
        </w:trPr>
        <w:tc>
          <w:tcPr>
            <w:tcW w:w="3969" w:type="dxa"/>
            <w:vMerge/>
            <w:tcBorders>
              <w:top w:val="single" w:sz="4" w:space="0" w:color="000000"/>
            </w:tcBorders>
          </w:tcPr>
          <w:p w14:paraId="0E7932CB"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Pr>
          <w:p w14:paraId="5A9E4B9E"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Soltero/a</w:t>
            </w:r>
          </w:p>
        </w:tc>
        <w:tc>
          <w:tcPr>
            <w:tcW w:w="573" w:type="dxa"/>
          </w:tcPr>
          <w:p w14:paraId="05C7DD3F"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15</w:t>
            </w:r>
          </w:p>
        </w:tc>
        <w:tc>
          <w:tcPr>
            <w:tcW w:w="975" w:type="dxa"/>
          </w:tcPr>
          <w:p w14:paraId="5F7F5C21"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30%</w:t>
            </w:r>
          </w:p>
        </w:tc>
      </w:tr>
      <w:tr w:rsidR="00B87CB8" w:rsidRPr="0065165A" w14:paraId="60CCA2CD" w14:textId="77777777" w:rsidTr="0065165A">
        <w:trPr>
          <w:trHeight w:val="40"/>
          <w:jc w:val="center"/>
        </w:trPr>
        <w:tc>
          <w:tcPr>
            <w:tcW w:w="3969" w:type="dxa"/>
            <w:vMerge/>
            <w:tcBorders>
              <w:top w:val="single" w:sz="4" w:space="0" w:color="000000"/>
            </w:tcBorders>
          </w:tcPr>
          <w:p w14:paraId="3ABEF10B"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Pr>
          <w:p w14:paraId="4A31F7C8"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Unión Libre</w:t>
            </w:r>
          </w:p>
        </w:tc>
        <w:tc>
          <w:tcPr>
            <w:tcW w:w="573" w:type="dxa"/>
          </w:tcPr>
          <w:p w14:paraId="79FB83C0"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6</w:t>
            </w:r>
          </w:p>
        </w:tc>
        <w:tc>
          <w:tcPr>
            <w:tcW w:w="975" w:type="dxa"/>
          </w:tcPr>
          <w:p w14:paraId="40FA639F"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12%</w:t>
            </w:r>
          </w:p>
        </w:tc>
      </w:tr>
      <w:tr w:rsidR="00B87CB8" w:rsidRPr="0065165A" w14:paraId="74C729D1" w14:textId="77777777" w:rsidTr="0065165A">
        <w:trPr>
          <w:trHeight w:val="40"/>
          <w:jc w:val="center"/>
        </w:trPr>
        <w:tc>
          <w:tcPr>
            <w:tcW w:w="3969" w:type="dxa"/>
            <w:vMerge/>
            <w:tcBorders>
              <w:top w:val="single" w:sz="4" w:space="0" w:color="000000"/>
            </w:tcBorders>
          </w:tcPr>
          <w:p w14:paraId="258E7CB9"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Pr>
          <w:p w14:paraId="66538E69"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Divorciado/a</w:t>
            </w:r>
          </w:p>
        </w:tc>
        <w:tc>
          <w:tcPr>
            <w:tcW w:w="573" w:type="dxa"/>
          </w:tcPr>
          <w:p w14:paraId="2E8B3DBE"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4</w:t>
            </w:r>
          </w:p>
        </w:tc>
        <w:tc>
          <w:tcPr>
            <w:tcW w:w="975" w:type="dxa"/>
          </w:tcPr>
          <w:p w14:paraId="2ECC7592"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8%</w:t>
            </w:r>
          </w:p>
        </w:tc>
      </w:tr>
      <w:tr w:rsidR="00B87CB8" w:rsidRPr="0065165A" w14:paraId="78BCF40E" w14:textId="77777777" w:rsidTr="0065165A">
        <w:trPr>
          <w:trHeight w:val="40"/>
          <w:jc w:val="center"/>
        </w:trPr>
        <w:tc>
          <w:tcPr>
            <w:tcW w:w="3969" w:type="dxa"/>
            <w:vMerge/>
            <w:tcBorders>
              <w:top w:val="single" w:sz="4" w:space="0" w:color="000000"/>
            </w:tcBorders>
          </w:tcPr>
          <w:p w14:paraId="179C3795"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Borders>
              <w:bottom w:val="single" w:sz="4" w:space="0" w:color="000000"/>
            </w:tcBorders>
          </w:tcPr>
          <w:p w14:paraId="5F0CFDF5"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Viudo/a</w:t>
            </w:r>
          </w:p>
        </w:tc>
        <w:tc>
          <w:tcPr>
            <w:tcW w:w="573" w:type="dxa"/>
            <w:tcBorders>
              <w:bottom w:val="single" w:sz="4" w:space="0" w:color="000000"/>
            </w:tcBorders>
          </w:tcPr>
          <w:p w14:paraId="10778E00"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w:t>
            </w:r>
          </w:p>
        </w:tc>
        <w:tc>
          <w:tcPr>
            <w:tcW w:w="975" w:type="dxa"/>
            <w:tcBorders>
              <w:bottom w:val="single" w:sz="4" w:space="0" w:color="000000"/>
            </w:tcBorders>
          </w:tcPr>
          <w:p w14:paraId="558F625A"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2%</w:t>
            </w:r>
          </w:p>
        </w:tc>
      </w:tr>
      <w:tr w:rsidR="00B87CB8" w:rsidRPr="0065165A" w14:paraId="791BEFA4" w14:textId="77777777" w:rsidTr="0065165A">
        <w:trPr>
          <w:trHeight w:val="511"/>
          <w:jc w:val="center"/>
        </w:trPr>
        <w:tc>
          <w:tcPr>
            <w:tcW w:w="3969" w:type="dxa"/>
            <w:vMerge w:val="restart"/>
            <w:tcBorders>
              <w:top w:val="single" w:sz="4" w:space="0" w:color="000000"/>
            </w:tcBorders>
          </w:tcPr>
          <w:p w14:paraId="03EBA35E" w14:textId="77777777" w:rsidR="00B87CB8" w:rsidRPr="0065165A" w:rsidRDefault="006B3A1B" w:rsidP="0065165A">
            <w:pPr>
              <w:spacing w:after="160"/>
              <w:jc w:val="center"/>
              <w:rPr>
                <w:rFonts w:ascii="Arial" w:hAnsi="Arial" w:cs="Arial"/>
                <w:b/>
                <w:color w:val="000000"/>
                <w:sz w:val="22"/>
                <w:szCs w:val="22"/>
              </w:rPr>
            </w:pPr>
            <w:r w:rsidRPr="0065165A">
              <w:rPr>
                <w:rFonts w:ascii="Arial" w:hAnsi="Arial" w:cs="Arial"/>
                <w:b/>
                <w:color w:val="000000"/>
                <w:sz w:val="22"/>
                <w:szCs w:val="22"/>
              </w:rPr>
              <w:t>Antigüedad Laboral</w:t>
            </w:r>
          </w:p>
        </w:tc>
        <w:tc>
          <w:tcPr>
            <w:tcW w:w="3061" w:type="dxa"/>
            <w:tcBorders>
              <w:top w:val="single" w:sz="4" w:space="0" w:color="000000"/>
            </w:tcBorders>
          </w:tcPr>
          <w:p w14:paraId="01E6FE61" w14:textId="77777777" w:rsidR="00B87CB8" w:rsidRPr="0065165A" w:rsidRDefault="006B3A1B" w:rsidP="0065165A">
            <w:pPr>
              <w:jc w:val="center"/>
              <w:rPr>
                <w:rFonts w:ascii="Arial" w:hAnsi="Arial" w:cs="Arial"/>
                <w:color w:val="000000"/>
                <w:sz w:val="22"/>
                <w:szCs w:val="22"/>
              </w:rPr>
            </w:pPr>
            <w:r w:rsidRPr="0065165A">
              <w:rPr>
                <w:rFonts w:ascii="Arial" w:hAnsi="Arial" w:cs="Arial"/>
                <w:color w:val="000000"/>
                <w:sz w:val="22"/>
                <w:szCs w:val="22"/>
              </w:rPr>
              <w:t>&lt; 5 años</w:t>
            </w:r>
          </w:p>
        </w:tc>
        <w:tc>
          <w:tcPr>
            <w:tcW w:w="573" w:type="dxa"/>
            <w:tcBorders>
              <w:top w:val="single" w:sz="4" w:space="0" w:color="000000"/>
            </w:tcBorders>
          </w:tcPr>
          <w:p w14:paraId="15B98FAE"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7</w:t>
            </w:r>
          </w:p>
        </w:tc>
        <w:tc>
          <w:tcPr>
            <w:tcW w:w="975" w:type="dxa"/>
            <w:tcBorders>
              <w:top w:val="single" w:sz="4" w:space="0" w:color="000000"/>
            </w:tcBorders>
          </w:tcPr>
          <w:p w14:paraId="0AC9C1C9"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14%</w:t>
            </w:r>
          </w:p>
        </w:tc>
      </w:tr>
      <w:tr w:rsidR="00B87CB8" w:rsidRPr="0065165A" w14:paraId="18387765" w14:textId="77777777" w:rsidTr="0065165A">
        <w:trPr>
          <w:trHeight w:val="40"/>
          <w:jc w:val="center"/>
        </w:trPr>
        <w:tc>
          <w:tcPr>
            <w:tcW w:w="3969" w:type="dxa"/>
            <w:vMerge/>
            <w:tcBorders>
              <w:top w:val="single" w:sz="4" w:space="0" w:color="000000"/>
            </w:tcBorders>
          </w:tcPr>
          <w:p w14:paraId="3FC56C8D"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Pr>
          <w:p w14:paraId="13E22E5F" w14:textId="77777777" w:rsidR="00B87CB8" w:rsidRPr="0065165A" w:rsidRDefault="006B3A1B" w:rsidP="0065165A">
            <w:pPr>
              <w:jc w:val="center"/>
              <w:rPr>
                <w:rFonts w:ascii="Arial" w:hAnsi="Arial" w:cs="Arial"/>
                <w:color w:val="000000"/>
                <w:sz w:val="22"/>
                <w:szCs w:val="22"/>
              </w:rPr>
            </w:pPr>
            <w:r w:rsidRPr="0065165A">
              <w:rPr>
                <w:rFonts w:ascii="Arial" w:hAnsi="Arial" w:cs="Arial"/>
                <w:color w:val="000000"/>
                <w:sz w:val="22"/>
                <w:szCs w:val="22"/>
              </w:rPr>
              <w:t>6-15 años</w:t>
            </w:r>
          </w:p>
        </w:tc>
        <w:tc>
          <w:tcPr>
            <w:tcW w:w="573" w:type="dxa"/>
          </w:tcPr>
          <w:p w14:paraId="6719C17C"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25</w:t>
            </w:r>
          </w:p>
        </w:tc>
        <w:tc>
          <w:tcPr>
            <w:tcW w:w="975" w:type="dxa"/>
          </w:tcPr>
          <w:p w14:paraId="62209D1E"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50%</w:t>
            </w:r>
          </w:p>
        </w:tc>
      </w:tr>
      <w:tr w:rsidR="00B87CB8" w:rsidRPr="0065165A" w14:paraId="583CC4F0" w14:textId="77777777" w:rsidTr="0065165A">
        <w:trPr>
          <w:trHeight w:val="40"/>
          <w:jc w:val="center"/>
        </w:trPr>
        <w:tc>
          <w:tcPr>
            <w:tcW w:w="3969" w:type="dxa"/>
            <w:vMerge/>
            <w:tcBorders>
              <w:top w:val="single" w:sz="4" w:space="0" w:color="000000"/>
            </w:tcBorders>
          </w:tcPr>
          <w:p w14:paraId="49491BF5"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Pr>
          <w:p w14:paraId="14C25DAC" w14:textId="77777777" w:rsidR="00B87CB8" w:rsidRPr="0065165A" w:rsidRDefault="006B3A1B" w:rsidP="0065165A">
            <w:pPr>
              <w:jc w:val="center"/>
              <w:rPr>
                <w:rFonts w:ascii="Arial" w:hAnsi="Arial" w:cs="Arial"/>
                <w:color w:val="000000"/>
                <w:sz w:val="22"/>
                <w:szCs w:val="22"/>
              </w:rPr>
            </w:pPr>
            <w:r w:rsidRPr="0065165A">
              <w:rPr>
                <w:rFonts w:ascii="Arial" w:hAnsi="Arial" w:cs="Arial"/>
                <w:color w:val="000000"/>
                <w:sz w:val="22"/>
                <w:szCs w:val="22"/>
              </w:rPr>
              <w:t>16-20</w:t>
            </w:r>
          </w:p>
        </w:tc>
        <w:tc>
          <w:tcPr>
            <w:tcW w:w="573" w:type="dxa"/>
          </w:tcPr>
          <w:p w14:paraId="7F9056E3"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6</w:t>
            </w:r>
          </w:p>
        </w:tc>
        <w:tc>
          <w:tcPr>
            <w:tcW w:w="975" w:type="dxa"/>
          </w:tcPr>
          <w:p w14:paraId="5F6246A3"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12%</w:t>
            </w:r>
          </w:p>
        </w:tc>
      </w:tr>
      <w:tr w:rsidR="00B87CB8" w:rsidRPr="0065165A" w14:paraId="34B94322" w14:textId="77777777" w:rsidTr="0065165A">
        <w:trPr>
          <w:trHeight w:val="40"/>
          <w:jc w:val="center"/>
        </w:trPr>
        <w:tc>
          <w:tcPr>
            <w:tcW w:w="3969" w:type="dxa"/>
            <w:vMerge/>
            <w:tcBorders>
              <w:top w:val="single" w:sz="4" w:space="0" w:color="000000"/>
            </w:tcBorders>
          </w:tcPr>
          <w:p w14:paraId="2E5C1058"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Borders>
              <w:bottom w:val="single" w:sz="4" w:space="0" w:color="000000"/>
            </w:tcBorders>
          </w:tcPr>
          <w:p w14:paraId="1CEBBBB0" w14:textId="77777777" w:rsidR="00B87CB8" w:rsidRPr="0065165A" w:rsidRDefault="006B3A1B" w:rsidP="0065165A">
            <w:pPr>
              <w:jc w:val="center"/>
              <w:rPr>
                <w:rFonts w:ascii="Arial" w:hAnsi="Arial" w:cs="Arial"/>
                <w:color w:val="000000"/>
                <w:sz w:val="22"/>
                <w:szCs w:val="22"/>
              </w:rPr>
            </w:pPr>
            <w:r w:rsidRPr="0065165A">
              <w:rPr>
                <w:rFonts w:ascii="Arial" w:hAnsi="Arial" w:cs="Arial"/>
                <w:color w:val="000000"/>
                <w:sz w:val="22"/>
                <w:szCs w:val="22"/>
              </w:rPr>
              <w:t xml:space="preserve">21 años y </w:t>
            </w:r>
            <w:r w:rsidRPr="0065165A">
              <w:rPr>
                <w:rFonts w:ascii="Arial" w:hAnsi="Arial" w:cs="Arial"/>
                <w:sz w:val="22"/>
                <w:szCs w:val="22"/>
              </w:rPr>
              <w:t>más</w:t>
            </w:r>
          </w:p>
        </w:tc>
        <w:tc>
          <w:tcPr>
            <w:tcW w:w="573" w:type="dxa"/>
            <w:tcBorders>
              <w:bottom w:val="single" w:sz="4" w:space="0" w:color="000000"/>
            </w:tcBorders>
          </w:tcPr>
          <w:p w14:paraId="1A8C1FDD"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12</w:t>
            </w:r>
          </w:p>
        </w:tc>
        <w:tc>
          <w:tcPr>
            <w:tcW w:w="975" w:type="dxa"/>
            <w:tcBorders>
              <w:bottom w:val="single" w:sz="4" w:space="0" w:color="000000"/>
            </w:tcBorders>
          </w:tcPr>
          <w:p w14:paraId="0CAF1B5C"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24%</w:t>
            </w:r>
          </w:p>
        </w:tc>
      </w:tr>
      <w:tr w:rsidR="00B87CB8" w:rsidRPr="0065165A" w14:paraId="263B8D08" w14:textId="77777777" w:rsidTr="0065165A">
        <w:trPr>
          <w:trHeight w:val="40"/>
          <w:jc w:val="center"/>
        </w:trPr>
        <w:tc>
          <w:tcPr>
            <w:tcW w:w="3969" w:type="dxa"/>
            <w:vMerge w:val="restart"/>
            <w:tcBorders>
              <w:top w:val="single" w:sz="4" w:space="0" w:color="000000"/>
            </w:tcBorders>
            <w:shd w:val="clear" w:color="auto" w:fill="auto"/>
          </w:tcPr>
          <w:p w14:paraId="4251375C" w14:textId="77777777" w:rsidR="00B87CB8" w:rsidRPr="0065165A" w:rsidRDefault="006B3A1B" w:rsidP="0065165A">
            <w:pPr>
              <w:spacing w:after="160"/>
              <w:jc w:val="center"/>
              <w:rPr>
                <w:rFonts w:ascii="Arial" w:hAnsi="Arial" w:cs="Arial"/>
                <w:b/>
                <w:color w:val="000000"/>
                <w:sz w:val="22"/>
                <w:szCs w:val="22"/>
              </w:rPr>
            </w:pPr>
            <w:r w:rsidRPr="0065165A">
              <w:rPr>
                <w:rFonts w:ascii="Arial" w:hAnsi="Arial" w:cs="Arial"/>
                <w:b/>
                <w:color w:val="000000"/>
                <w:sz w:val="22"/>
                <w:szCs w:val="22"/>
              </w:rPr>
              <w:t>Vínculo Laboral</w:t>
            </w:r>
          </w:p>
        </w:tc>
        <w:tc>
          <w:tcPr>
            <w:tcW w:w="3061" w:type="dxa"/>
            <w:tcBorders>
              <w:top w:val="single" w:sz="4" w:space="0" w:color="000000"/>
            </w:tcBorders>
            <w:shd w:val="clear" w:color="auto" w:fill="auto"/>
          </w:tcPr>
          <w:p w14:paraId="40C58D41" w14:textId="77777777" w:rsidR="00B87CB8" w:rsidRPr="0065165A" w:rsidRDefault="006B3A1B" w:rsidP="0065165A">
            <w:pPr>
              <w:jc w:val="center"/>
              <w:rPr>
                <w:rFonts w:ascii="Arial" w:hAnsi="Arial" w:cs="Arial"/>
                <w:color w:val="000000"/>
                <w:sz w:val="22"/>
                <w:szCs w:val="22"/>
              </w:rPr>
            </w:pPr>
            <w:r w:rsidRPr="0065165A">
              <w:rPr>
                <w:rFonts w:ascii="Arial" w:hAnsi="Arial" w:cs="Arial"/>
                <w:color w:val="000000"/>
                <w:sz w:val="22"/>
                <w:szCs w:val="22"/>
              </w:rPr>
              <w:t>Uno</w:t>
            </w:r>
          </w:p>
        </w:tc>
        <w:tc>
          <w:tcPr>
            <w:tcW w:w="573" w:type="dxa"/>
            <w:tcBorders>
              <w:top w:val="single" w:sz="4" w:space="0" w:color="000000"/>
            </w:tcBorders>
            <w:shd w:val="clear" w:color="auto" w:fill="auto"/>
          </w:tcPr>
          <w:p w14:paraId="75C8BF5E"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32</w:t>
            </w:r>
          </w:p>
        </w:tc>
        <w:tc>
          <w:tcPr>
            <w:tcW w:w="975" w:type="dxa"/>
            <w:tcBorders>
              <w:top w:val="single" w:sz="4" w:space="0" w:color="000000"/>
            </w:tcBorders>
            <w:shd w:val="clear" w:color="auto" w:fill="auto"/>
          </w:tcPr>
          <w:p w14:paraId="3162614D"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64%</w:t>
            </w:r>
          </w:p>
        </w:tc>
      </w:tr>
      <w:tr w:rsidR="00B87CB8" w:rsidRPr="0065165A" w14:paraId="00939645" w14:textId="77777777" w:rsidTr="0065165A">
        <w:trPr>
          <w:trHeight w:val="40"/>
          <w:jc w:val="center"/>
        </w:trPr>
        <w:tc>
          <w:tcPr>
            <w:tcW w:w="3969" w:type="dxa"/>
            <w:vMerge/>
            <w:tcBorders>
              <w:top w:val="single" w:sz="4" w:space="0" w:color="000000"/>
            </w:tcBorders>
            <w:shd w:val="clear" w:color="auto" w:fill="auto"/>
          </w:tcPr>
          <w:p w14:paraId="559E3F60"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Pr>
          <w:p w14:paraId="32F22D0D" w14:textId="77777777" w:rsidR="00B87CB8" w:rsidRPr="0065165A" w:rsidRDefault="006B3A1B" w:rsidP="0065165A">
            <w:pPr>
              <w:jc w:val="center"/>
              <w:rPr>
                <w:rFonts w:ascii="Arial" w:hAnsi="Arial" w:cs="Arial"/>
                <w:color w:val="000000"/>
                <w:sz w:val="22"/>
                <w:szCs w:val="22"/>
              </w:rPr>
            </w:pPr>
            <w:r w:rsidRPr="0065165A">
              <w:rPr>
                <w:rFonts w:ascii="Arial" w:hAnsi="Arial" w:cs="Arial"/>
                <w:color w:val="000000"/>
                <w:sz w:val="22"/>
                <w:szCs w:val="22"/>
              </w:rPr>
              <w:t>Dos</w:t>
            </w:r>
          </w:p>
        </w:tc>
        <w:tc>
          <w:tcPr>
            <w:tcW w:w="573" w:type="dxa"/>
          </w:tcPr>
          <w:p w14:paraId="0FB72A23"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16</w:t>
            </w:r>
          </w:p>
        </w:tc>
        <w:tc>
          <w:tcPr>
            <w:tcW w:w="975" w:type="dxa"/>
          </w:tcPr>
          <w:p w14:paraId="00D82F1A"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32%</w:t>
            </w:r>
          </w:p>
        </w:tc>
      </w:tr>
      <w:tr w:rsidR="00B87CB8" w:rsidRPr="0065165A" w14:paraId="163E362B" w14:textId="77777777" w:rsidTr="0065165A">
        <w:trPr>
          <w:trHeight w:val="40"/>
          <w:jc w:val="center"/>
        </w:trPr>
        <w:tc>
          <w:tcPr>
            <w:tcW w:w="3969" w:type="dxa"/>
            <w:vMerge/>
            <w:tcBorders>
              <w:top w:val="single" w:sz="4" w:space="0" w:color="000000"/>
            </w:tcBorders>
            <w:shd w:val="clear" w:color="auto" w:fill="auto"/>
          </w:tcPr>
          <w:p w14:paraId="38F893C9" w14:textId="77777777" w:rsidR="00B87CB8" w:rsidRPr="0065165A" w:rsidRDefault="00B87CB8" w:rsidP="0065165A">
            <w:pPr>
              <w:widowControl w:val="0"/>
              <w:pBdr>
                <w:top w:val="nil"/>
                <w:left w:val="nil"/>
                <w:bottom w:val="nil"/>
                <w:right w:val="nil"/>
                <w:between w:val="nil"/>
              </w:pBdr>
              <w:jc w:val="center"/>
              <w:rPr>
                <w:rFonts w:ascii="Arial" w:hAnsi="Arial" w:cs="Arial"/>
                <w:color w:val="000000"/>
                <w:sz w:val="22"/>
                <w:szCs w:val="22"/>
              </w:rPr>
            </w:pPr>
          </w:p>
        </w:tc>
        <w:tc>
          <w:tcPr>
            <w:tcW w:w="3061" w:type="dxa"/>
            <w:tcBorders>
              <w:bottom w:val="single" w:sz="4" w:space="0" w:color="000000"/>
            </w:tcBorders>
          </w:tcPr>
          <w:p w14:paraId="334A4645" w14:textId="77777777" w:rsidR="00B87CB8" w:rsidRPr="0065165A" w:rsidRDefault="006B3A1B" w:rsidP="0065165A">
            <w:pPr>
              <w:jc w:val="center"/>
              <w:rPr>
                <w:rFonts w:ascii="Arial" w:hAnsi="Arial" w:cs="Arial"/>
                <w:color w:val="000000"/>
                <w:sz w:val="22"/>
                <w:szCs w:val="22"/>
              </w:rPr>
            </w:pPr>
            <w:r w:rsidRPr="0065165A">
              <w:rPr>
                <w:rFonts w:ascii="Arial" w:hAnsi="Arial" w:cs="Arial"/>
                <w:sz w:val="22"/>
                <w:szCs w:val="22"/>
              </w:rPr>
              <w:t>Más</w:t>
            </w:r>
            <w:r w:rsidRPr="0065165A">
              <w:rPr>
                <w:rFonts w:ascii="Arial" w:hAnsi="Arial" w:cs="Arial"/>
                <w:color w:val="000000"/>
                <w:sz w:val="22"/>
                <w:szCs w:val="22"/>
              </w:rPr>
              <w:t xml:space="preserve"> de Dos</w:t>
            </w:r>
          </w:p>
        </w:tc>
        <w:tc>
          <w:tcPr>
            <w:tcW w:w="573" w:type="dxa"/>
            <w:tcBorders>
              <w:bottom w:val="single" w:sz="4" w:space="0" w:color="000000"/>
            </w:tcBorders>
          </w:tcPr>
          <w:p w14:paraId="437691CB"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2</w:t>
            </w:r>
          </w:p>
        </w:tc>
        <w:tc>
          <w:tcPr>
            <w:tcW w:w="975" w:type="dxa"/>
            <w:tcBorders>
              <w:bottom w:val="single" w:sz="4" w:space="0" w:color="000000"/>
            </w:tcBorders>
          </w:tcPr>
          <w:p w14:paraId="36C3F296"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4%</w:t>
            </w:r>
          </w:p>
        </w:tc>
      </w:tr>
      <w:tr w:rsidR="00B87CB8" w:rsidRPr="0065165A" w14:paraId="4A0078C4" w14:textId="77777777" w:rsidTr="0065165A">
        <w:trPr>
          <w:trHeight w:val="40"/>
          <w:jc w:val="center"/>
        </w:trPr>
        <w:tc>
          <w:tcPr>
            <w:tcW w:w="3969" w:type="dxa"/>
            <w:tcBorders>
              <w:top w:val="single" w:sz="4" w:space="0" w:color="000000"/>
              <w:bottom w:val="single" w:sz="4" w:space="0" w:color="000000"/>
            </w:tcBorders>
          </w:tcPr>
          <w:p w14:paraId="6BB0C2A5" w14:textId="77777777" w:rsidR="00B87CB8" w:rsidRPr="0065165A" w:rsidRDefault="006B3A1B" w:rsidP="0065165A">
            <w:pPr>
              <w:spacing w:after="160"/>
              <w:jc w:val="center"/>
              <w:rPr>
                <w:rFonts w:ascii="Arial" w:hAnsi="Arial" w:cs="Arial"/>
                <w:b/>
                <w:color w:val="000000"/>
                <w:sz w:val="22"/>
                <w:szCs w:val="22"/>
              </w:rPr>
            </w:pPr>
            <w:r w:rsidRPr="0065165A">
              <w:rPr>
                <w:rFonts w:ascii="Arial" w:hAnsi="Arial" w:cs="Arial"/>
                <w:b/>
                <w:color w:val="000000"/>
                <w:sz w:val="22"/>
                <w:szCs w:val="22"/>
              </w:rPr>
              <w:t>Total</w:t>
            </w:r>
          </w:p>
        </w:tc>
        <w:tc>
          <w:tcPr>
            <w:tcW w:w="3061" w:type="dxa"/>
            <w:tcBorders>
              <w:top w:val="single" w:sz="4" w:space="0" w:color="000000"/>
              <w:bottom w:val="single" w:sz="4" w:space="0" w:color="000000"/>
            </w:tcBorders>
          </w:tcPr>
          <w:p w14:paraId="77282887" w14:textId="77777777" w:rsidR="00B87CB8" w:rsidRPr="0065165A" w:rsidRDefault="00B87CB8" w:rsidP="0065165A">
            <w:pPr>
              <w:spacing w:after="160"/>
              <w:jc w:val="center"/>
              <w:rPr>
                <w:rFonts w:ascii="Arial" w:hAnsi="Arial" w:cs="Arial"/>
                <w:color w:val="000000"/>
                <w:sz w:val="22"/>
                <w:szCs w:val="22"/>
              </w:rPr>
            </w:pPr>
          </w:p>
        </w:tc>
        <w:tc>
          <w:tcPr>
            <w:tcW w:w="573" w:type="dxa"/>
            <w:tcBorders>
              <w:top w:val="single" w:sz="4" w:space="0" w:color="000000"/>
              <w:bottom w:val="single" w:sz="4" w:space="0" w:color="000000"/>
            </w:tcBorders>
          </w:tcPr>
          <w:p w14:paraId="5AA7B528"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50</w:t>
            </w:r>
          </w:p>
        </w:tc>
        <w:tc>
          <w:tcPr>
            <w:tcW w:w="975" w:type="dxa"/>
            <w:tcBorders>
              <w:top w:val="single" w:sz="4" w:space="0" w:color="000000"/>
              <w:bottom w:val="single" w:sz="4" w:space="0" w:color="000000"/>
            </w:tcBorders>
          </w:tcPr>
          <w:p w14:paraId="6EDDB1F2" w14:textId="77777777" w:rsidR="00B87CB8" w:rsidRPr="0065165A" w:rsidRDefault="006B3A1B" w:rsidP="0065165A">
            <w:pPr>
              <w:spacing w:after="160"/>
              <w:jc w:val="center"/>
              <w:rPr>
                <w:rFonts w:ascii="Arial" w:hAnsi="Arial" w:cs="Arial"/>
                <w:color w:val="000000"/>
                <w:sz w:val="22"/>
                <w:szCs w:val="22"/>
              </w:rPr>
            </w:pPr>
            <w:r w:rsidRPr="0065165A">
              <w:rPr>
                <w:rFonts w:ascii="Arial" w:hAnsi="Arial" w:cs="Arial"/>
                <w:color w:val="000000"/>
                <w:sz w:val="22"/>
                <w:szCs w:val="22"/>
              </w:rPr>
              <w:t>100%</w:t>
            </w:r>
          </w:p>
        </w:tc>
      </w:tr>
    </w:tbl>
    <w:p w14:paraId="0F25C7C1" w14:textId="77777777" w:rsidR="00B87CB8" w:rsidRPr="0065165A" w:rsidRDefault="00B87CB8" w:rsidP="0065165A">
      <w:pPr>
        <w:pBdr>
          <w:top w:val="nil"/>
          <w:left w:val="nil"/>
          <w:bottom w:val="nil"/>
          <w:right w:val="nil"/>
          <w:between w:val="nil"/>
        </w:pBdr>
        <w:spacing w:before="240" w:after="240"/>
        <w:ind w:firstLine="0"/>
        <w:rPr>
          <w:rFonts w:ascii="Arial" w:hAnsi="Arial" w:cs="Arial"/>
          <w:sz w:val="22"/>
          <w:szCs w:val="22"/>
        </w:rPr>
      </w:pPr>
    </w:p>
    <w:p w14:paraId="523543E2" w14:textId="4473F28B" w:rsidR="0065165A" w:rsidRDefault="0065165A" w:rsidP="0065165A">
      <w:pPr>
        <w:pBdr>
          <w:top w:val="nil"/>
          <w:left w:val="nil"/>
          <w:bottom w:val="nil"/>
          <w:right w:val="nil"/>
          <w:between w:val="nil"/>
        </w:pBdr>
        <w:spacing w:before="240" w:after="240"/>
        <w:ind w:firstLine="0"/>
        <w:rPr>
          <w:rFonts w:ascii="Arial" w:hAnsi="Arial" w:cs="Arial"/>
        </w:rPr>
      </w:pPr>
      <w:r w:rsidRPr="0065165A">
        <w:rPr>
          <w:rFonts w:ascii="Arial" w:hAnsi="Arial" w:cs="Arial"/>
          <w:b/>
        </w:rPr>
        <w:t xml:space="preserve">Fuente: </w:t>
      </w:r>
      <w:r w:rsidRPr="0065165A">
        <w:rPr>
          <w:rFonts w:ascii="Arial" w:hAnsi="Arial" w:cs="Arial"/>
        </w:rPr>
        <w:t>Datos obtenidos por la autora.</w:t>
      </w:r>
    </w:p>
    <w:p w14:paraId="376CF4B5" w14:textId="44DFA121" w:rsidR="00B87CB8" w:rsidRPr="0065165A" w:rsidRDefault="006B3A1B" w:rsidP="0065165A">
      <w:pPr>
        <w:pBdr>
          <w:top w:val="nil"/>
          <w:left w:val="nil"/>
          <w:bottom w:val="nil"/>
          <w:right w:val="nil"/>
          <w:between w:val="nil"/>
        </w:pBdr>
        <w:spacing w:before="240" w:after="240"/>
        <w:ind w:firstLine="0"/>
        <w:rPr>
          <w:rFonts w:ascii="Arial" w:hAnsi="Arial" w:cs="Arial"/>
        </w:rPr>
      </w:pPr>
      <w:r w:rsidRPr="0065165A">
        <w:rPr>
          <w:rFonts w:ascii="Arial" w:hAnsi="Arial" w:cs="Arial"/>
        </w:rPr>
        <w:lastRenderedPageBreak/>
        <w:t>En cuanto a los años cumplidos el 40% refiere tener la edad entre 41- 50 años el 36% de 31-40 años, el 16% 50 y más años y solo el 8% entre 25-30 años. Al referir sobre el sexo el 88% son femenino y solo el 12% masculino. En relación a la procedencia el 80% respondió ser de zona urbana y el 20 % zona rural. En el estado civil hay una gran   variedad de porcentajes, el 48% casado</w:t>
      </w:r>
      <w:r w:rsidRPr="0065165A">
        <w:rPr>
          <w:rFonts w:ascii="Arial" w:hAnsi="Arial" w:cs="Arial"/>
          <w:color w:val="000000"/>
        </w:rPr>
        <w:t>/a</w:t>
      </w:r>
      <w:r w:rsidRPr="0065165A">
        <w:rPr>
          <w:rFonts w:ascii="Arial" w:hAnsi="Arial" w:cs="Arial"/>
        </w:rPr>
        <w:t>, el 30% soltero</w:t>
      </w:r>
      <w:r w:rsidRPr="0065165A">
        <w:rPr>
          <w:rFonts w:ascii="Arial" w:hAnsi="Arial" w:cs="Arial"/>
          <w:color w:val="000000"/>
        </w:rPr>
        <w:t>/a</w:t>
      </w:r>
      <w:r w:rsidRPr="0065165A">
        <w:rPr>
          <w:rFonts w:ascii="Arial" w:hAnsi="Arial" w:cs="Arial"/>
        </w:rPr>
        <w:t>, el 12% unión libre el 8% divorciado</w:t>
      </w:r>
      <w:r w:rsidRPr="0065165A">
        <w:rPr>
          <w:rFonts w:ascii="Arial" w:hAnsi="Arial" w:cs="Arial"/>
          <w:color w:val="000000"/>
        </w:rPr>
        <w:t>/a</w:t>
      </w:r>
      <w:r w:rsidRPr="0065165A">
        <w:rPr>
          <w:rFonts w:ascii="Arial" w:hAnsi="Arial" w:cs="Arial"/>
        </w:rPr>
        <w:t xml:space="preserve"> y viudo</w:t>
      </w:r>
      <w:r w:rsidRPr="0065165A">
        <w:rPr>
          <w:rFonts w:ascii="Arial" w:hAnsi="Arial" w:cs="Arial"/>
          <w:color w:val="000000"/>
        </w:rPr>
        <w:t>/a</w:t>
      </w:r>
      <w:r w:rsidRPr="0065165A">
        <w:rPr>
          <w:rFonts w:ascii="Arial" w:hAnsi="Arial" w:cs="Arial"/>
        </w:rPr>
        <w:t xml:space="preserve"> el 2%</w:t>
      </w:r>
    </w:p>
    <w:p w14:paraId="69F48311"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64550FAC"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2E4713ED"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77D427C9"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21074F2B"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3074F5EB"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120B1549"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4E3C4DFC"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7A88ACC9"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6AA66D77" w14:textId="655243B0" w:rsidR="00B87CB8" w:rsidRDefault="00B87CB8" w:rsidP="0065165A">
      <w:pPr>
        <w:pBdr>
          <w:top w:val="nil"/>
          <w:left w:val="nil"/>
          <w:bottom w:val="nil"/>
          <w:right w:val="nil"/>
          <w:between w:val="nil"/>
        </w:pBdr>
        <w:spacing w:before="240" w:after="240"/>
        <w:ind w:firstLine="0"/>
        <w:rPr>
          <w:rFonts w:ascii="Arial" w:hAnsi="Arial" w:cs="Arial"/>
        </w:rPr>
      </w:pPr>
    </w:p>
    <w:p w14:paraId="1FFB96EC" w14:textId="11D9A95D" w:rsidR="0065165A" w:rsidRDefault="0065165A" w:rsidP="0065165A">
      <w:pPr>
        <w:pBdr>
          <w:top w:val="nil"/>
          <w:left w:val="nil"/>
          <w:bottom w:val="nil"/>
          <w:right w:val="nil"/>
          <w:between w:val="nil"/>
        </w:pBdr>
        <w:spacing w:before="240" w:after="240"/>
        <w:ind w:firstLine="0"/>
        <w:rPr>
          <w:rFonts w:ascii="Arial" w:hAnsi="Arial" w:cs="Arial"/>
        </w:rPr>
      </w:pPr>
    </w:p>
    <w:p w14:paraId="66430F27" w14:textId="35A9381D" w:rsidR="0065165A" w:rsidRDefault="0065165A" w:rsidP="0065165A">
      <w:pPr>
        <w:pBdr>
          <w:top w:val="nil"/>
          <w:left w:val="nil"/>
          <w:bottom w:val="nil"/>
          <w:right w:val="nil"/>
          <w:between w:val="nil"/>
        </w:pBdr>
        <w:spacing w:before="240" w:after="240"/>
        <w:ind w:firstLine="0"/>
        <w:rPr>
          <w:rFonts w:ascii="Arial" w:hAnsi="Arial" w:cs="Arial"/>
        </w:rPr>
      </w:pPr>
    </w:p>
    <w:p w14:paraId="37DA8E6C" w14:textId="56968F90" w:rsidR="0065165A" w:rsidRDefault="0065165A" w:rsidP="0065165A">
      <w:pPr>
        <w:pBdr>
          <w:top w:val="nil"/>
          <w:left w:val="nil"/>
          <w:bottom w:val="nil"/>
          <w:right w:val="nil"/>
          <w:between w:val="nil"/>
        </w:pBdr>
        <w:spacing w:before="240" w:after="240"/>
        <w:ind w:firstLine="0"/>
        <w:rPr>
          <w:rFonts w:ascii="Arial" w:hAnsi="Arial" w:cs="Arial"/>
        </w:rPr>
      </w:pPr>
    </w:p>
    <w:p w14:paraId="690E6858" w14:textId="68C5DA6C" w:rsidR="0065165A" w:rsidRDefault="0065165A" w:rsidP="0065165A">
      <w:pPr>
        <w:pBdr>
          <w:top w:val="nil"/>
          <w:left w:val="nil"/>
          <w:bottom w:val="nil"/>
          <w:right w:val="nil"/>
          <w:between w:val="nil"/>
        </w:pBdr>
        <w:spacing w:before="240" w:after="240"/>
        <w:ind w:firstLine="0"/>
        <w:rPr>
          <w:rFonts w:ascii="Arial" w:hAnsi="Arial" w:cs="Arial"/>
        </w:rPr>
      </w:pPr>
    </w:p>
    <w:p w14:paraId="09595501" w14:textId="77777777" w:rsidR="0065165A" w:rsidRPr="0065165A" w:rsidRDefault="0065165A" w:rsidP="0065165A">
      <w:pPr>
        <w:pBdr>
          <w:top w:val="nil"/>
          <w:left w:val="nil"/>
          <w:bottom w:val="nil"/>
          <w:right w:val="nil"/>
          <w:between w:val="nil"/>
        </w:pBdr>
        <w:spacing w:before="240" w:after="240"/>
        <w:ind w:firstLine="0"/>
        <w:rPr>
          <w:rFonts w:ascii="Arial" w:hAnsi="Arial" w:cs="Arial"/>
        </w:rPr>
      </w:pPr>
    </w:p>
    <w:p w14:paraId="0DC24B72"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71D50663" w14:textId="77777777" w:rsidR="00B87CB8" w:rsidRPr="0065165A" w:rsidRDefault="006B3A1B" w:rsidP="0065165A">
      <w:pPr>
        <w:pBdr>
          <w:top w:val="nil"/>
          <w:left w:val="nil"/>
          <w:bottom w:val="nil"/>
          <w:right w:val="nil"/>
          <w:between w:val="nil"/>
        </w:pBdr>
        <w:spacing w:before="0" w:after="0"/>
        <w:ind w:right="1136" w:firstLine="0"/>
        <w:rPr>
          <w:rFonts w:ascii="Arial" w:hAnsi="Arial" w:cs="Arial"/>
          <w:color w:val="000000"/>
        </w:rPr>
      </w:pPr>
      <w:bookmarkStart w:id="22" w:name="_19c6y18" w:colFirst="0" w:colLast="0"/>
      <w:bookmarkEnd w:id="22"/>
      <w:r w:rsidRPr="0065165A">
        <w:rPr>
          <w:rFonts w:ascii="Arial" w:hAnsi="Arial" w:cs="Arial"/>
          <w:b/>
          <w:color w:val="000000"/>
        </w:rPr>
        <w:lastRenderedPageBreak/>
        <w:t>Tabla 3</w:t>
      </w:r>
      <w:r w:rsidRPr="0065165A">
        <w:rPr>
          <w:rFonts w:ascii="Arial" w:hAnsi="Arial" w:cs="Arial"/>
          <w:color w:val="000000"/>
        </w:rPr>
        <w:t xml:space="preserve"> Distribución de personal de enfermería según conocimientos sobre precauciones estándares. III Cátedra de Clínica Médica. Hospital de Clínicas. San Lorenzo -Paraguay. 2022.  n=50</w:t>
      </w:r>
    </w:p>
    <w:p w14:paraId="3686CD3A" w14:textId="77777777" w:rsidR="00B87CB8" w:rsidRPr="0065165A" w:rsidRDefault="00B87CB8" w:rsidP="0065165A">
      <w:pPr>
        <w:pBdr>
          <w:top w:val="nil"/>
          <w:left w:val="nil"/>
          <w:bottom w:val="nil"/>
          <w:right w:val="nil"/>
          <w:between w:val="nil"/>
        </w:pBdr>
        <w:spacing w:before="0" w:after="200"/>
        <w:ind w:firstLine="0"/>
        <w:rPr>
          <w:rFonts w:ascii="Arial" w:hAnsi="Arial" w:cs="Arial"/>
          <w:i/>
          <w:color w:val="000000"/>
        </w:rPr>
      </w:pPr>
    </w:p>
    <w:tbl>
      <w:tblPr>
        <w:tblStyle w:val="Tablaconcuadrcula"/>
        <w:tblW w:w="8218" w:type="dxa"/>
        <w:tblLayout w:type="fixed"/>
        <w:tblLook w:val="0400" w:firstRow="0" w:lastRow="0" w:firstColumn="0" w:lastColumn="0" w:noHBand="0" w:noVBand="1"/>
      </w:tblPr>
      <w:tblGrid>
        <w:gridCol w:w="3018"/>
        <w:gridCol w:w="1248"/>
        <w:gridCol w:w="1397"/>
        <w:gridCol w:w="1158"/>
        <w:gridCol w:w="1397"/>
      </w:tblGrid>
      <w:tr w:rsidR="00B87CB8" w:rsidRPr="0065165A" w14:paraId="1E6B6143" w14:textId="77777777" w:rsidTr="0065165A">
        <w:tc>
          <w:tcPr>
            <w:tcW w:w="3018" w:type="dxa"/>
          </w:tcPr>
          <w:p w14:paraId="6C7BFEBD" w14:textId="77777777" w:rsidR="00B87CB8" w:rsidRPr="0065165A" w:rsidRDefault="006B3A1B" w:rsidP="0065165A">
            <w:pPr>
              <w:tabs>
                <w:tab w:val="left" w:pos="2805"/>
              </w:tabs>
              <w:ind w:firstLine="22"/>
              <w:jc w:val="center"/>
              <w:rPr>
                <w:rFonts w:ascii="Arial" w:hAnsi="Arial" w:cs="Arial"/>
                <w:b/>
              </w:rPr>
            </w:pPr>
            <w:r w:rsidRPr="0065165A">
              <w:rPr>
                <w:rFonts w:ascii="Arial" w:hAnsi="Arial" w:cs="Arial"/>
                <w:b/>
              </w:rPr>
              <w:t>Conocimiento sobre Precauciones estándares</w:t>
            </w:r>
          </w:p>
        </w:tc>
        <w:tc>
          <w:tcPr>
            <w:tcW w:w="1248" w:type="dxa"/>
          </w:tcPr>
          <w:p w14:paraId="6BE87C3D" w14:textId="77777777" w:rsidR="00B87CB8" w:rsidRPr="0065165A" w:rsidRDefault="006B3A1B" w:rsidP="0065165A">
            <w:pPr>
              <w:tabs>
                <w:tab w:val="left" w:pos="2805"/>
              </w:tabs>
              <w:ind w:firstLine="22"/>
              <w:jc w:val="center"/>
              <w:rPr>
                <w:rFonts w:ascii="Arial" w:hAnsi="Arial" w:cs="Arial"/>
                <w:b/>
              </w:rPr>
            </w:pPr>
            <w:r w:rsidRPr="0065165A">
              <w:rPr>
                <w:rFonts w:ascii="Arial" w:hAnsi="Arial" w:cs="Arial"/>
                <w:b/>
              </w:rPr>
              <w:t>Conoce</w:t>
            </w:r>
          </w:p>
        </w:tc>
        <w:tc>
          <w:tcPr>
            <w:tcW w:w="1397" w:type="dxa"/>
          </w:tcPr>
          <w:p w14:paraId="50F3196F" w14:textId="77777777" w:rsidR="00B87CB8" w:rsidRPr="0065165A" w:rsidRDefault="006B3A1B" w:rsidP="0065165A">
            <w:pPr>
              <w:tabs>
                <w:tab w:val="left" w:pos="2805"/>
              </w:tabs>
              <w:ind w:firstLine="22"/>
              <w:jc w:val="center"/>
              <w:rPr>
                <w:rFonts w:ascii="Arial" w:hAnsi="Arial" w:cs="Arial"/>
                <w:b/>
              </w:rPr>
            </w:pPr>
            <w:r w:rsidRPr="0065165A">
              <w:rPr>
                <w:rFonts w:ascii="Arial" w:hAnsi="Arial" w:cs="Arial"/>
                <w:b/>
              </w:rPr>
              <w:t>Porcentaje</w:t>
            </w:r>
          </w:p>
        </w:tc>
        <w:tc>
          <w:tcPr>
            <w:tcW w:w="1158" w:type="dxa"/>
          </w:tcPr>
          <w:p w14:paraId="1923991C" w14:textId="77777777" w:rsidR="00B87CB8" w:rsidRPr="0065165A" w:rsidRDefault="006B3A1B" w:rsidP="0065165A">
            <w:pPr>
              <w:tabs>
                <w:tab w:val="left" w:pos="2805"/>
              </w:tabs>
              <w:ind w:firstLine="22"/>
              <w:jc w:val="center"/>
              <w:rPr>
                <w:rFonts w:ascii="Arial" w:hAnsi="Arial" w:cs="Arial"/>
                <w:b/>
              </w:rPr>
            </w:pPr>
            <w:r w:rsidRPr="0065165A">
              <w:rPr>
                <w:rFonts w:ascii="Arial" w:hAnsi="Arial" w:cs="Arial"/>
                <w:b/>
              </w:rPr>
              <w:t>No conoce</w:t>
            </w:r>
          </w:p>
        </w:tc>
        <w:tc>
          <w:tcPr>
            <w:tcW w:w="1397" w:type="dxa"/>
          </w:tcPr>
          <w:p w14:paraId="05B57C3A" w14:textId="77777777" w:rsidR="00B87CB8" w:rsidRPr="0065165A" w:rsidRDefault="006B3A1B" w:rsidP="0065165A">
            <w:pPr>
              <w:tabs>
                <w:tab w:val="left" w:pos="2805"/>
              </w:tabs>
              <w:ind w:firstLine="22"/>
              <w:jc w:val="center"/>
              <w:rPr>
                <w:rFonts w:ascii="Arial" w:hAnsi="Arial" w:cs="Arial"/>
                <w:b/>
              </w:rPr>
            </w:pPr>
            <w:r w:rsidRPr="0065165A">
              <w:rPr>
                <w:rFonts w:ascii="Arial" w:hAnsi="Arial" w:cs="Arial"/>
                <w:b/>
              </w:rPr>
              <w:t>Porcentaje</w:t>
            </w:r>
          </w:p>
        </w:tc>
      </w:tr>
      <w:tr w:rsidR="00B87CB8" w:rsidRPr="0065165A" w14:paraId="61FDD093" w14:textId="77777777" w:rsidTr="0065165A">
        <w:tc>
          <w:tcPr>
            <w:tcW w:w="3018" w:type="dxa"/>
          </w:tcPr>
          <w:p w14:paraId="187F16EB" w14:textId="77777777" w:rsidR="00B87CB8" w:rsidRPr="0065165A" w:rsidRDefault="00B87CB8" w:rsidP="0065165A">
            <w:pPr>
              <w:tabs>
                <w:tab w:val="left" w:pos="2805"/>
              </w:tabs>
              <w:ind w:firstLine="22"/>
              <w:jc w:val="center"/>
              <w:rPr>
                <w:rFonts w:ascii="Arial" w:hAnsi="Arial" w:cs="Arial"/>
              </w:rPr>
            </w:pPr>
          </w:p>
          <w:p w14:paraId="5E9EE519" w14:textId="77777777" w:rsidR="00B87CB8" w:rsidRPr="0065165A" w:rsidRDefault="006B3A1B" w:rsidP="0065165A">
            <w:pPr>
              <w:tabs>
                <w:tab w:val="left" w:pos="2805"/>
              </w:tabs>
              <w:jc w:val="center"/>
              <w:rPr>
                <w:rFonts w:ascii="Arial" w:hAnsi="Arial" w:cs="Arial"/>
              </w:rPr>
            </w:pPr>
            <w:r w:rsidRPr="0065165A">
              <w:rPr>
                <w:rFonts w:ascii="Arial" w:hAnsi="Arial" w:cs="Arial"/>
              </w:rPr>
              <w:t>Las Precauciones estándares</w:t>
            </w:r>
          </w:p>
        </w:tc>
        <w:tc>
          <w:tcPr>
            <w:tcW w:w="1248" w:type="dxa"/>
          </w:tcPr>
          <w:p w14:paraId="10C7E4F9"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35</w:t>
            </w:r>
          </w:p>
        </w:tc>
        <w:tc>
          <w:tcPr>
            <w:tcW w:w="1397" w:type="dxa"/>
          </w:tcPr>
          <w:p w14:paraId="5FA7E5B8"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70%</w:t>
            </w:r>
          </w:p>
        </w:tc>
        <w:tc>
          <w:tcPr>
            <w:tcW w:w="1158" w:type="dxa"/>
          </w:tcPr>
          <w:p w14:paraId="4724A5B3"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15</w:t>
            </w:r>
          </w:p>
        </w:tc>
        <w:tc>
          <w:tcPr>
            <w:tcW w:w="1397" w:type="dxa"/>
          </w:tcPr>
          <w:p w14:paraId="63F5A668"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30%</w:t>
            </w:r>
          </w:p>
        </w:tc>
      </w:tr>
      <w:tr w:rsidR="00B87CB8" w:rsidRPr="0065165A" w14:paraId="2642B1FF" w14:textId="77777777" w:rsidTr="0065165A">
        <w:tc>
          <w:tcPr>
            <w:tcW w:w="3018" w:type="dxa"/>
          </w:tcPr>
          <w:p w14:paraId="61378DB6" w14:textId="77777777" w:rsidR="00B87CB8" w:rsidRPr="0065165A" w:rsidRDefault="00B87CB8" w:rsidP="0065165A">
            <w:pPr>
              <w:tabs>
                <w:tab w:val="left" w:pos="2805"/>
              </w:tabs>
              <w:ind w:firstLine="22"/>
              <w:jc w:val="center"/>
              <w:rPr>
                <w:rFonts w:ascii="Arial" w:hAnsi="Arial" w:cs="Arial"/>
              </w:rPr>
            </w:pPr>
          </w:p>
          <w:p w14:paraId="2B44780E" w14:textId="5A873F5B" w:rsidR="00B87CB8" w:rsidRPr="0065165A" w:rsidRDefault="006B3A1B" w:rsidP="0065165A">
            <w:pPr>
              <w:tabs>
                <w:tab w:val="left" w:pos="2805"/>
              </w:tabs>
              <w:ind w:firstLine="22"/>
              <w:jc w:val="center"/>
              <w:rPr>
                <w:rFonts w:ascii="Arial" w:hAnsi="Arial" w:cs="Arial"/>
              </w:rPr>
            </w:pPr>
            <w:r w:rsidRPr="0065165A">
              <w:rPr>
                <w:rFonts w:ascii="Arial" w:hAnsi="Arial" w:cs="Arial"/>
              </w:rPr>
              <w:t>Aplicaciones</w:t>
            </w:r>
          </w:p>
        </w:tc>
        <w:tc>
          <w:tcPr>
            <w:tcW w:w="1248" w:type="dxa"/>
          </w:tcPr>
          <w:p w14:paraId="7CBE6B01"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38</w:t>
            </w:r>
          </w:p>
        </w:tc>
        <w:tc>
          <w:tcPr>
            <w:tcW w:w="1397" w:type="dxa"/>
          </w:tcPr>
          <w:p w14:paraId="301BEEDD"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76%</w:t>
            </w:r>
          </w:p>
        </w:tc>
        <w:tc>
          <w:tcPr>
            <w:tcW w:w="1158" w:type="dxa"/>
          </w:tcPr>
          <w:p w14:paraId="3AA76489"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12</w:t>
            </w:r>
          </w:p>
        </w:tc>
        <w:tc>
          <w:tcPr>
            <w:tcW w:w="1397" w:type="dxa"/>
          </w:tcPr>
          <w:p w14:paraId="42C8A3DA"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24%</w:t>
            </w:r>
          </w:p>
        </w:tc>
      </w:tr>
      <w:tr w:rsidR="00B87CB8" w:rsidRPr="0065165A" w14:paraId="40BBDD86" w14:textId="77777777" w:rsidTr="0065165A">
        <w:tc>
          <w:tcPr>
            <w:tcW w:w="3018" w:type="dxa"/>
          </w:tcPr>
          <w:p w14:paraId="67B34845" w14:textId="77777777" w:rsidR="00B87CB8" w:rsidRPr="0065165A" w:rsidRDefault="00B87CB8" w:rsidP="0065165A">
            <w:pPr>
              <w:tabs>
                <w:tab w:val="left" w:pos="2805"/>
              </w:tabs>
              <w:ind w:firstLine="22"/>
              <w:jc w:val="center"/>
              <w:rPr>
                <w:rFonts w:ascii="Arial" w:hAnsi="Arial" w:cs="Arial"/>
              </w:rPr>
            </w:pPr>
          </w:p>
          <w:p w14:paraId="63E86797" w14:textId="1196606D" w:rsidR="00B87CB8" w:rsidRPr="0065165A" w:rsidRDefault="006B3A1B" w:rsidP="0065165A">
            <w:pPr>
              <w:tabs>
                <w:tab w:val="left" w:pos="2805"/>
              </w:tabs>
              <w:ind w:firstLine="22"/>
              <w:jc w:val="center"/>
              <w:rPr>
                <w:rFonts w:ascii="Arial" w:hAnsi="Arial" w:cs="Arial"/>
              </w:rPr>
            </w:pPr>
            <w:r w:rsidRPr="0065165A">
              <w:rPr>
                <w:rFonts w:ascii="Arial" w:hAnsi="Arial" w:cs="Arial"/>
                <w:color w:val="000000"/>
              </w:rPr>
              <w:t>Medidas de las precauciones</w:t>
            </w:r>
          </w:p>
        </w:tc>
        <w:tc>
          <w:tcPr>
            <w:tcW w:w="1248" w:type="dxa"/>
          </w:tcPr>
          <w:p w14:paraId="65DAF49A"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40</w:t>
            </w:r>
          </w:p>
        </w:tc>
        <w:tc>
          <w:tcPr>
            <w:tcW w:w="1397" w:type="dxa"/>
          </w:tcPr>
          <w:p w14:paraId="1BE6B59A"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80%</w:t>
            </w:r>
          </w:p>
        </w:tc>
        <w:tc>
          <w:tcPr>
            <w:tcW w:w="1158" w:type="dxa"/>
          </w:tcPr>
          <w:p w14:paraId="7CD19FDF"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10</w:t>
            </w:r>
          </w:p>
        </w:tc>
        <w:tc>
          <w:tcPr>
            <w:tcW w:w="1397" w:type="dxa"/>
          </w:tcPr>
          <w:p w14:paraId="10EF206E"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20%</w:t>
            </w:r>
          </w:p>
        </w:tc>
      </w:tr>
      <w:tr w:rsidR="00B87CB8" w:rsidRPr="0065165A" w14:paraId="36EFC12B" w14:textId="77777777" w:rsidTr="0065165A">
        <w:tc>
          <w:tcPr>
            <w:tcW w:w="3018" w:type="dxa"/>
          </w:tcPr>
          <w:p w14:paraId="022E350D" w14:textId="77777777" w:rsidR="00B87CB8" w:rsidRPr="0065165A" w:rsidRDefault="00B87CB8" w:rsidP="0065165A">
            <w:pPr>
              <w:tabs>
                <w:tab w:val="left" w:pos="2805"/>
              </w:tabs>
              <w:ind w:firstLine="22"/>
              <w:jc w:val="center"/>
              <w:rPr>
                <w:rFonts w:ascii="Arial" w:hAnsi="Arial" w:cs="Arial"/>
              </w:rPr>
            </w:pPr>
          </w:p>
          <w:p w14:paraId="41B5DF42"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 xml:space="preserve">Colocación </w:t>
            </w:r>
            <w:r w:rsidRPr="0065165A">
              <w:rPr>
                <w:rFonts w:ascii="Arial" w:hAnsi="Arial" w:cs="Arial"/>
                <w:color w:val="000000"/>
              </w:rPr>
              <w:t>elementos de barrera</w:t>
            </w:r>
          </w:p>
        </w:tc>
        <w:tc>
          <w:tcPr>
            <w:tcW w:w="1248" w:type="dxa"/>
          </w:tcPr>
          <w:p w14:paraId="7942AEE8"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31</w:t>
            </w:r>
          </w:p>
        </w:tc>
        <w:tc>
          <w:tcPr>
            <w:tcW w:w="1397" w:type="dxa"/>
          </w:tcPr>
          <w:p w14:paraId="0E3CF983"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62%</w:t>
            </w:r>
          </w:p>
        </w:tc>
        <w:tc>
          <w:tcPr>
            <w:tcW w:w="1158" w:type="dxa"/>
          </w:tcPr>
          <w:p w14:paraId="543CDA8D"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19</w:t>
            </w:r>
          </w:p>
        </w:tc>
        <w:tc>
          <w:tcPr>
            <w:tcW w:w="1397" w:type="dxa"/>
          </w:tcPr>
          <w:p w14:paraId="3D992365"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38%</w:t>
            </w:r>
          </w:p>
        </w:tc>
      </w:tr>
      <w:tr w:rsidR="00B87CB8" w:rsidRPr="0065165A" w14:paraId="43BE6FF9" w14:textId="77777777" w:rsidTr="0065165A">
        <w:tc>
          <w:tcPr>
            <w:tcW w:w="3018" w:type="dxa"/>
          </w:tcPr>
          <w:p w14:paraId="26D2628B" w14:textId="77777777" w:rsidR="00B87CB8" w:rsidRPr="0065165A" w:rsidRDefault="00B87CB8" w:rsidP="0065165A">
            <w:pPr>
              <w:tabs>
                <w:tab w:val="left" w:pos="2805"/>
              </w:tabs>
              <w:ind w:firstLine="22"/>
              <w:jc w:val="center"/>
              <w:rPr>
                <w:rFonts w:ascii="Arial" w:hAnsi="Arial" w:cs="Arial"/>
              </w:rPr>
            </w:pPr>
          </w:p>
          <w:p w14:paraId="701B32C1" w14:textId="77777777" w:rsidR="00B87CB8" w:rsidRPr="0065165A" w:rsidRDefault="006B3A1B" w:rsidP="0065165A">
            <w:pPr>
              <w:tabs>
                <w:tab w:val="left" w:pos="2805"/>
              </w:tabs>
              <w:jc w:val="center"/>
              <w:rPr>
                <w:rFonts w:ascii="Arial" w:hAnsi="Arial" w:cs="Arial"/>
              </w:rPr>
            </w:pPr>
            <w:r w:rsidRPr="0065165A">
              <w:rPr>
                <w:rFonts w:ascii="Arial" w:hAnsi="Arial" w:cs="Arial"/>
                <w:color w:val="000000"/>
              </w:rPr>
              <w:t xml:space="preserve">Sugerencia de retiro de </w:t>
            </w:r>
            <w:r w:rsidRPr="0065165A">
              <w:rPr>
                <w:rFonts w:ascii="Arial" w:hAnsi="Arial" w:cs="Arial"/>
              </w:rPr>
              <w:t>los</w:t>
            </w:r>
            <w:r w:rsidRPr="0065165A">
              <w:rPr>
                <w:rFonts w:ascii="Arial" w:hAnsi="Arial" w:cs="Arial"/>
                <w:color w:val="000000"/>
              </w:rPr>
              <w:t xml:space="preserve"> elementos de barrera</w:t>
            </w:r>
          </w:p>
        </w:tc>
        <w:tc>
          <w:tcPr>
            <w:tcW w:w="1248" w:type="dxa"/>
          </w:tcPr>
          <w:p w14:paraId="5E770229"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36</w:t>
            </w:r>
          </w:p>
        </w:tc>
        <w:tc>
          <w:tcPr>
            <w:tcW w:w="1397" w:type="dxa"/>
          </w:tcPr>
          <w:p w14:paraId="169AB60A"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72%</w:t>
            </w:r>
          </w:p>
        </w:tc>
        <w:tc>
          <w:tcPr>
            <w:tcW w:w="1158" w:type="dxa"/>
          </w:tcPr>
          <w:p w14:paraId="48465AA0"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14</w:t>
            </w:r>
          </w:p>
        </w:tc>
        <w:tc>
          <w:tcPr>
            <w:tcW w:w="1397" w:type="dxa"/>
          </w:tcPr>
          <w:p w14:paraId="4E0F806B"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28%</w:t>
            </w:r>
          </w:p>
        </w:tc>
      </w:tr>
      <w:tr w:rsidR="00B87CB8" w:rsidRPr="0065165A" w14:paraId="1D1CAE77" w14:textId="77777777" w:rsidTr="0065165A">
        <w:tc>
          <w:tcPr>
            <w:tcW w:w="3018" w:type="dxa"/>
          </w:tcPr>
          <w:p w14:paraId="7BDA7AE5" w14:textId="77777777" w:rsidR="00B87CB8" w:rsidRPr="0065165A" w:rsidRDefault="00B87CB8" w:rsidP="0065165A">
            <w:pPr>
              <w:tabs>
                <w:tab w:val="left" w:pos="2805"/>
              </w:tabs>
              <w:ind w:firstLine="22"/>
              <w:jc w:val="center"/>
              <w:rPr>
                <w:rFonts w:ascii="Arial" w:hAnsi="Arial" w:cs="Arial"/>
              </w:rPr>
            </w:pPr>
          </w:p>
          <w:p w14:paraId="07A9A26C"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Uso de elementos de barrera</w:t>
            </w:r>
          </w:p>
        </w:tc>
        <w:tc>
          <w:tcPr>
            <w:tcW w:w="1248" w:type="dxa"/>
          </w:tcPr>
          <w:p w14:paraId="11C8CD33"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36</w:t>
            </w:r>
          </w:p>
        </w:tc>
        <w:tc>
          <w:tcPr>
            <w:tcW w:w="1397" w:type="dxa"/>
          </w:tcPr>
          <w:p w14:paraId="5F74C756"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72%</w:t>
            </w:r>
          </w:p>
        </w:tc>
        <w:tc>
          <w:tcPr>
            <w:tcW w:w="1158" w:type="dxa"/>
          </w:tcPr>
          <w:p w14:paraId="1E1015B8"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14</w:t>
            </w:r>
          </w:p>
        </w:tc>
        <w:tc>
          <w:tcPr>
            <w:tcW w:w="1397" w:type="dxa"/>
          </w:tcPr>
          <w:p w14:paraId="6A1E07C3"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28%</w:t>
            </w:r>
          </w:p>
        </w:tc>
      </w:tr>
      <w:tr w:rsidR="00B87CB8" w:rsidRPr="0065165A" w14:paraId="7B49F4F8" w14:textId="77777777" w:rsidTr="0065165A">
        <w:tc>
          <w:tcPr>
            <w:tcW w:w="3018" w:type="dxa"/>
          </w:tcPr>
          <w:p w14:paraId="705DD0E9" w14:textId="77777777" w:rsidR="00B87CB8" w:rsidRPr="0065165A" w:rsidRDefault="00B87CB8" w:rsidP="0065165A">
            <w:pPr>
              <w:tabs>
                <w:tab w:val="left" w:pos="2805"/>
              </w:tabs>
              <w:jc w:val="center"/>
              <w:rPr>
                <w:rFonts w:ascii="Arial" w:hAnsi="Arial" w:cs="Arial"/>
              </w:rPr>
            </w:pPr>
          </w:p>
          <w:p w14:paraId="5A247800" w14:textId="77777777" w:rsidR="00B87CB8" w:rsidRPr="0065165A" w:rsidRDefault="006B3A1B" w:rsidP="0065165A">
            <w:pPr>
              <w:tabs>
                <w:tab w:val="left" w:pos="2805"/>
              </w:tabs>
              <w:jc w:val="center"/>
              <w:rPr>
                <w:rFonts w:ascii="Arial" w:hAnsi="Arial" w:cs="Arial"/>
              </w:rPr>
            </w:pPr>
            <w:r w:rsidRPr="0065165A">
              <w:rPr>
                <w:rFonts w:ascii="Arial" w:hAnsi="Arial" w:cs="Arial"/>
              </w:rPr>
              <w:t>Lavado de manos correcto</w:t>
            </w:r>
          </w:p>
        </w:tc>
        <w:tc>
          <w:tcPr>
            <w:tcW w:w="1248" w:type="dxa"/>
          </w:tcPr>
          <w:p w14:paraId="441C6D7E"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39</w:t>
            </w:r>
          </w:p>
        </w:tc>
        <w:tc>
          <w:tcPr>
            <w:tcW w:w="1397" w:type="dxa"/>
          </w:tcPr>
          <w:p w14:paraId="11A15E48"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78%</w:t>
            </w:r>
          </w:p>
        </w:tc>
        <w:tc>
          <w:tcPr>
            <w:tcW w:w="1158" w:type="dxa"/>
          </w:tcPr>
          <w:p w14:paraId="76AAAC05"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11</w:t>
            </w:r>
          </w:p>
        </w:tc>
        <w:tc>
          <w:tcPr>
            <w:tcW w:w="1397" w:type="dxa"/>
          </w:tcPr>
          <w:p w14:paraId="0C96410B"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22%</w:t>
            </w:r>
          </w:p>
        </w:tc>
      </w:tr>
      <w:tr w:rsidR="00B87CB8" w:rsidRPr="0065165A" w14:paraId="1B23BFC3" w14:textId="77777777" w:rsidTr="0065165A">
        <w:trPr>
          <w:trHeight w:val="738"/>
        </w:trPr>
        <w:tc>
          <w:tcPr>
            <w:tcW w:w="3018" w:type="dxa"/>
          </w:tcPr>
          <w:p w14:paraId="61A52136" w14:textId="50FDEB52" w:rsidR="00B87CB8" w:rsidRPr="0065165A" w:rsidRDefault="006B3A1B" w:rsidP="0065165A">
            <w:pPr>
              <w:tabs>
                <w:tab w:val="left" w:pos="2805"/>
              </w:tabs>
              <w:ind w:firstLine="22"/>
              <w:jc w:val="center"/>
              <w:rPr>
                <w:rFonts w:ascii="Arial" w:hAnsi="Arial" w:cs="Arial"/>
              </w:rPr>
            </w:pPr>
            <w:r w:rsidRPr="0065165A">
              <w:rPr>
                <w:rFonts w:ascii="Arial" w:hAnsi="Arial" w:cs="Arial"/>
                <w:color w:val="000000"/>
              </w:rPr>
              <w:t>Precauciones ante explosión a fluidos</w:t>
            </w:r>
          </w:p>
        </w:tc>
        <w:tc>
          <w:tcPr>
            <w:tcW w:w="1248" w:type="dxa"/>
          </w:tcPr>
          <w:p w14:paraId="16F80FA7"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36</w:t>
            </w:r>
          </w:p>
        </w:tc>
        <w:tc>
          <w:tcPr>
            <w:tcW w:w="1397" w:type="dxa"/>
          </w:tcPr>
          <w:p w14:paraId="457D36E2"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72%</w:t>
            </w:r>
          </w:p>
        </w:tc>
        <w:tc>
          <w:tcPr>
            <w:tcW w:w="1158" w:type="dxa"/>
          </w:tcPr>
          <w:p w14:paraId="6FAF654C"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14</w:t>
            </w:r>
          </w:p>
        </w:tc>
        <w:tc>
          <w:tcPr>
            <w:tcW w:w="1397" w:type="dxa"/>
          </w:tcPr>
          <w:p w14:paraId="36CE15B6" w14:textId="77777777" w:rsidR="00B87CB8" w:rsidRPr="0065165A" w:rsidRDefault="006B3A1B" w:rsidP="0065165A">
            <w:pPr>
              <w:tabs>
                <w:tab w:val="left" w:pos="2805"/>
              </w:tabs>
              <w:ind w:firstLine="22"/>
              <w:jc w:val="center"/>
              <w:rPr>
                <w:rFonts w:ascii="Arial" w:hAnsi="Arial" w:cs="Arial"/>
              </w:rPr>
            </w:pPr>
            <w:r w:rsidRPr="0065165A">
              <w:rPr>
                <w:rFonts w:ascii="Arial" w:hAnsi="Arial" w:cs="Arial"/>
              </w:rPr>
              <w:t>28%</w:t>
            </w:r>
          </w:p>
        </w:tc>
      </w:tr>
    </w:tbl>
    <w:p w14:paraId="1DC96525" w14:textId="3D4F6137" w:rsidR="00B87CB8" w:rsidRPr="0065165A" w:rsidRDefault="006B3A1B" w:rsidP="0065165A">
      <w:pPr>
        <w:pBdr>
          <w:top w:val="nil"/>
          <w:left w:val="nil"/>
          <w:bottom w:val="nil"/>
          <w:right w:val="nil"/>
          <w:between w:val="nil"/>
        </w:pBdr>
        <w:spacing w:before="240" w:after="240"/>
        <w:ind w:firstLine="0"/>
        <w:rPr>
          <w:rFonts w:ascii="Arial" w:hAnsi="Arial" w:cs="Arial"/>
        </w:rPr>
      </w:pPr>
      <w:r w:rsidRPr="0065165A">
        <w:rPr>
          <w:rFonts w:ascii="Arial" w:hAnsi="Arial" w:cs="Arial"/>
          <w:b/>
        </w:rPr>
        <w:t xml:space="preserve">Fuente: </w:t>
      </w:r>
      <w:r w:rsidRPr="0065165A">
        <w:rPr>
          <w:rFonts w:ascii="Arial" w:hAnsi="Arial" w:cs="Arial"/>
        </w:rPr>
        <w:t>Datos obtenidos por la autora.</w:t>
      </w:r>
    </w:p>
    <w:p w14:paraId="3406B791" w14:textId="0DBDFDE0" w:rsidR="00B87CB8" w:rsidRDefault="006B3A1B" w:rsidP="0065165A">
      <w:pPr>
        <w:pBdr>
          <w:top w:val="nil"/>
          <w:left w:val="nil"/>
          <w:bottom w:val="nil"/>
          <w:right w:val="nil"/>
          <w:between w:val="nil"/>
        </w:pBdr>
        <w:spacing w:before="240" w:after="240"/>
        <w:ind w:firstLine="0"/>
        <w:rPr>
          <w:rFonts w:ascii="Arial" w:hAnsi="Arial" w:cs="Arial"/>
        </w:rPr>
      </w:pPr>
      <w:bookmarkStart w:id="23" w:name="_4k668n3" w:colFirst="0" w:colLast="0"/>
      <w:bookmarkEnd w:id="23"/>
      <w:r w:rsidRPr="0065165A">
        <w:rPr>
          <w:rFonts w:ascii="Arial" w:hAnsi="Arial" w:cs="Arial"/>
        </w:rPr>
        <w:t xml:space="preserve">El 70 % del personal de enfermería conoce las medidas de prevención de las precauciones estándares y el 30% no los conoce. En cuanto a las aplicaciones de las medidas estándares el 76% conoce y el 24% no los conoce. El 80% del personal de enfermería conoce las medidas que constituye las precauciones estándares y el 20% no las conoce. El 62% del personal de enfermería conoce sobre los elementos de barrera y 38% no lo conoce. En relación a la forma de </w:t>
      </w:r>
      <w:r w:rsidRPr="0065165A">
        <w:rPr>
          <w:rFonts w:ascii="Arial" w:hAnsi="Arial" w:cs="Arial"/>
        </w:rPr>
        <w:lastRenderedPageBreak/>
        <w:t>retirar los elementos de barrera el 72% conoce y el 28% no lo conoce. Al referir sobre las formas de usar las batas el 27% la conoce y el 28% no lo conoce. El 72% conoce y 28% no lo conoce los procedimientos correctos para contactos con fluidos.</w:t>
      </w:r>
    </w:p>
    <w:p w14:paraId="4CC13318" w14:textId="2AD20CD1" w:rsidR="0065165A" w:rsidRDefault="0065165A" w:rsidP="0065165A">
      <w:pPr>
        <w:pBdr>
          <w:top w:val="nil"/>
          <w:left w:val="nil"/>
          <w:bottom w:val="nil"/>
          <w:right w:val="nil"/>
          <w:between w:val="nil"/>
        </w:pBdr>
        <w:spacing w:before="240" w:after="240"/>
        <w:ind w:firstLine="0"/>
        <w:rPr>
          <w:rFonts w:ascii="Arial" w:hAnsi="Arial" w:cs="Arial"/>
        </w:rPr>
      </w:pPr>
    </w:p>
    <w:p w14:paraId="57427362" w14:textId="2B515F0E" w:rsidR="0065165A" w:rsidRDefault="0065165A" w:rsidP="0065165A">
      <w:pPr>
        <w:pBdr>
          <w:top w:val="nil"/>
          <w:left w:val="nil"/>
          <w:bottom w:val="nil"/>
          <w:right w:val="nil"/>
          <w:between w:val="nil"/>
        </w:pBdr>
        <w:spacing w:before="240" w:after="240"/>
        <w:ind w:firstLine="0"/>
        <w:rPr>
          <w:rFonts w:ascii="Arial" w:hAnsi="Arial" w:cs="Arial"/>
        </w:rPr>
      </w:pPr>
    </w:p>
    <w:p w14:paraId="6BB85780" w14:textId="1A01CB47" w:rsidR="0065165A" w:rsidRDefault="0065165A" w:rsidP="0065165A">
      <w:pPr>
        <w:pBdr>
          <w:top w:val="nil"/>
          <w:left w:val="nil"/>
          <w:bottom w:val="nil"/>
          <w:right w:val="nil"/>
          <w:between w:val="nil"/>
        </w:pBdr>
        <w:spacing w:before="240" w:after="240"/>
        <w:ind w:firstLine="0"/>
        <w:rPr>
          <w:rFonts w:ascii="Arial" w:hAnsi="Arial" w:cs="Arial"/>
        </w:rPr>
      </w:pPr>
    </w:p>
    <w:p w14:paraId="51E02D59" w14:textId="20387EE8" w:rsidR="0065165A" w:rsidRDefault="0065165A" w:rsidP="0065165A">
      <w:pPr>
        <w:pBdr>
          <w:top w:val="nil"/>
          <w:left w:val="nil"/>
          <w:bottom w:val="nil"/>
          <w:right w:val="nil"/>
          <w:between w:val="nil"/>
        </w:pBdr>
        <w:spacing w:before="240" w:after="240"/>
        <w:ind w:firstLine="0"/>
        <w:rPr>
          <w:rFonts w:ascii="Arial" w:hAnsi="Arial" w:cs="Arial"/>
        </w:rPr>
      </w:pPr>
    </w:p>
    <w:p w14:paraId="32696060" w14:textId="0FA31167" w:rsidR="0065165A" w:rsidRDefault="0065165A" w:rsidP="0065165A">
      <w:pPr>
        <w:pBdr>
          <w:top w:val="nil"/>
          <w:left w:val="nil"/>
          <w:bottom w:val="nil"/>
          <w:right w:val="nil"/>
          <w:between w:val="nil"/>
        </w:pBdr>
        <w:spacing w:before="240" w:after="240"/>
        <w:ind w:firstLine="0"/>
        <w:rPr>
          <w:rFonts w:ascii="Arial" w:hAnsi="Arial" w:cs="Arial"/>
        </w:rPr>
      </w:pPr>
    </w:p>
    <w:p w14:paraId="7DDF5DAD" w14:textId="7D19BE10" w:rsidR="0065165A" w:rsidRDefault="0065165A" w:rsidP="0065165A">
      <w:pPr>
        <w:pBdr>
          <w:top w:val="nil"/>
          <w:left w:val="nil"/>
          <w:bottom w:val="nil"/>
          <w:right w:val="nil"/>
          <w:between w:val="nil"/>
        </w:pBdr>
        <w:spacing w:before="240" w:after="240"/>
        <w:ind w:firstLine="0"/>
        <w:rPr>
          <w:rFonts w:ascii="Arial" w:hAnsi="Arial" w:cs="Arial"/>
        </w:rPr>
      </w:pPr>
    </w:p>
    <w:p w14:paraId="5F9D74B4" w14:textId="36931833" w:rsidR="0065165A" w:rsidRDefault="0065165A" w:rsidP="0065165A">
      <w:pPr>
        <w:pBdr>
          <w:top w:val="nil"/>
          <w:left w:val="nil"/>
          <w:bottom w:val="nil"/>
          <w:right w:val="nil"/>
          <w:between w:val="nil"/>
        </w:pBdr>
        <w:spacing w:before="240" w:after="240"/>
        <w:ind w:firstLine="0"/>
        <w:rPr>
          <w:rFonts w:ascii="Arial" w:hAnsi="Arial" w:cs="Arial"/>
        </w:rPr>
      </w:pPr>
    </w:p>
    <w:p w14:paraId="44142B34" w14:textId="54CA3917" w:rsidR="0065165A" w:rsidRDefault="0065165A" w:rsidP="0065165A">
      <w:pPr>
        <w:pBdr>
          <w:top w:val="nil"/>
          <w:left w:val="nil"/>
          <w:bottom w:val="nil"/>
          <w:right w:val="nil"/>
          <w:between w:val="nil"/>
        </w:pBdr>
        <w:spacing w:before="240" w:after="240"/>
        <w:ind w:firstLine="0"/>
        <w:rPr>
          <w:rFonts w:ascii="Arial" w:hAnsi="Arial" w:cs="Arial"/>
        </w:rPr>
      </w:pPr>
    </w:p>
    <w:p w14:paraId="6CFD00F8" w14:textId="411B0D39" w:rsidR="0065165A" w:rsidRDefault="0065165A" w:rsidP="0065165A">
      <w:pPr>
        <w:pBdr>
          <w:top w:val="nil"/>
          <w:left w:val="nil"/>
          <w:bottom w:val="nil"/>
          <w:right w:val="nil"/>
          <w:between w:val="nil"/>
        </w:pBdr>
        <w:spacing w:before="240" w:after="240"/>
        <w:ind w:firstLine="0"/>
        <w:rPr>
          <w:rFonts w:ascii="Arial" w:hAnsi="Arial" w:cs="Arial"/>
        </w:rPr>
      </w:pPr>
    </w:p>
    <w:p w14:paraId="45D72989" w14:textId="6A6140D6" w:rsidR="0065165A" w:rsidRDefault="0065165A" w:rsidP="0065165A">
      <w:pPr>
        <w:pBdr>
          <w:top w:val="nil"/>
          <w:left w:val="nil"/>
          <w:bottom w:val="nil"/>
          <w:right w:val="nil"/>
          <w:between w:val="nil"/>
        </w:pBdr>
        <w:spacing w:before="240" w:after="240"/>
        <w:ind w:firstLine="0"/>
        <w:rPr>
          <w:rFonts w:ascii="Arial" w:hAnsi="Arial" w:cs="Arial"/>
        </w:rPr>
      </w:pPr>
    </w:p>
    <w:p w14:paraId="30014A4E" w14:textId="3C8C4FC7" w:rsidR="0065165A" w:rsidRDefault="0065165A" w:rsidP="0065165A">
      <w:pPr>
        <w:pBdr>
          <w:top w:val="nil"/>
          <w:left w:val="nil"/>
          <w:bottom w:val="nil"/>
          <w:right w:val="nil"/>
          <w:between w:val="nil"/>
        </w:pBdr>
        <w:spacing w:before="240" w:after="240"/>
        <w:ind w:firstLine="0"/>
        <w:rPr>
          <w:rFonts w:ascii="Arial" w:hAnsi="Arial" w:cs="Arial"/>
        </w:rPr>
      </w:pPr>
    </w:p>
    <w:p w14:paraId="6DDD5D08" w14:textId="6046F0A5" w:rsidR="0065165A" w:rsidRDefault="0065165A" w:rsidP="0065165A">
      <w:pPr>
        <w:pBdr>
          <w:top w:val="nil"/>
          <w:left w:val="nil"/>
          <w:bottom w:val="nil"/>
          <w:right w:val="nil"/>
          <w:between w:val="nil"/>
        </w:pBdr>
        <w:spacing w:before="240" w:after="240"/>
        <w:ind w:firstLine="0"/>
        <w:rPr>
          <w:rFonts w:ascii="Arial" w:hAnsi="Arial" w:cs="Arial"/>
        </w:rPr>
      </w:pPr>
    </w:p>
    <w:p w14:paraId="1C8AC3C8" w14:textId="1285A155" w:rsidR="0065165A" w:rsidRDefault="0065165A" w:rsidP="0065165A">
      <w:pPr>
        <w:pBdr>
          <w:top w:val="nil"/>
          <w:left w:val="nil"/>
          <w:bottom w:val="nil"/>
          <w:right w:val="nil"/>
          <w:between w:val="nil"/>
        </w:pBdr>
        <w:spacing w:before="240" w:after="240"/>
        <w:ind w:firstLine="0"/>
        <w:rPr>
          <w:rFonts w:ascii="Arial" w:hAnsi="Arial" w:cs="Arial"/>
        </w:rPr>
      </w:pPr>
    </w:p>
    <w:p w14:paraId="2B8AECE8" w14:textId="0BAF4E83" w:rsidR="0065165A" w:rsidRDefault="0065165A" w:rsidP="0065165A">
      <w:pPr>
        <w:pBdr>
          <w:top w:val="nil"/>
          <w:left w:val="nil"/>
          <w:bottom w:val="nil"/>
          <w:right w:val="nil"/>
          <w:between w:val="nil"/>
        </w:pBdr>
        <w:spacing w:before="240" w:after="240"/>
        <w:ind w:firstLine="0"/>
        <w:rPr>
          <w:rFonts w:ascii="Arial" w:hAnsi="Arial" w:cs="Arial"/>
        </w:rPr>
      </w:pPr>
    </w:p>
    <w:p w14:paraId="5F639CFA" w14:textId="0B8A152A" w:rsidR="0065165A" w:rsidRDefault="0065165A" w:rsidP="0065165A">
      <w:pPr>
        <w:pBdr>
          <w:top w:val="nil"/>
          <w:left w:val="nil"/>
          <w:bottom w:val="nil"/>
          <w:right w:val="nil"/>
          <w:between w:val="nil"/>
        </w:pBdr>
        <w:spacing w:before="240" w:after="240"/>
        <w:ind w:firstLine="0"/>
        <w:rPr>
          <w:rFonts w:ascii="Arial" w:hAnsi="Arial" w:cs="Arial"/>
        </w:rPr>
      </w:pPr>
    </w:p>
    <w:p w14:paraId="4B5AA6C7" w14:textId="6FBCF4CF" w:rsidR="0065165A" w:rsidRDefault="0065165A" w:rsidP="0065165A">
      <w:pPr>
        <w:pBdr>
          <w:top w:val="nil"/>
          <w:left w:val="nil"/>
          <w:bottom w:val="nil"/>
          <w:right w:val="nil"/>
          <w:between w:val="nil"/>
        </w:pBdr>
        <w:spacing w:before="240" w:after="240"/>
        <w:ind w:firstLine="0"/>
        <w:rPr>
          <w:rFonts w:ascii="Arial" w:hAnsi="Arial" w:cs="Arial"/>
        </w:rPr>
      </w:pPr>
    </w:p>
    <w:p w14:paraId="3F08A535" w14:textId="77777777" w:rsidR="0065165A" w:rsidRPr="0065165A" w:rsidRDefault="0065165A" w:rsidP="0065165A">
      <w:pPr>
        <w:pBdr>
          <w:top w:val="nil"/>
          <w:left w:val="nil"/>
          <w:bottom w:val="nil"/>
          <w:right w:val="nil"/>
          <w:between w:val="nil"/>
        </w:pBdr>
        <w:spacing w:before="240" w:after="240"/>
        <w:ind w:firstLine="0"/>
        <w:rPr>
          <w:rFonts w:ascii="Arial" w:hAnsi="Arial" w:cs="Arial"/>
        </w:rPr>
      </w:pPr>
    </w:p>
    <w:p w14:paraId="00BCF392" w14:textId="77777777" w:rsidR="00B87CB8" w:rsidRPr="0065165A" w:rsidRDefault="006B3A1B" w:rsidP="0065165A">
      <w:pPr>
        <w:pBdr>
          <w:top w:val="nil"/>
          <w:left w:val="nil"/>
          <w:bottom w:val="nil"/>
          <w:right w:val="nil"/>
          <w:between w:val="nil"/>
        </w:pBdr>
        <w:spacing w:before="0" w:after="0"/>
        <w:ind w:right="1136" w:firstLine="0"/>
        <w:rPr>
          <w:rFonts w:ascii="Arial" w:hAnsi="Arial" w:cs="Arial"/>
          <w:color w:val="000000"/>
        </w:rPr>
      </w:pPr>
      <w:bookmarkStart w:id="24" w:name="_23ckvvd" w:colFirst="0" w:colLast="0"/>
      <w:bookmarkEnd w:id="24"/>
      <w:proofErr w:type="gramStart"/>
      <w:r w:rsidRPr="0065165A">
        <w:rPr>
          <w:rFonts w:ascii="Arial" w:hAnsi="Arial" w:cs="Arial"/>
          <w:b/>
          <w:color w:val="000000"/>
        </w:rPr>
        <w:lastRenderedPageBreak/>
        <w:t>Gráfico  1</w:t>
      </w:r>
      <w:proofErr w:type="gramEnd"/>
      <w:r w:rsidRPr="0065165A">
        <w:rPr>
          <w:rFonts w:ascii="Arial" w:hAnsi="Arial" w:cs="Arial"/>
          <w:color w:val="000000"/>
        </w:rPr>
        <w:t xml:space="preserve"> Distribución de personal de enfermería según conocimientos global de las precauciones estándares. III Cátedra de Clínica Médica. Hospital de Clínicas. San Lorenzo -Paraguay. 2022.  n=50</w:t>
      </w:r>
    </w:p>
    <w:p w14:paraId="6BD8DCDC" w14:textId="552DB88B" w:rsidR="00B87CB8" w:rsidRPr="0065165A" w:rsidRDefault="00B87CB8" w:rsidP="0065165A">
      <w:pPr>
        <w:pBdr>
          <w:top w:val="nil"/>
          <w:left w:val="nil"/>
          <w:bottom w:val="nil"/>
          <w:right w:val="nil"/>
          <w:between w:val="nil"/>
        </w:pBdr>
        <w:spacing w:before="0" w:after="0"/>
        <w:ind w:right="1136" w:firstLine="0"/>
        <w:rPr>
          <w:rFonts w:ascii="Arial" w:hAnsi="Arial" w:cs="Arial"/>
          <w:color w:val="000000"/>
        </w:rPr>
      </w:pPr>
    </w:p>
    <w:p w14:paraId="799DE64C" w14:textId="674FBD98" w:rsidR="00B87CB8" w:rsidRPr="0065165A" w:rsidRDefault="00B87CB8" w:rsidP="0065165A">
      <w:pPr>
        <w:keepNext/>
        <w:pBdr>
          <w:top w:val="nil"/>
          <w:left w:val="nil"/>
          <w:bottom w:val="nil"/>
          <w:right w:val="nil"/>
          <w:between w:val="nil"/>
        </w:pBdr>
        <w:spacing w:before="0" w:after="0"/>
        <w:ind w:firstLine="0"/>
        <w:rPr>
          <w:rFonts w:ascii="Arial" w:hAnsi="Arial" w:cs="Arial"/>
          <w:color w:val="000000"/>
        </w:rPr>
      </w:pPr>
    </w:p>
    <w:p w14:paraId="3998D916" w14:textId="560D850F" w:rsidR="00B87CB8" w:rsidRPr="0065165A" w:rsidRDefault="0065165A" w:rsidP="0065165A">
      <w:pPr>
        <w:keepNext/>
        <w:pBdr>
          <w:top w:val="nil"/>
          <w:left w:val="nil"/>
          <w:bottom w:val="nil"/>
          <w:right w:val="nil"/>
          <w:between w:val="nil"/>
        </w:pBdr>
        <w:spacing w:before="0" w:after="0"/>
        <w:ind w:firstLine="0"/>
        <w:rPr>
          <w:rFonts w:ascii="Arial" w:hAnsi="Arial" w:cs="Arial"/>
          <w:color w:val="000000"/>
        </w:rPr>
      </w:pPr>
      <w:r w:rsidRPr="0065165A">
        <w:rPr>
          <w:rFonts w:ascii="Arial" w:hAnsi="Arial" w:cs="Arial"/>
          <w:noProof/>
        </w:rPr>
        <w:drawing>
          <wp:anchor distT="0" distB="0" distL="114300" distR="114300" simplePos="0" relativeHeight="251659264" behindDoc="0" locked="0" layoutInCell="1" hidden="0" allowOverlap="1" wp14:anchorId="68D83267" wp14:editId="7AB1EB5F">
            <wp:simplePos x="0" y="0"/>
            <wp:positionH relativeFrom="column">
              <wp:posOffset>-99060</wp:posOffset>
            </wp:positionH>
            <wp:positionV relativeFrom="paragraph">
              <wp:posOffset>217170</wp:posOffset>
            </wp:positionV>
            <wp:extent cx="5219700" cy="3286125"/>
            <wp:effectExtent l="38100" t="0" r="38100" b="9525"/>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7CCF4FD"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color w:val="000000"/>
        </w:rPr>
      </w:pPr>
    </w:p>
    <w:p w14:paraId="4CDF5923"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color w:val="000000"/>
        </w:rPr>
      </w:pPr>
    </w:p>
    <w:p w14:paraId="2F6B7BA4"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color w:val="000000"/>
        </w:rPr>
      </w:pPr>
    </w:p>
    <w:p w14:paraId="497319F2"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color w:val="000000"/>
        </w:rPr>
      </w:pPr>
    </w:p>
    <w:p w14:paraId="5FB72ACF"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color w:val="000000"/>
        </w:rPr>
      </w:pPr>
    </w:p>
    <w:p w14:paraId="10F2357F"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color w:val="000000"/>
        </w:rPr>
      </w:pPr>
    </w:p>
    <w:p w14:paraId="36FB0B00"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color w:val="000000"/>
        </w:rPr>
      </w:pPr>
    </w:p>
    <w:p w14:paraId="57E1CBE0"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color w:val="000000"/>
        </w:rPr>
      </w:pPr>
    </w:p>
    <w:p w14:paraId="0C573827" w14:textId="77777777" w:rsidR="00B87CB8" w:rsidRPr="0065165A" w:rsidRDefault="00B87CB8" w:rsidP="0065165A">
      <w:pPr>
        <w:pBdr>
          <w:top w:val="nil"/>
          <w:left w:val="nil"/>
          <w:bottom w:val="nil"/>
          <w:right w:val="nil"/>
          <w:between w:val="nil"/>
        </w:pBdr>
        <w:spacing w:before="0" w:after="200"/>
        <w:rPr>
          <w:rFonts w:ascii="Arial" w:hAnsi="Arial" w:cs="Arial"/>
          <w:i/>
          <w:color w:val="000000"/>
        </w:rPr>
      </w:pPr>
    </w:p>
    <w:p w14:paraId="0911F99A"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11A13CB9"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71A34C63" w14:textId="77777777" w:rsidR="00B87CB8" w:rsidRPr="0065165A" w:rsidRDefault="006B3A1B" w:rsidP="0065165A">
      <w:pPr>
        <w:pBdr>
          <w:top w:val="nil"/>
          <w:left w:val="nil"/>
          <w:bottom w:val="nil"/>
          <w:right w:val="nil"/>
          <w:between w:val="nil"/>
        </w:pBdr>
        <w:spacing w:before="240" w:after="240"/>
        <w:ind w:firstLine="0"/>
        <w:rPr>
          <w:rFonts w:ascii="Arial" w:hAnsi="Arial" w:cs="Arial"/>
        </w:rPr>
      </w:pPr>
      <w:r w:rsidRPr="0065165A">
        <w:rPr>
          <w:rFonts w:ascii="Arial" w:hAnsi="Arial" w:cs="Arial"/>
          <w:b/>
        </w:rPr>
        <w:t xml:space="preserve">Fuente: </w:t>
      </w:r>
      <w:r w:rsidRPr="0065165A">
        <w:rPr>
          <w:rFonts w:ascii="Arial" w:hAnsi="Arial" w:cs="Arial"/>
        </w:rPr>
        <w:t>Datos obtenidos por la autora.</w:t>
      </w:r>
    </w:p>
    <w:p w14:paraId="20B6613C"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0FBD0A99" w14:textId="77777777" w:rsidR="00B87CB8" w:rsidRPr="0065165A" w:rsidRDefault="006B3A1B" w:rsidP="0065165A">
      <w:pPr>
        <w:pBdr>
          <w:top w:val="nil"/>
          <w:left w:val="nil"/>
          <w:bottom w:val="nil"/>
          <w:right w:val="nil"/>
          <w:between w:val="nil"/>
        </w:pBdr>
        <w:spacing w:before="240" w:after="240"/>
        <w:ind w:firstLine="0"/>
        <w:rPr>
          <w:rFonts w:ascii="Arial" w:hAnsi="Arial" w:cs="Arial"/>
        </w:rPr>
      </w:pPr>
      <w:r w:rsidRPr="0065165A">
        <w:rPr>
          <w:rFonts w:ascii="Arial" w:hAnsi="Arial" w:cs="Arial"/>
        </w:rPr>
        <w:t>El 72% del personal de enfermería conoce las medidas de precauciones estándares y el 28% no las conoce</w:t>
      </w:r>
    </w:p>
    <w:p w14:paraId="624C5437"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2547AA82"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4964FF9D"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42AF0154"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4ED2BE71"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b/>
        </w:rPr>
      </w:pPr>
      <w:bookmarkStart w:id="25" w:name="_2zbgiuw" w:colFirst="0" w:colLast="0"/>
      <w:bookmarkEnd w:id="25"/>
    </w:p>
    <w:p w14:paraId="05E0E778" w14:textId="77777777" w:rsidR="00B87CB8" w:rsidRPr="0065165A" w:rsidRDefault="006B3A1B" w:rsidP="0065165A">
      <w:pPr>
        <w:pBdr>
          <w:top w:val="nil"/>
          <w:left w:val="nil"/>
          <w:bottom w:val="nil"/>
          <w:right w:val="nil"/>
          <w:between w:val="nil"/>
        </w:pBdr>
        <w:spacing w:before="0" w:after="0"/>
        <w:ind w:right="1136" w:firstLine="0"/>
        <w:rPr>
          <w:rFonts w:ascii="Arial" w:hAnsi="Arial" w:cs="Arial"/>
          <w:color w:val="000000"/>
        </w:rPr>
      </w:pPr>
      <w:bookmarkStart w:id="26" w:name="_ihv636" w:colFirst="0" w:colLast="0"/>
      <w:bookmarkEnd w:id="26"/>
      <w:proofErr w:type="gramStart"/>
      <w:r w:rsidRPr="0065165A">
        <w:rPr>
          <w:rFonts w:ascii="Arial" w:hAnsi="Arial" w:cs="Arial"/>
          <w:b/>
          <w:color w:val="000000"/>
        </w:rPr>
        <w:t>Gráfico  2</w:t>
      </w:r>
      <w:proofErr w:type="gramEnd"/>
      <w:r w:rsidRPr="0065165A">
        <w:rPr>
          <w:rFonts w:ascii="Arial" w:hAnsi="Arial" w:cs="Arial"/>
          <w:color w:val="000000"/>
        </w:rPr>
        <w:t xml:space="preserve"> Distribución porcentual de personal de Enfermería según la percepción de riesgo para el cumplimiento de las precauciones estándares. III Cátedra de Clínica Médica. Hospital de Clínicas. San Lorenzo -Paraguay. 2022.  n=50</w:t>
      </w:r>
    </w:p>
    <w:p w14:paraId="201CA815"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color w:val="000000"/>
        </w:rPr>
      </w:pPr>
    </w:p>
    <w:p w14:paraId="0668FE08" w14:textId="77777777" w:rsidR="00B87CB8" w:rsidRPr="0065165A" w:rsidRDefault="00B87CB8" w:rsidP="0065165A">
      <w:pPr>
        <w:keepNext/>
        <w:pBdr>
          <w:top w:val="nil"/>
          <w:left w:val="nil"/>
          <w:bottom w:val="nil"/>
          <w:right w:val="nil"/>
          <w:between w:val="nil"/>
        </w:pBdr>
        <w:spacing w:before="0" w:after="0"/>
        <w:ind w:firstLine="0"/>
        <w:rPr>
          <w:rFonts w:ascii="Arial" w:hAnsi="Arial" w:cs="Arial"/>
          <w:i/>
          <w:color w:val="000000"/>
        </w:rPr>
      </w:pPr>
    </w:p>
    <w:p w14:paraId="04E62891" w14:textId="77777777" w:rsidR="00B87CB8" w:rsidRPr="0065165A" w:rsidRDefault="006B3A1B" w:rsidP="0065165A">
      <w:pPr>
        <w:ind w:firstLine="0"/>
        <w:rPr>
          <w:rFonts w:ascii="Arial" w:hAnsi="Arial" w:cs="Arial"/>
        </w:rPr>
      </w:pPr>
      <w:r w:rsidRPr="0065165A">
        <w:rPr>
          <w:rFonts w:ascii="Arial" w:hAnsi="Arial" w:cs="Arial"/>
          <w:noProof/>
          <w:color w:val="000000"/>
        </w:rPr>
        <w:drawing>
          <wp:inline distT="0" distB="0" distL="0" distR="0" wp14:anchorId="69265FBC" wp14:editId="4B2F6CD6">
            <wp:extent cx="5219700" cy="3044825"/>
            <wp:effectExtent l="0" t="0" r="0" b="317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AEE3DF" w14:textId="77777777" w:rsidR="00B87CB8" w:rsidRPr="0065165A" w:rsidRDefault="00B87CB8" w:rsidP="0065165A">
      <w:pPr>
        <w:pBdr>
          <w:top w:val="nil"/>
          <w:left w:val="nil"/>
          <w:bottom w:val="nil"/>
          <w:right w:val="nil"/>
          <w:between w:val="nil"/>
        </w:pBdr>
        <w:spacing w:before="240" w:after="240"/>
        <w:ind w:firstLine="0"/>
        <w:rPr>
          <w:rFonts w:ascii="Arial" w:hAnsi="Arial" w:cs="Arial"/>
          <w:color w:val="000000"/>
        </w:rPr>
      </w:pPr>
    </w:p>
    <w:p w14:paraId="2C68A766" w14:textId="77777777" w:rsidR="00B87CB8" w:rsidRPr="0065165A" w:rsidRDefault="006B3A1B" w:rsidP="0065165A">
      <w:pPr>
        <w:pBdr>
          <w:top w:val="nil"/>
          <w:left w:val="nil"/>
          <w:bottom w:val="nil"/>
          <w:right w:val="nil"/>
          <w:between w:val="nil"/>
        </w:pBdr>
        <w:spacing w:before="240" w:after="240"/>
        <w:ind w:firstLine="0"/>
        <w:rPr>
          <w:rFonts w:ascii="Arial" w:hAnsi="Arial" w:cs="Arial"/>
        </w:rPr>
      </w:pPr>
      <w:r w:rsidRPr="0065165A">
        <w:rPr>
          <w:rFonts w:ascii="Arial" w:hAnsi="Arial" w:cs="Arial"/>
          <w:b/>
        </w:rPr>
        <w:t xml:space="preserve">Fuente: </w:t>
      </w:r>
      <w:r w:rsidRPr="0065165A">
        <w:rPr>
          <w:rFonts w:ascii="Arial" w:hAnsi="Arial" w:cs="Arial"/>
        </w:rPr>
        <w:t>Datos obtenidos por la autora.</w:t>
      </w:r>
    </w:p>
    <w:p w14:paraId="45EAAF2C" w14:textId="77777777" w:rsidR="00B87CB8" w:rsidRPr="0065165A" w:rsidRDefault="006B3A1B" w:rsidP="0065165A">
      <w:pPr>
        <w:pBdr>
          <w:top w:val="nil"/>
          <w:left w:val="nil"/>
          <w:bottom w:val="nil"/>
          <w:right w:val="nil"/>
          <w:between w:val="nil"/>
        </w:pBdr>
        <w:spacing w:before="240" w:after="240"/>
        <w:ind w:firstLine="0"/>
        <w:rPr>
          <w:rFonts w:ascii="Arial" w:hAnsi="Arial" w:cs="Arial"/>
          <w:color w:val="000000"/>
        </w:rPr>
      </w:pPr>
      <w:r w:rsidRPr="0065165A">
        <w:rPr>
          <w:rFonts w:ascii="Arial" w:hAnsi="Arial" w:cs="Arial"/>
          <w:color w:val="000000"/>
        </w:rPr>
        <w:t>El 60% afirma que siempre cumple las precauciones estándares y 37% casi siempre y hay veces el 3 %</w:t>
      </w:r>
    </w:p>
    <w:p w14:paraId="574F10E3" w14:textId="77777777" w:rsidR="00B87CB8" w:rsidRPr="0065165A" w:rsidRDefault="00B87CB8" w:rsidP="0065165A">
      <w:pPr>
        <w:pBdr>
          <w:top w:val="nil"/>
          <w:left w:val="nil"/>
          <w:bottom w:val="nil"/>
          <w:right w:val="nil"/>
          <w:between w:val="nil"/>
        </w:pBdr>
        <w:spacing w:before="240" w:after="240"/>
        <w:ind w:firstLine="0"/>
        <w:rPr>
          <w:rFonts w:ascii="Arial" w:hAnsi="Arial" w:cs="Arial"/>
          <w:color w:val="FF0000"/>
        </w:rPr>
      </w:pPr>
    </w:p>
    <w:p w14:paraId="0F47AF82"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4C24B5F0"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37649C5E" w14:textId="121731FE" w:rsidR="00B87CB8" w:rsidRPr="0065165A" w:rsidRDefault="006B3A1B" w:rsidP="0065165A">
      <w:pPr>
        <w:pBdr>
          <w:top w:val="nil"/>
          <w:left w:val="nil"/>
          <w:bottom w:val="nil"/>
          <w:right w:val="nil"/>
          <w:between w:val="nil"/>
        </w:pBdr>
        <w:spacing w:before="0" w:after="0"/>
        <w:ind w:firstLine="0"/>
        <w:rPr>
          <w:rFonts w:ascii="Arial" w:hAnsi="Arial" w:cs="Arial"/>
        </w:rPr>
      </w:pPr>
      <w:bookmarkStart w:id="27" w:name="_1egqt2p" w:colFirst="0" w:colLast="0"/>
      <w:bookmarkEnd w:id="27"/>
      <w:proofErr w:type="gramStart"/>
      <w:r w:rsidRPr="0065165A">
        <w:rPr>
          <w:rFonts w:ascii="Arial" w:hAnsi="Arial" w:cs="Arial"/>
          <w:b/>
        </w:rPr>
        <w:lastRenderedPageBreak/>
        <w:t>Gráfico  3</w:t>
      </w:r>
      <w:proofErr w:type="gramEnd"/>
      <w:r w:rsidRPr="0065165A">
        <w:rPr>
          <w:rFonts w:ascii="Arial" w:hAnsi="Arial" w:cs="Arial"/>
          <w:b/>
        </w:rPr>
        <w:t xml:space="preserve"> </w:t>
      </w:r>
      <w:r w:rsidRPr="0065165A">
        <w:rPr>
          <w:rFonts w:ascii="Arial" w:hAnsi="Arial" w:cs="Arial"/>
          <w:color w:val="000000"/>
        </w:rPr>
        <w:t xml:space="preserve">Distribución porcentual del personal de Enfermería según percepción sobre la implementación de las precauciones estándares para prevenir las infecciones infectocontagiosas. III </w:t>
      </w:r>
      <w:r w:rsidRPr="0065165A">
        <w:rPr>
          <w:rFonts w:ascii="Arial" w:hAnsi="Arial" w:cs="Arial"/>
        </w:rPr>
        <w:t>Cátedra</w:t>
      </w:r>
      <w:r w:rsidRPr="0065165A">
        <w:rPr>
          <w:rFonts w:ascii="Arial" w:hAnsi="Arial" w:cs="Arial"/>
          <w:color w:val="000000"/>
        </w:rPr>
        <w:t xml:space="preserve"> de Clínica Médica. Hospital de Clínicas. </w:t>
      </w:r>
      <w:r w:rsidRPr="0065165A">
        <w:rPr>
          <w:rFonts w:ascii="Arial" w:hAnsi="Arial" w:cs="Arial"/>
        </w:rPr>
        <w:t>2022. n=50</w:t>
      </w:r>
    </w:p>
    <w:p w14:paraId="29CF965F" w14:textId="77777777" w:rsidR="00B87CB8" w:rsidRPr="0065165A" w:rsidRDefault="00B87CB8" w:rsidP="0065165A">
      <w:pPr>
        <w:pBdr>
          <w:top w:val="nil"/>
          <w:left w:val="nil"/>
          <w:bottom w:val="nil"/>
          <w:right w:val="nil"/>
          <w:between w:val="nil"/>
        </w:pBdr>
        <w:spacing w:before="0" w:after="0"/>
        <w:ind w:firstLine="0"/>
        <w:rPr>
          <w:rFonts w:ascii="Arial" w:hAnsi="Arial" w:cs="Arial"/>
        </w:rPr>
      </w:pPr>
    </w:p>
    <w:p w14:paraId="1BC87449" w14:textId="77777777" w:rsidR="00B87CB8" w:rsidRPr="0065165A" w:rsidRDefault="00B87CB8" w:rsidP="0065165A">
      <w:pPr>
        <w:pBdr>
          <w:top w:val="nil"/>
          <w:left w:val="nil"/>
          <w:bottom w:val="nil"/>
          <w:right w:val="nil"/>
          <w:between w:val="nil"/>
        </w:pBdr>
        <w:spacing w:before="0" w:after="0"/>
        <w:ind w:firstLine="0"/>
        <w:rPr>
          <w:rFonts w:ascii="Arial" w:hAnsi="Arial" w:cs="Arial"/>
          <w:b/>
        </w:rPr>
      </w:pPr>
    </w:p>
    <w:p w14:paraId="7421C9B7" w14:textId="77777777" w:rsidR="00B87CB8" w:rsidRPr="0065165A" w:rsidRDefault="006B3A1B" w:rsidP="0065165A">
      <w:pPr>
        <w:pBdr>
          <w:top w:val="nil"/>
          <w:left w:val="nil"/>
          <w:bottom w:val="nil"/>
          <w:right w:val="nil"/>
          <w:between w:val="nil"/>
        </w:pBdr>
        <w:tabs>
          <w:tab w:val="left" w:pos="5595"/>
        </w:tabs>
        <w:spacing w:before="0" w:after="200"/>
        <w:ind w:firstLine="0"/>
        <w:rPr>
          <w:rFonts w:ascii="Arial" w:hAnsi="Arial" w:cs="Arial"/>
          <w:i/>
          <w:color w:val="1F497D"/>
        </w:rPr>
      </w:pPr>
      <w:r w:rsidRPr="0065165A">
        <w:rPr>
          <w:rFonts w:ascii="Arial" w:hAnsi="Arial" w:cs="Arial"/>
          <w:i/>
          <w:color w:val="1F497D"/>
        </w:rPr>
        <w:tab/>
      </w:r>
      <w:r w:rsidRPr="0065165A">
        <w:rPr>
          <w:rFonts w:ascii="Arial" w:hAnsi="Arial" w:cs="Arial"/>
          <w:noProof/>
        </w:rPr>
        <w:drawing>
          <wp:anchor distT="0" distB="0" distL="114300" distR="114300" simplePos="0" relativeHeight="251660288" behindDoc="0" locked="0" layoutInCell="1" hidden="0" allowOverlap="1" wp14:anchorId="56629B64" wp14:editId="19F64293">
            <wp:simplePos x="0" y="0"/>
            <wp:positionH relativeFrom="column">
              <wp:posOffset>137795</wp:posOffset>
            </wp:positionH>
            <wp:positionV relativeFrom="paragraph">
              <wp:posOffset>262255</wp:posOffset>
            </wp:positionV>
            <wp:extent cx="5219700" cy="2859405"/>
            <wp:effectExtent l="0" t="0" r="0" b="17145"/>
            <wp:wrapNone/>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4F447055" w14:textId="77777777" w:rsidR="00B87CB8" w:rsidRPr="0065165A" w:rsidRDefault="00B87CB8" w:rsidP="0065165A">
      <w:pPr>
        <w:rPr>
          <w:rFonts w:ascii="Arial" w:hAnsi="Arial" w:cs="Arial"/>
        </w:rPr>
      </w:pPr>
    </w:p>
    <w:p w14:paraId="0F965AA7" w14:textId="77777777" w:rsidR="00B87CB8" w:rsidRPr="0065165A" w:rsidRDefault="00B87CB8" w:rsidP="0065165A">
      <w:pPr>
        <w:rPr>
          <w:rFonts w:ascii="Arial" w:hAnsi="Arial" w:cs="Arial"/>
        </w:rPr>
      </w:pPr>
    </w:p>
    <w:p w14:paraId="1620701E" w14:textId="77777777" w:rsidR="00B87CB8" w:rsidRPr="0065165A" w:rsidRDefault="00B87CB8" w:rsidP="0065165A">
      <w:pPr>
        <w:rPr>
          <w:rFonts w:ascii="Arial" w:hAnsi="Arial" w:cs="Arial"/>
        </w:rPr>
      </w:pPr>
    </w:p>
    <w:p w14:paraId="7579F242" w14:textId="77777777" w:rsidR="00B87CB8" w:rsidRPr="0065165A" w:rsidRDefault="00B87CB8" w:rsidP="0065165A">
      <w:pPr>
        <w:rPr>
          <w:rFonts w:ascii="Arial" w:hAnsi="Arial" w:cs="Arial"/>
        </w:rPr>
      </w:pPr>
    </w:p>
    <w:p w14:paraId="624FB321" w14:textId="77777777" w:rsidR="00B87CB8" w:rsidRPr="0065165A" w:rsidRDefault="00B87CB8" w:rsidP="0065165A">
      <w:pPr>
        <w:rPr>
          <w:rFonts w:ascii="Arial" w:hAnsi="Arial" w:cs="Arial"/>
        </w:rPr>
      </w:pPr>
    </w:p>
    <w:p w14:paraId="2697DB39"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2AC1D234" w14:textId="77777777" w:rsidR="00B87CB8" w:rsidRPr="0065165A" w:rsidRDefault="006B3A1B" w:rsidP="0065165A">
      <w:pPr>
        <w:pBdr>
          <w:top w:val="nil"/>
          <w:left w:val="nil"/>
          <w:bottom w:val="nil"/>
          <w:right w:val="nil"/>
          <w:between w:val="nil"/>
        </w:pBdr>
        <w:spacing w:before="240" w:after="240"/>
        <w:ind w:firstLine="0"/>
        <w:rPr>
          <w:rFonts w:ascii="Arial" w:hAnsi="Arial" w:cs="Arial"/>
        </w:rPr>
      </w:pPr>
      <w:r w:rsidRPr="0065165A">
        <w:rPr>
          <w:rFonts w:ascii="Arial" w:hAnsi="Arial" w:cs="Arial"/>
          <w:b/>
        </w:rPr>
        <w:t xml:space="preserve">Fuente: </w:t>
      </w:r>
      <w:r w:rsidRPr="0065165A">
        <w:rPr>
          <w:rFonts w:ascii="Arial" w:hAnsi="Arial" w:cs="Arial"/>
        </w:rPr>
        <w:t>Datos obtenidos por la autora.</w:t>
      </w:r>
    </w:p>
    <w:p w14:paraId="68A9ED14" w14:textId="77777777" w:rsidR="00B87CB8" w:rsidRPr="0065165A" w:rsidRDefault="00B87CB8" w:rsidP="0065165A">
      <w:pPr>
        <w:pBdr>
          <w:top w:val="nil"/>
          <w:left w:val="nil"/>
          <w:bottom w:val="nil"/>
          <w:right w:val="nil"/>
          <w:between w:val="nil"/>
        </w:pBdr>
        <w:spacing w:before="240" w:after="240"/>
        <w:ind w:firstLine="0"/>
        <w:rPr>
          <w:rFonts w:ascii="Arial" w:hAnsi="Arial" w:cs="Arial"/>
        </w:rPr>
      </w:pPr>
    </w:p>
    <w:p w14:paraId="59F91073" w14:textId="77777777" w:rsidR="00B87CB8" w:rsidRPr="0065165A" w:rsidRDefault="006B3A1B" w:rsidP="0065165A">
      <w:pPr>
        <w:pBdr>
          <w:top w:val="nil"/>
          <w:left w:val="nil"/>
          <w:bottom w:val="nil"/>
          <w:right w:val="nil"/>
          <w:between w:val="nil"/>
        </w:pBdr>
        <w:spacing w:before="240" w:after="240"/>
        <w:ind w:firstLine="0"/>
        <w:rPr>
          <w:rFonts w:ascii="Arial" w:hAnsi="Arial" w:cs="Arial"/>
        </w:rPr>
      </w:pPr>
      <w:r w:rsidRPr="0065165A">
        <w:rPr>
          <w:rFonts w:ascii="Arial" w:hAnsi="Arial" w:cs="Arial"/>
        </w:rPr>
        <w:t>El 78% del personal de enfermería siempre considera que la implementación de las precauciones estándares pueden prevenir las infecciones infecto contagiosas y el 22% casi siempre lo considera.</w:t>
      </w:r>
    </w:p>
    <w:p w14:paraId="42F8F31B" w14:textId="77777777" w:rsidR="00B87CB8" w:rsidRPr="0065165A" w:rsidRDefault="00B87CB8" w:rsidP="0065165A">
      <w:pPr>
        <w:rPr>
          <w:rFonts w:ascii="Arial" w:hAnsi="Arial" w:cs="Arial"/>
        </w:rPr>
      </w:pPr>
    </w:p>
    <w:p w14:paraId="639318CA" w14:textId="77777777" w:rsidR="00B87CB8" w:rsidRPr="0065165A" w:rsidRDefault="00B87CB8" w:rsidP="0065165A">
      <w:pPr>
        <w:rPr>
          <w:rFonts w:ascii="Arial" w:hAnsi="Arial" w:cs="Arial"/>
        </w:rPr>
      </w:pPr>
    </w:p>
    <w:p w14:paraId="1D2AF040" w14:textId="77777777" w:rsidR="00B87CB8" w:rsidRPr="0065165A" w:rsidRDefault="00B87CB8" w:rsidP="0065165A">
      <w:pPr>
        <w:ind w:firstLine="0"/>
        <w:rPr>
          <w:rFonts w:ascii="Arial" w:hAnsi="Arial" w:cs="Arial"/>
        </w:rPr>
      </w:pPr>
    </w:p>
    <w:p w14:paraId="134F8C30" w14:textId="77777777" w:rsidR="00B87CB8" w:rsidRPr="0065165A" w:rsidRDefault="00B87CB8" w:rsidP="0065165A">
      <w:pPr>
        <w:pBdr>
          <w:top w:val="nil"/>
          <w:left w:val="nil"/>
          <w:bottom w:val="nil"/>
          <w:right w:val="nil"/>
          <w:between w:val="nil"/>
        </w:pBdr>
        <w:spacing w:before="0" w:after="0"/>
        <w:ind w:firstLine="0"/>
        <w:rPr>
          <w:rFonts w:ascii="Arial" w:hAnsi="Arial" w:cs="Arial"/>
          <w:b/>
        </w:rPr>
      </w:pPr>
      <w:bookmarkStart w:id="28" w:name="_3ygebqi" w:colFirst="0" w:colLast="0"/>
      <w:bookmarkEnd w:id="28"/>
    </w:p>
    <w:p w14:paraId="6DC1C51B" w14:textId="77777777" w:rsidR="00B87CB8" w:rsidRPr="0065165A" w:rsidRDefault="006B3A1B" w:rsidP="0065165A">
      <w:pPr>
        <w:pBdr>
          <w:top w:val="nil"/>
          <w:left w:val="nil"/>
          <w:bottom w:val="nil"/>
          <w:right w:val="nil"/>
          <w:between w:val="nil"/>
        </w:pBdr>
        <w:spacing w:before="0" w:after="0"/>
        <w:ind w:firstLine="0"/>
        <w:rPr>
          <w:rFonts w:ascii="Arial" w:hAnsi="Arial" w:cs="Arial"/>
          <w:color w:val="000000"/>
        </w:rPr>
      </w:pPr>
      <w:bookmarkStart w:id="29" w:name="_1hmsyys" w:colFirst="0" w:colLast="0"/>
      <w:bookmarkEnd w:id="29"/>
      <w:proofErr w:type="gramStart"/>
      <w:r w:rsidRPr="0065165A">
        <w:rPr>
          <w:rFonts w:ascii="Arial" w:hAnsi="Arial" w:cs="Arial"/>
          <w:b/>
        </w:rPr>
        <w:t>Gráfico  4</w:t>
      </w:r>
      <w:proofErr w:type="gramEnd"/>
      <w:r w:rsidRPr="0065165A">
        <w:rPr>
          <w:rFonts w:ascii="Arial" w:hAnsi="Arial" w:cs="Arial"/>
          <w:color w:val="000000"/>
        </w:rPr>
        <w:t xml:space="preserve"> Distribución porcentual del personal de Enfermería </w:t>
      </w:r>
      <w:r w:rsidRPr="0065165A">
        <w:rPr>
          <w:rFonts w:ascii="Arial" w:hAnsi="Arial" w:cs="Arial"/>
        </w:rPr>
        <w:t>según los factores relacionados con el trabajo</w:t>
      </w:r>
      <w:r w:rsidRPr="0065165A">
        <w:rPr>
          <w:rFonts w:ascii="Arial" w:hAnsi="Arial" w:cs="Arial"/>
          <w:color w:val="000000"/>
        </w:rPr>
        <w:t xml:space="preserve"> para cumplir las precauciones estándares. III </w:t>
      </w:r>
      <w:r w:rsidRPr="0065165A">
        <w:rPr>
          <w:rFonts w:ascii="Arial" w:hAnsi="Arial" w:cs="Arial"/>
        </w:rPr>
        <w:t>Cátedra</w:t>
      </w:r>
      <w:r w:rsidRPr="0065165A">
        <w:rPr>
          <w:rFonts w:ascii="Arial" w:hAnsi="Arial" w:cs="Arial"/>
          <w:color w:val="000000"/>
        </w:rPr>
        <w:t xml:space="preserve"> de Clínica Médica. Hospital de Clínicas.2022. </w:t>
      </w:r>
      <w:r w:rsidRPr="0065165A">
        <w:rPr>
          <w:rFonts w:ascii="Arial" w:hAnsi="Arial" w:cs="Arial"/>
        </w:rPr>
        <w:t>n=50</w:t>
      </w:r>
    </w:p>
    <w:p w14:paraId="3DB39B70" w14:textId="77777777" w:rsidR="00B87CB8" w:rsidRPr="0065165A" w:rsidRDefault="00B87CB8" w:rsidP="0065165A">
      <w:pPr>
        <w:pBdr>
          <w:top w:val="nil"/>
          <w:left w:val="nil"/>
          <w:bottom w:val="nil"/>
          <w:right w:val="nil"/>
          <w:between w:val="nil"/>
        </w:pBdr>
        <w:spacing w:before="0" w:after="0"/>
        <w:ind w:firstLine="0"/>
        <w:rPr>
          <w:rFonts w:ascii="Arial" w:hAnsi="Arial" w:cs="Arial"/>
          <w:color w:val="000000"/>
        </w:rPr>
      </w:pPr>
    </w:p>
    <w:p w14:paraId="2E5EF0A1" w14:textId="77777777" w:rsidR="00B87CB8" w:rsidRPr="0065165A" w:rsidRDefault="00B87CB8" w:rsidP="0065165A">
      <w:pPr>
        <w:pBdr>
          <w:top w:val="nil"/>
          <w:left w:val="nil"/>
          <w:bottom w:val="nil"/>
          <w:right w:val="nil"/>
          <w:between w:val="nil"/>
        </w:pBdr>
        <w:spacing w:before="0" w:after="200"/>
        <w:rPr>
          <w:rFonts w:ascii="Arial" w:hAnsi="Arial" w:cs="Arial"/>
          <w:b/>
          <w:i/>
          <w:color w:val="000000"/>
        </w:rPr>
      </w:pPr>
    </w:p>
    <w:p w14:paraId="0B421B45" w14:textId="77777777" w:rsidR="00B87CB8" w:rsidRPr="0065165A" w:rsidRDefault="006B3A1B" w:rsidP="0065165A">
      <w:pPr>
        <w:pBdr>
          <w:top w:val="nil"/>
          <w:left w:val="nil"/>
          <w:bottom w:val="nil"/>
          <w:right w:val="nil"/>
          <w:between w:val="nil"/>
        </w:pBdr>
        <w:spacing w:before="0" w:after="200"/>
        <w:rPr>
          <w:rFonts w:ascii="Arial" w:hAnsi="Arial" w:cs="Arial"/>
          <w:b/>
          <w:i/>
          <w:color w:val="000000"/>
        </w:rPr>
      </w:pPr>
      <w:r w:rsidRPr="0065165A">
        <w:rPr>
          <w:rFonts w:ascii="Arial" w:hAnsi="Arial" w:cs="Arial"/>
          <w:noProof/>
        </w:rPr>
        <w:drawing>
          <wp:anchor distT="0" distB="0" distL="114300" distR="114300" simplePos="0" relativeHeight="251661312" behindDoc="0" locked="0" layoutInCell="1" hidden="0" allowOverlap="1" wp14:anchorId="5D16486D" wp14:editId="578AAA38">
            <wp:simplePos x="0" y="0"/>
            <wp:positionH relativeFrom="column">
              <wp:posOffset>-175256</wp:posOffset>
            </wp:positionH>
            <wp:positionV relativeFrom="paragraph">
              <wp:posOffset>358140</wp:posOffset>
            </wp:positionV>
            <wp:extent cx="5219700" cy="3044825"/>
            <wp:effectExtent l="0" t="0" r="0" b="3175"/>
            <wp:wrapSquare wrapText="bothSides" distT="0" distB="0" distL="114300" distR="11430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021CE430" w14:textId="77777777" w:rsidR="00B87CB8" w:rsidRPr="0065165A" w:rsidRDefault="00B87CB8" w:rsidP="0065165A">
      <w:pPr>
        <w:ind w:firstLine="0"/>
        <w:rPr>
          <w:rFonts w:ascii="Arial" w:hAnsi="Arial" w:cs="Arial"/>
        </w:rPr>
      </w:pPr>
    </w:p>
    <w:p w14:paraId="296AA8CE" w14:textId="77777777" w:rsidR="00B87CB8" w:rsidRPr="0065165A" w:rsidRDefault="00B87CB8" w:rsidP="0065165A">
      <w:pPr>
        <w:ind w:firstLine="0"/>
        <w:rPr>
          <w:rFonts w:ascii="Arial" w:hAnsi="Arial" w:cs="Arial"/>
        </w:rPr>
      </w:pPr>
    </w:p>
    <w:p w14:paraId="7BDAB67C" w14:textId="77777777" w:rsidR="00B87CB8" w:rsidRPr="0065165A" w:rsidRDefault="00B87CB8" w:rsidP="0065165A">
      <w:pPr>
        <w:ind w:firstLine="0"/>
        <w:rPr>
          <w:rFonts w:ascii="Arial" w:hAnsi="Arial" w:cs="Arial"/>
        </w:rPr>
      </w:pPr>
    </w:p>
    <w:p w14:paraId="1097A71D" w14:textId="77777777" w:rsidR="00B87CB8" w:rsidRPr="0065165A" w:rsidRDefault="00B87CB8" w:rsidP="0065165A">
      <w:pPr>
        <w:ind w:firstLine="0"/>
        <w:rPr>
          <w:rFonts w:ascii="Arial" w:hAnsi="Arial" w:cs="Arial"/>
        </w:rPr>
      </w:pPr>
    </w:p>
    <w:p w14:paraId="24F2C4F3" w14:textId="77777777" w:rsidR="00B87CB8" w:rsidRPr="0065165A" w:rsidRDefault="00B87CB8" w:rsidP="0065165A">
      <w:pPr>
        <w:ind w:firstLine="0"/>
        <w:rPr>
          <w:rFonts w:ascii="Arial" w:hAnsi="Arial" w:cs="Arial"/>
        </w:rPr>
      </w:pPr>
    </w:p>
    <w:p w14:paraId="107A67B6" w14:textId="77777777" w:rsidR="00B87CB8" w:rsidRPr="0065165A" w:rsidRDefault="00B87CB8" w:rsidP="0065165A">
      <w:pPr>
        <w:ind w:firstLine="0"/>
        <w:rPr>
          <w:rFonts w:ascii="Arial" w:hAnsi="Arial" w:cs="Arial"/>
        </w:rPr>
      </w:pPr>
    </w:p>
    <w:p w14:paraId="42E964E5" w14:textId="77777777" w:rsidR="00B87CB8" w:rsidRPr="0065165A" w:rsidRDefault="00B87CB8" w:rsidP="0065165A">
      <w:pPr>
        <w:ind w:firstLine="0"/>
        <w:rPr>
          <w:rFonts w:ascii="Arial" w:hAnsi="Arial" w:cs="Arial"/>
        </w:rPr>
      </w:pPr>
    </w:p>
    <w:p w14:paraId="0ED06C60" w14:textId="77777777" w:rsidR="00B87CB8" w:rsidRPr="0065165A" w:rsidRDefault="006B3A1B" w:rsidP="0065165A">
      <w:pPr>
        <w:ind w:firstLine="0"/>
        <w:rPr>
          <w:rFonts w:ascii="Arial" w:hAnsi="Arial" w:cs="Arial"/>
        </w:rPr>
      </w:pPr>
      <w:r w:rsidRPr="0065165A">
        <w:rPr>
          <w:rFonts w:ascii="Arial" w:hAnsi="Arial" w:cs="Arial"/>
          <w:b/>
        </w:rPr>
        <w:t xml:space="preserve">Fuente: </w:t>
      </w:r>
      <w:r w:rsidRPr="0065165A">
        <w:rPr>
          <w:rFonts w:ascii="Arial" w:hAnsi="Arial" w:cs="Arial"/>
        </w:rPr>
        <w:t>Datos obtenidos por la autora.</w:t>
      </w:r>
    </w:p>
    <w:p w14:paraId="6CDA67C7" w14:textId="77777777" w:rsidR="00B87CB8" w:rsidRPr="0065165A" w:rsidRDefault="006B3A1B" w:rsidP="0065165A">
      <w:pPr>
        <w:ind w:firstLine="0"/>
        <w:rPr>
          <w:rFonts w:ascii="Arial" w:hAnsi="Arial" w:cs="Arial"/>
        </w:rPr>
      </w:pPr>
      <w:r w:rsidRPr="0065165A">
        <w:rPr>
          <w:rFonts w:ascii="Arial" w:hAnsi="Arial" w:cs="Arial"/>
        </w:rPr>
        <w:t xml:space="preserve">En relación a los factores relacionados con el trabajo para cumplir las precauciones estándares, el 86% identifica </w:t>
      </w:r>
      <w:proofErr w:type="gramStart"/>
      <w:r w:rsidRPr="0065165A">
        <w:rPr>
          <w:rFonts w:ascii="Arial" w:hAnsi="Arial" w:cs="Arial"/>
        </w:rPr>
        <w:t>como  obstáculos</w:t>
      </w:r>
      <w:proofErr w:type="gramEnd"/>
      <w:r w:rsidRPr="0065165A">
        <w:rPr>
          <w:rFonts w:ascii="Arial" w:hAnsi="Arial" w:cs="Arial"/>
        </w:rPr>
        <w:t xml:space="preserve"> para cumplir con las precauciones estándares.</w:t>
      </w:r>
    </w:p>
    <w:p w14:paraId="11CC3362" w14:textId="77777777" w:rsidR="00B87CB8" w:rsidRPr="0065165A" w:rsidRDefault="00B87CB8" w:rsidP="0065165A">
      <w:pPr>
        <w:ind w:firstLine="0"/>
        <w:rPr>
          <w:rFonts w:ascii="Arial" w:hAnsi="Arial" w:cs="Arial"/>
        </w:rPr>
      </w:pPr>
    </w:p>
    <w:p w14:paraId="61DBF444" w14:textId="77777777" w:rsidR="00B87CB8" w:rsidRPr="0065165A" w:rsidRDefault="00B87CB8" w:rsidP="0065165A">
      <w:pPr>
        <w:pBdr>
          <w:top w:val="nil"/>
          <w:left w:val="nil"/>
          <w:bottom w:val="nil"/>
          <w:right w:val="nil"/>
          <w:between w:val="nil"/>
        </w:pBdr>
        <w:spacing w:before="0" w:after="0"/>
        <w:ind w:firstLine="0"/>
        <w:rPr>
          <w:rFonts w:ascii="Arial" w:hAnsi="Arial" w:cs="Arial"/>
          <w:b/>
          <w:color w:val="000000"/>
        </w:rPr>
      </w:pPr>
    </w:p>
    <w:p w14:paraId="4E36C159" w14:textId="77777777" w:rsidR="00B87CB8" w:rsidRPr="0065165A" w:rsidRDefault="00B87CB8" w:rsidP="0065165A">
      <w:pPr>
        <w:pBdr>
          <w:top w:val="nil"/>
          <w:left w:val="nil"/>
          <w:bottom w:val="nil"/>
          <w:right w:val="nil"/>
          <w:between w:val="nil"/>
        </w:pBdr>
        <w:spacing w:before="0" w:after="0"/>
        <w:ind w:firstLine="0"/>
        <w:rPr>
          <w:rFonts w:ascii="Arial" w:hAnsi="Arial" w:cs="Arial"/>
          <w:b/>
          <w:color w:val="000000"/>
        </w:rPr>
      </w:pPr>
    </w:p>
    <w:p w14:paraId="25A45BB6" w14:textId="77777777" w:rsidR="00B87CB8" w:rsidRPr="0065165A" w:rsidRDefault="00B87CB8" w:rsidP="0065165A">
      <w:pPr>
        <w:pBdr>
          <w:top w:val="nil"/>
          <w:left w:val="nil"/>
          <w:bottom w:val="nil"/>
          <w:right w:val="nil"/>
          <w:between w:val="nil"/>
        </w:pBdr>
        <w:spacing w:before="0" w:after="0"/>
        <w:ind w:firstLine="0"/>
        <w:rPr>
          <w:rFonts w:ascii="Arial" w:hAnsi="Arial" w:cs="Arial"/>
          <w:b/>
          <w:color w:val="000000"/>
        </w:rPr>
      </w:pPr>
    </w:p>
    <w:p w14:paraId="2D5F0992" w14:textId="77777777" w:rsidR="00B87CB8" w:rsidRPr="0065165A" w:rsidRDefault="00B87CB8" w:rsidP="0065165A">
      <w:pPr>
        <w:pBdr>
          <w:top w:val="nil"/>
          <w:left w:val="nil"/>
          <w:bottom w:val="nil"/>
          <w:right w:val="nil"/>
          <w:between w:val="nil"/>
        </w:pBdr>
        <w:spacing w:before="0" w:after="0"/>
        <w:ind w:firstLine="0"/>
        <w:rPr>
          <w:rFonts w:ascii="Arial" w:hAnsi="Arial" w:cs="Arial"/>
          <w:b/>
          <w:color w:val="000000"/>
        </w:rPr>
      </w:pPr>
    </w:p>
    <w:p w14:paraId="31FEDF36" w14:textId="77777777" w:rsidR="00B87CB8" w:rsidRPr="0065165A" w:rsidRDefault="00B87CB8" w:rsidP="0065165A">
      <w:pPr>
        <w:pBdr>
          <w:top w:val="nil"/>
          <w:left w:val="nil"/>
          <w:bottom w:val="nil"/>
          <w:right w:val="nil"/>
          <w:between w:val="nil"/>
        </w:pBdr>
        <w:spacing w:before="0" w:after="0"/>
        <w:ind w:firstLine="0"/>
        <w:rPr>
          <w:rFonts w:ascii="Arial" w:hAnsi="Arial" w:cs="Arial"/>
          <w:b/>
          <w:color w:val="000000"/>
        </w:rPr>
      </w:pPr>
    </w:p>
    <w:p w14:paraId="19C5E4CD" w14:textId="77777777" w:rsidR="00B87CB8" w:rsidRPr="0065165A" w:rsidRDefault="006B3A1B" w:rsidP="0065165A">
      <w:pPr>
        <w:pBdr>
          <w:top w:val="nil"/>
          <w:left w:val="nil"/>
          <w:bottom w:val="nil"/>
          <w:right w:val="nil"/>
          <w:between w:val="nil"/>
        </w:pBdr>
        <w:spacing w:before="0" w:after="0"/>
        <w:ind w:firstLine="0"/>
        <w:rPr>
          <w:rFonts w:ascii="Arial" w:hAnsi="Arial" w:cs="Arial"/>
          <w:color w:val="000000"/>
        </w:rPr>
      </w:pPr>
      <w:bookmarkStart w:id="30" w:name="_41mghml" w:colFirst="0" w:colLast="0"/>
      <w:bookmarkEnd w:id="30"/>
      <w:proofErr w:type="gramStart"/>
      <w:r w:rsidRPr="0065165A">
        <w:rPr>
          <w:rFonts w:ascii="Arial" w:hAnsi="Arial" w:cs="Arial"/>
          <w:b/>
        </w:rPr>
        <w:t>Gráfico  5</w:t>
      </w:r>
      <w:proofErr w:type="gramEnd"/>
      <w:r w:rsidRPr="0065165A">
        <w:rPr>
          <w:rFonts w:ascii="Arial" w:hAnsi="Arial" w:cs="Arial"/>
          <w:color w:val="000000"/>
        </w:rPr>
        <w:t xml:space="preserve"> Distribución porcentual del  personal de Enfermería según factores asociado al trabajo y la sobrecarga de trabajo. III </w:t>
      </w:r>
      <w:r w:rsidRPr="0065165A">
        <w:rPr>
          <w:rFonts w:ascii="Arial" w:hAnsi="Arial" w:cs="Arial"/>
        </w:rPr>
        <w:t>Cátedra</w:t>
      </w:r>
      <w:r w:rsidRPr="0065165A">
        <w:rPr>
          <w:rFonts w:ascii="Arial" w:hAnsi="Arial" w:cs="Arial"/>
          <w:color w:val="000000"/>
        </w:rPr>
        <w:t xml:space="preserve"> de Clínica Médica. Hospital de Clínicas.2022. </w:t>
      </w:r>
      <w:r w:rsidRPr="0065165A">
        <w:rPr>
          <w:rFonts w:ascii="Arial" w:hAnsi="Arial" w:cs="Arial"/>
        </w:rPr>
        <w:t>n=50</w:t>
      </w:r>
    </w:p>
    <w:p w14:paraId="57E73934" w14:textId="77777777" w:rsidR="00B87CB8" w:rsidRPr="0065165A" w:rsidRDefault="00B87CB8" w:rsidP="0065165A">
      <w:pPr>
        <w:pBdr>
          <w:top w:val="nil"/>
          <w:left w:val="nil"/>
          <w:bottom w:val="nil"/>
          <w:right w:val="nil"/>
          <w:between w:val="nil"/>
        </w:pBdr>
        <w:spacing w:before="0" w:after="0"/>
        <w:ind w:firstLine="0"/>
        <w:rPr>
          <w:rFonts w:ascii="Arial" w:hAnsi="Arial" w:cs="Arial"/>
          <w:color w:val="000000"/>
        </w:rPr>
      </w:pPr>
    </w:p>
    <w:p w14:paraId="5C8A6A96" w14:textId="77777777" w:rsidR="00B87CB8" w:rsidRPr="0065165A" w:rsidRDefault="006B3A1B" w:rsidP="0065165A">
      <w:pPr>
        <w:pBdr>
          <w:top w:val="nil"/>
          <w:left w:val="nil"/>
          <w:bottom w:val="nil"/>
          <w:right w:val="nil"/>
          <w:between w:val="nil"/>
        </w:pBdr>
        <w:spacing w:before="0" w:after="200"/>
        <w:rPr>
          <w:rFonts w:ascii="Arial" w:hAnsi="Arial" w:cs="Arial"/>
          <w:i/>
          <w:color w:val="1F497D"/>
        </w:rPr>
      </w:pPr>
      <w:r w:rsidRPr="0065165A">
        <w:rPr>
          <w:rFonts w:ascii="Arial" w:hAnsi="Arial" w:cs="Arial"/>
          <w:noProof/>
        </w:rPr>
        <w:drawing>
          <wp:anchor distT="0" distB="0" distL="114300" distR="114300" simplePos="0" relativeHeight="251662336" behindDoc="0" locked="0" layoutInCell="1" hidden="0" allowOverlap="1" wp14:anchorId="0BAB919D" wp14:editId="6EFAC363">
            <wp:simplePos x="0" y="0"/>
            <wp:positionH relativeFrom="column">
              <wp:posOffset>-99055</wp:posOffset>
            </wp:positionH>
            <wp:positionV relativeFrom="paragraph">
              <wp:posOffset>403860</wp:posOffset>
            </wp:positionV>
            <wp:extent cx="5219700" cy="3413760"/>
            <wp:effectExtent l="0" t="0" r="0" b="15240"/>
            <wp:wrapSquare wrapText="bothSides" distT="0" distB="0" distL="114300" distR="11430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4527EF82" w14:textId="77777777" w:rsidR="00B87CB8" w:rsidRPr="0065165A" w:rsidRDefault="006B3A1B" w:rsidP="0065165A">
      <w:pPr>
        <w:ind w:firstLine="0"/>
        <w:rPr>
          <w:rFonts w:ascii="Arial" w:hAnsi="Arial" w:cs="Arial"/>
        </w:rPr>
      </w:pPr>
      <w:r w:rsidRPr="0065165A">
        <w:rPr>
          <w:rFonts w:ascii="Arial" w:hAnsi="Arial" w:cs="Arial"/>
          <w:b/>
        </w:rPr>
        <w:t xml:space="preserve">Fuente: </w:t>
      </w:r>
      <w:r w:rsidRPr="0065165A">
        <w:rPr>
          <w:rFonts w:ascii="Arial" w:hAnsi="Arial" w:cs="Arial"/>
        </w:rPr>
        <w:t>Datos obtenidos por la autora.</w:t>
      </w:r>
    </w:p>
    <w:p w14:paraId="281C2119" w14:textId="77777777" w:rsidR="00B87CB8" w:rsidRPr="0065165A" w:rsidRDefault="006B3A1B" w:rsidP="0065165A">
      <w:pPr>
        <w:ind w:firstLine="0"/>
        <w:rPr>
          <w:rFonts w:ascii="Arial" w:hAnsi="Arial" w:cs="Arial"/>
        </w:rPr>
      </w:pPr>
      <w:r w:rsidRPr="0065165A">
        <w:rPr>
          <w:rFonts w:ascii="Arial" w:hAnsi="Arial" w:cs="Arial"/>
        </w:rPr>
        <w:t xml:space="preserve">El 88% del personal de enfermería considera un </w:t>
      </w:r>
      <w:proofErr w:type="gramStart"/>
      <w:r w:rsidRPr="0065165A">
        <w:rPr>
          <w:rFonts w:ascii="Arial" w:hAnsi="Arial" w:cs="Arial"/>
        </w:rPr>
        <w:t>obstáculo  la</w:t>
      </w:r>
      <w:proofErr w:type="gramEnd"/>
      <w:r w:rsidRPr="0065165A">
        <w:rPr>
          <w:rFonts w:ascii="Arial" w:hAnsi="Arial" w:cs="Arial"/>
        </w:rPr>
        <w:t xml:space="preserve"> sobrecarga de trabajo y 12% no lo considera.</w:t>
      </w:r>
    </w:p>
    <w:p w14:paraId="5A2E91E0" w14:textId="77777777" w:rsidR="00B87CB8" w:rsidRPr="0065165A" w:rsidRDefault="00B87CB8" w:rsidP="0065165A">
      <w:pPr>
        <w:rPr>
          <w:rFonts w:ascii="Arial" w:hAnsi="Arial" w:cs="Arial"/>
        </w:rPr>
      </w:pPr>
    </w:p>
    <w:p w14:paraId="479F1764" w14:textId="77777777" w:rsidR="00B87CB8" w:rsidRPr="0065165A" w:rsidRDefault="00B87CB8" w:rsidP="0065165A">
      <w:pPr>
        <w:rPr>
          <w:rFonts w:ascii="Arial" w:hAnsi="Arial" w:cs="Arial"/>
        </w:rPr>
      </w:pPr>
    </w:p>
    <w:p w14:paraId="3D512913" w14:textId="77777777" w:rsidR="00B87CB8" w:rsidRPr="0065165A" w:rsidRDefault="00B87CB8" w:rsidP="0065165A">
      <w:pPr>
        <w:rPr>
          <w:rFonts w:ascii="Arial" w:hAnsi="Arial" w:cs="Arial"/>
        </w:rPr>
      </w:pPr>
    </w:p>
    <w:p w14:paraId="6DA19E42" w14:textId="77777777" w:rsidR="00B87CB8" w:rsidRPr="0065165A" w:rsidRDefault="00B87CB8" w:rsidP="0065165A">
      <w:pPr>
        <w:ind w:firstLine="0"/>
        <w:rPr>
          <w:rFonts w:ascii="Arial" w:hAnsi="Arial" w:cs="Arial"/>
        </w:rPr>
      </w:pPr>
    </w:p>
    <w:p w14:paraId="6C413A71" w14:textId="77777777" w:rsidR="00B87CB8" w:rsidRPr="0065165A" w:rsidRDefault="00B87CB8" w:rsidP="0065165A">
      <w:pPr>
        <w:pBdr>
          <w:top w:val="nil"/>
          <w:left w:val="nil"/>
          <w:bottom w:val="nil"/>
          <w:right w:val="nil"/>
          <w:between w:val="nil"/>
        </w:pBdr>
        <w:spacing w:before="0" w:after="0"/>
        <w:ind w:firstLine="0"/>
        <w:rPr>
          <w:rFonts w:ascii="Arial" w:hAnsi="Arial" w:cs="Arial"/>
          <w:color w:val="000000"/>
        </w:rPr>
      </w:pPr>
    </w:p>
    <w:p w14:paraId="1D6BF39E" w14:textId="77777777" w:rsidR="00B87CB8" w:rsidRPr="0065165A" w:rsidRDefault="006B3A1B" w:rsidP="0065165A">
      <w:pPr>
        <w:pBdr>
          <w:top w:val="nil"/>
          <w:left w:val="nil"/>
          <w:bottom w:val="nil"/>
          <w:right w:val="nil"/>
          <w:between w:val="nil"/>
        </w:pBdr>
        <w:spacing w:before="0" w:after="0"/>
        <w:ind w:firstLine="0"/>
        <w:rPr>
          <w:rFonts w:ascii="Arial" w:hAnsi="Arial" w:cs="Arial"/>
          <w:color w:val="000000"/>
        </w:rPr>
      </w:pPr>
      <w:bookmarkStart w:id="31" w:name="_2grqrue" w:colFirst="0" w:colLast="0"/>
      <w:bookmarkEnd w:id="31"/>
      <w:proofErr w:type="gramStart"/>
      <w:r w:rsidRPr="0065165A">
        <w:rPr>
          <w:rFonts w:ascii="Arial" w:hAnsi="Arial" w:cs="Arial"/>
          <w:b/>
        </w:rPr>
        <w:t>Gráfico  6</w:t>
      </w:r>
      <w:proofErr w:type="gramEnd"/>
      <w:r w:rsidRPr="0065165A">
        <w:rPr>
          <w:rFonts w:ascii="Arial" w:hAnsi="Arial" w:cs="Arial"/>
          <w:color w:val="000000"/>
        </w:rPr>
        <w:t xml:space="preserve"> Distribución </w:t>
      </w:r>
      <w:r w:rsidRPr="0065165A">
        <w:rPr>
          <w:rFonts w:ascii="Arial" w:hAnsi="Arial" w:cs="Arial"/>
        </w:rPr>
        <w:t>porcentual</w:t>
      </w:r>
      <w:r w:rsidRPr="0065165A">
        <w:rPr>
          <w:rFonts w:ascii="Arial" w:hAnsi="Arial" w:cs="Arial"/>
          <w:color w:val="000000"/>
        </w:rPr>
        <w:t xml:space="preserve">  de</w:t>
      </w:r>
      <w:r w:rsidRPr="0065165A">
        <w:rPr>
          <w:rFonts w:ascii="Arial" w:hAnsi="Arial" w:cs="Arial"/>
        </w:rPr>
        <w:t xml:space="preserve">l </w:t>
      </w:r>
      <w:r w:rsidRPr="0065165A">
        <w:rPr>
          <w:rFonts w:ascii="Arial" w:hAnsi="Arial" w:cs="Arial"/>
          <w:color w:val="000000"/>
        </w:rPr>
        <w:t xml:space="preserve">personal de Enfermería según los factores institucionales, </w:t>
      </w:r>
      <w:r w:rsidRPr="0065165A">
        <w:rPr>
          <w:rFonts w:ascii="Arial" w:hAnsi="Arial" w:cs="Arial"/>
        </w:rPr>
        <w:t xml:space="preserve">la disponibilidad de </w:t>
      </w:r>
      <w:r w:rsidRPr="0065165A">
        <w:rPr>
          <w:rFonts w:ascii="Arial" w:hAnsi="Arial" w:cs="Arial"/>
          <w:color w:val="000000"/>
        </w:rPr>
        <w:t xml:space="preserve"> las normativas de la institución. III </w:t>
      </w:r>
      <w:r w:rsidRPr="0065165A">
        <w:rPr>
          <w:rFonts w:ascii="Arial" w:hAnsi="Arial" w:cs="Arial"/>
        </w:rPr>
        <w:t>Cátedra</w:t>
      </w:r>
      <w:r w:rsidRPr="0065165A">
        <w:rPr>
          <w:rFonts w:ascii="Arial" w:hAnsi="Arial" w:cs="Arial"/>
          <w:color w:val="000000"/>
        </w:rPr>
        <w:t xml:space="preserve"> de Clínica Médica. Hospital de Clínicas. 2022. </w:t>
      </w:r>
      <w:r w:rsidRPr="0065165A">
        <w:rPr>
          <w:rFonts w:ascii="Arial" w:hAnsi="Arial" w:cs="Arial"/>
        </w:rPr>
        <w:t>n=50</w:t>
      </w:r>
    </w:p>
    <w:p w14:paraId="516DC3E6" w14:textId="77777777" w:rsidR="00B87CB8" w:rsidRPr="0065165A" w:rsidRDefault="00B87CB8" w:rsidP="0065165A">
      <w:pPr>
        <w:pBdr>
          <w:top w:val="nil"/>
          <w:left w:val="nil"/>
          <w:bottom w:val="nil"/>
          <w:right w:val="nil"/>
          <w:between w:val="nil"/>
        </w:pBdr>
        <w:spacing w:before="0" w:after="0"/>
        <w:ind w:firstLine="0"/>
        <w:rPr>
          <w:rFonts w:ascii="Arial" w:hAnsi="Arial" w:cs="Arial"/>
          <w:color w:val="000000"/>
        </w:rPr>
      </w:pPr>
    </w:p>
    <w:p w14:paraId="7B011DAD" w14:textId="77777777" w:rsidR="00B87CB8" w:rsidRPr="0065165A" w:rsidRDefault="006B3A1B" w:rsidP="0065165A">
      <w:pPr>
        <w:pBdr>
          <w:top w:val="nil"/>
          <w:left w:val="nil"/>
          <w:bottom w:val="nil"/>
          <w:right w:val="nil"/>
          <w:between w:val="nil"/>
        </w:pBdr>
        <w:spacing w:before="0" w:after="200"/>
        <w:rPr>
          <w:rFonts w:ascii="Arial" w:hAnsi="Arial" w:cs="Arial"/>
          <w:i/>
          <w:color w:val="000000"/>
        </w:rPr>
      </w:pPr>
      <w:r w:rsidRPr="0065165A">
        <w:rPr>
          <w:rFonts w:ascii="Arial" w:hAnsi="Arial" w:cs="Arial"/>
          <w:noProof/>
        </w:rPr>
        <w:drawing>
          <wp:anchor distT="0" distB="0" distL="114300" distR="114300" simplePos="0" relativeHeight="251663360" behindDoc="0" locked="0" layoutInCell="1" hidden="0" allowOverlap="1" wp14:anchorId="59EC86AB" wp14:editId="5F0DCCC2">
            <wp:simplePos x="0" y="0"/>
            <wp:positionH relativeFrom="column">
              <wp:posOffset>81335</wp:posOffset>
            </wp:positionH>
            <wp:positionV relativeFrom="paragraph">
              <wp:posOffset>468183</wp:posOffset>
            </wp:positionV>
            <wp:extent cx="5219700" cy="3413760"/>
            <wp:effectExtent l="0" t="0" r="0" b="15240"/>
            <wp:wrapSquare wrapText="bothSides" distT="0" distB="0" distL="114300" distR="1143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74DC6EDB" w14:textId="77777777" w:rsidR="00B87CB8" w:rsidRPr="0065165A" w:rsidRDefault="006B3A1B" w:rsidP="0065165A">
      <w:pPr>
        <w:ind w:firstLine="0"/>
        <w:rPr>
          <w:rFonts w:ascii="Arial" w:hAnsi="Arial" w:cs="Arial"/>
        </w:rPr>
      </w:pPr>
      <w:r w:rsidRPr="0065165A">
        <w:rPr>
          <w:rFonts w:ascii="Arial" w:hAnsi="Arial" w:cs="Arial"/>
          <w:b/>
        </w:rPr>
        <w:t xml:space="preserve">Fuente: </w:t>
      </w:r>
      <w:r w:rsidRPr="0065165A">
        <w:rPr>
          <w:rFonts w:ascii="Arial" w:hAnsi="Arial" w:cs="Arial"/>
        </w:rPr>
        <w:t>Datos obtenidos por la autora.</w:t>
      </w:r>
    </w:p>
    <w:p w14:paraId="4795AEE2" w14:textId="77777777" w:rsidR="00B87CB8" w:rsidRPr="0065165A" w:rsidRDefault="006B3A1B" w:rsidP="0065165A">
      <w:pPr>
        <w:ind w:firstLine="0"/>
        <w:rPr>
          <w:rFonts w:ascii="Arial" w:hAnsi="Arial" w:cs="Arial"/>
        </w:rPr>
      </w:pPr>
      <w:r w:rsidRPr="0065165A">
        <w:rPr>
          <w:rFonts w:ascii="Arial" w:hAnsi="Arial" w:cs="Arial"/>
        </w:rPr>
        <w:t>En cuanto a la disponibilidad de las normativas en la institución el 88% respondió que se dispone.</w:t>
      </w:r>
    </w:p>
    <w:p w14:paraId="54630086" w14:textId="77777777" w:rsidR="00B87CB8" w:rsidRPr="0065165A" w:rsidRDefault="00B87CB8" w:rsidP="0065165A">
      <w:pPr>
        <w:rPr>
          <w:rFonts w:ascii="Arial" w:hAnsi="Arial" w:cs="Arial"/>
        </w:rPr>
      </w:pPr>
    </w:p>
    <w:p w14:paraId="7517E826" w14:textId="77777777" w:rsidR="00B87CB8" w:rsidRPr="0065165A" w:rsidRDefault="00B87CB8" w:rsidP="0065165A">
      <w:pPr>
        <w:rPr>
          <w:rFonts w:ascii="Arial" w:hAnsi="Arial" w:cs="Arial"/>
        </w:rPr>
      </w:pPr>
    </w:p>
    <w:p w14:paraId="3131E0FB" w14:textId="77777777" w:rsidR="00B87CB8" w:rsidRPr="0065165A" w:rsidRDefault="00B87CB8" w:rsidP="0065165A">
      <w:pPr>
        <w:ind w:firstLine="0"/>
        <w:rPr>
          <w:rFonts w:ascii="Arial" w:hAnsi="Arial" w:cs="Arial"/>
        </w:rPr>
      </w:pPr>
    </w:p>
    <w:p w14:paraId="6190DBAB" w14:textId="77777777" w:rsidR="00B87CB8" w:rsidRPr="0065165A" w:rsidRDefault="00B87CB8" w:rsidP="0065165A">
      <w:pPr>
        <w:ind w:firstLine="0"/>
        <w:rPr>
          <w:rFonts w:ascii="Arial" w:hAnsi="Arial" w:cs="Arial"/>
        </w:rPr>
      </w:pPr>
    </w:p>
    <w:p w14:paraId="0D480AD6" w14:textId="77777777" w:rsidR="00B87CB8" w:rsidRPr="0065165A" w:rsidRDefault="006B3A1B" w:rsidP="0065165A">
      <w:pPr>
        <w:pBdr>
          <w:top w:val="nil"/>
          <w:left w:val="nil"/>
          <w:bottom w:val="nil"/>
          <w:right w:val="nil"/>
          <w:between w:val="nil"/>
        </w:pBdr>
        <w:spacing w:before="0" w:after="0"/>
        <w:ind w:firstLine="0"/>
        <w:rPr>
          <w:rFonts w:ascii="Arial" w:hAnsi="Arial" w:cs="Arial"/>
          <w:color w:val="000000"/>
        </w:rPr>
      </w:pPr>
      <w:bookmarkStart w:id="32" w:name="_vx1227" w:colFirst="0" w:colLast="0"/>
      <w:bookmarkEnd w:id="32"/>
      <w:proofErr w:type="gramStart"/>
      <w:r w:rsidRPr="0065165A">
        <w:rPr>
          <w:rFonts w:ascii="Arial" w:hAnsi="Arial" w:cs="Arial"/>
          <w:b/>
        </w:rPr>
        <w:t>Gráfico  7</w:t>
      </w:r>
      <w:proofErr w:type="gramEnd"/>
      <w:r w:rsidRPr="0065165A">
        <w:rPr>
          <w:rFonts w:ascii="Arial" w:hAnsi="Arial" w:cs="Arial"/>
          <w:color w:val="000000"/>
        </w:rPr>
        <w:t xml:space="preserve"> Distribución porce</w:t>
      </w:r>
      <w:r w:rsidRPr="0065165A">
        <w:rPr>
          <w:rFonts w:ascii="Arial" w:hAnsi="Arial" w:cs="Arial"/>
        </w:rPr>
        <w:t xml:space="preserve">ntual </w:t>
      </w:r>
      <w:r w:rsidRPr="0065165A">
        <w:rPr>
          <w:rFonts w:ascii="Arial" w:hAnsi="Arial" w:cs="Arial"/>
          <w:color w:val="000000"/>
        </w:rPr>
        <w:t xml:space="preserve">del personal de Enfermería según la promoción de la vacunación contra la Hepatitis B en la </w:t>
      </w:r>
      <w:r w:rsidRPr="0065165A">
        <w:rPr>
          <w:rFonts w:ascii="Arial" w:hAnsi="Arial" w:cs="Arial"/>
        </w:rPr>
        <w:t>institución</w:t>
      </w:r>
      <w:r w:rsidRPr="0065165A">
        <w:rPr>
          <w:rFonts w:ascii="Arial" w:hAnsi="Arial" w:cs="Arial"/>
          <w:color w:val="000000"/>
        </w:rPr>
        <w:t xml:space="preserve">. III </w:t>
      </w:r>
      <w:r w:rsidRPr="0065165A">
        <w:rPr>
          <w:rFonts w:ascii="Arial" w:hAnsi="Arial" w:cs="Arial"/>
        </w:rPr>
        <w:t>Cátedra</w:t>
      </w:r>
      <w:r w:rsidRPr="0065165A">
        <w:rPr>
          <w:rFonts w:ascii="Arial" w:hAnsi="Arial" w:cs="Arial"/>
          <w:color w:val="000000"/>
        </w:rPr>
        <w:t xml:space="preserve"> de Clínica Médica. Hospital de Clínicas. 2022. </w:t>
      </w:r>
      <w:r w:rsidRPr="0065165A">
        <w:rPr>
          <w:rFonts w:ascii="Arial" w:hAnsi="Arial" w:cs="Arial"/>
        </w:rPr>
        <w:t>n=50</w:t>
      </w:r>
    </w:p>
    <w:p w14:paraId="1FD473CF" w14:textId="77777777" w:rsidR="00B87CB8" w:rsidRPr="0065165A" w:rsidRDefault="00B87CB8" w:rsidP="0065165A">
      <w:pPr>
        <w:pBdr>
          <w:top w:val="nil"/>
          <w:left w:val="nil"/>
          <w:bottom w:val="nil"/>
          <w:right w:val="nil"/>
          <w:between w:val="nil"/>
        </w:pBdr>
        <w:spacing w:before="0" w:after="0"/>
        <w:ind w:firstLine="0"/>
        <w:rPr>
          <w:rFonts w:ascii="Arial" w:hAnsi="Arial" w:cs="Arial"/>
          <w:color w:val="000000"/>
        </w:rPr>
      </w:pPr>
    </w:p>
    <w:p w14:paraId="346B8B4A" w14:textId="77777777" w:rsidR="00B87CB8" w:rsidRPr="0065165A" w:rsidRDefault="00B87CB8" w:rsidP="0065165A">
      <w:pPr>
        <w:pBdr>
          <w:top w:val="nil"/>
          <w:left w:val="nil"/>
          <w:bottom w:val="nil"/>
          <w:right w:val="nil"/>
          <w:between w:val="nil"/>
        </w:pBdr>
        <w:spacing w:before="0" w:after="0"/>
        <w:ind w:firstLine="0"/>
        <w:rPr>
          <w:rFonts w:ascii="Arial" w:hAnsi="Arial" w:cs="Arial"/>
          <w:b/>
          <w:i/>
          <w:color w:val="000000"/>
        </w:rPr>
      </w:pPr>
    </w:p>
    <w:p w14:paraId="1CCB6D7A" w14:textId="77777777" w:rsidR="00B87CB8" w:rsidRPr="0065165A" w:rsidRDefault="00B87CB8" w:rsidP="0065165A">
      <w:pPr>
        <w:pBdr>
          <w:top w:val="nil"/>
          <w:left w:val="nil"/>
          <w:bottom w:val="nil"/>
          <w:right w:val="nil"/>
          <w:between w:val="nil"/>
        </w:pBdr>
        <w:spacing w:before="0" w:after="200"/>
        <w:rPr>
          <w:rFonts w:ascii="Arial" w:hAnsi="Arial" w:cs="Arial"/>
          <w:i/>
          <w:color w:val="000000"/>
        </w:rPr>
      </w:pPr>
    </w:p>
    <w:p w14:paraId="4333A1C2" w14:textId="77777777" w:rsidR="00B87CB8" w:rsidRPr="0065165A" w:rsidRDefault="006B3A1B" w:rsidP="0065165A">
      <w:pPr>
        <w:pBdr>
          <w:top w:val="nil"/>
          <w:left w:val="nil"/>
          <w:bottom w:val="nil"/>
          <w:right w:val="nil"/>
          <w:between w:val="nil"/>
        </w:pBdr>
        <w:spacing w:before="240" w:after="240"/>
        <w:ind w:firstLine="0"/>
        <w:rPr>
          <w:rFonts w:ascii="Arial" w:hAnsi="Arial" w:cs="Arial"/>
        </w:rPr>
      </w:pPr>
      <w:r w:rsidRPr="0065165A">
        <w:rPr>
          <w:rFonts w:ascii="Arial" w:hAnsi="Arial" w:cs="Arial"/>
          <w:noProof/>
        </w:rPr>
        <w:drawing>
          <wp:anchor distT="0" distB="0" distL="114300" distR="114300" simplePos="0" relativeHeight="251664384" behindDoc="0" locked="0" layoutInCell="1" hidden="0" allowOverlap="1" wp14:anchorId="6199BBFA" wp14:editId="3FF960F4">
            <wp:simplePos x="0" y="0"/>
            <wp:positionH relativeFrom="column">
              <wp:posOffset>-99055</wp:posOffset>
            </wp:positionH>
            <wp:positionV relativeFrom="paragraph">
              <wp:posOffset>220980</wp:posOffset>
            </wp:positionV>
            <wp:extent cx="5219700" cy="3044825"/>
            <wp:effectExtent l="0" t="0" r="0" b="3175"/>
            <wp:wrapSquare wrapText="bothSides" distT="0" distB="0" distL="114300" distR="1143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2ED17169" w14:textId="77777777" w:rsidR="00B87CB8" w:rsidRPr="0065165A" w:rsidRDefault="006B3A1B" w:rsidP="0065165A">
      <w:pPr>
        <w:ind w:firstLine="0"/>
        <w:rPr>
          <w:rFonts w:ascii="Arial" w:hAnsi="Arial" w:cs="Arial"/>
        </w:rPr>
      </w:pPr>
      <w:r w:rsidRPr="0065165A">
        <w:rPr>
          <w:rFonts w:ascii="Arial" w:hAnsi="Arial" w:cs="Arial"/>
          <w:b/>
        </w:rPr>
        <w:t xml:space="preserve">Fuente: </w:t>
      </w:r>
      <w:r w:rsidRPr="0065165A">
        <w:rPr>
          <w:rFonts w:ascii="Arial" w:hAnsi="Arial" w:cs="Arial"/>
        </w:rPr>
        <w:t>Datos obtenidos por la autora.</w:t>
      </w:r>
    </w:p>
    <w:p w14:paraId="33F88C22" w14:textId="77777777" w:rsidR="00B87CB8" w:rsidRPr="0065165A" w:rsidRDefault="006B3A1B" w:rsidP="0065165A">
      <w:pPr>
        <w:ind w:firstLine="0"/>
        <w:rPr>
          <w:rFonts w:ascii="Arial" w:hAnsi="Arial" w:cs="Arial"/>
        </w:rPr>
      </w:pPr>
      <w:r w:rsidRPr="0065165A">
        <w:rPr>
          <w:rFonts w:ascii="Arial" w:hAnsi="Arial" w:cs="Arial"/>
        </w:rPr>
        <w:t>El 76% del personal de enfermería confirma que si se promueve la vacunación contra la Hepatitis B en el personal de salud.</w:t>
      </w:r>
    </w:p>
    <w:p w14:paraId="6124B6A9" w14:textId="77777777" w:rsidR="00B87CB8" w:rsidRPr="0065165A" w:rsidRDefault="00B87CB8" w:rsidP="0065165A">
      <w:pPr>
        <w:rPr>
          <w:rFonts w:ascii="Arial" w:hAnsi="Arial" w:cs="Arial"/>
        </w:rPr>
      </w:pPr>
    </w:p>
    <w:p w14:paraId="58806814" w14:textId="77777777" w:rsidR="00B87CB8" w:rsidRPr="0065165A" w:rsidRDefault="00B87CB8" w:rsidP="0065165A">
      <w:pPr>
        <w:rPr>
          <w:rFonts w:ascii="Arial" w:hAnsi="Arial" w:cs="Arial"/>
        </w:rPr>
      </w:pPr>
    </w:p>
    <w:p w14:paraId="5125BCAD" w14:textId="77777777" w:rsidR="00B87CB8" w:rsidRPr="0065165A" w:rsidRDefault="00B87CB8" w:rsidP="0065165A">
      <w:pPr>
        <w:rPr>
          <w:rFonts w:ascii="Arial" w:hAnsi="Arial" w:cs="Arial"/>
        </w:rPr>
      </w:pPr>
    </w:p>
    <w:p w14:paraId="2FC42AE4" w14:textId="77777777" w:rsidR="00B87CB8" w:rsidRPr="0065165A" w:rsidRDefault="00B87CB8" w:rsidP="0065165A">
      <w:pPr>
        <w:ind w:firstLine="0"/>
        <w:rPr>
          <w:rFonts w:ascii="Arial" w:hAnsi="Arial" w:cs="Arial"/>
        </w:rPr>
      </w:pPr>
    </w:p>
    <w:p w14:paraId="13AE31D7" w14:textId="77777777" w:rsidR="00B87CB8" w:rsidRPr="0065165A" w:rsidRDefault="006B3A1B" w:rsidP="0065165A">
      <w:pPr>
        <w:pBdr>
          <w:top w:val="nil"/>
          <w:left w:val="nil"/>
          <w:bottom w:val="nil"/>
          <w:right w:val="nil"/>
          <w:between w:val="nil"/>
        </w:pBdr>
        <w:spacing w:before="0" w:after="0"/>
        <w:ind w:firstLine="0"/>
        <w:rPr>
          <w:rFonts w:ascii="Arial" w:hAnsi="Arial" w:cs="Arial"/>
          <w:color w:val="000000"/>
        </w:rPr>
      </w:pPr>
      <w:bookmarkStart w:id="33" w:name="_2dlolyb" w:colFirst="0" w:colLast="0"/>
      <w:bookmarkEnd w:id="33"/>
      <w:proofErr w:type="gramStart"/>
      <w:r w:rsidRPr="0065165A">
        <w:rPr>
          <w:rFonts w:ascii="Arial" w:hAnsi="Arial" w:cs="Arial"/>
          <w:b/>
        </w:rPr>
        <w:t>Gráfico  8</w:t>
      </w:r>
      <w:proofErr w:type="gramEnd"/>
      <w:r w:rsidRPr="0065165A">
        <w:rPr>
          <w:rFonts w:ascii="Arial" w:hAnsi="Arial" w:cs="Arial"/>
          <w:color w:val="000000"/>
        </w:rPr>
        <w:t xml:space="preserve"> Distribución porcentual de personal de Enfermería </w:t>
      </w:r>
      <w:r w:rsidRPr="0065165A">
        <w:rPr>
          <w:rFonts w:ascii="Arial" w:hAnsi="Arial" w:cs="Arial"/>
        </w:rPr>
        <w:t xml:space="preserve">según a la participación de la </w:t>
      </w:r>
      <w:r w:rsidRPr="0065165A">
        <w:rPr>
          <w:rFonts w:ascii="Arial" w:hAnsi="Arial" w:cs="Arial"/>
          <w:color w:val="000000"/>
        </w:rPr>
        <w:t xml:space="preserve">capacitación sobre precauciones estándares. III </w:t>
      </w:r>
      <w:r w:rsidRPr="0065165A">
        <w:rPr>
          <w:rFonts w:ascii="Arial" w:hAnsi="Arial" w:cs="Arial"/>
        </w:rPr>
        <w:t>Cátedra</w:t>
      </w:r>
      <w:r w:rsidRPr="0065165A">
        <w:rPr>
          <w:rFonts w:ascii="Arial" w:hAnsi="Arial" w:cs="Arial"/>
          <w:color w:val="000000"/>
        </w:rPr>
        <w:t xml:space="preserve"> de Clínica Médica. Hospital de Clínicas. 2022. </w:t>
      </w:r>
      <w:r w:rsidRPr="0065165A">
        <w:rPr>
          <w:rFonts w:ascii="Arial" w:hAnsi="Arial" w:cs="Arial"/>
        </w:rPr>
        <w:t>n=50</w:t>
      </w:r>
    </w:p>
    <w:p w14:paraId="1CBAC3BF" w14:textId="77777777" w:rsidR="00B87CB8" w:rsidRPr="0065165A" w:rsidRDefault="00B87CB8" w:rsidP="0065165A">
      <w:pPr>
        <w:pBdr>
          <w:top w:val="nil"/>
          <w:left w:val="nil"/>
          <w:bottom w:val="nil"/>
          <w:right w:val="nil"/>
          <w:between w:val="nil"/>
        </w:pBdr>
        <w:spacing w:before="0" w:after="0"/>
        <w:ind w:firstLine="0"/>
        <w:rPr>
          <w:rFonts w:ascii="Arial" w:hAnsi="Arial" w:cs="Arial"/>
          <w:color w:val="000000"/>
        </w:rPr>
      </w:pPr>
    </w:p>
    <w:p w14:paraId="43F44A88" w14:textId="77777777" w:rsidR="00B87CB8" w:rsidRPr="0065165A" w:rsidRDefault="00B87CB8" w:rsidP="0065165A">
      <w:pPr>
        <w:pBdr>
          <w:top w:val="nil"/>
          <w:left w:val="nil"/>
          <w:bottom w:val="nil"/>
          <w:right w:val="nil"/>
          <w:between w:val="nil"/>
        </w:pBdr>
        <w:spacing w:before="0" w:after="0"/>
        <w:ind w:firstLine="0"/>
        <w:rPr>
          <w:rFonts w:ascii="Arial" w:hAnsi="Arial" w:cs="Arial"/>
          <w:b/>
          <w:i/>
          <w:color w:val="000000"/>
        </w:rPr>
      </w:pPr>
    </w:p>
    <w:p w14:paraId="0DDC1C93" w14:textId="77777777" w:rsidR="00B87CB8" w:rsidRPr="0065165A" w:rsidRDefault="006B3A1B" w:rsidP="0065165A">
      <w:pPr>
        <w:ind w:firstLine="0"/>
        <w:rPr>
          <w:rFonts w:ascii="Arial" w:hAnsi="Arial" w:cs="Arial"/>
        </w:rPr>
      </w:pPr>
      <w:bookmarkStart w:id="34" w:name="_sqyw64" w:colFirst="0" w:colLast="0"/>
      <w:bookmarkEnd w:id="34"/>
      <w:r w:rsidRPr="0065165A">
        <w:rPr>
          <w:rFonts w:ascii="Arial" w:hAnsi="Arial" w:cs="Arial"/>
          <w:b/>
        </w:rPr>
        <w:t xml:space="preserve">Fuente: </w:t>
      </w:r>
      <w:r w:rsidRPr="0065165A">
        <w:rPr>
          <w:rFonts w:ascii="Arial" w:hAnsi="Arial" w:cs="Arial"/>
        </w:rPr>
        <w:t>Datos obtenidos por la autora.</w:t>
      </w:r>
      <w:r w:rsidRPr="0065165A">
        <w:rPr>
          <w:rFonts w:ascii="Arial" w:hAnsi="Arial" w:cs="Arial"/>
          <w:noProof/>
        </w:rPr>
        <w:drawing>
          <wp:anchor distT="0" distB="0" distL="114300" distR="114300" simplePos="0" relativeHeight="251665408" behindDoc="0" locked="0" layoutInCell="1" hidden="0" allowOverlap="1" wp14:anchorId="1D82805E" wp14:editId="5ABB3656">
            <wp:simplePos x="0" y="0"/>
            <wp:positionH relativeFrom="column">
              <wp:posOffset>-205736</wp:posOffset>
            </wp:positionH>
            <wp:positionV relativeFrom="paragraph">
              <wp:posOffset>270510</wp:posOffset>
            </wp:positionV>
            <wp:extent cx="5219700" cy="2956560"/>
            <wp:effectExtent l="0" t="0" r="0" b="15240"/>
            <wp:wrapSquare wrapText="bothSides" distT="0" distB="0" distL="114300" distR="11430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5040ECB9" w14:textId="77777777" w:rsidR="00B87CB8" w:rsidRPr="0065165A" w:rsidRDefault="00B87CB8" w:rsidP="0065165A">
      <w:pPr>
        <w:ind w:firstLine="0"/>
        <w:rPr>
          <w:rFonts w:ascii="Arial" w:hAnsi="Arial" w:cs="Arial"/>
        </w:rPr>
      </w:pPr>
    </w:p>
    <w:p w14:paraId="65C64D52" w14:textId="77777777" w:rsidR="00B87CB8" w:rsidRPr="0065165A" w:rsidRDefault="006B3A1B" w:rsidP="0065165A">
      <w:pPr>
        <w:ind w:firstLine="0"/>
        <w:rPr>
          <w:rFonts w:ascii="Arial" w:hAnsi="Arial" w:cs="Arial"/>
        </w:rPr>
      </w:pPr>
      <w:r w:rsidRPr="0065165A">
        <w:rPr>
          <w:rFonts w:ascii="Arial" w:hAnsi="Arial" w:cs="Arial"/>
        </w:rPr>
        <w:t>El 88% del personal de enfermería afirman que han capacitación sobre precauciones estándares.</w:t>
      </w:r>
    </w:p>
    <w:p w14:paraId="03913402" w14:textId="77777777" w:rsidR="00B87CB8" w:rsidRPr="0065165A" w:rsidRDefault="00B87CB8" w:rsidP="0065165A">
      <w:pPr>
        <w:rPr>
          <w:rFonts w:ascii="Arial" w:hAnsi="Arial" w:cs="Arial"/>
        </w:rPr>
      </w:pPr>
    </w:p>
    <w:p w14:paraId="7484F5CF" w14:textId="77777777" w:rsidR="00B87CB8" w:rsidRPr="0065165A" w:rsidRDefault="00B87CB8" w:rsidP="0065165A">
      <w:pPr>
        <w:ind w:firstLine="0"/>
        <w:rPr>
          <w:rFonts w:ascii="Arial" w:hAnsi="Arial" w:cs="Arial"/>
        </w:rPr>
      </w:pPr>
    </w:p>
    <w:p w14:paraId="2BD6F22C" w14:textId="77777777" w:rsidR="00B87CB8" w:rsidRPr="0065165A" w:rsidRDefault="00B87CB8" w:rsidP="0065165A">
      <w:pPr>
        <w:ind w:firstLine="0"/>
        <w:rPr>
          <w:rFonts w:ascii="Arial" w:hAnsi="Arial" w:cs="Arial"/>
        </w:rPr>
      </w:pPr>
    </w:p>
    <w:p w14:paraId="70155215" w14:textId="77777777" w:rsidR="00B87CB8" w:rsidRPr="0065165A" w:rsidRDefault="00B87CB8" w:rsidP="0065165A">
      <w:pPr>
        <w:ind w:firstLine="0"/>
        <w:rPr>
          <w:rFonts w:ascii="Arial" w:hAnsi="Arial" w:cs="Arial"/>
        </w:rPr>
      </w:pPr>
    </w:p>
    <w:p w14:paraId="7CFAD022" w14:textId="77777777" w:rsidR="00B87CB8" w:rsidRPr="0065165A" w:rsidRDefault="006B3A1B" w:rsidP="0065165A">
      <w:pPr>
        <w:pBdr>
          <w:top w:val="nil"/>
          <w:left w:val="nil"/>
          <w:bottom w:val="nil"/>
          <w:right w:val="nil"/>
          <w:between w:val="nil"/>
        </w:pBdr>
        <w:spacing w:before="0" w:after="0"/>
        <w:ind w:firstLine="0"/>
        <w:rPr>
          <w:rFonts w:ascii="Arial" w:hAnsi="Arial" w:cs="Arial"/>
          <w:color w:val="000000"/>
        </w:rPr>
      </w:pPr>
      <w:bookmarkStart w:id="35" w:name="_3cqmetx" w:colFirst="0" w:colLast="0"/>
      <w:bookmarkEnd w:id="35"/>
      <w:proofErr w:type="gramStart"/>
      <w:r w:rsidRPr="0065165A">
        <w:rPr>
          <w:rFonts w:ascii="Arial" w:hAnsi="Arial" w:cs="Arial"/>
          <w:b/>
        </w:rPr>
        <w:t>Gráfico  9</w:t>
      </w:r>
      <w:proofErr w:type="gramEnd"/>
      <w:r w:rsidRPr="0065165A">
        <w:rPr>
          <w:rFonts w:ascii="Arial" w:hAnsi="Arial" w:cs="Arial"/>
          <w:color w:val="000000"/>
        </w:rPr>
        <w:t xml:space="preserve"> Distribución porc</w:t>
      </w:r>
      <w:r w:rsidRPr="0065165A">
        <w:rPr>
          <w:rFonts w:ascii="Arial" w:hAnsi="Arial" w:cs="Arial"/>
        </w:rPr>
        <w:t xml:space="preserve">entual </w:t>
      </w:r>
      <w:r w:rsidRPr="0065165A">
        <w:rPr>
          <w:rFonts w:ascii="Arial" w:hAnsi="Arial" w:cs="Arial"/>
          <w:color w:val="000000"/>
        </w:rPr>
        <w:t>de personal de Enfermería según la disponibilidad de equipo de protección individual (EPI)</w:t>
      </w:r>
      <w:r w:rsidRPr="0065165A">
        <w:rPr>
          <w:rFonts w:ascii="Arial" w:hAnsi="Arial" w:cs="Arial"/>
        </w:rPr>
        <w:t xml:space="preserve"> en la institución</w:t>
      </w:r>
      <w:r w:rsidRPr="0065165A">
        <w:rPr>
          <w:rFonts w:ascii="Arial" w:hAnsi="Arial" w:cs="Arial"/>
          <w:color w:val="000000"/>
        </w:rPr>
        <w:t xml:space="preserve">. III </w:t>
      </w:r>
      <w:r w:rsidRPr="0065165A">
        <w:rPr>
          <w:rFonts w:ascii="Arial" w:hAnsi="Arial" w:cs="Arial"/>
        </w:rPr>
        <w:t>Cátedra</w:t>
      </w:r>
      <w:r w:rsidRPr="0065165A">
        <w:rPr>
          <w:rFonts w:ascii="Arial" w:hAnsi="Arial" w:cs="Arial"/>
          <w:color w:val="000000"/>
        </w:rPr>
        <w:t xml:space="preserve"> de Clínica Médica. Hospital de Clínicas. 2022. </w:t>
      </w:r>
      <w:r w:rsidRPr="0065165A">
        <w:rPr>
          <w:rFonts w:ascii="Arial" w:hAnsi="Arial" w:cs="Arial"/>
        </w:rPr>
        <w:t>n=50</w:t>
      </w:r>
    </w:p>
    <w:p w14:paraId="3D0FA6C2" w14:textId="77777777" w:rsidR="00B87CB8" w:rsidRPr="0065165A" w:rsidRDefault="00B87CB8" w:rsidP="0065165A">
      <w:pPr>
        <w:pBdr>
          <w:top w:val="nil"/>
          <w:left w:val="nil"/>
          <w:bottom w:val="nil"/>
          <w:right w:val="nil"/>
          <w:between w:val="nil"/>
        </w:pBdr>
        <w:spacing w:before="0" w:after="0"/>
        <w:ind w:firstLine="0"/>
        <w:rPr>
          <w:rFonts w:ascii="Arial" w:hAnsi="Arial" w:cs="Arial"/>
          <w:b/>
          <w:i/>
          <w:color w:val="000000"/>
        </w:rPr>
      </w:pPr>
    </w:p>
    <w:p w14:paraId="1C7D2470" w14:textId="77777777" w:rsidR="00B87CB8" w:rsidRPr="0065165A" w:rsidRDefault="006B3A1B" w:rsidP="0065165A">
      <w:pPr>
        <w:pBdr>
          <w:top w:val="nil"/>
          <w:left w:val="nil"/>
          <w:bottom w:val="nil"/>
          <w:right w:val="nil"/>
          <w:between w:val="nil"/>
        </w:pBdr>
        <w:spacing w:before="0" w:after="200"/>
        <w:rPr>
          <w:rFonts w:ascii="Arial" w:hAnsi="Arial" w:cs="Arial"/>
          <w:i/>
          <w:color w:val="1F497D"/>
        </w:rPr>
      </w:pPr>
      <w:r w:rsidRPr="0065165A">
        <w:rPr>
          <w:rFonts w:ascii="Arial" w:hAnsi="Arial" w:cs="Arial"/>
          <w:noProof/>
        </w:rPr>
        <w:drawing>
          <wp:anchor distT="0" distB="0" distL="114300" distR="114300" simplePos="0" relativeHeight="251666432" behindDoc="0" locked="0" layoutInCell="1" hidden="0" allowOverlap="1" wp14:anchorId="71BAB026" wp14:editId="50246480">
            <wp:simplePos x="0" y="0"/>
            <wp:positionH relativeFrom="column">
              <wp:posOffset>190500</wp:posOffset>
            </wp:positionH>
            <wp:positionV relativeFrom="paragraph">
              <wp:posOffset>506730</wp:posOffset>
            </wp:positionV>
            <wp:extent cx="5219700" cy="2956560"/>
            <wp:effectExtent l="0" t="0" r="0" b="15240"/>
            <wp:wrapSquare wrapText="bothSides" distT="0" distB="0" distL="114300" distR="1143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07EBACDD" w14:textId="77777777" w:rsidR="00B87CB8" w:rsidRPr="0065165A" w:rsidRDefault="006B3A1B" w:rsidP="0065165A">
      <w:pPr>
        <w:rPr>
          <w:rFonts w:ascii="Arial" w:hAnsi="Arial" w:cs="Arial"/>
        </w:rPr>
      </w:pPr>
      <w:r w:rsidRPr="0065165A">
        <w:rPr>
          <w:rFonts w:ascii="Arial" w:hAnsi="Arial" w:cs="Arial"/>
          <w:b/>
        </w:rPr>
        <w:t xml:space="preserve">Fuente: </w:t>
      </w:r>
      <w:r w:rsidRPr="0065165A">
        <w:rPr>
          <w:rFonts w:ascii="Arial" w:hAnsi="Arial" w:cs="Arial"/>
        </w:rPr>
        <w:t>Datos obtenidos por la autora</w:t>
      </w:r>
    </w:p>
    <w:p w14:paraId="77535B65" w14:textId="77777777" w:rsidR="00B87CB8" w:rsidRPr="0065165A" w:rsidRDefault="006B3A1B" w:rsidP="0065165A">
      <w:pPr>
        <w:ind w:firstLine="0"/>
        <w:rPr>
          <w:rFonts w:ascii="Arial" w:hAnsi="Arial" w:cs="Arial"/>
        </w:rPr>
      </w:pPr>
      <w:r w:rsidRPr="0065165A">
        <w:rPr>
          <w:rFonts w:ascii="Arial" w:hAnsi="Arial" w:cs="Arial"/>
        </w:rPr>
        <w:t>El 86% del personal de enfermería afirma que si se garantiza la disponibilidad del EPI dentro de la institución.</w:t>
      </w:r>
    </w:p>
    <w:p w14:paraId="53E62BF9" w14:textId="77777777" w:rsidR="00B87CB8" w:rsidRPr="0065165A" w:rsidRDefault="00B87CB8" w:rsidP="0065165A">
      <w:pPr>
        <w:rPr>
          <w:rFonts w:ascii="Arial" w:hAnsi="Arial" w:cs="Arial"/>
        </w:rPr>
      </w:pPr>
    </w:p>
    <w:p w14:paraId="4031DA15" w14:textId="77777777" w:rsidR="00B87CB8" w:rsidRPr="0065165A" w:rsidRDefault="00B87CB8" w:rsidP="0065165A">
      <w:pPr>
        <w:rPr>
          <w:rFonts w:ascii="Arial" w:hAnsi="Arial" w:cs="Arial"/>
        </w:rPr>
      </w:pPr>
    </w:p>
    <w:p w14:paraId="58D3B781" w14:textId="169F8397" w:rsidR="00B87CB8" w:rsidRDefault="00B87CB8" w:rsidP="0065165A">
      <w:pPr>
        <w:ind w:firstLine="0"/>
        <w:rPr>
          <w:rFonts w:ascii="Arial" w:hAnsi="Arial" w:cs="Arial"/>
        </w:rPr>
      </w:pPr>
    </w:p>
    <w:p w14:paraId="0087F6E0" w14:textId="77777777" w:rsidR="0065165A" w:rsidRPr="0065165A" w:rsidRDefault="0065165A" w:rsidP="0065165A">
      <w:pPr>
        <w:ind w:firstLine="0"/>
        <w:rPr>
          <w:rFonts w:ascii="Arial" w:hAnsi="Arial" w:cs="Arial"/>
        </w:rPr>
      </w:pPr>
    </w:p>
    <w:p w14:paraId="4D33AC66" w14:textId="77777777" w:rsidR="00B87CB8" w:rsidRPr="0065165A" w:rsidRDefault="006B3A1B" w:rsidP="0065165A">
      <w:pPr>
        <w:pStyle w:val="Ttulo2"/>
        <w:rPr>
          <w:rFonts w:ascii="Arial" w:hAnsi="Arial" w:cs="Arial"/>
        </w:rPr>
      </w:pPr>
      <w:bookmarkStart w:id="36" w:name="_1rvwp1q" w:colFirst="0" w:colLast="0"/>
      <w:bookmarkStart w:id="37" w:name="_Toc170131047"/>
      <w:bookmarkEnd w:id="36"/>
      <w:r w:rsidRPr="0065165A">
        <w:rPr>
          <w:rFonts w:ascii="Arial" w:hAnsi="Arial" w:cs="Arial"/>
        </w:rPr>
        <w:lastRenderedPageBreak/>
        <w:t>4.1 Discusión: análisis e interpretación de resultados</w:t>
      </w:r>
      <w:bookmarkEnd w:id="37"/>
      <w:r w:rsidRPr="0065165A">
        <w:rPr>
          <w:rFonts w:ascii="Arial" w:hAnsi="Arial" w:cs="Arial"/>
        </w:rPr>
        <w:t xml:space="preserve"> </w:t>
      </w:r>
    </w:p>
    <w:p w14:paraId="5269AB68" w14:textId="77777777" w:rsidR="00B87CB8" w:rsidRPr="0065165A" w:rsidRDefault="006B3A1B" w:rsidP="0065165A">
      <w:pPr>
        <w:pBdr>
          <w:top w:val="nil"/>
          <w:left w:val="nil"/>
          <w:bottom w:val="nil"/>
          <w:right w:val="nil"/>
          <w:between w:val="nil"/>
        </w:pBdr>
        <w:spacing w:before="240" w:after="240"/>
        <w:ind w:firstLine="720"/>
        <w:rPr>
          <w:rFonts w:ascii="Arial" w:hAnsi="Arial" w:cs="Arial"/>
          <w:color w:val="000000"/>
        </w:rPr>
      </w:pPr>
      <w:r w:rsidRPr="0065165A">
        <w:rPr>
          <w:rFonts w:ascii="Arial" w:hAnsi="Arial" w:cs="Arial"/>
          <w:color w:val="000000"/>
        </w:rPr>
        <w:t xml:space="preserve">La investigación revela que </w:t>
      </w:r>
      <w:r w:rsidRPr="0065165A">
        <w:rPr>
          <w:rFonts w:ascii="Arial" w:hAnsi="Arial" w:cs="Arial"/>
          <w:highlight w:val="white"/>
        </w:rPr>
        <w:t xml:space="preserve">la adhesión del personal de enfermería a las precauciones estándar </w:t>
      </w:r>
      <w:r w:rsidRPr="0065165A">
        <w:rPr>
          <w:rFonts w:ascii="Arial" w:hAnsi="Arial" w:cs="Arial"/>
          <w:color w:val="000000"/>
        </w:rPr>
        <w:t xml:space="preserve">es mayoritariamente femenina, en línea con los estudios nacionales. Los resultados del presente estudio, permitieron identificar </w:t>
      </w:r>
      <w:r w:rsidRPr="0065165A">
        <w:rPr>
          <w:rFonts w:ascii="Arial" w:hAnsi="Arial" w:cs="Arial"/>
        </w:rPr>
        <w:t xml:space="preserve">los </w:t>
      </w:r>
      <w:r w:rsidRPr="0065165A">
        <w:rPr>
          <w:rFonts w:ascii="Arial" w:hAnsi="Arial" w:cs="Arial"/>
          <w:highlight w:val="white"/>
        </w:rPr>
        <w:t>factores impactantes en la adhesión del personal de enfermería a las precauciones estándar</w:t>
      </w:r>
      <w:r w:rsidRPr="0065165A">
        <w:rPr>
          <w:rFonts w:ascii="Arial" w:hAnsi="Arial" w:cs="Arial"/>
        </w:rPr>
        <w:t xml:space="preserve">. En cuanto a las medidas de prevención de las precauciones estándares la mayoría lo conoce y un poco porcentaje no lo conoce. </w:t>
      </w:r>
      <w:r w:rsidRPr="0065165A">
        <w:rPr>
          <w:rFonts w:ascii="Arial" w:hAnsi="Arial" w:cs="Arial"/>
          <w:color w:val="000000"/>
        </w:rPr>
        <w:t>Estos resultados coinciden con Bautista y sus colaboradores, quienes se refieren a que el personal de enfermería cuenta con un conocimiento regular y medio de las precauciones estándar (48).</w:t>
      </w:r>
    </w:p>
    <w:p w14:paraId="3AE19344" w14:textId="77777777" w:rsidR="00B87CB8" w:rsidRPr="0065165A" w:rsidRDefault="006B3A1B" w:rsidP="0065165A">
      <w:pPr>
        <w:ind w:firstLine="720"/>
        <w:rPr>
          <w:rFonts w:ascii="Arial" w:hAnsi="Arial" w:cs="Arial"/>
          <w:color w:val="000000"/>
        </w:rPr>
      </w:pPr>
      <w:r w:rsidRPr="0065165A">
        <w:rPr>
          <w:rFonts w:ascii="Arial" w:hAnsi="Arial" w:cs="Arial"/>
        </w:rPr>
        <w:t xml:space="preserve">Al referir sobre las aplicaciones estándar y si las conoce más de la mitad dijo que si las conoce. Este resultado coincide con </w:t>
      </w:r>
      <w:proofErr w:type="spellStart"/>
      <w:proofErr w:type="gramStart"/>
      <w:r w:rsidRPr="0065165A">
        <w:rPr>
          <w:rFonts w:ascii="Arial" w:hAnsi="Arial" w:cs="Arial"/>
          <w:color w:val="000000"/>
        </w:rPr>
        <w:t>Chanquin</w:t>
      </w:r>
      <w:proofErr w:type="spellEnd"/>
      <w:r w:rsidRPr="0065165A">
        <w:rPr>
          <w:rFonts w:ascii="Arial" w:hAnsi="Arial" w:cs="Arial"/>
          <w:color w:val="000000"/>
        </w:rPr>
        <w:t xml:space="preserve">  y</w:t>
      </w:r>
      <w:proofErr w:type="gramEnd"/>
      <w:r w:rsidRPr="0065165A">
        <w:rPr>
          <w:rFonts w:ascii="Arial" w:hAnsi="Arial" w:cs="Arial"/>
          <w:color w:val="000000"/>
        </w:rPr>
        <w:t xml:space="preserve"> </w:t>
      </w:r>
      <w:r w:rsidRPr="0065165A">
        <w:rPr>
          <w:rFonts w:ascii="Arial" w:hAnsi="Arial" w:cs="Arial"/>
        </w:rPr>
        <w:t>difiere</w:t>
      </w:r>
      <w:r w:rsidRPr="0065165A">
        <w:rPr>
          <w:rFonts w:ascii="Arial" w:hAnsi="Arial" w:cs="Arial"/>
          <w:color w:val="000000"/>
        </w:rPr>
        <w:t xml:space="preserve"> con lo informado por Bautista y sus colaboradores,  </w:t>
      </w:r>
      <w:proofErr w:type="spellStart"/>
      <w:r w:rsidRPr="0065165A">
        <w:rPr>
          <w:rFonts w:ascii="Arial" w:hAnsi="Arial" w:cs="Arial"/>
          <w:color w:val="000000"/>
        </w:rPr>
        <w:t>estopuede</w:t>
      </w:r>
      <w:proofErr w:type="spellEnd"/>
      <w:r w:rsidRPr="0065165A">
        <w:rPr>
          <w:rFonts w:ascii="Arial" w:hAnsi="Arial" w:cs="Arial"/>
          <w:color w:val="000000"/>
        </w:rPr>
        <w:t xml:space="preserve"> ser debido, a que las normas principales de bioseguridad entre ellas el </w:t>
      </w:r>
      <w:proofErr w:type="spellStart"/>
      <w:r w:rsidRPr="0065165A">
        <w:rPr>
          <w:rFonts w:ascii="Arial" w:hAnsi="Arial" w:cs="Arial"/>
          <w:color w:val="000000"/>
        </w:rPr>
        <w:t>manejoadecuado</w:t>
      </w:r>
      <w:proofErr w:type="spellEnd"/>
      <w:r w:rsidRPr="0065165A">
        <w:rPr>
          <w:rFonts w:ascii="Arial" w:hAnsi="Arial" w:cs="Arial"/>
          <w:color w:val="000000"/>
        </w:rPr>
        <w:t xml:space="preserve"> de los elementos cortos punzante, no están siendo aplicados correctamente por </w:t>
      </w:r>
      <w:proofErr w:type="spellStart"/>
      <w:r w:rsidRPr="0065165A">
        <w:rPr>
          <w:rFonts w:ascii="Arial" w:hAnsi="Arial" w:cs="Arial"/>
          <w:color w:val="000000"/>
        </w:rPr>
        <w:t>elpersonal</w:t>
      </w:r>
      <w:proofErr w:type="spellEnd"/>
      <w:r w:rsidRPr="0065165A">
        <w:rPr>
          <w:rFonts w:ascii="Arial" w:hAnsi="Arial" w:cs="Arial"/>
          <w:color w:val="000000"/>
        </w:rPr>
        <w:t xml:space="preserve"> de enfermería, convirtiéndose estas situaciones en un factor de riesgo (48).</w:t>
      </w:r>
    </w:p>
    <w:p w14:paraId="7ADB7369" w14:textId="77777777" w:rsidR="00B87CB8" w:rsidRPr="0065165A" w:rsidRDefault="006B3A1B" w:rsidP="0065165A">
      <w:pPr>
        <w:ind w:firstLine="720"/>
        <w:rPr>
          <w:rFonts w:ascii="Arial" w:hAnsi="Arial" w:cs="Arial"/>
          <w:color w:val="000000"/>
        </w:rPr>
      </w:pPr>
      <w:r w:rsidRPr="0065165A">
        <w:rPr>
          <w:rFonts w:ascii="Arial" w:hAnsi="Arial" w:cs="Arial"/>
          <w:color w:val="000000"/>
          <w:highlight w:val="white"/>
        </w:rPr>
        <w:t xml:space="preserve">Los resultados relacionados con la adhesión a las Prevenciones estándares demostraron que la mayoría del personal de enfermería declararon siempre adherirse a las precauciones estándares. </w:t>
      </w:r>
      <w:r w:rsidRPr="0065165A">
        <w:rPr>
          <w:rFonts w:ascii="Arial" w:hAnsi="Arial" w:cs="Arial"/>
          <w:color w:val="000000"/>
        </w:rPr>
        <w:t xml:space="preserve">La revisión integradora realizada por Porto, </w:t>
      </w:r>
      <w:proofErr w:type="spellStart"/>
      <w:r w:rsidRPr="0065165A">
        <w:rPr>
          <w:rFonts w:ascii="Arial" w:hAnsi="Arial" w:cs="Arial"/>
          <w:color w:val="000000"/>
        </w:rPr>
        <w:t>Marziale</w:t>
      </w:r>
      <w:proofErr w:type="spellEnd"/>
      <w:r w:rsidRPr="0065165A">
        <w:rPr>
          <w:rFonts w:ascii="Arial" w:hAnsi="Arial" w:cs="Arial"/>
          <w:color w:val="000000"/>
        </w:rPr>
        <w:t xml:space="preserve">  indicó que en el 6,6% de las referencias seleccionadas en el período de 2005 a 2014, hubo resultado en déficit de conocimientos de los profesionales de enfermería con relación a las Precauciones Estándares y las investigaciones internacionales realizadas en un gran hospital con 290 participantes señalaron que los valores relacionados con el conocimiento y las actitudes de Precaución Estándares fueron satisfactorios, con aproximadamente el 90% de conocimiento y actitud positiva (49).</w:t>
      </w:r>
    </w:p>
    <w:p w14:paraId="4FE78FEF" w14:textId="77777777" w:rsidR="00B87CB8" w:rsidRPr="0065165A" w:rsidRDefault="006B3A1B" w:rsidP="0065165A">
      <w:pPr>
        <w:widowControl/>
        <w:pBdr>
          <w:top w:val="nil"/>
          <w:left w:val="nil"/>
          <w:bottom w:val="nil"/>
          <w:right w:val="nil"/>
          <w:between w:val="nil"/>
        </w:pBdr>
        <w:shd w:val="clear" w:color="auto" w:fill="FFFFFF"/>
        <w:ind w:firstLine="567"/>
        <w:rPr>
          <w:rFonts w:ascii="Arial" w:hAnsi="Arial" w:cs="Arial"/>
          <w:color w:val="000000"/>
        </w:rPr>
      </w:pPr>
      <w:r w:rsidRPr="0065165A">
        <w:rPr>
          <w:rFonts w:ascii="Arial" w:hAnsi="Arial" w:cs="Arial"/>
          <w:color w:val="000000"/>
        </w:rPr>
        <w:lastRenderedPageBreak/>
        <w:t xml:space="preserve">En cuanto a los factores relacionados con el trabajo para cumplir las precauciones estándares, el 86% identifica como obstáculos para cumplir con las precauciones estándares, coincide con la </w:t>
      </w:r>
      <w:proofErr w:type="gramStart"/>
      <w:r w:rsidRPr="0065165A">
        <w:rPr>
          <w:rFonts w:ascii="Arial" w:hAnsi="Arial" w:cs="Arial"/>
          <w:color w:val="000000"/>
        </w:rPr>
        <w:t>investigación  de</w:t>
      </w:r>
      <w:proofErr w:type="gramEnd"/>
      <w:r w:rsidRPr="0065165A">
        <w:rPr>
          <w:rFonts w:ascii="Arial" w:hAnsi="Arial" w:cs="Arial"/>
          <w:color w:val="000000"/>
        </w:rPr>
        <w:t xml:space="preserve"> Souza Thais  y colaboradores  en el año 2020 donde evaluaron los factores impactantes en la adhesión y conocimiento del equipo de enfermería a las precauciones estándar.</w:t>
      </w:r>
      <w:r w:rsidRPr="0065165A">
        <w:rPr>
          <w:rFonts w:ascii="Arial" w:hAnsi="Arial" w:cs="Arial"/>
          <w:color w:val="000000"/>
          <w:highlight w:val="white"/>
        </w:rPr>
        <w:t xml:space="preserve"> Destacan </w:t>
      </w:r>
      <w:r w:rsidRPr="0065165A">
        <w:rPr>
          <w:rFonts w:ascii="Arial" w:hAnsi="Arial" w:cs="Arial"/>
          <w:color w:val="000000"/>
        </w:rPr>
        <w:t>los factores psicosociales y organizacionales estuvieron correlacionados con la adhesión. No se encontró significancia estadística del impacto del conocimiento en la adhesión a las Precaución Estándar.  Sin embargo, se hace necesario la concienciación del carácter multifacético de la adhesión a las referidas de seguridad, que atraviesan factores individuales, pero también organizacionales y que, por lo tanto, necesitan de implicación directa y permanente de la gestión de las instituciones de salud, por medio de educación en la salud y la infraestructura necesaria para comportamientos seguros (17).  Vera-</w:t>
      </w:r>
      <w:proofErr w:type="gramStart"/>
      <w:r w:rsidRPr="0065165A">
        <w:rPr>
          <w:rFonts w:ascii="Arial" w:hAnsi="Arial" w:cs="Arial"/>
          <w:color w:val="000000"/>
        </w:rPr>
        <w:t>Núñez  en</w:t>
      </w:r>
      <w:proofErr w:type="gramEnd"/>
      <w:r w:rsidRPr="0065165A">
        <w:rPr>
          <w:rFonts w:ascii="Arial" w:hAnsi="Arial" w:cs="Arial"/>
          <w:color w:val="000000"/>
        </w:rPr>
        <w:t xml:space="preserve"> su investigación consideraron tener insuficientes conocimientos sobre la bioseguridad, el 57,14 % adquirió los conocimientos por cursos de capacitación, el 94,65 % reflejó la necesidad de la guía. Los aspectos evaluados antes de aplicada la guía no alcanzaron más que el 46,42 %, logrando después más del 80,35 </w:t>
      </w:r>
      <w:proofErr w:type="gramStart"/>
      <w:r w:rsidRPr="0065165A">
        <w:rPr>
          <w:rFonts w:ascii="Arial" w:hAnsi="Arial" w:cs="Arial"/>
          <w:color w:val="000000"/>
        </w:rPr>
        <w:t>%(</w:t>
      </w:r>
      <w:proofErr w:type="gramEnd"/>
      <w:r w:rsidRPr="0065165A">
        <w:rPr>
          <w:rFonts w:ascii="Arial" w:hAnsi="Arial" w:cs="Arial"/>
          <w:color w:val="000000"/>
        </w:rPr>
        <w:t xml:space="preserve">49).  </w:t>
      </w:r>
    </w:p>
    <w:p w14:paraId="0189A95B" w14:textId="77777777" w:rsidR="00B87CB8" w:rsidRPr="0065165A" w:rsidRDefault="00B87CB8" w:rsidP="0065165A">
      <w:pPr>
        <w:widowControl/>
        <w:pBdr>
          <w:top w:val="nil"/>
          <w:left w:val="nil"/>
          <w:bottom w:val="nil"/>
          <w:right w:val="nil"/>
          <w:between w:val="nil"/>
        </w:pBdr>
        <w:shd w:val="clear" w:color="auto" w:fill="FFFFFF"/>
        <w:ind w:firstLine="567"/>
        <w:rPr>
          <w:rFonts w:ascii="Arial" w:hAnsi="Arial" w:cs="Arial"/>
          <w:color w:val="000000"/>
        </w:rPr>
      </w:pPr>
    </w:p>
    <w:p w14:paraId="1932C042" w14:textId="77777777" w:rsidR="00B87CB8" w:rsidRPr="0065165A" w:rsidRDefault="00B87CB8" w:rsidP="0065165A">
      <w:pPr>
        <w:widowControl/>
        <w:pBdr>
          <w:top w:val="nil"/>
          <w:left w:val="nil"/>
          <w:bottom w:val="nil"/>
          <w:right w:val="nil"/>
          <w:between w:val="nil"/>
        </w:pBdr>
        <w:shd w:val="clear" w:color="auto" w:fill="FFFFFF"/>
        <w:ind w:firstLine="567"/>
        <w:rPr>
          <w:rFonts w:ascii="Arial" w:hAnsi="Arial" w:cs="Arial"/>
          <w:color w:val="000000"/>
        </w:rPr>
      </w:pPr>
    </w:p>
    <w:p w14:paraId="4B06604B" w14:textId="77777777" w:rsidR="00B87CB8" w:rsidRPr="0065165A" w:rsidRDefault="00B87CB8" w:rsidP="0065165A">
      <w:pPr>
        <w:widowControl/>
        <w:pBdr>
          <w:top w:val="nil"/>
          <w:left w:val="nil"/>
          <w:bottom w:val="nil"/>
          <w:right w:val="nil"/>
          <w:between w:val="nil"/>
        </w:pBdr>
        <w:shd w:val="clear" w:color="auto" w:fill="FFFFFF"/>
        <w:ind w:firstLine="0"/>
        <w:rPr>
          <w:rFonts w:ascii="Arial" w:hAnsi="Arial" w:cs="Arial"/>
          <w:color w:val="000000"/>
        </w:rPr>
      </w:pPr>
    </w:p>
    <w:p w14:paraId="4EA90B0E" w14:textId="77777777" w:rsidR="00B87CB8" w:rsidRPr="0065165A" w:rsidRDefault="00B87CB8" w:rsidP="0065165A">
      <w:pPr>
        <w:ind w:right="-15" w:firstLine="0"/>
        <w:rPr>
          <w:rFonts w:ascii="Arial" w:hAnsi="Arial" w:cs="Arial"/>
          <w:highlight w:val="white"/>
        </w:rPr>
      </w:pPr>
    </w:p>
    <w:p w14:paraId="4619E629" w14:textId="77777777" w:rsidR="00B87CB8" w:rsidRPr="0065165A" w:rsidRDefault="00B87CB8" w:rsidP="0065165A">
      <w:pPr>
        <w:spacing w:after="160"/>
        <w:ind w:firstLine="0"/>
        <w:rPr>
          <w:rFonts w:ascii="Arial" w:hAnsi="Arial" w:cs="Arial"/>
        </w:rPr>
      </w:pPr>
    </w:p>
    <w:p w14:paraId="0669F142" w14:textId="06EF9B58" w:rsidR="00B87CB8" w:rsidRDefault="00B87CB8" w:rsidP="0065165A">
      <w:pPr>
        <w:spacing w:after="160"/>
        <w:ind w:firstLine="0"/>
        <w:rPr>
          <w:rFonts w:ascii="Arial" w:hAnsi="Arial" w:cs="Arial"/>
        </w:rPr>
      </w:pPr>
    </w:p>
    <w:p w14:paraId="31273AC3" w14:textId="77777777" w:rsidR="0065165A" w:rsidRPr="0065165A" w:rsidRDefault="0065165A" w:rsidP="0065165A">
      <w:pPr>
        <w:spacing w:after="160"/>
        <w:ind w:firstLine="0"/>
        <w:rPr>
          <w:rFonts w:ascii="Arial" w:hAnsi="Arial" w:cs="Arial"/>
        </w:rPr>
      </w:pPr>
    </w:p>
    <w:p w14:paraId="29591FE2" w14:textId="77777777" w:rsidR="00B87CB8" w:rsidRPr="0065165A" w:rsidRDefault="006B3A1B" w:rsidP="00D07FBD">
      <w:pPr>
        <w:pStyle w:val="Ttulo1"/>
        <w:rPr>
          <w:rFonts w:ascii="Arial" w:hAnsi="Arial" w:cs="Arial"/>
        </w:rPr>
      </w:pPr>
      <w:bookmarkStart w:id="38" w:name="_4bvk7pj" w:colFirst="0" w:colLast="0"/>
      <w:bookmarkStart w:id="39" w:name="_Toc170131048"/>
      <w:bookmarkEnd w:id="38"/>
      <w:r w:rsidRPr="0065165A">
        <w:rPr>
          <w:rFonts w:ascii="Arial" w:hAnsi="Arial" w:cs="Arial"/>
        </w:rPr>
        <w:lastRenderedPageBreak/>
        <w:t>V. CONCLUSIONES Y RECOMENDACIONES</w:t>
      </w:r>
      <w:bookmarkEnd w:id="39"/>
    </w:p>
    <w:p w14:paraId="5B28EFB3" w14:textId="77777777" w:rsidR="00B87CB8" w:rsidRPr="0065165A" w:rsidRDefault="006B3A1B" w:rsidP="0065165A">
      <w:pPr>
        <w:numPr>
          <w:ilvl w:val="0"/>
          <w:numId w:val="35"/>
        </w:numPr>
        <w:spacing w:before="120" w:after="0"/>
        <w:rPr>
          <w:rFonts w:ascii="Arial" w:hAnsi="Arial" w:cs="Arial"/>
        </w:rPr>
      </w:pPr>
      <w:r w:rsidRPr="0065165A">
        <w:rPr>
          <w:rFonts w:ascii="Arial" w:hAnsi="Arial" w:cs="Arial"/>
          <w:color w:val="000000"/>
        </w:rPr>
        <w:t xml:space="preserve">En </w:t>
      </w:r>
      <w:r w:rsidRPr="0065165A">
        <w:rPr>
          <w:rFonts w:ascii="Arial" w:hAnsi="Arial" w:cs="Arial"/>
        </w:rPr>
        <w:t>relación</w:t>
      </w:r>
      <w:r w:rsidRPr="0065165A">
        <w:rPr>
          <w:rFonts w:ascii="Arial" w:hAnsi="Arial" w:cs="Arial"/>
          <w:color w:val="000000"/>
        </w:rPr>
        <w:t xml:space="preserve"> al dato demográfico y laboral, la mayoría se encuentra en el promedio de 41-50 años, la mayoría de sexo femenino de procedencia urbana, con una gran variedad en estado civil, en cuanto a la antigüedad la mitad se encuentra entre 6 a 15 años y con un </w:t>
      </w:r>
      <w:r w:rsidRPr="0065165A">
        <w:rPr>
          <w:rFonts w:ascii="Arial" w:hAnsi="Arial" w:cs="Arial"/>
        </w:rPr>
        <w:t>vínculo</w:t>
      </w:r>
      <w:r w:rsidRPr="0065165A">
        <w:rPr>
          <w:rFonts w:ascii="Arial" w:hAnsi="Arial" w:cs="Arial"/>
          <w:color w:val="000000"/>
        </w:rPr>
        <w:t xml:space="preserve"> laboral</w:t>
      </w:r>
      <w:r w:rsidRPr="0065165A">
        <w:rPr>
          <w:rFonts w:ascii="Arial" w:hAnsi="Arial" w:cs="Arial"/>
        </w:rPr>
        <w:t>.</w:t>
      </w:r>
    </w:p>
    <w:p w14:paraId="4C80949F" w14:textId="77777777" w:rsidR="00B87CB8" w:rsidRPr="0065165A" w:rsidRDefault="00B87CB8" w:rsidP="0065165A">
      <w:pPr>
        <w:spacing w:before="120" w:after="0"/>
        <w:ind w:left="720" w:firstLine="0"/>
        <w:rPr>
          <w:rFonts w:ascii="Arial" w:hAnsi="Arial" w:cs="Arial"/>
        </w:rPr>
      </w:pPr>
    </w:p>
    <w:p w14:paraId="7BD2757E" w14:textId="77777777" w:rsidR="00B87CB8" w:rsidRPr="0065165A" w:rsidRDefault="006B3A1B" w:rsidP="0065165A">
      <w:pPr>
        <w:numPr>
          <w:ilvl w:val="0"/>
          <w:numId w:val="35"/>
        </w:numPr>
        <w:spacing w:before="0" w:after="0"/>
        <w:rPr>
          <w:rFonts w:ascii="Arial" w:hAnsi="Arial" w:cs="Arial"/>
        </w:rPr>
      </w:pPr>
      <w:r w:rsidRPr="0065165A">
        <w:rPr>
          <w:rFonts w:ascii="Arial" w:hAnsi="Arial" w:cs="Arial"/>
          <w:color w:val="000000"/>
        </w:rPr>
        <w:t xml:space="preserve">En relación a los factores individuales se identificó que la mayoría conoce las medidas de precauciones estándares, </w:t>
      </w:r>
      <w:r w:rsidRPr="0065165A">
        <w:rPr>
          <w:rFonts w:ascii="Arial" w:hAnsi="Arial" w:cs="Arial"/>
        </w:rPr>
        <w:t xml:space="preserve">manejo de </w:t>
      </w:r>
      <w:r w:rsidRPr="0065165A">
        <w:rPr>
          <w:rFonts w:ascii="Arial" w:hAnsi="Arial" w:cs="Arial"/>
          <w:color w:val="000000"/>
        </w:rPr>
        <w:t xml:space="preserve">los elementos de barrera, la secuencia de colocación y retiro. </w:t>
      </w:r>
      <w:r w:rsidRPr="0065165A">
        <w:rPr>
          <w:rFonts w:ascii="Arial" w:hAnsi="Arial" w:cs="Arial"/>
        </w:rPr>
        <w:t xml:space="preserve">La mayoría conocen la importancia de lavado de manos. </w:t>
      </w:r>
      <w:r w:rsidRPr="0065165A">
        <w:rPr>
          <w:rFonts w:ascii="Arial" w:hAnsi="Arial" w:cs="Arial"/>
          <w:color w:val="000000"/>
        </w:rPr>
        <w:t xml:space="preserve">En cuanto a </w:t>
      </w:r>
      <w:r w:rsidRPr="0065165A">
        <w:rPr>
          <w:rFonts w:ascii="Arial" w:hAnsi="Arial" w:cs="Arial"/>
        </w:rPr>
        <w:t>las medidas ante exposición a fluidos la mayoría manifiesta cumplirla.</w:t>
      </w:r>
    </w:p>
    <w:p w14:paraId="53F26BE4" w14:textId="77777777" w:rsidR="00B87CB8" w:rsidRPr="0065165A" w:rsidRDefault="00B87CB8" w:rsidP="0065165A">
      <w:pPr>
        <w:spacing w:before="0" w:after="0"/>
        <w:ind w:left="720" w:firstLine="0"/>
        <w:rPr>
          <w:rFonts w:ascii="Arial" w:hAnsi="Arial" w:cs="Arial"/>
        </w:rPr>
      </w:pPr>
    </w:p>
    <w:p w14:paraId="1621F341" w14:textId="77777777" w:rsidR="00B87CB8" w:rsidRPr="0065165A" w:rsidRDefault="006B3A1B" w:rsidP="0065165A">
      <w:pPr>
        <w:numPr>
          <w:ilvl w:val="0"/>
          <w:numId w:val="35"/>
        </w:numPr>
        <w:spacing w:before="0" w:after="0"/>
        <w:rPr>
          <w:rFonts w:ascii="Arial" w:hAnsi="Arial" w:cs="Arial"/>
        </w:rPr>
      </w:pPr>
      <w:r w:rsidRPr="0065165A">
        <w:rPr>
          <w:rFonts w:ascii="Arial" w:hAnsi="Arial" w:cs="Arial"/>
        </w:rPr>
        <w:t xml:space="preserve">En relación a los elementos relacionados al trabajo, en su mayoría manifiesta obstáculos para la implementación de las precauciones estándar. En su mayoría considera sobrecarga de trabajo.  </w:t>
      </w:r>
    </w:p>
    <w:p w14:paraId="2F7DCDE5" w14:textId="77777777" w:rsidR="00B87CB8" w:rsidRPr="0065165A" w:rsidRDefault="00B87CB8" w:rsidP="0065165A">
      <w:pPr>
        <w:spacing w:before="0" w:after="0"/>
        <w:ind w:left="720" w:firstLine="0"/>
        <w:rPr>
          <w:rFonts w:ascii="Arial" w:hAnsi="Arial" w:cs="Arial"/>
        </w:rPr>
      </w:pPr>
    </w:p>
    <w:p w14:paraId="08509666" w14:textId="77777777" w:rsidR="00B87CB8" w:rsidRPr="0065165A" w:rsidRDefault="006B3A1B" w:rsidP="0065165A">
      <w:pPr>
        <w:numPr>
          <w:ilvl w:val="0"/>
          <w:numId w:val="35"/>
        </w:numPr>
        <w:spacing w:before="0"/>
        <w:rPr>
          <w:rFonts w:ascii="Arial" w:hAnsi="Arial" w:cs="Arial"/>
        </w:rPr>
      </w:pPr>
      <w:r w:rsidRPr="0065165A">
        <w:rPr>
          <w:rFonts w:ascii="Arial" w:hAnsi="Arial" w:cs="Arial"/>
        </w:rPr>
        <w:t>Al referirnos sobre los factores institucionales para la adhesión del personal de Enfermería a las precauciones estándar, la mayoría del personal de enfermería refiere que la institución cumple con los protocolos de precaución estándar.</w:t>
      </w:r>
    </w:p>
    <w:p w14:paraId="16A6701E" w14:textId="77777777" w:rsidR="00B87CB8" w:rsidRPr="0065165A" w:rsidRDefault="00B87CB8" w:rsidP="0065165A">
      <w:pPr>
        <w:ind w:firstLine="0"/>
        <w:rPr>
          <w:rFonts w:ascii="Arial" w:hAnsi="Arial" w:cs="Arial"/>
          <w:color w:val="000000"/>
        </w:rPr>
      </w:pPr>
    </w:p>
    <w:p w14:paraId="0A27F70F" w14:textId="77777777" w:rsidR="00B87CB8" w:rsidRPr="0065165A" w:rsidRDefault="00B87CB8" w:rsidP="0065165A">
      <w:pPr>
        <w:ind w:firstLine="0"/>
        <w:rPr>
          <w:rFonts w:ascii="Arial" w:hAnsi="Arial" w:cs="Arial"/>
          <w:color w:val="000000"/>
        </w:rPr>
      </w:pPr>
    </w:p>
    <w:p w14:paraId="3A3DAADB" w14:textId="7B1699A2" w:rsidR="00B87CB8" w:rsidRDefault="00B87CB8" w:rsidP="0065165A">
      <w:pPr>
        <w:spacing w:after="160"/>
        <w:rPr>
          <w:rFonts w:ascii="Arial" w:hAnsi="Arial" w:cs="Arial"/>
          <w:b/>
        </w:rPr>
      </w:pPr>
    </w:p>
    <w:p w14:paraId="2D10C6C7" w14:textId="77A68719" w:rsidR="0065165A" w:rsidRDefault="0065165A" w:rsidP="0065165A">
      <w:pPr>
        <w:spacing w:after="160"/>
        <w:rPr>
          <w:rFonts w:ascii="Arial" w:hAnsi="Arial" w:cs="Arial"/>
          <w:b/>
        </w:rPr>
      </w:pPr>
    </w:p>
    <w:p w14:paraId="4A99BCDF" w14:textId="77777777" w:rsidR="0065165A" w:rsidRPr="0065165A" w:rsidRDefault="0065165A" w:rsidP="0065165A">
      <w:pPr>
        <w:spacing w:after="160"/>
        <w:rPr>
          <w:rFonts w:ascii="Arial" w:hAnsi="Arial" w:cs="Arial"/>
          <w:b/>
        </w:rPr>
      </w:pPr>
    </w:p>
    <w:p w14:paraId="1860F0EB" w14:textId="77777777" w:rsidR="00B87CB8" w:rsidRPr="0065165A" w:rsidRDefault="00B87CB8" w:rsidP="0065165A">
      <w:pPr>
        <w:spacing w:after="160"/>
        <w:ind w:firstLine="0"/>
        <w:rPr>
          <w:rFonts w:ascii="Arial" w:hAnsi="Arial" w:cs="Arial"/>
          <w:b/>
        </w:rPr>
      </w:pPr>
    </w:p>
    <w:p w14:paraId="5A072A0E" w14:textId="77777777" w:rsidR="00B87CB8" w:rsidRPr="0065165A" w:rsidRDefault="006B3A1B" w:rsidP="0065165A">
      <w:pPr>
        <w:pStyle w:val="Ttulo2"/>
        <w:rPr>
          <w:rFonts w:ascii="Arial" w:hAnsi="Arial" w:cs="Arial"/>
          <w:color w:val="FF0000"/>
        </w:rPr>
      </w:pPr>
      <w:bookmarkStart w:id="40" w:name="_Toc170131049"/>
      <w:r w:rsidRPr="0065165A">
        <w:rPr>
          <w:rFonts w:ascii="Arial" w:hAnsi="Arial" w:cs="Arial"/>
        </w:rPr>
        <w:t>5.1 Recomendaciones</w:t>
      </w:r>
      <w:bookmarkEnd w:id="40"/>
      <w:r w:rsidRPr="0065165A">
        <w:rPr>
          <w:rFonts w:ascii="Arial" w:hAnsi="Arial" w:cs="Arial"/>
        </w:rPr>
        <w:t xml:space="preserve"> </w:t>
      </w:r>
    </w:p>
    <w:p w14:paraId="5FE54E40" w14:textId="77777777" w:rsidR="00B87CB8" w:rsidRPr="0065165A" w:rsidRDefault="006B3A1B" w:rsidP="0065165A">
      <w:pPr>
        <w:spacing w:before="240"/>
        <w:rPr>
          <w:rFonts w:ascii="Arial" w:hAnsi="Arial" w:cs="Arial"/>
          <w:b/>
          <w:color w:val="000000"/>
        </w:rPr>
      </w:pPr>
      <w:r w:rsidRPr="0065165A">
        <w:rPr>
          <w:rFonts w:ascii="Arial" w:hAnsi="Arial" w:cs="Arial"/>
          <w:b/>
          <w:color w:val="000000"/>
        </w:rPr>
        <w:t xml:space="preserve">Al Departamento de Control de Infecciones y Departamento de Educación - </w:t>
      </w:r>
      <w:r w:rsidRPr="0065165A">
        <w:rPr>
          <w:rFonts w:ascii="Arial" w:hAnsi="Arial" w:cs="Arial"/>
          <w:b/>
        </w:rPr>
        <w:t>A los Gerentes del Hospital de Clínicas.</w:t>
      </w:r>
    </w:p>
    <w:p w14:paraId="7AF7CE0E" w14:textId="77777777" w:rsidR="00B87CB8" w:rsidRPr="0065165A" w:rsidRDefault="006B3A1B" w:rsidP="0065165A">
      <w:pPr>
        <w:numPr>
          <w:ilvl w:val="0"/>
          <w:numId w:val="20"/>
        </w:numPr>
        <w:spacing w:before="240" w:after="0"/>
        <w:rPr>
          <w:rFonts w:ascii="Arial" w:hAnsi="Arial" w:cs="Arial"/>
          <w:color w:val="000000"/>
        </w:rPr>
      </w:pPr>
      <w:r w:rsidRPr="0065165A">
        <w:rPr>
          <w:rFonts w:ascii="Arial" w:hAnsi="Arial" w:cs="Arial"/>
        </w:rPr>
        <w:t xml:space="preserve">Incluir en el programa de capacitación continua la importancia de las </w:t>
      </w:r>
      <w:r w:rsidRPr="0065165A">
        <w:rPr>
          <w:rFonts w:ascii="Arial" w:hAnsi="Arial" w:cs="Arial"/>
          <w:color w:val="000000"/>
        </w:rPr>
        <w:t xml:space="preserve">precauciones estándares </w:t>
      </w:r>
      <w:proofErr w:type="gramStart"/>
      <w:r w:rsidRPr="0065165A">
        <w:rPr>
          <w:rFonts w:ascii="Arial" w:hAnsi="Arial" w:cs="Arial"/>
        </w:rPr>
        <w:t>como  tema</w:t>
      </w:r>
      <w:proofErr w:type="gramEnd"/>
      <w:r w:rsidRPr="0065165A">
        <w:rPr>
          <w:rFonts w:ascii="Arial" w:hAnsi="Arial" w:cs="Arial"/>
        </w:rPr>
        <w:t xml:space="preserve"> transversal para el personal de salud </w:t>
      </w:r>
    </w:p>
    <w:p w14:paraId="0FA8E301" w14:textId="77777777" w:rsidR="00B87CB8" w:rsidRPr="0065165A" w:rsidRDefault="006B3A1B" w:rsidP="0065165A">
      <w:pPr>
        <w:numPr>
          <w:ilvl w:val="0"/>
          <w:numId w:val="20"/>
        </w:numPr>
        <w:spacing w:before="240" w:after="0"/>
        <w:rPr>
          <w:rFonts w:ascii="Arial" w:hAnsi="Arial" w:cs="Arial"/>
          <w:color w:val="000000"/>
        </w:rPr>
      </w:pPr>
      <w:r w:rsidRPr="0065165A">
        <w:rPr>
          <w:rFonts w:ascii="Arial" w:hAnsi="Arial" w:cs="Arial"/>
          <w:color w:val="000000"/>
        </w:rPr>
        <w:t xml:space="preserve">Realizar </w:t>
      </w:r>
      <w:r w:rsidRPr="0065165A">
        <w:rPr>
          <w:rFonts w:ascii="Arial" w:hAnsi="Arial" w:cs="Arial"/>
        </w:rPr>
        <w:t>evaluación</w:t>
      </w:r>
      <w:r w:rsidRPr="0065165A">
        <w:rPr>
          <w:rFonts w:ascii="Arial" w:hAnsi="Arial" w:cs="Arial"/>
          <w:color w:val="000000"/>
        </w:rPr>
        <w:t xml:space="preserve"> del </w:t>
      </w:r>
      <w:r w:rsidRPr="0065165A">
        <w:rPr>
          <w:rFonts w:ascii="Arial" w:hAnsi="Arial" w:cs="Arial"/>
        </w:rPr>
        <w:t>cumplimiento</w:t>
      </w:r>
      <w:r w:rsidRPr="0065165A">
        <w:rPr>
          <w:rFonts w:ascii="Arial" w:hAnsi="Arial" w:cs="Arial"/>
          <w:color w:val="000000"/>
        </w:rPr>
        <w:t xml:space="preserve"> de las precauciones </w:t>
      </w:r>
      <w:r w:rsidRPr="0065165A">
        <w:rPr>
          <w:rFonts w:ascii="Arial" w:hAnsi="Arial" w:cs="Arial"/>
        </w:rPr>
        <w:t>estándares</w:t>
      </w:r>
      <w:r w:rsidRPr="0065165A">
        <w:rPr>
          <w:rFonts w:ascii="Arial" w:hAnsi="Arial" w:cs="Arial"/>
          <w:color w:val="000000"/>
        </w:rPr>
        <w:t xml:space="preserve"> en personal de salud.</w:t>
      </w:r>
    </w:p>
    <w:p w14:paraId="5D1950D6" w14:textId="77777777" w:rsidR="00B87CB8" w:rsidRPr="0065165A" w:rsidRDefault="006B3A1B" w:rsidP="0065165A">
      <w:pPr>
        <w:numPr>
          <w:ilvl w:val="0"/>
          <w:numId w:val="20"/>
        </w:numPr>
        <w:spacing w:before="240" w:after="0"/>
        <w:rPr>
          <w:rFonts w:ascii="Arial" w:hAnsi="Arial" w:cs="Arial"/>
          <w:color w:val="000000"/>
        </w:rPr>
      </w:pPr>
      <w:r w:rsidRPr="0065165A">
        <w:rPr>
          <w:rFonts w:ascii="Arial" w:hAnsi="Arial" w:cs="Arial"/>
        </w:rPr>
        <w:t xml:space="preserve">Concienciar al personal de salud sobre la importancia de contar con el esquema completo de la vacuna contra la Hepatitis B. </w:t>
      </w:r>
    </w:p>
    <w:p w14:paraId="2F3F19C7" w14:textId="77777777" w:rsidR="00B87CB8" w:rsidRPr="0065165A" w:rsidRDefault="006B3A1B" w:rsidP="0065165A">
      <w:pPr>
        <w:numPr>
          <w:ilvl w:val="0"/>
          <w:numId w:val="20"/>
        </w:numPr>
        <w:spacing w:before="240" w:after="0"/>
        <w:rPr>
          <w:rFonts w:ascii="Arial" w:hAnsi="Arial" w:cs="Arial"/>
          <w:color w:val="000000"/>
        </w:rPr>
      </w:pPr>
      <w:r w:rsidRPr="0065165A">
        <w:rPr>
          <w:rFonts w:ascii="Arial" w:hAnsi="Arial" w:cs="Arial"/>
        </w:rPr>
        <w:t xml:space="preserve">Los jefes de Cátedras deben promover la adherencia a las precauciones estándar en el servicio de salud. </w:t>
      </w:r>
    </w:p>
    <w:p w14:paraId="22CCC0AF" w14:textId="77777777" w:rsidR="00B87CB8" w:rsidRPr="0065165A" w:rsidRDefault="006B3A1B" w:rsidP="0065165A">
      <w:pPr>
        <w:numPr>
          <w:ilvl w:val="0"/>
          <w:numId w:val="20"/>
        </w:numPr>
        <w:spacing w:before="240" w:after="0"/>
        <w:rPr>
          <w:rFonts w:ascii="Arial" w:hAnsi="Arial" w:cs="Arial"/>
          <w:color w:val="000000"/>
        </w:rPr>
      </w:pPr>
      <w:r w:rsidRPr="0065165A">
        <w:rPr>
          <w:rFonts w:ascii="Arial" w:hAnsi="Arial" w:cs="Arial"/>
        </w:rPr>
        <w:t>Socializar las normativas de prevención y control de infecciones a nivel institucional.</w:t>
      </w:r>
    </w:p>
    <w:p w14:paraId="2408C7CD" w14:textId="77777777" w:rsidR="00B87CB8" w:rsidRPr="0065165A" w:rsidRDefault="006B3A1B" w:rsidP="0065165A">
      <w:pPr>
        <w:numPr>
          <w:ilvl w:val="0"/>
          <w:numId w:val="20"/>
        </w:numPr>
        <w:spacing w:before="240" w:after="0"/>
        <w:rPr>
          <w:rFonts w:ascii="Arial" w:hAnsi="Arial" w:cs="Arial"/>
        </w:rPr>
      </w:pPr>
      <w:r w:rsidRPr="0065165A">
        <w:rPr>
          <w:rFonts w:ascii="Arial" w:hAnsi="Arial" w:cs="Arial"/>
        </w:rPr>
        <w:t xml:space="preserve">Los jefes y administrativos y directivos de la institución deben velar por la provisión continua de los elementos para el </w:t>
      </w:r>
      <w:proofErr w:type="gramStart"/>
      <w:r w:rsidRPr="0065165A">
        <w:rPr>
          <w:rFonts w:ascii="Arial" w:hAnsi="Arial" w:cs="Arial"/>
        </w:rPr>
        <w:t>cumplimiento  de</w:t>
      </w:r>
      <w:proofErr w:type="gramEnd"/>
      <w:r w:rsidRPr="0065165A">
        <w:rPr>
          <w:rFonts w:ascii="Arial" w:hAnsi="Arial" w:cs="Arial"/>
        </w:rPr>
        <w:t xml:space="preserve"> las precauciones estándar.</w:t>
      </w:r>
    </w:p>
    <w:p w14:paraId="7FE5CF39" w14:textId="77777777" w:rsidR="00B87CB8" w:rsidRPr="0065165A" w:rsidRDefault="00B87CB8" w:rsidP="0065165A">
      <w:pPr>
        <w:widowControl/>
        <w:spacing w:after="160"/>
        <w:rPr>
          <w:rFonts w:ascii="Arial" w:hAnsi="Arial" w:cs="Arial"/>
          <w:b/>
          <w:color w:val="000000"/>
        </w:rPr>
      </w:pPr>
    </w:p>
    <w:p w14:paraId="2E4BB00D" w14:textId="77777777" w:rsidR="00B87CB8" w:rsidRPr="0065165A" w:rsidRDefault="00B87CB8" w:rsidP="0065165A">
      <w:pPr>
        <w:widowControl/>
        <w:spacing w:after="160"/>
        <w:rPr>
          <w:rFonts w:ascii="Arial" w:hAnsi="Arial" w:cs="Arial"/>
          <w:b/>
          <w:color w:val="000000"/>
        </w:rPr>
      </w:pPr>
    </w:p>
    <w:p w14:paraId="28AD9D65" w14:textId="77777777" w:rsidR="00B87CB8" w:rsidRPr="0065165A" w:rsidRDefault="00B87CB8" w:rsidP="0065165A">
      <w:pPr>
        <w:widowControl/>
        <w:spacing w:after="160"/>
        <w:rPr>
          <w:rFonts w:ascii="Arial" w:hAnsi="Arial" w:cs="Arial"/>
          <w:b/>
          <w:color w:val="000000"/>
        </w:rPr>
      </w:pPr>
    </w:p>
    <w:p w14:paraId="5777D76B" w14:textId="77777777" w:rsidR="00B87CB8" w:rsidRPr="0065165A" w:rsidRDefault="00B87CB8" w:rsidP="0065165A">
      <w:pPr>
        <w:ind w:firstLine="0"/>
        <w:rPr>
          <w:rFonts w:ascii="Arial" w:hAnsi="Arial" w:cs="Arial"/>
        </w:rPr>
      </w:pPr>
    </w:p>
    <w:p w14:paraId="2B901610" w14:textId="77777777" w:rsidR="00B87CB8" w:rsidRPr="0065165A" w:rsidRDefault="006B3A1B" w:rsidP="00D07FBD">
      <w:pPr>
        <w:pStyle w:val="Ttulo1"/>
        <w:rPr>
          <w:rFonts w:ascii="Arial" w:hAnsi="Arial" w:cs="Arial"/>
        </w:rPr>
      </w:pPr>
      <w:bookmarkStart w:id="41" w:name="_Toc170131050"/>
      <w:r w:rsidRPr="0065165A">
        <w:rPr>
          <w:rFonts w:ascii="Arial" w:hAnsi="Arial" w:cs="Arial"/>
        </w:rPr>
        <w:lastRenderedPageBreak/>
        <w:t>VI.  REFERENCIAS BIBLIOGRÁFICAS</w:t>
      </w:r>
      <w:bookmarkEnd w:id="41"/>
    </w:p>
    <w:p w14:paraId="51AB36C2"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Fernanda M, Heredia Á, Carolina D, Barrera B. UNIVERSIDAD DE CUENCA [Internet]. Edu.ec. Disponible en: http://dspace.ucuenca.edu.ec/bitstream/123456789/5092/1/Tesis%20de%20Pregrado.pdf</w:t>
      </w:r>
    </w:p>
    <w:p w14:paraId="30608D3D"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proofErr w:type="spellStart"/>
      <w:r w:rsidRPr="0065165A">
        <w:rPr>
          <w:rFonts w:ascii="Arial" w:hAnsi="Arial" w:cs="Arial"/>
          <w:color w:val="000000"/>
        </w:rPr>
        <w:t>Champin</w:t>
      </w:r>
      <w:proofErr w:type="spellEnd"/>
      <w:r w:rsidRPr="0065165A">
        <w:rPr>
          <w:rFonts w:ascii="Arial" w:hAnsi="Arial" w:cs="Arial"/>
          <w:color w:val="000000"/>
        </w:rPr>
        <w:t xml:space="preserve"> V. 2015/Edu.gt. Disponible en: http://recursosbiblio.url.edu.gt/tesiseortiz/2015/09/02/Chanquin-Vilma.pdf</w:t>
      </w:r>
    </w:p>
    <w:p w14:paraId="0317320F"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Jazmín J, </w:t>
      </w:r>
      <w:proofErr w:type="spellStart"/>
      <w:r w:rsidRPr="0065165A">
        <w:rPr>
          <w:rFonts w:ascii="Arial" w:hAnsi="Arial" w:cs="Arial"/>
          <w:color w:val="000000"/>
        </w:rPr>
        <w:t>Pilozo</w:t>
      </w:r>
      <w:proofErr w:type="spellEnd"/>
      <w:r w:rsidRPr="0065165A">
        <w:rPr>
          <w:rFonts w:ascii="Arial" w:hAnsi="Arial" w:cs="Arial"/>
          <w:color w:val="000000"/>
        </w:rPr>
        <w:t xml:space="preserve"> A, Kerly S, </w:t>
      </w:r>
      <w:proofErr w:type="spellStart"/>
      <w:r w:rsidRPr="0065165A">
        <w:rPr>
          <w:rFonts w:ascii="Arial" w:hAnsi="Arial" w:cs="Arial"/>
          <w:color w:val="000000"/>
        </w:rPr>
        <w:t>Ullauri</w:t>
      </w:r>
      <w:proofErr w:type="spellEnd"/>
      <w:r w:rsidRPr="0065165A">
        <w:rPr>
          <w:rFonts w:ascii="Arial" w:hAnsi="Arial" w:cs="Arial"/>
          <w:color w:val="000000"/>
        </w:rPr>
        <w:t xml:space="preserve"> Álvarez Y, María V, Jiménez G, et al. 216.13. Disponible en: </w:t>
      </w:r>
      <w:hyperlink r:id="rId21">
        <w:r w:rsidRPr="0065165A">
          <w:rPr>
            <w:rFonts w:ascii="Arial" w:hAnsi="Arial" w:cs="Arial"/>
            <w:color w:val="000000"/>
          </w:rPr>
          <w:t>http://45.238.216.13/ojs/index.php/METANOIA/article/download/2206/1550</w:t>
        </w:r>
      </w:hyperlink>
    </w:p>
    <w:p w14:paraId="2BE81535"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Ángeles-Garay U, </w:t>
      </w:r>
      <w:proofErr w:type="spellStart"/>
      <w:r w:rsidRPr="0065165A">
        <w:rPr>
          <w:rFonts w:ascii="Arial" w:hAnsi="Arial" w:cs="Arial"/>
          <w:color w:val="000000"/>
        </w:rPr>
        <w:t>Velazquez</w:t>
      </w:r>
      <w:proofErr w:type="spellEnd"/>
      <w:r w:rsidRPr="0065165A">
        <w:rPr>
          <w:rFonts w:ascii="Arial" w:hAnsi="Arial" w:cs="Arial"/>
          <w:color w:val="000000"/>
        </w:rPr>
        <w:t xml:space="preserve">-Chávez Y. </w:t>
      </w:r>
      <w:proofErr w:type="spellStart"/>
      <w:r w:rsidRPr="0065165A">
        <w:rPr>
          <w:rFonts w:ascii="Arial" w:hAnsi="Arial" w:cs="Arial"/>
          <w:color w:val="000000"/>
        </w:rPr>
        <w:t>nfecciones</w:t>
      </w:r>
      <w:proofErr w:type="spellEnd"/>
      <w:r w:rsidRPr="0065165A">
        <w:rPr>
          <w:rFonts w:ascii="Arial" w:hAnsi="Arial" w:cs="Arial"/>
          <w:color w:val="000000"/>
        </w:rPr>
        <w:t xml:space="preserve"> nosocomiales en un hospital de alta especialidad. Factores asociados a la mortalidad. Revista Médica del Instituto Mexicano del Seguro Social. 2005;43(5):381–91.</w:t>
      </w:r>
    </w:p>
    <w:p w14:paraId="01826F19"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Rodríguez LMB, Madrid CCD, Zárate ZFH, Jaramillo FES, Santamaría MLC, Contreras YTA, et al. Nivel de conocimiento y aplicación de las medidas de bioseguridad del personal de enfermeria. </w:t>
      </w:r>
      <w:proofErr w:type="spellStart"/>
      <w:r w:rsidRPr="0065165A">
        <w:rPr>
          <w:rFonts w:ascii="Arial" w:hAnsi="Arial" w:cs="Arial"/>
          <w:color w:val="000000"/>
        </w:rPr>
        <w:t>Revcienccuid</w:t>
      </w:r>
      <w:proofErr w:type="spellEnd"/>
      <w:r w:rsidRPr="0065165A">
        <w:rPr>
          <w:rFonts w:ascii="Arial" w:hAnsi="Arial" w:cs="Arial"/>
          <w:color w:val="000000"/>
        </w:rPr>
        <w:t xml:space="preserve"> [Internet]. 2013;10(2):127–35. Disponible en: </w:t>
      </w:r>
      <w:hyperlink r:id="rId22">
        <w:r w:rsidRPr="0065165A">
          <w:rPr>
            <w:rFonts w:ascii="Arial" w:hAnsi="Arial" w:cs="Arial"/>
            <w:color w:val="000000"/>
          </w:rPr>
          <w:t>https://dialnet.unirioja.es/servlet/articulo?codigo=4698254</w:t>
        </w:r>
      </w:hyperlink>
    </w:p>
    <w:p w14:paraId="03ECB839"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Brenner P, </w:t>
      </w:r>
      <w:proofErr w:type="spellStart"/>
      <w:r w:rsidRPr="0065165A">
        <w:rPr>
          <w:rFonts w:ascii="Arial" w:hAnsi="Arial" w:cs="Arial"/>
          <w:color w:val="000000"/>
        </w:rPr>
        <w:t>Bugedo</w:t>
      </w:r>
      <w:proofErr w:type="spellEnd"/>
      <w:r w:rsidRPr="0065165A">
        <w:rPr>
          <w:rFonts w:ascii="Arial" w:hAnsi="Arial" w:cs="Arial"/>
          <w:color w:val="000000"/>
        </w:rPr>
        <w:t xml:space="preserve"> G, Calleja D, Valle D. Prevención de infecciones asociadas a catéteres vasculares centrales. Revista Chilena de Infectología. 2003;20(1):51–69.</w:t>
      </w:r>
    </w:p>
    <w:p w14:paraId="2B6427A5"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proofErr w:type="spellStart"/>
      <w:r w:rsidRPr="0065165A">
        <w:rPr>
          <w:rFonts w:ascii="Arial" w:hAnsi="Arial" w:cs="Arial"/>
          <w:color w:val="000000"/>
        </w:rPr>
        <w:t>Anccasi</w:t>
      </w:r>
      <w:proofErr w:type="spellEnd"/>
      <w:r w:rsidRPr="0065165A">
        <w:rPr>
          <w:rFonts w:ascii="Arial" w:hAnsi="Arial" w:cs="Arial"/>
          <w:color w:val="000000"/>
        </w:rPr>
        <w:t xml:space="preserve"> M; Medidas de Bioseguridad aplicadas por el profesional de enfermería en el servicio de centro quirúrgico de la Clínica Anglo Americana 2014. Tesis; Lima Perú 2016. repositorio.uap.edu.pe/</w:t>
      </w:r>
      <w:proofErr w:type="spellStart"/>
      <w:r w:rsidRPr="0065165A">
        <w:rPr>
          <w:rFonts w:ascii="Arial" w:hAnsi="Arial" w:cs="Arial"/>
          <w:color w:val="000000"/>
        </w:rPr>
        <w:t>handle</w:t>
      </w:r>
      <w:proofErr w:type="spellEnd"/>
      <w:r w:rsidRPr="0065165A">
        <w:rPr>
          <w:rFonts w:ascii="Arial" w:hAnsi="Arial" w:cs="Arial"/>
          <w:color w:val="000000"/>
        </w:rPr>
        <w:t>/</w:t>
      </w:r>
      <w:proofErr w:type="spellStart"/>
      <w:r w:rsidRPr="0065165A">
        <w:rPr>
          <w:rFonts w:ascii="Arial" w:hAnsi="Arial" w:cs="Arial"/>
          <w:color w:val="000000"/>
        </w:rPr>
        <w:t>uap</w:t>
      </w:r>
      <w:proofErr w:type="spellEnd"/>
      <w:r w:rsidRPr="0065165A">
        <w:rPr>
          <w:rFonts w:ascii="Arial" w:hAnsi="Arial" w:cs="Arial"/>
          <w:color w:val="000000"/>
        </w:rPr>
        <w:t>/1366?mode=full</w:t>
      </w:r>
    </w:p>
    <w:p w14:paraId="3C51A81C"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lastRenderedPageBreak/>
        <w:t>OPS- OMS. .</w:t>
      </w:r>
      <w:proofErr w:type="spellStart"/>
      <w:r w:rsidRPr="0065165A">
        <w:rPr>
          <w:rFonts w:ascii="Arial" w:hAnsi="Arial" w:cs="Arial"/>
          <w:color w:val="000000"/>
        </w:rPr>
        <w:t>org</w:t>
      </w:r>
      <w:proofErr w:type="spellEnd"/>
      <w:r w:rsidRPr="0065165A">
        <w:rPr>
          <w:rFonts w:ascii="Arial" w:hAnsi="Arial" w:cs="Arial"/>
          <w:color w:val="000000"/>
        </w:rPr>
        <w:t xml:space="preserve">. Disponible en: </w:t>
      </w:r>
      <w:hyperlink r:id="rId23">
        <w:r w:rsidRPr="0065165A">
          <w:rPr>
            <w:rFonts w:ascii="Arial" w:hAnsi="Arial" w:cs="Arial"/>
            <w:color w:val="000000"/>
          </w:rPr>
          <w:t>https://www.paho.org/hq/dmdocuments/2009/10_EPR_AM2_E7_SPAN_HR.pf</w:t>
        </w:r>
      </w:hyperlink>
    </w:p>
    <w:p w14:paraId="23AB1972"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proofErr w:type="spellStart"/>
      <w:r w:rsidRPr="0065165A">
        <w:rPr>
          <w:rFonts w:ascii="Arial" w:hAnsi="Arial" w:cs="Arial"/>
          <w:color w:val="000000"/>
        </w:rPr>
        <w:t>Garbaccio</w:t>
      </w:r>
      <w:proofErr w:type="spellEnd"/>
      <w:r w:rsidRPr="0065165A">
        <w:rPr>
          <w:rFonts w:ascii="Arial" w:hAnsi="Arial" w:cs="Arial"/>
          <w:color w:val="000000"/>
        </w:rPr>
        <w:t xml:space="preserve"> JL, et al. </w:t>
      </w:r>
      <w:proofErr w:type="spellStart"/>
      <w:r w:rsidRPr="0065165A">
        <w:rPr>
          <w:rFonts w:ascii="Arial" w:hAnsi="Arial" w:cs="Arial"/>
          <w:color w:val="000000"/>
        </w:rPr>
        <w:t>acidentesocupacionaiscom</w:t>
      </w:r>
      <w:proofErr w:type="spellEnd"/>
      <w:r w:rsidRPr="0065165A">
        <w:rPr>
          <w:rFonts w:ascii="Arial" w:hAnsi="Arial" w:cs="Arial"/>
          <w:color w:val="000000"/>
        </w:rPr>
        <w:t xml:space="preserve"> a equipe de </w:t>
      </w:r>
      <w:proofErr w:type="spellStart"/>
      <w:r w:rsidRPr="0065165A">
        <w:rPr>
          <w:rFonts w:ascii="Arial" w:hAnsi="Arial" w:cs="Arial"/>
          <w:color w:val="000000"/>
        </w:rPr>
        <w:t>enfermagemda</w:t>
      </w:r>
      <w:proofErr w:type="spellEnd"/>
      <w:r w:rsidRPr="0065165A">
        <w:rPr>
          <w:rFonts w:ascii="Arial" w:hAnsi="Arial" w:cs="Arial"/>
          <w:color w:val="000000"/>
        </w:rPr>
        <w:t xml:space="preserve"> </w:t>
      </w:r>
      <w:proofErr w:type="spellStart"/>
      <w:r w:rsidRPr="0065165A">
        <w:rPr>
          <w:rFonts w:ascii="Arial" w:hAnsi="Arial" w:cs="Arial"/>
          <w:color w:val="000000"/>
        </w:rPr>
        <w:t>atençãohospitalar</w:t>
      </w:r>
      <w:proofErr w:type="spellEnd"/>
      <w:r w:rsidRPr="0065165A">
        <w:rPr>
          <w:rFonts w:ascii="Arial" w:hAnsi="Arial" w:cs="Arial"/>
          <w:color w:val="000000"/>
        </w:rPr>
        <w:t xml:space="preserve">. Cogitare </w:t>
      </w:r>
      <w:proofErr w:type="spellStart"/>
      <w:r w:rsidRPr="0065165A">
        <w:rPr>
          <w:rFonts w:ascii="Arial" w:hAnsi="Arial" w:cs="Arial"/>
          <w:color w:val="000000"/>
        </w:rPr>
        <w:t>Enferm</w:t>
      </w:r>
      <w:proofErr w:type="spellEnd"/>
      <w:r w:rsidRPr="0065165A">
        <w:rPr>
          <w:rFonts w:ascii="Arial" w:hAnsi="Arial" w:cs="Arial"/>
          <w:color w:val="000000"/>
        </w:rPr>
        <w:t>. 2015; 20 (1): 146-52</w:t>
      </w:r>
    </w:p>
    <w:p w14:paraId="75FBEF58"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proofErr w:type="spellStart"/>
      <w:r w:rsidRPr="0065165A">
        <w:rPr>
          <w:rFonts w:ascii="Arial" w:hAnsi="Arial" w:cs="Arial"/>
          <w:color w:val="000000"/>
        </w:rPr>
        <w:t>Valim</w:t>
      </w:r>
      <w:proofErr w:type="spellEnd"/>
      <w:r w:rsidRPr="0065165A">
        <w:rPr>
          <w:rFonts w:ascii="Arial" w:hAnsi="Arial" w:cs="Arial"/>
          <w:color w:val="000000"/>
        </w:rPr>
        <w:t xml:space="preserve"> MD, </w:t>
      </w:r>
      <w:proofErr w:type="spellStart"/>
      <w:r w:rsidRPr="0065165A">
        <w:rPr>
          <w:rFonts w:ascii="Arial" w:hAnsi="Arial" w:cs="Arial"/>
          <w:color w:val="000000"/>
        </w:rPr>
        <w:t>Marziale</w:t>
      </w:r>
      <w:proofErr w:type="spellEnd"/>
      <w:r w:rsidRPr="0065165A">
        <w:rPr>
          <w:rFonts w:ascii="Arial" w:hAnsi="Arial" w:cs="Arial"/>
          <w:color w:val="000000"/>
        </w:rPr>
        <w:t xml:space="preserve"> MHP, </w:t>
      </w:r>
      <w:proofErr w:type="spellStart"/>
      <w:r w:rsidRPr="0065165A">
        <w:rPr>
          <w:rFonts w:ascii="Arial" w:hAnsi="Arial" w:cs="Arial"/>
          <w:color w:val="000000"/>
        </w:rPr>
        <w:t>Hayashida</w:t>
      </w:r>
      <w:proofErr w:type="spellEnd"/>
      <w:r w:rsidRPr="0065165A">
        <w:rPr>
          <w:rFonts w:ascii="Arial" w:hAnsi="Arial" w:cs="Arial"/>
          <w:color w:val="000000"/>
        </w:rPr>
        <w:t xml:space="preserve"> M, </w:t>
      </w:r>
      <w:proofErr w:type="spellStart"/>
      <w:r w:rsidRPr="0065165A">
        <w:rPr>
          <w:rFonts w:ascii="Arial" w:hAnsi="Arial" w:cs="Arial"/>
          <w:color w:val="000000"/>
        </w:rPr>
        <w:t>Richart</w:t>
      </w:r>
      <w:proofErr w:type="spellEnd"/>
      <w:r w:rsidRPr="0065165A">
        <w:rPr>
          <w:rFonts w:ascii="Arial" w:hAnsi="Arial" w:cs="Arial"/>
          <w:color w:val="000000"/>
        </w:rPr>
        <w:t xml:space="preserve">-Martínez M. </w:t>
      </w:r>
      <w:proofErr w:type="spellStart"/>
      <w:r w:rsidRPr="0065165A">
        <w:rPr>
          <w:rFonts w:ascii="Arial" w:hAnsi="Arial" w:cs="Arial"/>
          <w:color w:val="000000"/>
        </w:rPr>
        <w:t>Ocorrência</w:t>
      </w:r>
      <w:proofErr w:type="spellEnd"/>
      <w:r w:rsidRPr="0065165A">
        <w:rPr>
          <w:rFonts w:ascii="Arial" w:hAnsi="Arial" w:cs="Arial"/>
          <w:color w:val="000000"/>
        </w:rPr>
        <w:t xml:space="preserve"> de </w:t>
      </w:r>
      <w:proofErr w:type="spellStart"/>
      <w:r w:rsidRPr="0065165A">
        <w:rPr>
          <w:rFonts w:ascii="Arial" w:hAnsi="Arial" w:cs="Arial"/>
          <w:color w:val="000000"/>
        </w:rPr>
        <w:t>acidentes</w:t>
      </w:r>
      <w:proofErr w:type="spellEnd"/>
      <w:r w:rsidRPr="0065165A">
        <w:rPr>
          <w:rFonts w:ascii="Arial" w:hAnsi="Arial" w:cs="Arial"/>
          <w:color w:val="000000"/>
        </w:rPr>
        <w:t xml:space="preserve"> de </w:t>
      </w:r>
      <w:proofErr w:type="spellStart"/>
      <w:r w:rsidRPr="0065165A">
        <w:rPr>
          <w:rFonts w:ascii="Arial" w:hAnsi="Arial" w:cs="Arial"/>
          <w:color w:val="000000"/>
        </w:rPr>
        <w:t>trabalhocom</w:t>
      </w:r>
      <w:proofErr w:type="spellEnd"/>
      <w:r w:rsidRPr="0065165A">
        <w:rPr>
          <w:rFonts w:ascii="Arial" w:hAnsi="Arial" w:cs="Arial"/>
          <w:color w:val="000000"/>
        </w:rPr>
        <w:t xml:space="preserve"> material biológico posiblemente contaminado em </w:t>
      </w:r>
      <w:proofErr w:type="spellStart"/>
      <w:r w:rsidRPr="0065165A">
        <w:rPr>
          <w:rFonts w:ascii="Arial" w:hAnsi="Arial" w:cs="Arial"/>
          <w:color w:val="000000"/>
        </w:rPr>
        <w:t>enfermeiros</w:t>
      </w:r>
      <w:proofErr w:type="spellEnd"/>
      <w:r w:rsidRPr="0065165A">
        <w:rPr>
          <w:rFonts w:ascii="Arial" w:hAnsi="Arial" w:cs="Arial"/>
          <w:color w:val="000000"/>
        </w:rPr>
        <w:t xml:space="preserve">. Acta Paul </w:t>
      </w:r>
      <w:proofErr w:type="spellStart"/>
      <w:r w:rsidRPr="0065165A">
        <w:rPr>
          <w:rFonts w:ascii="Arial" w:hAnsi="Arial" w:cs="Arial"/>
          <w:color w:val="000000"/>
        </w:rPr>
        <w:t>Enferm</w:t>
      </w:r>
      <w:proofErr w:type="spellEnd"/>
      <w:r w:rsidRPr="0065165A">
        <w:rPr>
          <w:rFonts w:ascii="Arial" w:hAnsi="Arial" w:cs="Arial"/>
          <w:color w:val="000000"/>
        </w:rPr>
        <w:t xml:space="preserve"> [Internet]. 2014;27(3):280–6. Disponible en: http://dx.doi.org/10.1590/1982-0194201400047</w:t>
      </w:r>
    </w:p>
    <w:p w14:paraId="5D1A075E"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Barros DX, </w:t>
      </w:r>
      <w:proofErr w:type="spellStart"/>
      <w:r w:rsidRPr="0065165A">
        <w:rPr>
          <w:rFonts w:ascii="Arial" w:hAnsi="Arial" w:cs="Arial"/>
          <w:color w:val="000000"/>
        </w:rPr>
        <w:t>Tipple</w:t>
      </w:r>
      <w:proofErr w:type="spellEnd"/>
      <w:r w:rsidRPr="0065165A">
        <w:rPr>
          <w:rFonts w:ascii="Arial" w:hAnsi="Arial" w:cs="Arial"/>
          <w:color w:val="000000"/>
        </w:rPr>
        <w:t xml:space="preserve"> AFV, Lima LKOL, Souza ACS, Neves ZCP, Salgado TA. </w:t>
      </w:r>
      <w:proofErr w:type="spellStart"/>
      <w:r w:rsidRPr="0065165A">
        <w:rPr>
          <w:rFonts w:ascii="Arial" w:hAnsi="Arial" w:cs="Arial"/>
          <w:color w:val="000000"/>
        </w:rPr>
        <w:t>Análise</w:t>
      </w:r>
      <w:proofErr w:type="spellEnd"/>
      <w:r w:rsidRPr="0065165A">
        <w:rPr>
          <w:rFonts w:ascii="Arial" w:hAnsi="Arial" w:cs="Arial"/>
          <w:color w:val="000000"/>
        </w:rPr>
        <w:t xml:space="preserve"> de 10 </w:t>
      </w:r>
      <w:proofErr w:type="spellStart"/>
      <w:r w:rsidRPr="0065165A">
        <w:rPr>
          <w:rFonts w:ascii="Arial" w:hAnsi="Arial" w:cs="Arial"/>
          <w:color w:val="000000"/>
        </w:rPr>
        <w:t>anos</w:t>
      </w:r>
      <w:proofErr w:type="spellEnd"/>
      <w:r w:rsidRPr="0065165A">
        <w:rPr>
          <w:rFonts w:ascii="Arial" w:hAnsi="Arial" w:cs="Arial"/>
          <w:color w:val="000000"/>
        </w:rPr>
        <w:t xml:space="preserve"> de </w:t>
      </w:r>
      <w:proofErr w:type="spellStart"/>
      <w:r w:rsidRPr="0065165A">
        <w:rPr>
          <w:rFonts w:ascii="Arial" w:hAnsi="Arial" w:cs="Arial"/>
          <w:color w:val="000000"/>
        </w:rPr>
        <w:t>acidentescom</w:t>
      </w:r>
      <w:proofErr w:type="spellEnd"/>
      <w:r w:rsidRPr="0065165A">
        <w:rPr>
          <w:rFonts w:ascii="Arial" w:hAnsi="Arial" w:cs="Arial"/>
          <w:color w:val="000000"/>
        </w:rPr>
        <w:t xml:space="preserve"> material biológico entre a equipe de </w:t>
      </w:r>
      <w:proofErr w:type="spellStart"/>
      <w:r w:rsidRPr="0065165A">
        <w:rPr>
          <w:rFonts w:ascii="Arial" w:hAnsi="Arial" w:cs="Arial"/>
          <w:color w:val="000000"/>
        </w:rPr>
        <w:t>enfermagem</w:t>
      </w:r>
      <w:proofErr w:type="spellEnd"/>
      <w:r w:rsidRPr="0065165A">
        <w:rPr>
          <w:rFonts w:ascii="Arial" w:hAnsi="Arial" w:cs="Arial"/>
          <w:color w:val="000000"/>
        </w:rPr>
        <w:t xml:space="preserve">. </w:t>
      </w:r>
      <w:proofErr w:type="spellStart"/>
      <w:r w:rsidRPr="0065165A">
        <w:rPr>
          <w:rFonts w:ascii="Arial" w:hAnsi="Arial" w:cs="Arial"/>
          <w:color w:val="000000"/>
        </w:rPr>
        <w:t>RevEletrEnf</w:t>
      </w:r>
      <w:proofErr w:type="spellEnd"/>
      <w:r w:rsidRPr="0065165A">
        <w:rPr>
          <w:rFonts w:ascii="Arial" w:hAnsi="Arial" w:cs="Arial"/>
          <w:color w:val="000000"/>
        </w:rPr>
        <w:t>. 2016; 18: e1157</w:t>
      </w:r>
    </w:p>
    <w:p w14:paraId="4A99797D"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lang w:val="en-US"/>
        </w:rPr>
        <w:t xml:space="preserve">Centers for Disease Control and Prevention. Guide to infection prevent for out </w:t>
      </w:r>
      <w:proofErr w:type="spellStart"/>
      <w:r w:rsidRPr="0065165A">
        <w:rPr>
          <w:rFonts w:ascii="Arial" w:hAnsi="Arial" w:cs="Arial"/>
          <w:color w:val="000000"/>
          <w:lang w:val="en-US"/>
        </w:rPr>
        <w:t>patientsettings</w:t>
      </w:r>
      <w:proofErr w:type="spellEnd"/>
      <w:r w:rsidRPr="0065165A">
        <w:rPr>
          <w:rFonts w:ascii="Arial" w:hAnsi="Arial" w:cs="Arial"/>
          <w:color w:val="000000"/>
          <w:lang w:val="en-US"/>
        </w:rPr>
        <w:t xml:space="preserve">: Minimum expectations for safe care. </w:t>
      </w:r>
      <w:r w:rsidRPr="0065165A">
        <w:rPr>
          <w:rFonts w:ascii="Arial" w:hAnsi="Arial" w:cs="Arial"/>
          <w:color w:val="000000"/>
        </w:rPr>
        <w:t>2015</w:t>
      </w:r>
    </w:p>
    <w:p w14:paraId="7CD6902A"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 Brasil. </w:t>
      </w:r>
      <w:proofErr w:type="spellStart"/>
      <w:r w:rsidRPr="0065165A">
        <w:rPr>
          <w:rFonts w:ascii="Arial" w:hAnsi="Arial" w:cs="Arial"/>
          <w:color w:val="000000"/>
        </w:rPr>
        <w:t>Ministério</w:t>
      </w:r>
      <w:proofErr w:type="spellEnd"/>
      <w:r w:rsidRPr="0065165A">
        <w:rPr>
          <w:rFonts w:ascii="Arial" w:hAnsi="Arial" w:cs="Arial"/>
          <w:color w:val="000000"/>
        </w:rPr>
        <w:t xml:space="preserve"> da </w:t>
      </w:r>
      <w:proofErr w:type="spellStart"/>
      <w:r w:rsidRPr="0065165A">
        <w:rPr>
          <w:rFonts w:ascii="Arial" w:hAnsi="Arial" w:cs="Arial"/>
          <w:color w:val="000000"/>
        </w:rPr>
        <w:t>Previdência</w:t>
      </w:r>
      <w:proofErr w:type="spellEnd"/>
      <w:r w:rsidRPr="0065165A">
        <w:rPr>
          <w:rFonts w:ascii="Arial" w:hAnsi="Arial" w:cs="Arial"/>
          <w:color w:val="000000"/>
        </w:rPr>
        <w:t xml:space="preserve"> Social. </w:t>
      </w:r>
      <w:proofErr w:type="spellStart"/>
      <w:r w:rsidRPr="0065165A">
        <w:rPr>
          <w:rFonts w:ascii="Arial" w:hAnsi="Arial" w:cs="Arial"/>
          <w:color w:val="000000"/>
        </w:rPr>
        <w:t>Saúde</w:t>
      </w:r>
      <w:proofErr w:type="spellEnd"/>
      <w:r w:rsidRPr="0065165A">
        <w:rPr>
          <w:rFonts w:ascii="Arial" w:hAnsi="Arial" w:cs="Arial"/>
          <w:color w:val="000000"/>
        </w:rPr>
        <w:t xml:space="preserve"> e </w:t>
      </w:r>
      <w:proofErr w:type="spellStart"/>
      <w:r w:rsidRPr="0065165A">
        <w:rPr>
          <w:rFonts w:ascii="Arial" w:hAnsi="Arial" w:cs="Arial"/>
          <w:color w:val="000000"/>
        </w:rPr>
        <w:t>segurança</w:t>
      </w:r>
      <w:proofErr w:type="spellEnd"/>
      <w:r w:rsidRPr="0065165A">
        <w:rPr>
          <w:rFonts w:ascii="Arial" w:hAnsi="Arial" w:cs="Arial"/>
          <w:color w:val="000000"/>
        </w:rPr>
        <w:t xml:space="preserve"> ocupacional. [</w:t>
      </w:r>
      <w:proofErr w:type="spellStart"/>
      <w:r w:rsidRPr="0065165A">
        <w:rPr>
          <w:rFonts w:ascii="Arial" w:hAnsi="Arial" w:cs="Arial"/>
          <w:color w:val="000000"/>
        </w:rPr>
        <w:t>S.l</w:t>
      </w:r>
      <w:proofErr w:type="spellEnd"/>
      <w:r w:rsidRPr="0065165A">
        <w:rPr>
          <w:rFonts w:ascii="Arial" w:hAnsi="Arial" w:cs="Arial"/>
          <w:color w:val="000000"/>
        </w:rPr>
        <w:t>], 2009.</w:t>
      </w:r>
    </w:p>
    <w:p w14:paraId="4E65A0B4" w14:textId="038205D8" w:rsidR="00B87CB8" w:rsidRPr="0065165A" w:rsidRDefault="002C248B" w:rsidP="0065165A">
      <w:pPr>
        <w:numPr>
          <w:ilvl w:val="0"/>
          <w:numId w:val="27"/>
        </w:numPr>
        <w:pBdr>
          <w:top w:val="nil"/>
          <w:left w:val="nil"/>
          <w:bottom w:val="nil"/>
          <w:right w:val="nil"/>
          <w:between w:val="nil"/>
        </w:pBdr>
        <w:spacing w:before="240" w:after="240"/>
        <w:ind w:left="426" w:firstLine="141"/>
        <w:rPr>
          <w:rFonts w:ascii="Arial" w:hAnsi="Arial" w:cs="Arial"/>
          <w:color w:val="000000"/>
          <w:lang w:val="es-PY"/>
        </w:rPr>
      </w:pPr>
      <w:r w:rsidRPr="0065165A">
        <w:rPr>
          <w:rFonts w:ascii="Arial" w:hAnsi="Arial" w:cs="Arial"/>
          <w:color w:val="000000"/>
        </w:rPr>
        <w:t>Msps.gob.py. Disponible en</w:t>
      </w:r>
      <w:r w:rsidR="006B3A1B" w:rsidRPr="0065165A">
        <w:rPr>
          <w:rFonts w:ascii="Arial" w:hAnsi="Arial" w:cs="Arial"/>
          <w:color w:val="000000"/>
          <w:lang w:val="es-PY"/>
        </w:rPr>
        <w:t xml:space="preserve">: </w:t>
      </w:r>
      <w:hyperlink r:id="rId24">
        <w:r w:rsidR="006B3A1B" w:rsidRPr="0065165A">
          <w:rPr>
            <w:rFonts w:ascii="Arial" w:hAnsi="Arial" w:cs="Arial"/>
            <w:color w:val="000000"/>
            <w:lang w:val="es-PY"/>
          </w:rPr>
          <w:t>https://www.mspbs.gov.py/dependencias/dnvs/adjunto/6cdb0a.docx</w:t>
        </w:r>
      </w:hyperlink>
    </w:p>
    <w:p w14:paraId="2BD30690"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BVS Paraguay [Internet]. www.bvsalud.org. Disponible en: https://paraguay.bvsalud.org/base_bdnpar/?q=&amp;filter=publication_type%3A%22T%22+AND+publication_language%3A%22en%5ESpanish%7Ces%5EEspa%C3%B1ol%7Cpt-br% 5EEspanhol%22&amp;count=10&amp;page=8</w:t>
      </w:r>
    </w:p>
    <w:p w14:paraId="5331A2DD" w14:textId="732DBDDE" w:rsidR="00725E37" w:rsidRPr="0065165A" w:rsidRDefault="00725E37"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37393C"/>
          <w:shd w:val="clear" w:color="auto" w:fill="FFFFFF"/>
        </w:rPr>
        <w:t xml:space="preserve">De F, De C, Salud LA, </w:t>
      </w:r>
      <w:proofErr w:type="spellStart"/>
      <w:r w:rsidRPr="0065165A">
        <w:rPr>
          <w:rFonts w:ascii="Arial" w:hAnsi="Arial" w:cs="Arial"/>
          <w:color w:val="37393C"/>
          <w:shd w:val="clear" w:color="auto" w:fill="FFFFFF"/>
        </w:rPr>
        <w:t>Medali</w:t>
      </w:r>
      <w:proofErr w:type="spellEnd"/>
      <w:r w:rsidRPr="0065165A">
        <w:rPr>
          <w:rFonts w:ascii="Arial" w:hAnsi="Arial" w:cs="Arial"/>
          <w:color w:val="37393C"/>
          <w:shd w:val="clear" w:color="auto" w:fill="FFFFFF"/>
        </w:rPr>
        <w:t xml:space="preserve"> J, Agüero C, Bustillos CG. UNIVERSIDAD PRIVADA NORBERT WIENER [Internet]. Edu.pe. Disponible en: https://repositorio.uwiener.edu.pe/bitstream/handle/20.500.13053/6044/T06</w:t>
      </w:r>
      <w:r w:rsidRPr="0065165A">
        <w:rPr>
          <w:rFonts w:ascii="Arial" w:hAnsi="Arial" w:cs="Arial"/>
          <w:color w:val="37393C"/>
          <w:shd w:val="clear" w:color="auto" w:fill="FFFFFF"/>
        </w:rPr>
        <w:lastRenderedPageBreak/>
        <w:t>1_16017481_S.pdf?sequence=1&amp;isAllowed=y</w:t>
      </w:r>
    </w:p>
    <w:p w14:paraId="3F03CCFD" w14:textId="04C9F7BC"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Souza TPM, Rocha ILDS, Cruz YA da, </w:t>
      </w:r>
      <w:proofErr w:type="spellStart"/>
      <w:r w:rsidRPr="0065165A">
        <w:rPr>
          <w:rFonts w:ascii="Arial" w:hAnsi="Arial" w:cs="Arial"/>
          <w:color w:val="000000"/>
        </w:rPr>
        <w:t>Valim</w:t>
      </w:r>
      <w:proofErr w:type="spellEnd"/>
      <w:r w:rsidRPr="0065165A">
        <w:rPr>
          <w:rFonts w:ascii="Arial" w:hAnsi="Arial" w:cs="Arial"/>
          <w:color w:val="000000"/>
        </w:rPr>
        <w:t xml:space="preserve"> MD, Espinosa MM, Morais RB de. Factores impactantes en la adhesión y conocimiento del equipo de enfermería a las precauciones estándar. </w:t>
      </w:r>
      <w:proofErr w:type="spellStart"/>
      <w:r w:rsidRPr="0065165A">
        <w:rPr>
          <w:rFonts w:ascii="Arial" w:hAnsi="Arial" w:cs="Arial"/>
          <w:color w:val="000000"/>
        </w:rPr>
        <w:t>Enferm</w:t>
      </w:r>
      <w:proofErr w:type="spellEnd"/>
      <w:r w:rsidRPr="0065165A">
        <w:rPr>
          <w:rFonts w:ascii="Arial" w:hAnsi="Arial" w:cs="Arial"/>
          <w:color w:val="000000"/>
        </w:rPr>
        <w:t xml:space="preserve"> globo [Internet]. 2020;19(57):413–59. Disponible en: http://scielo.isciii.es/scielo.php</w:t>
      </w:r>
    </w:p>
    <w:p w14:paraId="0FDBE812"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Ramos Morales LE. La adherencia al tratamiento en las enfermedades crónicas. </w:t>
      </w:r>
      <w:proofErr w:type="spellStart"/>
      <w:r w:rsidRPr="0065165A">
        <w:rPr>
          <w:rFonts w:ascii="Arial" w:hAnsi="Arial" w:cs="Arial"/>
          <w:color w:val="000000"/>
        </w:rPr>
        <w:t>Rev</w:t>
      </w:r>
      <w:proofErr w:type="spellEnd"/>
      <w:r w:rsidRPr="0065165A">
        <w:rPr>
          <w:rFonts w:ascii="Arial" w:hAnsi="Arial" w:cs="Arial"/>
          <w:color w:val="000000"/>
        </w:rPr>
        <w:t xml:space="preserve"> cuba </w:t>
      </w:r>
      <w:proofErr w:type="spellStart"/>
      <w:r w:rsidRPr="0065165A">
        <w:rPr>
          <w:rFonts w:ascii="Arial" w:hAnsi="Arial" w:cs="Arial"/>
          <w:color w:val="000000"/>
        </w:rPr>
        <w:t>angiolcirvasc</w:t>
      </w:r>
      <w:proofErr w:type="spellEnd"/>
      <w:r w:rsidRPr="0065165A">
        <w:rPr>
          <w:rFonts w:ascii="Arial" w:hAnsi="Arial" w:cs="Arial"/>
          <w:color w:val="000000"/>
        </w:rPr>
        <w:t xml:space="preserve"> [Internet]. 2015;16(2):175–89. Disponible en: </w:t>
      </w:r>
      <w:hyperlink r:id="rId25">
        <w:r w:rsidRPr="0065165A">
          <w:rPr>
            <w:rFonts w:ascii="Arial" w:hAnsi="Arial" w:cs="Arial"/>
            <w:color w:val="000000"/>
          </w:rPr>
          <w:t>http://scielo.sld.cu/scielo.php?script=sci_arttext&amp;pid=S1682-00372015000200006</w:t>
        </w:r>
      </w:hyperlink>
    </w:p>
    <w:p w14:paraId="0262AC12"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Luque Gómez P, Mareca Doñate R. Conceptos básicos sobre antisepsia y antisépticos. </w:t>
      </w:r>
      <w:proofErr w:type="spellStart"/>
      <w:r w:rsidRPr="0065165A">
        <w:rPr>
          <w:rFonts w:ascii="Arial" w:hAnsi="Arial" w:cs="Arial"/>
          <w:color w:val="000000"/>
        </w:rPr>
        <w:t>Med</w:t>
      </w:r>
      <w:proofErr w:type="spellEnd"/>
      <w:r w:rsidRPr="0065165A">
        <w:rPr>
          <w:rFonts w:ascii="Arial" w:hAnsi="Arial" w:cs="Arial"/>
          <w:color w:val="000000"/>
        </w:rPr>
        <w:t xml:space="preserve"> Intensiva (Ed. Eng.) [Internet]. 2019;43 Suplemento 1:2–6. Disponible en: https://www.meditensiva.org/es-conceptos-basicos-sobre-antisepsia-antisepticos-articulo-S0210569118303152</w:t>
      </w:r>
    </w:p>
    <w:p w14:paraId="1E6FE47D"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Real Decreto 1591/2009, de 16 de octubre, por el que se regulan los productos sanitarios. BOE núm. 268, 6 de noviembre de 2009. p. 92708-78.</w:t>
      </w:r>
    </w:p>
    <w:p w14:paraId="459D60DC"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UNE-EN 14885 Antisépticos y desinfectantes químicos. Aplicación de normas europeas para los antisépticos y desinfectantes químicos. Madrid, España: AENOR; 2007.</w:t>
      </w:r>
    </w:p>
    <w:p w14:paraId="4199B369"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Sánchez I, Ortiz J, Valdepeñas JE, Somoza JL, Sobrino JL. Grupo de Expertos. Unidad central de esterilización: estándares y recomendaciones. Ministerio de Sanidad. Política Social e Igualdad; 2011.</w:t>
      </w:r>
    </w:p>
    <w:p w14:paraId="408494AB"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Ministeriodesalud.go.cr. Disponible en: https://www.ministeriodesalud.go.cr/index.php/vigilancia-de-la-</w:t>
      </w:r>
      <w:r w:rsidRPr="0065165A">
        <w:rPr>
          <w:rFonts w:ascii="Arial" w:hAnsi="Arial" w:cs="Arial"/>
          <w:color w:val="000000"/>
        </w:rPr>
        <w:lastRenderedPageBreak/>
        <w:t>salud/normas-protocolos-y-guias/prevencion-y-control-de-infecciones/3516-prevencion-enfermedades -infecciosas/archivo</w:t>
      </w:r>
    </w:p>
    <w:p w14:paraId="39482F93"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Enfermería [Internet]. Paho.org. Disponible en: </w:t>
      </w:r>
      <w:hyperlink r:id="rId26">
        <w:r w:rsidRPr="0065165A">
          <w:rPr>
            <w:rFonts w:ascii="Arial" w:hAnsi="Arial" w:cs="Arial"/>
            <w:color w:val="000000"/>
          </w:rPr>
          <w:t>https://www.paho.org/es/temas/enfermeria</w:t>
        </w:r>
      </w:hyperlink>
    </w:p>
    <w:p w14:paraId="2155F0DF"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Ministerio de Salud </w:t>
      </w:r>
      <w:proofErr w:type="spellStart"/>
      <w:r w:rsidRPr="0065165A">
        <w:rPr>
          <w:rFonts w:ascii="Arial" w:hAnsi="Arial" w:cs="Arial"/>
          <w:color w:val="000000"/>
        </w:rPr>
        <w:t>Publica</w:t>
      </w:r>
      <w:proofErr w:type="spellEnd"/>
      <w:r w:rsidRPr="0065165A">
        <w:rPr>
          <w:rFonts w:ascii="Arial" w:hAnsi="Arial" w:cs="Arial"/>
          <w:color w:val="000000"/>
        </w:rPr>
        <w:t xml:space="preserve">. Disponible en: </w:t>
      </w:r>
      <w:hyperlink r:id="rId27">
        <w:r w:rsidRPr="0065165A">
          <w:rPr>
            <w:rFonts w:ascii="Arial" w:hAnsi="Arial" w:cs="Arial"/>
            <w:color w:val="000000"/>
          </w:rPr>
          <w:t>https://dgvs.mspbs.gov.py/files/paginas/Manual_IAAS.pdf</w:t>
        </w:r>
      </w:hyperlink>
    </w:p>
    <w:p w14:paraId="79066603"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Glosario sobre brotes y epidemias. Un recurso para periodistas y comunicadores [Internet]. Paho.org. Disponible en: </w:t>
      </w:r>
      <w:hyperlink r:id="rId28">
        <w:r w:rsidRPr="0065165A">
          <w:rPr>
            <w:rFonts w:ascii="Arial" w:hAnsi="Arial" w:cs="Arial"/>
            <w:color w:val="000000"/>
          </w:rPr>
          <w:t>https://www.paho.org/es/file/64120/download?token=M2lXE-K4</w:t>
        </w:r>
      </w:hyperlink>
    </w:p>
    <w:p w14:paraId="05847A7A"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Tovar JC. La percepción de riesgo: Un tema de estudio para la Psicología Ambiental [Internet]. Psicología SUAyED. 2012. Disponible en: https://suayed.iztacala.unam.mx/2012/12/la-percepcion-de-riesgo-un-tema-de-estudio-para-la-psicologia-ambienta</w:t>
      </w:r>
    </w:p>
    <w:p w14:paraId="465B57B0"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Aguayo N, Suarez Z, Barboza A. Recomendaciones básicas sobre bioseguridad y profilaxis </w:t>
      </w:r>
      <w:proofErr w:type="spellStart"/>
      <w:r w:rsidRPr="0065165A">
        <w:rPr>
          <w:rFonts w:ascii="Arial" w:hAnsi="Arial" w:cs="Arial"/>
          <w:color w:val="000000"/>
        </w:rPr>
        <w:t>post-exposición</w:t>
      </w:r>
      <w:proofErr w:type="spellEnd"/>
      <w:r w:rsidRPr="0065165A">
        <w:rPr>
          <w:rFonts w:ascii="Arial" w:hAnsi="Arial" w:cs="Arial"/>
          <w:color w:val="000000"/>
        </w:rPr>
        <w:t xml:space="preserve"> ocupacional. Proyecto VIH/SIDA/ITS en 6 Regiones Sanitarias del Paraguay. Programa Nacional de control VIH/ITS PRONASIDA. 2010. URL disponible en: http://www.cird.org.py/sida/documentos/Bioseguridad.pdf</w:t>
      </w:r>
    </w:p>
    <w:p w14:paraId="393FCBB6" w14:textId="5C42BE89" w:rsidR="00B87CB8" w:rsidRPr="0065165A" w:rsidRDefault="002C248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37393C"/>
          <w:shd w:val="clear" w:color="auto" w:fill="FFFFFF"/>
        </w:rPr>
        <w:t xml:space="preserve"> </w:t>
      </w:r>
      <w:proofErr w:type="spellStart"/>
      <w:r w:rsidRPr="0065165A">
        <w:rPr>
          <w:rFonts w:ascii="Arial" w:hAnsi="Arial" w:cs="Arial"/>
          <w:color w:val="37393C"/>
          <w:shd w:val="clear" w:color="auto" w:fill="FFFFFF"/>
        </w:rPr>
        <w:t>Lleixà</w:t>
      </w:r>
      <w:proofErr w:type="spellEnd"/>
      <w:r w:rsidRPr="0065165A">
        <w:rPr>
          <w:rFonts w:ascii="Arial" w:hAnsi="Arial" w:cs="Arial"/>
          <w:color w:val="37393C"/>
          <w:shd w:val="clear" w:color="auto" w:fill="FFFFFF"/>
        </w:rPr>
        <w:t xml:space="preserve">-Fortuño M, </w:t>
      </w:r>
      <w:proofErr w:type="spellStart"/>
      <w:r w:rsidRPr="0065165A">
        <w:rPr>
          <w:rFonts w:ascii="Arial" w:hAnsi="Arial" w:cs="Arial"/>
          <w:color w:val="37393C"/>
          <w:shd w:val="clear" w:color="auto" w:fill="FFFFFF"/>
        </w:rPr>
        <w:t>Montesó</w:t>
      </w:r>
      <w:proofErr w:type="spellEnd"/>
      <w:r w:rsidRPr="0065165A">
        <w:rPr>
          <w:rFonts w:ascii="Arial" w:hAnsi="Arial" w:cs="Arial"/>
          <w:color w:val="37393C"/>
          <w:shd w:val="clear" w:color="auto" w:fill="FFFFFF"/>
        </w:rPr>
        <w:t>-Curto P. Investigación en enfermería. </w:t>
      </w:r>
      <w:proofErr w:type="spellStart"/>
      <w:r w:rsidRPr="0065165A">
        <w:rPr>
          <w:rFonts w:ascii="Arial" w:hAnsi="Arial" w:cs="Arial"/>
          <w:color w:val="37393C"/>
          <w:shd w:val="clear" w:color="auto" w:fill="FFFFFF"/>
        </w:rPr>
        <w:t>Lleixà</w:t>
      </w:r>
      <w:proofErr w:type="spellEnd"/>
      <w:r w:rsidRPr="0065165A">
        <w:rPr>
          <w:rFonts w:ascii="Arial" w:hAnsi="Arial" w:cs="Arial"/>
          <w:color w:val="37393C"/>
          <w:shd w:val="clear" w:color="auto" w:fill="FFFFFF"/>
        </w:rPr>
        <w:t xml:space="preserve">-Fortuño M, </w:t>
      </w:r>
      <w:proofErr w:type="spellStart"/>
      <w:r w:rsidRPr="0065165A">
        <w:rPr>
          <w:rFonts w:ascii="Arial" w:hAnsi="Arial" w:cs="Arial"/>
          <w:color w:val="37393C"/>
          <w:shd w:val="clear" w:color="auto" w:fill="FFFFFF"/>
        </w:rPr>
        <w:t>Montesó</w:t>
      </w:r>
      <w:proofErr w:type="spellEnd"/>
      <w:r w:rsidRPr="0065165A">
        <w:rPr>
          <w:rFonts w:ascii="Arial" w:hAnsi="Arial" w:cs="Arial"/>
          <w:color w:val="37393C"/>
          <w:shd w:val="clear" w:color="auto" w:fill="FFFFFF"/>
        </w:rPr>
        <w:t xml:space="preserve">-Curto P, editores. Publicaciones </w:t>
      </w:r>
      <w:proofErr w:type="spellStart"/>
      <w:r w:rsidRPr="0065165A">
        <w:rPr>
          <w:rFonts w:ascii="Arial" w:hAnsi="Arial" w:cs="Arial"/>
          <w:color w:val="37393C"/>
          <w:shd w:val="clear" w:color="auto" w:fill="FFFFFF"/>
        </w:rPr>
        <w:t>Universitat</w:t>
      </w:r>
      <w:proofErr w:type="spellEnd"/>
      <w:r w:rsidRPr="0065165A">
        <w:rPr>
          <w:rFonts w:ascii="Arial" w:hAnsi="Arial" w:cs="Arial"/>
          <w:color w:val="37393C"/>
          <w:shd w:val="clear" w:color="auto" w:fill="FFFFFF"/>
        </w:rPr>
        <w:t xml:space="preserve"> Rovira i Virgili; 2017.</w:t>
      </w:r>
    </w:p>
    <w:p w14:paraId="5F76D79D"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proofErr w:type="spellStart"/>
      <w:r w:rsidRPr="0065165A">
        <w:rPr>
          <w:rFonts w:ascii="Arial" w:hAnsi="Arial" w:cs="Arial"/>
          <w:color w:val="000000"/>
        </w:rPr>
        <w:t>Nodarse</w:t>
      </w:r>
      <w:proofErr w:type="spellEnd"/>
      <w:r w:rsidRPr="0065165A">
        <w:rPr>
          <w:rFonts w:ascii="Arial" w:hAnsi="Arial" w:cs="Arial"/>
          <w:color w:val="000000"/>
        </w:rPr>
        <w:t xml:space="preserve"> Hernández Rafael. Visión actualizada de las infecciones intrahospitalarias. </w:t>
      </w:r>
      <w:proofErr w:type="spellStart"/>
      <w:proofErr w:type="gramStart"/>
      <w:r w:rsidRPr="0065165A">
        <w:rPr>
          <w:rFonts w:ascii="Arial" w:hAnsi="Arial" w:cs="Arial"/>
          <w:color w:val="000000"/>
        </w:rPr>
        <w:t>RevCubMedMil</w:t>
      </w:r>
      <w:proofErr w:type="spellEnd"/>
      <w:r w:rsidRPr="0065165A">
        <w:rPr>
          <w:rFonts w:ascii="Arial" w:hAnsi="Arial" w:cs="Arial"/>
          <w:color w:val="000000"/>
        </w:rPr>
        <w:t>  [</w:t>
      </w:r>
      <w:proofErr w:type="gramEnd"/>
      <w:r w:rsidRPr="0065165A">
        <w:rPr>
          <w:rFonts w:ascii="Arial" w:hAnsi="Arial" w:cs="Arial"/>
          <w:color w:val="000000"/>
        </w:rPr>
        <w:t xml:space="preserve">Internet]. </w:t>
      </w:r>
      <w:proofErr w:type="gramStart"/>
      <w:r w:rsidRPr="0065165A">
        <w:rPr>
          <w:rFonts w:ascii="Arial" w:hAnsi="Arial" w:cs="Arial"/>
          <w:color w:val="000000"/>
        </w:rPr>
        <w:t xml:space="preserve">2002  </w:t>
      </w:r>
      <w:proofErr w:type="spellStart"/>
      <w:r w:rsidRPr="0065165A">
        <w:rPr>
          <w:rFonts w:ascii="Arial" w:hAnsi="Arial" w:cs="Arial"/>
          <w:color w:val="000000"/>
        </w:rPr>
        <w:t>Sep</w:t>
      </w:r>
      <w:proofErr w:type="spellEnd"/>
      <w:proofErr w:type="gramEnd"/>
      <w:r w:rsidRPr="0065165A">
        <w:rPr>
          <w:rFonts w:ascii="Arial" w:hAnsi="Arial" w:cs="Arial"/>
          <w:color w:val="000000"/>
        </w:rPr>
        <w:t xml:space="preserve"> ;  31( 3 ): 201-208. Disponible en: </w:t>
      </w:r>
      <w:hyperlink r:id="rId29">
        <w:r w:rsidRPr="0065165A">
          <w:rPr>
            <w:rFonts w:ascii="Arial" w:hAnsi="Arial" w:cs="Arial"/>
            <w:color w:val="000000"/>
          </w:rPr>
          <w:t>http://scielo.sld.cu/scielo.php?script=sci_arttext&amp;pid=S0138-65572002000300008&amp;lng=es</w:t>
        </w:r>
      </w:hyperlink>
      <w:r w:rsidRPr="0065165A">
        <w:rPr>
          <w:rFonts w:ascii="Arial" w:hAnsi="Arial" w:cs="Arial"/>
          <w:color w:val="000000"/>
        </w:rPr>
        <w:t>.</w:t>
      </w:r>
    </w:p>
    <w:p w14:paraId="6D3A7B59"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Infecciones HS. Hay 20 veces más IAAS en países en desarrollo </w:t>
      </w:r>
      <w:r w:rsidRPr="0065165A">
        <w:rPr>
          <w:rFonts w:ascii="Arial" w:hAnsi="Arial" w:cs="Arial"/>
          <w:color w:val="000000"/>
        </w:rPr>
        <w:lastRenderedPageBreak/>
        <w:t>que en las economías más industrializadas: OMS [Internet]. Hospital sin infecciones. 2020. Disponible en: https://hospitalsininfecciones.com/194/hay-20-veces-mas-iaas-en-paises-en-desarrollo-que-en-las-economias-mas-industrializadas-oms</w:t>
      </w:r>
    </w:p>
    <w:p w14:paraId="779AF2F3"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proofErr w:type="spellStart"/>
      <w:r w:rsidRPr="0065165A">
        <w:rPr>
          <w:rFonts w:ascii="Arial" w:hAnsi="Arial" w:cs="Arial"/>
          <w:color w:val="000000"/>
        </w:rPr>
        <w:t>Chanquin</w:t>
      </w:r>
      <w:proofErr w:type="spellEnd"/>
      <w:r w:rsidRPr="0065165A">
        <w:rPr>
          <w:rFonts w:ascii="Arial" w:hAnsi="Arial" w:cs="Arial"/>
          <w:color w:val="000000"/>
        </w:rPr>
        <w:t xml:space="preserve">, V. (20 de </w:t>
      </w:r>
      <w:proofErr w:type="gramStart"/>
      <w:r w:rsidRPr="0065165A">
        <w:rPr>
          <w:rFonts w:ascii="Arial" w:hAnsi="Arial" w:cs="Arial"/>
          <w:color w:val="000000"/>
        </w:rPr>
        <w:t>Marzo</w:t>
      </w:r>
      <w:proofErr w:type="gramEnd"/>
      <w:r w:rsidRPr="0065165A">
        <w:rPr>
          <w:rFonts w:ascii="Arial" w:hAnsi="Arial" w:cs="Arial"/>
          <w:color w:val="000000"/>
        </w:rPr>
        <w:t xml:space="preserve"> de 2015). Conocimiento de las normas de bioseguridad por estudiantes de enfermería de las diferentes universidades que realizan práctica en el hospital regional de Quetzaltenango. Obtenido de Recursos </w:t>
      </w:r>
      <w:proofErr w:type="spellStart"/>
      <w:r w:rsidRPr="0065165A">
        <w:rPr>
          <w:rFonts w:ascii="Arial" w:hAnsi="Arial" w:cs="Arial"/>
          <w:color w:val="000000"/>
        </w:rPr>
        <w:t>bibliografico</w:t>
      </w:r>
      <w:proofErr w:type="spellEnd"/>
      <w:r w:rsidRPr="0065165A">
        <w:rPr>
          <w:rFonts w:ascii="Arial" w:hAnsi="Arial" w:cs="Arial"/>
          <w:color w:val="000000"/>
        </w:rPr>
        <w:t>: http://recursosbiblio.url.edu.gt/tesiseortiz/2015/09/02/Chanquin-Vilma.pdf</w:t>
      </w:r>
    </w:p>
    <w:p w14:paraId="0E674A98"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Medigraphic.com. [citado el 9 de octubre de 2022]. Disponible en: </w:t>
      </w:r>
      <w:hyperlink r:id="rId30">
        <w:r w:rsidRPr="0065165A">
          <w:rPr>
            <w:rFonts w:ascii="Arial" w:hAnsi="Arial" w:cs="Arial"/>
            <w:color w:val="000000"/>
          </w:rPr>
          <w:t>https://www.medigraphic.com/pdfs/enfermeriaimss/eim-2002/eim021g.pdf</w:t>
        </w:r>
      </w:hyperlink>
    </w:p>
    <w:p w14:paraId="2BA55581"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proofErr w:type="spellStart"/>
      <w:r w:rsidRPr="0065165A">
        <w:rPr>
          <w:rFonts w:ascii="Arial" w:hAnsi="Arial" w:cs="Arial"/>
          <w:color w:val="000000"/>
        </w:rPr>
        <w:t>Fang</w:t>
      </w:r>
      <w:proofErr w:type="spellEnd"/>
      <w:r w:rsidRPr="0065165A">
        <w:rPr>
          <w:rFonts w:ascii="Arial" w:hAnsi="Arial" w:cs="Arial"/>
          <w:color w:val="000000"/>
        </w:rPr>
        <w:t xml:space="preserve">-Huerta M, Meléndez-Méndez M, Garza-Hernández R. Percepción del personal de enfermería sobre los riesgos biológicos. 2014 </w:t>
      </w:r>
      <w:proofErr w:type="gramStart"/>
      <w:r w:rsidRPr="0065165A">
        <w:rPr>
          <w:rFonts w:ascii="Arial" w:hAnsi="Arial" w:cs="Arial"/>
          <w:color w:val="000000"/>
        </w:rPr>
        <w:t>Disponible</w:t>
      </w:r>
      <w:proofErr w:type="gramEnd"/>
      <w:r w:rsidRPr="0065165A">
        <w:rPr>
          <w:rFonts w:ascii="Arial" w:hAnsi="Arial" w:cs="Arial"/>
          <w:color w:val="000000"/>
        </w:rPr>
        <w:t xml:space="preserve"> en: http://www.dgdi-conamed.salud.gob.mx/ojs-conamed/index.php/ </w:t>
      </w:r>
      <w:proofErr w:type="spellStart"/>
      <w:r w:rsidRPr="0065165A">
        <w:rPr>
          <w:rFonts w:ascii="Arial" w:hAnsi="Arial" w:cs="Arial"/>
          <w:color w:val="000000"/>
        </w:rPr>
        <w:t>revconamed</w:t>
      </w:r>
      <w:proofErr w:type="spellEnd"/>
      <w:r w:rsidRPr="0065165A">
        <w:rPr>
          <w:rFonts w:ascii="Arial" w:hAnsi="Arial" w:cs="Arial"/>
          <w:color w:val="000000"/>
        </w:rPr>
        <w:t xml:space="preserve">/ </w:t>
      </w:r>
      <w:proofErr w:type="spellStart"/>
      <w:r w:rsidRPr="0065165A">
        <w:rPr>
          <w:rFonts w:ascii="Arial" w:hAnsi="Arial" w:cs="Arial"/>
          <w:color w:val="000000"/>
        </w:rPr>
        <w:t>article</w:t>
      </w:r>
      <w:proofErr w:type="spellEnd"/>
      <w:r w:rsidRPr="0065165A">
        <w:rPr>
          <w:rFonts w:ascii="Arial" w:hAnsi="Arial" w:cs="Arial"/>
          <w:color w:val="000000"/>
        </w:rPr>
        <w:t>/</w:t>
      </w:r>
      <w:proofErr w:type="spellStart"/>
      <w:r w:rsidRPr="0065165A">
        <w:rPr>
          <w:rFonts w:ascii="Arial" w:hAnsi="Arial" w:cs="Arial"/>
          <w:color w:val="000000"/>
        </w:rPr>
        <w:t>view</w:t>
      </w:r>
      <w:proofErr w:type="spellEnd"/>
      <w:r w:rsidRPr="0065165A">
        <w:rPr>
          <w:rFonts w:ascii="Arial" w:hAnsi="Arial" w:cs="Arial"/>
          <w:color w:val="000000"/>
        </w:rPr>
        <w:t>/47/172</w:t>
      </w:r>
    </w:p>
    <w:p w14:paraId="3025FC5D" w14:textId="7706AEB9" w:rsidR="00725E37" w:rsidRPr="0065165A" w:rsidRDefault="00725E37"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37393C"/>
          <w:shd w:val="clear" w:color="auto" w:fill="FFFFFF"/>
        </w:rPr>
        <w:t>Cabrales JL, Prats Blanco ME, Araujo Rodríguez H, González BAG, Pons LM. Multimed 2013; 17(2) ABRIL-JUNIO ARTICULO ORIGINAL Barreras de Bioseguridad en el Laboratorio de Microbiología Yara. 2012. Barreras de Bioseguridad en el Laboratorio de Microbiología de Yara. 2012 [Internet]. Medigraphic.com. Disponible en: https://www.medigraphic.com/pdfs/multimed/mul-2013/mul132d.pdf</w:t>
      </w:r>
    </w:p>
    <w:p w14:paraId="78800920" w14:textId="677C8C79"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Medidas de aislamiento y otras precauciones para pacientes con enfermedades transmisibles. San </w:t>
      </w:r>
      <w:proofErr w:type="spellStart"/>
      <w:r w:rsidRPr="0065165A">
        <w:rPr>
          <w:rFonts w:ascii="Arial" w:hAnsi="Arial" w:cs="Arial"/>
          <w:color w:val="000000"/>
        </w:rPr>
        <w:t>Sebastian</w:t>
      </w:r>
      <w:proofErr w:type="spellEnd"/>
      <w:r w:rsidRPr="0065165A">
        <w:rPr>
          <w:rFonts w:ascii="Arial" w:hAnsi="Arial" w:cs="Arial"/>
          <w:color w:val="000000"/>
        </w:rPr>
        <w:t>; 2006.</w:t>
      </w:r>
    </w:p>
    <w:p w14:paraId="62EB079C"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Ministerio de Salud Pública y Bienestar Social. Gob.py. Disponible en: https://dgvs.mspbs.gov.py/files/paginas/Manual_IAAS.pdf</w:t>
      </w:r>
    </w:p>
    <w:p w14:paraId="6D8FE222"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Piura López J. Metodología de la Investigación: un enfoque integrador. Managua: </w:t>
      </w:r>
      <w:proofErr w:type="spellStart"/>
      <w:r w:rsidRPr="0065165A">
        <w:rPr>
          <w:rFonts w:ascii="Arial" w:hAnsi="Arial" w:cs="Arial"/>
          <w:color w:val="000000"/>
        </w:rPr>
        <w:t>Monit</w:t>
      </w:r>
      <w:proofErr w:type="spellEnd"/>
      <w:r w:rsidRPr="0065165A">
        <w:rPr>
          <w:rFonts w:ascii="Arial" w:hAnsi="Arial" w:cs="Arial"/>
          <w:color w:val="000000"/>
        </w:rPr>
        <w:t>; 2008.</w:t>
      </w:r>
    </w:p>
    <w:p w14:paraId="43E312DC"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lastRenderedPageBreak/>
        <w:t>Ponce-De León SR. Infecciones Nosocomiales: Tendencias seculares de un programa de control en México. Revista Salud Pública de México. 1999; 55–90.</w:t>
      </w:r>
    </w:p>
    <w:p w14:paraId="795759F6"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Conocimiento y práctica de las medidas de precaución estándar por el personal médico Hospital escuela Dr. Roberto Calderón Gutiérrez. managua; 2007.</w:t>
      </w:r>
    </w:p>
    <w:p w14:paraId="229AA516" w14:textId="0F42F034" w:rsidR="00725E37" w:rsidRPr="0065165A" w:rsidRDefault="00725E37"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37393C"/>
          <w:shd w:val="clear" w:color="auto" w:fill="FFFFFF"/>
        </w:rPr>
        <w:t>OMS | La OMS y la FAO publican un informe de expertos independientes sobre dieta, nutrición y prevención de enfermedades crónicas. 2013; Disponible en: https://apps.who.int/mediacentre/news/releases/2003/pr20/es/index.html</w:t>
      </w:r>
    </w:p>
    <w:p w14:paraId="090DA2C2" w14:textId="77696D7F"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OMS. Pho.org</w:t>
      </w:r>
      <w:proofErr w:type="gramStart"/>
      <w:r w:rsidRPr="0065165A">
        <w:rPr>
          <w:rFonts w:ascii="Arial" w:hAnsi="Arial" w:cs="Arial"/>
          <w:color w:val="000000"/>
        </w:rPr>
        <w:t>. .</w:t>
      </w:r>
      <w:proofErr w:type="gramEnd"/>
      <w:r w:rsidRPr="0065165A">
        <w:rPr>
          <w:rFonts w:ascii="Arial" w:hAnsi="Arial" w:cs="Arial"/>
          <w:color w:val="000000"/>
        </w:rPr>
        <w:t> Disponible en: https://oms/iris.paho.org/handle/10665.2/35675?locale-attribute=es</w:t>
      </w:r>
    </w:p>
    <w:p w14:paraId="6B299948"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Soto V, Olano E. Conocimiento y cumplimiento de medidas de bioseguridad en personal de enfermería. Hospital Nacional Almanzor Aguinaga. Chiclayo 2002. </w:t>
      </w:r>
      <w:proofErr w:type="spellStart"/>
      <w:r w:rsidRPr="0065165A">
        <w:rPr>
          <w:rFonts w:ascii="Arial" w:hAnsi="Arial" w:cs="Arial"/>
          <w:color w:val="000000"/>
        </w:rPr>
        <w:t>AnFacMed</w:t>
      </w:r>
      <w:proofErr w:type="spellEnd"/>
      <w:r w:rsidRPr="0065165A">
        <w:rPr>
          <w:rFonts w:ascii="Arial" w:hAnsi="Arial" w:cs="Arial"/>
          <w:color w:val="000000"/>
        </w:rPr>
        <w:t xml:space="preserve"> (Lima Perú: 1990) [Internet]. 2013;65(2):103. Disponible en: http://dx.doi.org/10.15381/anales.v65i2.1398</w:t>
      </w:r>
    </w:p>
    <w:p w14:paraId="35EA50D3"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Ministerio de salud. Básicas R. Prevención y Control Asociadas a la Atención en Salud. [Internet]. Ministeriodesalud.go.cr. Disponible en: https://www.ministeriodesalud.go.cr/index.php/vigilancia-de-la-salud/normas-protocolos-y-guias/prevencion-y-control-de-infecciones/3516-prevencion-enfermedades -infecciosas/archivo</w:t>
      </w:r>
    </w:p>
    <w:p w14:paraId="792B7741"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Msps.gob.py. Disponible en: </w:t>
      </w:r>
      <w:hyperlink r:id="rId31">
        <w:r w:rsidRPr="0065165A">
          <w:rPr>
            <w:rFonts w:ascii="Arial" w:hAnsi="Arial" w:cs="Arial"/>
            <w:color w:val="000000"/>
          </w:rPr>
          <w:t>https://www.mspbs.gov.py/dependencias/imt/adjunto/a02c9c-opsprofilaxis.pdf</w:t>
        </w:r>
      </w:hyperlink>
      <w:r w:rsidRPr="0065165A">
        <w:rPr>
          <w:rFonts w:ascii="Arial" w:hAnsi="Arial" w:cs="Arial"/>
          <w:color w:val="000000"/>
        </w:rPr>
        <w:t>2020</w:t>
      </w:r>
    </w:p>
    <w:p w14:paraId="138AF931"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Asp.gob.sv. Disponible en: </w:t>
      </w:r>
      <w:hyperlink r:id="rId32">
        <w:r w:rsidRPr="0065165A">
          <w:rPr>
            <w:rFonts w:ascii="Arial" w:hAnsi="Arial" w:cs="Arial"/>
            <w:color w:val="000000"/>
          </w:rPr>
          <w:t>http://asp.salud.gob.sv/regulacion/pdf/manual/manualprecaucionesestandar</w:t>
        </w:r>
        <w:r w:rsidRPr="0065165A">
          <w:rPr>
            <w:rFonts w:ascii="Arial" w:hAnsi="Arial" w:cs="Arial"/>
            <w:color w:val="000000"/>
          </w:rPr>
          <w:lastRenderedPageBreak/>
          <w:t>esaislamientopacientes2019</w:t>
        </w:r>
      </w:hyperlink>
    </w:p>
    <w:p w14:paraId="55869AF3"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proofErr w:type="gramStart"/>
      <w:r w:rsidRPr="0065165A">
        <w:rPr>
          <w:rFonts w:ascii="Arial" w:hAnsi="Arial" w:cs="Arial"/>
          <w:color w:val="000000"/>
        </w:rPr>
        <w:t>Researchgate.net..</w:t>
      </w:r>
      <w:proofErr w:type="gramEnd"/>
      <w:r w:rsidRPr="0065165A">
        <w:rPr>
          <w:rFonts w:ascii="Arial" w:hAnsi="Arial" w:cs="Arial"/>
          <w:color w:val="000000"/>
        </w:rPr>
        <w:t xml:space="preserve"> Disponible en: </w:t>
      </w:r>
      <w:hyperlink r:id="rId33">
        <w:r w:rsidRPr="0065165A">
          <w:rPr>
            <w:rFonts w:ascii="Arial" w:hAnsi="Arial" w:cs="Arial"/>
            <w:color w:val="000000"/>
          </w:rPr>
          <w:t>https://www.researchgate.net/publication/336221650_Conocimiento_y_aplicacion_de_las_precauciones_estandar_del_personal_de_enfermeria_de_un_hospital</w:t>
        </w:r>
      </w:hyperlink>
      <w:r w:rsidRPr="0065165A">
        <w:rPr>
          <w:rFonts w:ascii="Arial" w:hAnsi="Arial" w:cs="Arial"/>
          <w:color w:val="000000"/>
        </w:rPr>
        <w:t>.</w:t>
      </w:r>
    </w:p>
    <w:p w14:paraId="27F3476D" w14:textId="77777777"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 xml:space="preserve">Souza TPM, Rocha ILDS, Cruz YA da, </w:t>
      </w:r>
      <w:proofErr w:type="spellStart"/>
      <w:r w:rsidRPr="0065165A">
        <w:rPr>
          <w:rFonts w:ascii="Arial" w:hAnsi="Arial" w:cs="Arial"/>
          <w:color w:val="000000"/>
        </w:rPr>
        <w:t>Valim</w:t>
      </w:r>
      <w:proofErr w:type="spellEnd"/>
      <w:r w:rsidRPr="0065165A">
        <w:rPr>
          <w:rFonts w:ascii="Arial" w:hAnsi="Arial" w:cs="Arial"/>
          <w:color w:val="000000"/>
        </w:rPr>
        <w:t xml:space="preserve"> MD, Espinosa MM, Morais RB de. Factores impactantes en la adhesión y conocimiento del equipo de enfermería a las precauciones estándar. </w:t>
      </w:r>
      <w:proofErr w:type="spellStart"/>
      <w:r w:rsidRPr="0065165A">
        <w:rPr>
          <w:rFonts w:ascii="Arial" w:hAnsi="Arial" w:cs="Arial"/>
          <w:color w:val="000000"/>
        </w:rPr>
        <w:t>Enferm</w:t>
      </w:r>
      <w:proofErr w:type="spellEnd"/>
      <w:r w:rsidRPr="0065165A">
        <w:rPr>
          <w:rFonts w:ascii="Arial" w:hAnsi="Arial" w:cs="Arial"/>
          <w:color w:val="000000"/>
        </w:rPr>
        <w:t xml:space="preserve"> globo [Internet]. 2020;19(57):413–59. Disponible en: </w:t>
      </w:r>
      <w:hyperlink r:id="rId34">
        <w:r w:rsidRPr="0065165A">
          <w:rPr>
            <w:rFonts w:ascii="Arial" w:hAnsi="Arial" w:cs="Arial"/>
            <w:color w:val="000000"/>
          </w:rPr>
          <w:t>http://scielo.isciii.es/scielo.php?script=sci_arttext&amp;pid=S1695-61412020000100013</w:t>
        </w:r>
      </w:hyperlink>
    </w:p>
    <w:p w14:paraId="46BBE91B" w14:textId="47E05E70" w:rsidR="00B87CB8" w:rsidRPr="0065165A" w:rsidRDefault="006B3A1B" w:rsidP="0065165A">
      <w:pPr>
        <w:numPr>
          <w:ilvl w:val="0"/>
          <w:numId w:val="27"/>
        </w:numPr>
        <w:pBdr>
          <w:top w:val="nil"/>
          <w:left w:val="nil"/>
          <w:bottom w:val="nil"/>
          <w:right w:val="nil"/>
          <w:between w:val="nil"/>
        </w:pBdr>
        <w:spacing w:before="240" w:after="240"/>
        <w:ind w:left="426" w:firstLine="141"/>
        <w:rPr>
          <w:rFonts w:ascii="Arial" w:hAnsi="Arial" w:cs="Arial"/>
          <w:color w:val="000000"/>
        </w:rPr>
      </w:pPr>
      <w:r w:rsidRPr="0065165A">
        <w:rPr>
          <w:rFonts w:ascii="Arial" w:hAnsi="Arial" w:cs="Arial"/>
          <w:color w:val="000000"/>
        </w:rPr>
        <w:t>Vera-Núñez D. Efectividad de Guía de Buenas Prácticas en la bioseguridad hospitalaria. Revista Cubana de Enfermería [Internet]. 2017 [citado 8 Oct 2022]; 33 (1) Disponible en: </w:t>
      </w:r>
      <w:hyperlink r:id="rId35">
        <w:r w:rsidRPr="0065165A">
          <w:rPr>
            <w:rFonts w:ascii="Arial" w:hAnsi="Arial" w:cs="Arial"/>
            <w:color w:val="000000"/>
          </w:rPr>
          <w:t>http://revenfermeria.sld.cu/index.php/enf/article/view/1208</w:t>
        </w:r>
      </w:hyperlink>
    </w:p>
    <w:p w14:paraId="59E83CF6" w14:textId="77777777" w:rsidR="00B87CB8" w:rsidRPr="0065165A" w:rsidRDefault="00B87CB8" w:rsidP="0065165A">
      <w:pPr>
        <w:pStyle w:val="Ttulo2"/>
        <w:ind w:left="0" w:firstLine="0"/>
        <w:rPr>
          <w:rFonts w:ascii="Arial" w:hAnsi="Arial" w:cs="Arial"/>
        </w:rPr>
      </w:pPr>
    </w:p>
    <w:sectPr w:rsidR="00B87CB8" w:rsidRPr="0065165A">
      <w:headerReference w:type="default" r:id="rId36"/>
      <w:pgSz w:w="11906" w:h="16838"/>
      <w:pgMar w:top="1417" w:right="1701" w:bottom="1417" w:left="1701" w:header="1134" w:footer="113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03D9" w14:textId="77777777" w:rsidR="00746B0A" w:rsidRDefault="00746B0A">
      <w:pPr>
        <w:spacing w:before="0" w:after="0" w:line="240" w:lineRule="auto"/>
      </w:pPr>
      <w:r>
        <w:separator/>
      </w:r>
    </w:p>
  </w:endnote>
  <w:endnote w:type="continuationSeparator" w:id="0">
    <w:p w14:paraId="3AD48910" w14:textId="77777777" w:rsidR="00746B0A" w:rsidRDefault="00746B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8FC3B" w14:textId="77777777" w:rsidR="006B3A1B" w:rsidRDefault="006B3A1B">
    <w:pPr>
      <w:pBdr>
        <w:top w:val="nil"/>
        <w:left w:val="nil"/>
        <w:bottom w:val="nil"/>
        <w:right w:val="nil"/>
        <w:between w:val="nil"/>
      </w:pBdr>
      <w:tabs>
        <w:tab w:val="center" w:pos="4252"/>
        <w:tab w:val="right" w:pos="8504"/>
      </w:tabs>
      <w:spacing w:before="0" w:after="0" w:line="240" w:lineRule="auto"/>
      <w:ind w:firstLine="0"/>
      <w:jc w:val="right"/>
      <w:rPr>
        <w:color w:val="000000"/>
        <w:sz w:val="22"/>
        <w:szCs w:val="22"/>
      </w:rPr>
    </w:pPr>
  </w:p>
  <w:p w14:paraId="00F1108B" w14:textId="77777777" w:rsidR="006B3A1B" w:rsidRDefault="006B3A1B">
    <w:pPr>
      <w:pBdr>
        <w:top w:val="nil"/>
        <w:left w:val="nil"/>
        <w:bottom w:val="nil"/>
        <w:right w:val="nil"/>
        <w:between w:val="nil"/>
      </w:pBdr>
      <w:tabs>
        <w:tab w:val="center" w:pos="4252"/>
        <w:tab w:val="right" w:pos="8504"/>
      </w:tabs>
      <w:spacing w:before="0" w:after="0" w:line="240" w:lineRule="auto"/>
      <w:ind w:firstLine="0"/>
      <w:jc w:val="left"/>
      <w:rPr>
        <w:color w:val="000000"/>
        <w:sz w:val="22"/>
        <w:szCs w:val="22"/>
      </w:rPr>
    </w:pPr>
  </w:p>
  <w:p w14:paraId="3B14654F" w14:textId="77777777" w:rsidR="006B3A1B" w:rsidRDefault="006B3A1B">
    <w:pPr>
      <w:pBdr>
        <w:top w:val="nil"/>
        <w:left w:val="nil"/>
        <w:bottom w:val="nil"/>
        <w:right w:val="nil"/>
        <w:between w:val="nil"/>
      </w:pBdr>
      <w:spacing w:before="0" w:after="0" w:line="276" w:lineRule="auto"/>
      <w:ind w:firstLine="0"/>
      <w:jc w:val="lef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2061" w14:textId="77777777" w:rsidR="006B3A1B" w:rsidRDefault="006B3A1B">
    <w:pPr>
      <w:pBdr>
        <w:top w:val="nil"/>
        <w:left w:val="nil"/>
        <w:bottom w:val="nil"/>
        <w:right w:val="nil"/>
        <w:between w:val="nil"/>
      </w:pBdr>
      <w:tabs>
        <w:tab w:val="center" w:pos="4252"/>
        <w:tab w:val="right" w:pos="8504"/>
      </w:tabs>
      <w:spacing w:before="0" w:after="0" w:line="240" w:lineRule="auto"/>
      <w:ind w:firstLine="0"/>
      <w:jc w:val="right"/>
      <w:rPr>
        <w:color w:val="000000"/>
        <w:sz w:val="22"/>
        <w:szCs w:val="22"/>
      </w:rPr>
    </w:pPr>
  </w:p>
  <w:p w14:paraId="5D500BC4" w14:textId="77777777" w:rsidR="006B3A1B" w:rsidRDefault="006B3A1B">
    <w:pPr>
      <w:pBdr>
        <w:top w:val="nil"/>
        <w:left w:val="nil"/>
        <w:bottom w:val="nil"/>
        <w:right w:val="nil"/>
        <w:between w:val="nil"/>
      </w:pBdr>
      <w:tabs>
        <w:tab w:val="center" w:pos="4252"/>
        <w:tab w:val="right" w:pos="8504"/>
      </w:tabs>
      <w:spacing w:before="0" w:after="0" w:line="240" w:lineRule="auto"/>
      <w:ind w:firstLine="0"/>
      <w:jc w:val="right"/>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9BEC" w14:textId="77777777" w:rsidR="00746B0A" w:rsidRDefault="00746B0A">
      <w:pPr>
        <w:spacing w:before="0" w:after="0" w:line="240" w:lineRule="auto"/>
      </w:pPr>
      <w:r>
        <w:separator/>
      </w:r>
    </w:p>
  </w:footnote>
  <w:footnote w:type="continuationSeparator" w:id="0">
    <w:p w14:paraId="0248D1AF" w14:textId="77777777" w:rsidR="00746B0A" w:rsidRDefault="00746B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FB38" w14:textId="77777777" w:rsidR="006B3A1B" w:rsidRDefault="006B3A1B">
    <w:pPr>
      <w:pBdr>
        <w:top w:val="nil"/>
        <w:left w:val="nil"/>
        <w:bottom w:val="nil"/>
        <w:right w:val="nil"/>
        <w:between w:val="nil"/>
      </w:pBdr>
      <w:tabs>
        <w:tab w:val="center" w:pos="4252"/>
        <w:tab w:val="right" w:pos="8504"/>
      </w:tabs>
      <w:spacing w:before="0" w:after="0" w:line="240" w:lineRule="auto"/>
      <w:rPr>
        <w:color w:val="000000"/>
      </w:rPr>
    </w:pPr>
  </w:p>
  <w:p w14:paraId="093C47DF" w14:textId="77777777" w:rsidR="006B3A1B" w:rsidRDefault="006B3A1B">
    <w:pPr>
      <w:pBdr>
        <w:top w:val="nil"/>
        <w:left w:val="nil"/>
        <w:bottom w:val="nil"/>
        <w:right w:val="nil"/>
        <w:between w:val="nil"/>
      </w:pBdr>
      <w:tabs>
        <w:tab w:val="center" w:pos="4252"/>
        <w:tab w:val="right" w:pos="8504"/>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B6E5" w14:textId="77777777" w:rsidR="006B3A1B" w:rsidRDefault="006B3A1B">
    <w:pPr>
      <w:pBdr>
        <w:top w:val="nil"/>
        <w:left w:val="nil"/>
        <w:bottom w:val="nil"/>
        <w:right w:val="nil"/>
        <w:between w:val="nil"/>
      </w:pBdr>
      <w:tabs>
        <w:tab w:val="center" w:pos="4252"/>
        <w:tab w:val="right" w:pos="8504"/>
      </w:tabs>
      <w:spacing w:before="0" w:after="0" w:line="240" w:lineRule="auto"/>
      <w:rPr>
        <w:color w:val="000000"/>
      </w:rPr>
    </w:pPr>
    <w:r>
      <w:rPr>
        <w:noProof/>
      </w:rPr>
      <w:drawing>
        <wp:anchor distT="0" distB="0" distL="114300" distR="114300" simplePos="0" relativeHeight="251658240" behindDoc="0" locked="0" layoutInCell="1" hidden="0" allowOverlap="1" wp14:anchorId="57A32DB8" wp14:editId="2A1DC1B7">
          <wp:simplePos x="0" y="0"/>
          <wp:positionH relativeFrom="column">
            <wp:posOffset>-593120</wp:posOffset>
          </wp:positionH>
          <wp:positionV relativeFrom="paragraph">
            <wp:posOffset>-619241</wp:posOffset>
          </wp:positionV>
          <wp:extent cx="1101090" cy="1009650"/>
          <wp:effectExtent l="0" t="0" r="0" b="0"/>
          <wp:wrapSquare wrapText="bothSides" distT="0" distB="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01090" cy="10096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29D4319" wp14:editId="76240A11">
          <wp:simplePos x="0" y="0"/>
          <wp:positionH relativeFrom="column">
            <wp:posOffset>2212804</wp:posOffset>
          </wp:positionH>
          <wp:positionV relativeFrom="paragraph">
            <wp:posOffset>-329183</wp:posOffset>
          </wp:positionV>
          <wp:extent cx="3028950" cy="57340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3028950" cy="573405"/>
                  </a:xfrm>
                  <a:prstGeom prst="rect">
                    <a:avLst/>
                  </a:prstGeom>
                  <a:ln/>
                </pic:spPr>
              </pic:pic>
            </a:graphicData>
          </a:graphic>
        </wp:anchor>
      </w:drawing>
    </w:r>
  </w:p>
  <w:p w14:paraId="23354284" w14:textId="77777777" w:rsidR="006B3A1B" w:rsidRDefault="006B3A1B">
    <w:pPr>
      <w:pBdr>
        <w:top w:val="nil"/>
        <w:left w:val="nil"/>
        <w:bottom w:val="nil"/>
        <w:right w:val="nil"/>
        <w:between w:val="nil"/>
      </w:pBdr>
      <w:tabs>
        <w:tab w:val="center" w:pos="4252"/>
        <w:tab w:val="right" w:pos="8504"/>
      </w:tabs>
      <w:spacing w:before="0"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316A" w14:textId="77777777" w:rsidR="006B3A1B" w:rsidRDefault="006B3A1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439"/>
    <w:multiLevelType w:val="multilevel"/>
    <w:tmpl w:val="5060044A"/>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820859"/>
    <w:multiLevelType w:val="multilevel"/>
    <w:tmpl w:val="BB58A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3003F6"/>
    <w:multiLevelType w:val="multilevel"/>
    <w:tmpl w:val="5566A7FC"/>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570B13"/>
    <w:multiLevelType w:val="multilevel"/>
    <w:tmpl w:val="16680488"/>
    <w:lvl w:ilvl="0">
      <w:numFmt w:val="bullet"/>
      <w:lvlText w:val="□"/>
      <w:lvlJc w:val="left"/>
      <w:pPr>
        <w:ind w:left="890" w:hanging="360"/>
      </w:pPr>
      <w:rPr>
        <w:rFonts w:ascii="Quattrocento Sans" w:eastAsia="Quattrocento Sans" w:hAnsi="Quattrocento Sans" w:cs="Quattrocento Sans"/>
        <w:sz w:val="24"/>
        <w:szCs w:val="24"/>
      </w:rPr>
    </w:lvl>
    <w:lvl w:ilvl="1">
      <w:start w:val="1"/>
      <w:numFmt w:val="bullet"/>
      <w:lvlText w:val="o"/>
      <w:lvlJc w:val="left"/>
      <w:pPr>
        <w:ind w:left="1610" w:hanging="360"/>
      </w:pPr>
      <w:rPr>
        <w:rFonts w:ascii="Courier New" w:eastAsia="Courier New" w:hAnsi="Courier New" w:cs="Courier New"/>
      </w:rPr>
    </w:lvl>
    <w:lvl w:ilvl="2">
      <w:start w:val="1"/>
      <w:numFmt w:val="bullet"/>
      <w:lvlText w:val="▪"/>
      <w:lvlJc w:val="left"/>
      <w:pPr>
        <w:ind w:left="2330" w:hanging="360"/>
      </w:pPr>
      <w:rPr>
        <w:rFonts w:ascii="Noto Sans Symbols" w:eastAsia="Noto Sans Symbols" w:hAnsi="Noto Sans Symbols" w:cs="Noto Sans Symbols"/>
      </w:rPr>
    </w:lvl>
    <w:lvl w:ilvl="3">
      <w:start w:val="1"/>
      <w:numFmt w:val="bullet"/>
      <w:lvlText w:val="●"/>
      <w:lvlJc w:val="left"/>
      <w:pPr>
        <w:ind w:left="3050" w:hanging="360"/>
      </w:pPr>
      <w:rPr>
        <w:rFonts w:ascii="Noto Sans Symbols" w:eastAsia="Noto Sans Symbols" w:hAnsi="Noto Sans Symbols" w:cs="Noto Sans Symbols"/>
      </w:rPr>
    </w:lvl>
    <w:lvl w:ilvl="4">
      <w:start w:val="1"/>
      <w:numFmt w:val="bullet"/>
      <w:lvlText w:val="o"/>
      <w:lvlJc w:val="left"/>
      <w:pPr>
        <w:ind w:left="3770" w:hanging="360"/>
      </w:pPr>
      <w:rPr>
        <w:rFonts w:ascii="Courier New" w:eastAsia="Courier New" w:hAnsi="Courier New" w:cs="Courier New"/>
      </w:rPr>
    </w:lvl>
    <w:lvl w:ilvl="5">
      <w:start w:val="1"/>
      <w:numFmt w:val="bullet"/>
      <w:lvlText w:val="▪"/>
      <w:lvlJc w:val="left"/>
      <w:pPr>
        <w:ind w:left="4490" w:hanging="360"/>
      </w:pPr>
      <w:rPr>
        <w:rFonts w:ascii="Noto Sans Symbols" w:eastAsia="Noto Sans Symbols" w:hAnsi="Noto Sans Symbols" w:cs="Noto Sans Symbols"/>
      </w:rPr>
    </w:lvl>
    <w:lvl w:ilvl="6">
      <w:start w:val="1"/>
      <w:numFmt w:val="bullet"/>
      <w:lvlText w:val="●"/>
      <w:lvlJc w:val="left"/>
      <w:pPr>
        <w:ind w:left="5210" w:hanging="360"/>
      </w:pPr>
      <w:rPr>
        <w:rFonts w:ascii="Noto Sans Symbols" w:eastAsia="Noto Sans Symbols" w:hAnsi="Noto Sans Symbols" w:cs="Noto Sans Symbols"/>
      </w:rPr>
    </w:lvl>
    <w:lvl w:ilvl="7">
      <w:start w:val="1"/>
      <w:numFmt w:val="bullet"/>
      <w:lvlText w:val="o"/>
      <w:lvlJc w:val="left"/>
      <w:pPr>
        <w:ind w:left="5930" w:hanging="360"/>
      </w:pPr>
      <w:rPr>
        <w:rFonts w:ascii="Courier New" w:eastAsia="Courier New" w:hAnsi="Courier New" w:cs="Courier New"/>
      </w:rPr>
    </w:lvl>
    <w:lvl w:ilvl="8">
      <w:start w:val="1"/>
      <w:numFmt w:val="bullet"/>
      <w:lvlText w:val="▪"/>
      <w:lvlJc w:val="left"/>
      <w:pPr>
        <w:ind w:left="6650" w:hanging="360"/>
      </w:pPr>
      <w:rPr>
        <w:rFonts w:ascii="Noto Sans Symbols" w:eastAsia="Noto Sans Symbols" w:hAnsi="Noto Sans Symbols" w:cs="Noto Sans Symbols"/>
      </w:rPr>
    </w:lvl>
  </w:abstractNum>
  <w:abstractNum w:abstractNumId="4" w15:restartNumberingAfterBreak="0">
    <w:nsid w:val="055D6070"/>
    <w:multiLevelType w:val="multilevel"/>
    <w:tmpl w:val="C21C5AD2"/>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58A4060"/>
    <w:multiLevelType w:val="multilevel"/>
    <w:tmpl w:val="E20C69C4"/>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B561263"/>
    <w:multiLevelType w:val="multilevel"/>
    <w:tmpl w:val="02CCCB28"/>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1D25932"/>
    <w:multiLevelType w:val="multilevel"/>
    <w:tmpl w:val="5AA01A48"/>
    <w:lvl w:ilvl="0">
      <w:numFmt w:val="bullet"/>
      <w:lvlText w:val="□"/>
      <w:lvlJc w:val="left"/>
      <w:pPr>
        <w:ind w:left="890" w:hanging="360"/>
      </w:pPr>
      <w:rPr>
        <w:rFonts w:ascii="Quattrocento Sans" w:eastAsia="Quattrocento Sans" w:hAnsi="Quattrocento Sans" w:cs="Quattrocento Sans"/>
        <w:sz w:val="24"/>
        <w:szCs w:val="24"/>
      </w:rPr>
    </w:lvl>
    <w:lvl w:ilvl="1">
      <w:start w:val="1"/>
      <w:numFmt w:val="bullet"/>
      <w:lvlText w:val="o"/>
      <w:lvlJc w:val="left"/>
      <w:pPr>
        <w:ind w:left="1610" w:hanging="360"/>
      </w:pPr>
      <w:rPr>
        <w:rFonts w:ascii="Courier New" w:eastAsia="Courier New" w:hAnsi="Courier New" w:cs="Courier New"/>
      </w:rPr>
    </w:lvl>
    <w:lvl w:ilvl="2">
      <w:start w:val="1"/>
      <w:numFmt w:val="bullet"/>
      <w:lvlText w:val="▪"/>
      <w:lvlJc w:val="left"/>
      <w:pPr>
        <w:ind w:left="2330" w:hanging="360"/>
      </w:pPr>
      <w:rPr>
        <w:rFonts w:ascii="Noto Sans Symbols" w:eastAsia="Noto Sans Symbols" w:hAnsi="Noto Sans Symbols" w:cs="Noto Sans Symbols"/>
      </w:rPr>
    </w:lvl>
    <w:lvl w:ilvl="3">
      <w:start w:val="1"/>
      <w:numFmt w:val="bullet"/>
      <w:lvlText w:val="●"/>
      <w:lvlJc w:val="left"/>
      <w:pPr>
        <w:ind w:left="3050" w:hanging="360"/>
      </w:pPr>
      <w:rPr>
        <w:rFonts w:ascii="Noto Sans Symbols" w:eastAsia="Noto Sans Symbols" w:hAnsi="Noto Sans Symbols" w:cs="Noto Sans Symbols"/>
      </w:rPr>
    </w:lvl>
    <w:lvl w:ilvl="4">
      <w:start w:val="1"/>
      <w:numFmt w:val="bullet"/>
      <w:lvlText w:val="o"/>
      <w:lvlJc w:val="left"/>
      <w:pPr>
        <w:ind w:left="3770" w:hanging="360"/>
      </w:pPr>
      <w:rPr>
        <w:rFonts w:ascii="Courier New" w:eastAsia="Courier New" w:hAnsi="Courier New" w:cs="Courier New"/>
      </w:rPr>
    </w:lvl>
    <w:lvl w:ilvl="5">
      <w:start w:val="1"/>
      <w:numFmt w:val="bullet"/>
      <w:lvlText w:val="▪"/>
      <w:lvlJc w:val="left"/>
      <w:pPr>
        <w:ind w:left="4490" w:hanging="360"/>
      </w:pPr>
      <w:rPr>
        <w:rFonts w:ascii="Noto Sans Symbols" w:eastAsia="Noto Sans Symbols" w:hAnsi="Noto Sans Symbols" w:cs="Noto Sans Symbols"/>
      </w:rPr>
    </w:lvl>
    <w:lvl w:ilvl="6">
      <w:start w:val="1"/>
      <w:numFmt w:val="bullet"/>
      <w:lvlText w:val="●"/>
      <w:lvlJc w:val="left"/>
      <w:pPr>
        <w:ind w:left="5210" w:hanging="360"/>
      </w:pPr>
      <w:rPr>
        <w:rFonts w:ascii="Noto Sans Symbols" w:eastAsia="Noto Sans Symbols" w:hAnsi="Noto Sans Symbols" w:cs="Noto Sans Symbols"/>
      </w:rPr>
    </w:lvl>
    <w:lvl w:ilvl="7">
      <w:start w:val="1"/>
      <w:numFmt w:val="bullet"/>
      <w:lvlText w:val="o"/>
      <w:lvlJc w:val="left"/>
      <w:pPr>
        <w:ind w:left="5930" w:hanging="360"/>
      </w:pPr>
      <w:rPr>
        <w:rFonts w:ascii="Courier New" w:eastAsia="Courier New" w:hAnsi="Courier New" w:cs="Courier New"/>
      </w:rPr>
    </w:lvl>
    <w:lvl w:ilvl="8">
      <w:start w:val="1"/>
      <w:numFmt w:val="bullet"/>
      <w:lvlText w:val="▪"/>
      <w:lvlJc w:val="left"/>
      <w:pPr>
        <w:ind w:left="6650" w:hanging="360"/>
      </w:pPr>
      <w:rPr>
        <w:rFonts w:ascii="Noto Sans Symbols" w:eastAsia="Noto Sans Symbols" w:hAnsi="Noto Sans Symbols" w:cs="Noto Sans Symbols"/>
      </w:rPr>
    </w:lvl>
  </w:abstractNum>
  <w:abstractNum w:abstractNumId="8" w15:restartNumberingAfterBreak="0">
    <w:nsid w:val="1DA8711F"/>
    <w:multiLevelType w:val="multilevel"/>
    <w:tmpl w:val="FFA4CACA"/>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E6F3876"/>
    <w:multiLevelType w:val="multilevel"/>
    <w:tmpl w:val="8214B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F937F19"/>
    <w:multiLevelType w:val="multilevel"/>
    <w:tmpl w:val="49BE7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4D1C92"/>
    <w:multiLevelType w:val="multilevel"/>
    <w:tmpl w:val="7834F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267C4D"/>
    <w:multiLevelType w:val="multilevel"/>
    <w:tmpl w:val="B15E0B34"/>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85A39E4"/>
    <w:multiLevelType w:val="multilevel"/>
    <w:tmpl w:val="3F38C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536CE6"/>
    <w:multiLevelType w:val="multilevel"/>
    <w:tmpl w:val="142C356E"/>
    <w:lvl w:ilvl="0">
      <w:numFmt w:val="bullet"/>
      <w:lvlText w:val="□"/>
      <w:lvlJc w:val="left"/>
      <w:pPr>
        <w:ind w:left="890" w:hanging="360"/>
      </w:pPr>
      <w:rPr>
        <w:rFonts w:ascii="Quattrocento Sans" w:eastAsia="Quattrocento Sans" w:hAnsi="Quattrocento Sans" w:cs="Quattrocento Sans"/>
        <w:sz w:val="24"/>
        <w:szCs w:val="24"/>
      </w:rPr>
    </w:lvl>
    <w:lvl w:ilvl="1">
      <w:start w:val="1"/>
      <w:numFmt w:val="bullet"/>
      <w:lvlText w:val="o"/>
      <w:lvlJc w:val="left"/>
      <w:pPr>
        <w:ind w:left="1610" w:hanging="360"/>
      </w:pPr>
      <w:rPr>
        <w:rFonts w:ascii="Courier New" w:eastAsia="Courier New" w:hAnsi="Courier New" w:cs="Courier New"/>
      </w:rPr>
    </w:lvl>
    <w:lvl w:ilvl="2">
      <w:start w:val="1"/>
      <w:numFmt w:val="bullet"/>
      <w:lvlText w:val="▪"/>
      <w:lvlJc w:val="left"/>
      <w:pPr>
        <w:ind w:left="2330" w:hanging="360"/>
      </w:pPr>
      <w:rPr>
        <w:rFonts w:ascii="Noto Sans Symbols" w:eastAsia="Noto Sans Symbols" w:hAnsi="Noto Sans Symbols" w:cs="Noto Sans Symbols"/>
      </w:rPr>
    </w:lvl>
    <w:lvl w:ilvl="3">
      <w:start w:val="1"/>
      <w:numFmt w:val="bullet"/>
      <w:lvlText w:val="●"/>
      <w:lvlJc w:val="left"/>
      <w:pPr>
        <w:ind w:left="3050" w:hanging="360"/>
      </w:pPr>
      <w:rPr>
        <w:rFonts w:ascii="Noto Sans Symbols" w:eastAsia="Noto Sans Symbols" w:hAnsi="Noto Sans Symbols" w:cs="Noto Sans Symbols"/>
      </w:rPr>
    </w:lvl>
    <w:lvl w:ilvl="4">
      <w:start w:val="1"/>
      <w:numFmt w:val="bullet"/>
      <w:lvlText w:val="o"/>
      <w:lvlJc w:val="left"/>
      <w:pPr>
        <w:ind w:left="3770" w:hanging="360"/>
      </w:pPr>
      <w:rPr>
        <w:rFonts w:ascii="Courier New" w:eastAsia="Courier New" w:hAnsi="Courier New" w:cs="Courier New"/>
      </w:rPr>
    </w:lvl>
    <w:lvl w:ilvl="5">
      <w:start w:val="1"/>
      <w:numFmt w:val="bullet"/>
      <w:lvlText w:val="▪"/>
      <w:lvlJc w:val="left"/>
      <w:pPr>
        <w:ind w:left="4490" w:hanging="360"/>
      </w:pPr>
      <w:rPr>
        <w:rFonts w:ascii="Noto Sans Symbols" w:eastAsia="Noto Sans Symbols" w:hAnsi="Noto Sans Symbols" w:cs="Noto Sans Symbols"/>
      </w:rPr>
    </w:lvl>
    <w:lvl w:ilvl="6">
      <w:start w:val="1"/>
      <w:numFmt w:val="bullet"/>
      <w:lvlText w:val="●"/>
      <w:lvlJc w:val="left"/>
      <w:pPr>
        <w:ind w:left="5210" w:hanging="360"/>
      </w:pPr>
      <w:rPr>
        <w:rFonts w:ascii="Noto Sans Symbols" w:eastAsia="Noto Sans Symbols" w:hAnsi="Noto Sans Symbols" w:cs="Noto Sans Symbols"/>
      </w:rPr>
    </w:lvl>
    <w:lvl w:ilvl="7">
      <w:start w:val="1"/>
      <w:numFmt w:val="bullet"/>
      <w:lvlText w:val="o"/>
      <w:lvlJc w:val="left"/>
      <w:pPr>
        <w:ind w:left="5930" w:hanging="360"/>
      </w:pPr>
      <w:rPr>
        <w:rFonts w:ascii="Courier New" w:eastAsia="Courier New" w:hAnsi="Courier New" w:cs="Courier New"/>
      </w:rPr>
    </w:lvl>
    <w:lvl w:ilvl="8">
      <w:start w:val="1"/>
      <w:numFmt w:val="bullet"/>
      <w:lvlText w:val="▪"/>
      <w:lvlJc w:val="left"/>
      <w:pPr>
        <w:ind w:left="6650" w:hanging="360"/>
      </w:pPr>
      <w:rPr>
        <w:rFonts w:ascii="Noto Sans Symbols" w:eastAsia="Noto Sans Symbols" w:hAnsi="Noto Sans Symbols" w:cs="Noto Sans Symbols"/>
      </w:rPr>
    </w:lvl>
  </w:abstractNum>
  <w:abstractNum w:abstractNumId="15" w15:restartNumberingAfterBreak="0">
    <w:nsid w:val="2C782481"/>
    <w:multiLevelType w:val="multilevel"/>
    <w:tmpl w:val="678E157A"/>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CAE4DAF"/>
    <w:multiLevelType w:val="multilevel"/>
    <w:tmpl w:val="EC02C2D2"/>
    <w:lvl w:ilvl="0">
      <w:numFmt w:val="bullet"/>
      <w:lvlText w:val="□"/>
      <w:lvlJc w:val="left"/>
      <w:pPr>
        <w:ind w:left="783" w:hanging="360"/>
      </w:pPr>
      <w:rPr>
        <w:rFonts w:ascii="Quattrocento Sans" w:eastAsia="Quattrocento Sans" w:hAnsi="Quattrocento Sans" w:cs="Quattrocento Sans"/>
        <w:sz w:val="24"/>
        <w:szCs w:val="24"/>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17" w15:restartNumberingAfterBreak="0">
    <w:nsid w:val="31CE6026"/>
    <w:multiLevelType w:val="multilevel"/>
    <w:tmpl w:val="AB625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DC54D5"/>
    <w:multiLevelType w:val="multilevel"/>
    <w:tmpl w:val="47BC6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6E83185"/>
    <w:multiLevelType w:val="multilevel"/>
    <w:tmpl w:val="D87EFF9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161DC0"/>
    <w:multiLevelType w:val="multilevel"/>
    <w:tmpl w:val="0EC63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B574880"/>
    <w:multiLevelType w:val="multilevel"/>
    <w:tmpl w:val="4F68D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BC2E20"/>
    <w:multiLevelType w:val="multilevel"/>
    <w:tmpl w:val="7CC8923E"/>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10B00F3"/>
    <w:multiLevelType w:val="multilevel"/>
    <w:tmpl w:val="184C7160"/>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4" w15:restartNumberingAfterBreak="0">
    <w:nsid w:val="41F05FB4"/>
    <w:multiLevelType w:val="multilevel"/>
    <w:tmpl w:val="6B0AF19A"/>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B5417FC"/>
    <w:multiLevelType w:val="multilevel"/>
    <w:tmpl w:val="8A600D44"/>
    <w:lvl w:ilvl="0">
      <w:numFmt w:val="bullet"/>
      <w:lvlText w:val="□"/>
      <w:lvlJc w:val="left"/>
      <w:pPr>
        <w:ind w:left="890" w:hanging="360"/>
      </w:pPr>
      <w:rPr>
        <w:rFonts w:ascii="Quattrocento Sans" w:eastAsia="Quattrocento Sans" w:hAnsi="Quattrocento Sans" w:cs="Quattrocento Sans"/>
        <w:sz w:val="24"/>
        <w:szCs w:val="24"/>
      </w:rPr>
    </w:lvl>
    <w:lvl w:ilvl="1">
      <w:start w:val="1"/>
      <w:numFmt w:val="bullet"/>
      <w:lvlText w:val="o"/>
      <w:lvlJc w:val="left"/>
      <w:pPr>
        <w:ind w:left="1610" w:hanging="360"/>
      </w:pPr>
      <w:rPr>
        <w:rFonts w:ascii="Courier New" w:eastAsia="Courier New" w:hAnsi="Courier New" w:cs="Courier New"/>
      </w:rPr>
    </w:lvl>
    <w:lvl w:ilvl="2">
      <w:start w:val="1"/>
      <w:numFmt w:val="bullet"/>
      <w:lvlText w:val="▪"/>
      <w:lvlJc w:val="left"/>
      <w:pPr>
        <w:ind w:left="2330" w:hanging="360"/>
      </w:pPr>
      <w:rPr>
        <w:rFonts w:ascii="Noto Sans Symbols" w:eastAsia="Noto Sans Symbols" w:hAnsi="Noto Sans Symbols" w:cs="Noto Sans Symbols"/>
      </w:rPr>
    </w:lvl>
    <w:lvl w:ilvl="3">
      <w:start w:val="1"/>
      <w:numFmt w:val="bullet"/>
      <w:lvlText w:val="●"/>
      <w:lvlJc w:val="left"/>
      <w:pPr>
        <w:ind w:left="3050" w:hanging="360"/>
      </w:pPr>
      <w:rPr>
        <w:rFonts w:ascii="Noto Sans Symbols" w:eastAsia="Noto Sans Symbols" w:hAnsi="Noto Sans Symbols" w:cs="Noto Sans Symbols"/>
      </w:rPr>
    </w:lvl>
    <w:lvl w:ilvl="4">
      <w:start w:val="1"/>
      <w:numFmt w:val="bullet"/>
      <w:lvlText w:val="o"/>
      <w:lvlJc w:val="left"/>
      <w:pPr>
        <w:ind w:left="3770" w:hanging="360"/>
      </w:pPr>
      <w:rPr>
        <w:rFonts w:ascii="Courier New" w:eastAsia="Courier New" w:hAnsi="Courier New" w:cs="Courier New"/>
      </w:rPr>
    </w:lvl>
    <w:lvl w:ilvl="5">
      <w:start w:val="1"/>
      <w:numFmt w:val="bullet"/>
      <w:lvlText w:val="▪"/>
      <w:lvlJc w:val="left"/>
      <w:pPr>
        <w:ind w:left="4490" w:hanging="360"/>
      </w:pPr>
      <w:rPr>
        <w:rFonts w:ascii="Noto Sans Symbols" w:eastAsia="Noto Sans Symbols" w:hAnsi="Noto Sans Symbols" w:cs="Noto Sans Symbols"/>
      </w:rPr>
    </w:lvl>
    <w:lvl w:ilvl="6">
      <w:start w:val="1"/>
      <w:numFmt w:val="bullet"/>
      <w:lvlText w:val="●"/>
      <w:lvlJc w:val="left"/>
      <w:pPr>
        <w:ind w:left="5210" w:hanging="360"/>
      </w:pPr>
      <w:rPr>
        <w:rFonts w:ascii="Noto Sans Symbols" w:eastAsia="Noto Sans Symbols" w:hAnsi="Noto Sans Symbols" w:cs="Noto Sans Symbols"/>
      </w:rPr>
    </w:lvl>
    <w:lvl w:ilvl="7">
      <w:start w:val="1"/>
      <w:numFmt w:val="bullet"/>
      <w:lvlText w:val="o"/>
      <w:lvlJc w:val="left"/>
      <w:pPr>
        <w:ind w:left="5930" w:hanging="360"/>
      </w:pPr>
      <w:rPr>
        <w:rFonts w:ascii="Courier New" w:eastAsia="Courier New" w:hAnsi="Courier New" w:cs="Courier New"/>
      </w:rPr>
    </w:lvl>
    <w:lvl w:ilvl="8">
      <w:start w:val="1"/>
      <w:numFmt w:val="bullet"/>
      <w:lvlText w:val="▪"/>
      <w:lvlJc w:val="left"/>
      <w:pPr>
        <w:ind w:left="6650" w:hanging="360"/>
      </w:pPr>
      <w:rPr>
        <w:rFonts w:ascii="Noto Sans Symbols" w:eastAsia="Noto Sans Symbols" w:hAnsi="Noto Sans Symbols" w:cs="Noto Sans Symbols"/>
      </w:rPr>
    </w:lvl>
  </w:abstractNum>
  <w:abstractNum w:abstractNumId="26" w15:restartNumberingAfterBreak="0">
    <w:nsid w:val="58377367"/>
    <w:multiLevelType w:val="multilevel"/>
    <w:tmpl w:val="0616D480"/>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BA461BC"/>
    <w:multiLevelType w:val="multilevel"/>
    <w:tmpl w:val="6D1C3938"/>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D4F6B7E"/>
    <w:multiLevelType w:val="multilevel"/>
    <w:tmpl w:val="1F8A6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7005A2"/>
    <w:multiLevelType w:val="multilevel"/>
    <w:tmpl w:val="9738BEDC"/>
    <w:lvl w:ilvl="0">
      <w:numFmt w:val="bullet"/>
      <w:lvlText w:val="⮚"/>
      <w:lvlJc w:val="left"/>
      <w:pPr>
        <w:ind w:left="720" w:hanging="360"/>
      </w:pPr>
      <w:rPr>
        <w:rFonts w:ascii="Quattrocento Sans" w:eastAsia="Quattrocento Sans" w:hAnsi="Quattrocento Sans" w:cs="Quattrocento San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CE7CD5"/>
    <w:multiLevelType w:val="multilevel"/>
    <w:tmpl w:val="7C80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FD1731A"/>
    <w:multiLevelType w:val="multilevel"/>
    <w:tmpl w:val="F07425C8"/>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07C1A63"/>
    <w:multiLevelType w:val="multilevel"/>
    <w:tmpl w:val="15C8DAAC"/>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3804D82"/>
    <w:multiLevelType w:val="multilevel"/>
    <w:tmpl w:val="71264928"/>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5503CAB"/>
    <w:multiLevelType w:val="multilevel"/>
    <w:tmpl w:val="718A1768"/>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A821161"/>
    <w:multiLevelType w:val="multilevel"/>
    <w:tmpl w:val="F4D64B22"/>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CEB1E24"/>
    <w:multiLevelType w:val="multilevel"/>
    <w:tmpl w:val="0076152E"/>
    <w:lvl w:ilvl="0">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8"/>
  </w:num>
  <w:num w:numId="2">
    <w:abstractNumId w:val="6"/>
  </w:num>
  <w:num w:numId="3">
    <w:abstractNumId w:val="15"/>
  </w:num>
  <w:num w:numId="4">
    <w:abstractNumId w:val="11"/>
  </w:num>
  <w:num w:numId="5">
    <w:abstractNumId w:val="14"/>
  </w:num>
  <w:num w:numId="6">
    <w:abstractNumId w:val="9"/>
  </w:num>
  <w:num w:numId="7">
    <w:abstractNumId w:val="16"/>
  </w:num>
  <w:num w:numId="8">
    <w:abstractNumId w:val="19"/>
  </w:num>
  <w:num w:numId="9">
    <w:abstractNumId w:val="4"/>
  </w:num>
  <w:num w:numId="10">
    <w:abstractNumId w:val="22"/>
  </w:num>
  <w:num w:numId="11">
    <w:abstractNumId w:val="33"/>
  </w:num>
  <w:num w:numId="12">
    <w:abstractNumId w:val="30"/>
  </w:num>
  <w:num w:numId="13">
    <w:abstractNumId w:val="1"/>
  </w:num>
  <w:num w:numId="14">
    <w:abstractNumId w:val="27"/>
  </w:num>
  <w:num w:numId="15">
    <w:abstractNumId w:val="21"/>
  </w:num>
  <w:num w:numId="16">
    <w:abstractNumId w:val="12"/>
  </w:num>
  <w:num w:numId="17">
    <w:abstractNumId w:val="5"/>
  </w:num>
  <w:num w:numId="18">
    <w:abstractNumId w:val="32"/>
  </w:num>
  <w:num w:numId="19">
    <w:abstractNumId w:val="20"/>
  </w:num>
  <w:num w:numId="20">
    <w:abstractNumId w:val="10"/>
  </w:num>
  <w:num w:numId="21">
    <w:abstractNumId w:val="2"/>
  </w:num>
  <w:num w:numId="22">
    <w:abstractNumId w:val="36"/>
  </w:num>
  <w:num w:numId="23">
    <w:abstractNumId w:val="0"/>
  </w:num>
  <w:num w:numId="24">
    <w:abstractNumId w:val="35"/>
  </w:num>
  <w:num w:numId="25">
    <w:abstractNumId w:val="34"/>
  </w:num>
  <w:num w:numId="26">
    <w:abstractNumId w:val="17"/>
  </w:num>
  <w:num w:numId="27">
    <w:abstractNumId w:val="23"/>
  </w:num>
  <w:num w:numId="28">
    <w:abstractNumId w:val="3"/>
  </w:num>
  <w:num w:numId="29">
    <w:abstractNumId w:val="7"/>
  </w:num>
  <w:num w:numId="30">
    <w:abstractNumId w:val="25"/>
  </w:num>
  <w:num w:numId="31">
    <w:abstractNumId w:val="8"/>
  </w:num>
  <w:num w:numId="32">
    <w:abstractNumId w:val="13"/>
  </w:num>
  <w:num w:numId="33">
    <w:abstractNumId w:val="31"/>
  </w:num>
  <w:num w:numId="34">
    <w:abstractNumId w:val="26"/>
  </w:num>
  <w:num w:numId="35">
    <w:abstractNumId w:val="29"/>
  </w:num>
  <w:num w:numId="36">
    <w:abstractNumId w:val="2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CB8"/>
    <w:rsid w:val="000E7DCC"/>
    <w:rsid w:val="002C248B"/>
    <w:rsid w:val="0065165A"/>
    <w:rsid w:val="006B3A1B"/>
    <w:rsid w:val="00725E37"/>
    <w:rsid w:val="00746B0A"/>
    <w:rsid w:val="00776E57"/>
    <w:rsid w:val="00833CDC"/>
    <w:rsid w:val="00A53F82"/>
    <w:rsid w:val="00B87CB8"/>
    <w:rsid w:val="00D07FB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AA21"/>
  <w15:docId w15:val="{4E0817A3-15EC-4345-8CE0-FFAA9042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Y" w:bidi="ar-SA"/>
      </w:rPr>
    </w:rPrDefault>
    <w:pPrDefault>
      <w:pPr>
        <w:widowControl w:val="0"/>
        <w:spacing w:before="360" w:after="3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240" w:after="240"/>
      <w:ind w:left="567" w:hanging="567"/>
      <w:jc w:val="center"/>
      <w:outlineLvl w:val="0"/>
    </w:pPr>
    <w:rPr>
      <w:b/>
    </w:rPr>
  </w:style>
  <w:style w:type="paragraph" w:styleId="Ttulo2">
    <w:name w:val="heading 2"/>
    <w:basedOn w:val="Normal"/>
    <w:next w:val="Normal"/>
    <w:uiPriority w:val="9"/>
    <w:unhideWhenUsed/>
    <w:qFormat/>
    <w:pPr>
      <w:spacing w:before="90"/>
      <w:ind w:left="851" w:hanging="851"/>
      <w:outlineLvl w:val="1"/>
    </w:pPr>
    <w:rPr>
      <w:b/>
    </w:rPr>
  </w:style>
  <w:style w:type="paragraph" w:styleId="Ttulo3">
    <w:name w:val="heading 3"/>
    <w:basedOn w:val="Normal"/>
    <w:next w:val="Normal"/>
    <w:uiPriority w:val="9"/>
    <w:unhideWhenUsed/>
    <w:qFormat/>
    <w:pPr>
      <w:keepNext/>
      <w:keepLines/>
      <w:spacing w:before="40"/>
      <w:ind w:left="851" w:hanging="851"/>
      <w:outlineLvl w:val="2"/>
    </w:pPr>
    <w:rPr>
      <w:b/>
    </w:rPr>
  </w:style>
  <w:style w:type="paragraph" w:styleId="Ttulo4">
    <w:name w:val="heading 4"/>
    <w:basedOn w:val="Normal"/>
    <w:next w:val="Normal"/>
    <w:uiPriority w:val="9"/>
    <w:semiHidden/>
    <w:unhideWhenUsed/>
    <w:qFormat/>
    <w:pPr>
      <w:keepNext/>
      <w:keepLines/>
      <w:spacing w:before="40"/>
      <w:ind w:left="851" w:hanging="851"/>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40"/>
      <w:ind w:left="794" w:hanging="794"/>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after="80"/>
    </w:pPr>
    <w:rPr>
      <w:rFonts w:ascii="Georgia" w:eastAsia="Georgia" w:hAnsi="Georgia" w:cs="Georgia"/>
      <w:i/>
      <w:color w:val="666666"/>
      <w:sz w:val="48"/>
      <w:szCs w:val="48"/>
    </w:rPr>
  </w:style>
  <w:style w:type="table" w:customStyle="1" w:styleId="a">
    <w:basedOn w:val="TableNormal"/>
    <w:pPr>
      <w:widowControl/>
      <w:spacing w:before="0" w:after="0" w:line="240" w:lineRule="auto"/>
      <w:ind w:firstLine="0"/>
      <w:jc w:val="left"/>
    </w:pPr>
    <w:rPr>
      <w:sz w:val="20"/>
      <w:szCs w:val="20"/>
    </w:rPr>
    <w:tblPr>
      <w:tblStyleRowBandSize w:val="1"/>
      <w:tblStyleColBandSize w:val="1"/>
      <w:tblCellMar>
        <w:left w:w="107" w:type="dxa"/>
        <w:right w:w="115" w:type="dxa"/>
      </w:tblCellMar>
    </w:tblPr>
  </w:style>
  <w:style w:type="table" w:customStyle="1" w:styleId="a0">
    <w:basedOn w:val="TableNormal"/>
    <w:pPr>
      <w:widowControl/>
      <w:spacing w:before="0" w:after="0" w:line="240" w:lineRule="auto"/>
      <w:ind w:firstLine="0"/>
      <w:jc w:val="left"/>
    </w:pPr>
    <w:rPr>
      <w:sz w:val="20"/>
      <w:szCs w:val="20"/>
    </w:rPr>
    <w:tblPr>
      <w:tblStyleRowBandSize w:val="1"/>
      <w:tblStyleColBandSize w:val="1"/>
      <w:tblCellMar>
        <w:left w:w="107" w:type="dxa"/>
        <w:right w:w="115" w:type="dxa"/>
      </w:tblCellMar>
    </w:tblPr>
  </w:style>
  <w:style w:type="table" w:customStyle="1" w:styleId="a1">
    <w:basedOn w:val="TableNormal"/>
    <w:pPr>
      <w:widowControl/>
      <w:spacing w:before="0" w:after="0" w:line="240" w:lineRule="auto"/>
      <w:ind w:firstLine="0"/>
      <w:jc w:val="left"/>
    </w:pPr>
    <w:rPr>
      <w:sz w:val="20"/>
      <w:szCs w:val="20"/>
    </w:rPr>
    <w:tblPr>
      <w:tblStyleRowBandSize w:val="1"/>
      <w:tblStyleColBandSize w:val="1"/>
      <w:tblCellMar>
        <w:left w:w="107" w:type="dxa"/>
        <w:right w:w="115" w:type="dxa"/>
      </w:tblCellMar>
    </w:tblPr>
  </w:style>
  <w:style w:type="table" w:customStyle="1" w:styleId="a2">
    <w:basedOn w:val="TableNormal"/>
    <w:pPr>
      <w:widowControl/>
      <w:spacing w:before="0" w:after="0" w:line="240" w:lineRule="auto"/>
      <w:ind w:firstLine="0"/>
      <w:jc w:val="left"/>
    </w:pPr>
    <w:rPr>
      <w:sz w:val="20"/>
      <w:szCs w:val="20"/>
    </w:rPr>
    <w:tblPr>
      <w:tblStyleRowBandSize w:val="1"/>
      <w:tblStyleColBandSize w:val="1"/>
      <w:tblCellMar>
        <w:left w:w="107" w:type="dxa"/>
        <w:right w:w="115" w:type="dxa"/>
      </w:tblCellMar>
    </w:tblPr>
  </w:style>
  <w:style w:type="table" w:customStyle="1" w:styleId="a3">
    <w:basedOn w:val="TableNormal"/>
    <w:pPr>
      <w:widowControl/>
      <w:spacing w:before="0" w:after="0" w:line="240" w:lineRule="auto"/>
      <w:ind w:firstLine="0"/>
      <w:jc w:val="left"/>
    </w:pPr>
    <w:rPr>
      <w:sz w:val="20"/>
      <w:szCs w:val="20"/>
    </w:rPr>
    <w:tblPr>
      <w:tblStyleRowBandSize w:val="1"/>
      <w:tblStyleColBandSize w:val="1"/>
      <w:tblCellMar>
        <w:left w:w="107" w:type="dxa"/>
        <w:right w:w="115" w:type="dxa"/>
      </w:tblCellMar>
    </w:tblPr>
  </w:style>
  <w:style w:type="paragraph" w:styleId="TDC1">
    <w:name w:val="toc 1"/>
    <w:basedOn w:val="Normal"/>
    <w:next w:val="Normal"/>
    <w:autoRedefine/>
    <w:uiPriority w:val="39"/>
    <w:unhideWhenUsed/>
    <w:rsid w:val="0065165A"/>
    <w:pPr>
      <w:spacing w:after="100"/>
    </w:pPr>
  </w:style>
  <w:style w:type="paragraph" w:styleId="TDC2">
    <w:name w:val="toc 2"/>
    <w:basedOn w:val="Normal"/>
    <w:next w:val="Normal"/>
    <w:autoRedefine/>
    <w:uiPriority w:val="39"/>
    <w:unhideWhenUsed/>
    <w:rsid w:val="0065165A"/>
    <w:pPr>
      <w:spacing w:after="100"/>
      <w:ind w:left="240"/>
    </w:pPr>
  </w:style>
  <w:style w:type="paragraph" w:styleId="TDC3">
    <w:name w:val="toc 3"/>
    <w:basedOn w:val="Normal"/>
    <w:next w:val="Normal"/>
    <w:autoRedefine/>
    <w:uiPriority w:val="39"/>
    <w:unhideWhenUsed/>
    <w:rsid w:val="0065165A"/>
    <w:pPr>
      <w:spacing w:after="100"/>
      <w:ind w:left="480"/>
    </w:pPr>
  </w:style>
  <w:style w:type="character" w:styleId="Hipervnculo">
    <w:name w:val="Hyperlink"/>
    <w:basedOn w:val="Fuentedeprrafopredeter"/>
    <w:uiPriority w:val="99"/>
    <w:unhideWhenUsed/>
    <w:rsid w:val="0065165A"/>
    <w:rPr>
      <w:color w:val="0000FF" w:themeColor="hyperlink"/>
      <w:u w:val="single"/>
    </w:rPr>
  </w:style>
  <w:style w:type="table" w:styleId="Tablaconcuadrcula">
    <w:name w:val="Table Grid"/>
    <w:basedOn w:val="Tablanormal"/>
    <w:uiPriority w:val="39"/>
    <w:rsid w:val="0065165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paho.org/es/temas/enfermeria" TargetMode="External"/><Relationship Id="rId3" Type="http://schemas.openxmlformats.org/officeDocument/2006/relationships/settings" Target="settings.xml"/><Relationship Id="rId21" Type="http://schemas.openxmlformats.org/officeDocument/2006/relationships/hyperlink" Target="http://45.238.216.13/ojs/index.php/METANOIA/article/download/2206/1550" TargetMode="External"/><Relationship Id="rId34" Type="http://schemas.openxmlformats.org/officeDocument/2006/relationships/hyperlink" Target="http://scielo.isciii.es/scielo.php?script=sci_arttext&amp;pid=S1695-61412020000100013" TargetMode="Externa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cielo.sld.cu/scielo.php?script=sci_arttext&amp;pid=S1682-00372015000200006" TargetMode="External"/><Relationship Id="rId33" Type="http://schemas.openxmlformats.org/officeDocument/2006/relationships/hyperlink" Target="https://www.researchgate.net/publication/336221650_Conocimiento_y_aplicacion_de_las_precauciones_estandar_del_personal_de_enfermeria_de_un_hospita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cielo.sld.cu/scielo.php?script=sci_arttext&amp;pid=S0138-65572002000300008&amp;ln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mspbs.gov.py/dependencias/dnvs/adjunto/6cdb0a.docx" TargetMode="External"/><Relationship Id="rId32" Type="http://schemas.openxmlformats.org/officeDocument/2006/relationships/hyperlink" Target="http://asp.salud.gob.sv/regulacion/pdf/manual/manualprecaucionesestandaresaislamientopacientes2019"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hyperlink" Target="https://www.paho.org/hq/dmdocuments/2009/10_EPR_AM2_E7_SPAN_HR.pf" TargetMode="External"/><Relationship Id="rId28" Type="http://schemas.openxmlformats.org/officeDocument/2006/relationships/hyperlink" Target="https://www.paho.org/es/file/64120/download?token=M2lXE-K4" TargetMode="External"/><Relationship Id="rId36" Type="http://schemas.openxmlformats.org/officeDocument/2006/relationships/header" Target="header3.xml"/><Relationship Id="rId10" Type="http://schemas.openxmlformats.org/officeDocument/2006/relationships/footer" Target="footer2.xml"/><Relationship Id="rId19" Type="http://schemas.openxmlformats.org/officeDocument/2006/relationships/chart" Target="charts/chart8.xml"/><Relationship Id="rId31" Type="http://schemas.openxmlformats.org/officeDocument/2006/relationships/hyperlink" Target="https://www.mspbs.gov.py/dependencias/imt/adjunto/a02c9c-opsprofilaxis.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hyperlink" Target="https://dialnet.unirioja.es/servlet/articulo?codigo=4698254" TargetMode="External"/><Relationship Id="rId27" Type="http://schemas.openxmlformats.org/officeDocument/2006/relationships/hyperlink" Target="https://dgvs.mspbs.gov.py/files/paginas/Manual_IAAS.pdf" TargetMode="External"/><Relationship Id="rId30" Type="http://schemas.openxmlformats.org/officeDocument/2006/relationships/hyperlink" Target="https://www.medigraphic.com/pdfs/enfermeriaimss/eim-2002/eim021g.pdf" TargetMode="External"/><Relationship Id="rId35" Type="http://schemas.openxmlformats.org/officeDocument/2006/relationships/hyperlink" Target="http://revenfermeria.sld.cu/index.php/enf/article/view/1208"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view3D>
      <c:rotX val="3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Columna1</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8D0-46C0-A35A-E0665753479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8D0-46C0-A35A-E0665753479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8D0-46C0-A35A-E0665753479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8D0-46C0-A35A-E06657534790}"/>
              </c:ext>
            </c:extLst>
          </c:dPt>
          <c:dLbls>
            <c:dLbl>
              <c:idx val="0"/>
              <c:tx>
                <c:rich>
                  <a:bodyPr/>
                  <a:lstStyle/>
                  <a:p>
                    <a:fld id="{337F5761-3F1E-4815-B06C-3AA11146F503}" type="CATEGORYNAME">
                      <a:rPr lang="en-US" baseline="0"/>
                      <a:pPr/>
                      <a:t>[NOMBRE DE CATEGORÍA]</a:t>
                    </a:fld>
                    <a:r>
                      <a:rPr lang="en-US" baseline="0"/>
                      <a:t>; </a:t>
                    </a:r>
                    <a:fld id="{F4C9D2E6-BD90-4943-B21A-CAEB879BF98B}" type="VALUE">
                      <a:rPr lang="en-US" baseline="0"/>
                      <a:pPr/>
                      <a:t>[VALOR]</a:t>
                    </a:fld>
                    <a:r>
                      <a:rPr lang="en-US" baseline="0"/>
                      <a:t>; </a:t>
                    </a:r>
                    <a:fld id="{D4A2AE6F-613A-486B-BF3E-903AE0F0F517}" type="PERCENTAGE">
                      <a:rPr lang="en-US" baseline="0"/>
                      <a:pPr/>
                      <a:t>[PORCENTAJE]</a:t>
                    </a:fld>
                    <a:endParaRPr lang="en-US" baseline="0"/>
                  </a:p>
                </c:rich>
              </c:tx>
              <c:dLblPos val="inEnd"/>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1-E8D0-46C0-A35A-E06657534790}"/>
                </c:ext>
              </c:extLst>
            </c:dLbl>
            <c:dLbl>
              <c:idx val="1"/>
              <c:tx>
                <c:rich>
                  <a:bodyPr/>
                  <a:lstStyle/>
                  <a:p>
                    <a:fld id="{6D0B5AF3-D2FD-4C48-8635-80A7C64F524A}" type="CATEGORYNAME">
                      <a:rPr lang="en-US" baseline="0"/>
                      <a:pPr/>
                      <a:t>[NOMBRE DE CATEGORÍA]</a:t>
                    </a:fld>
                    <a:r>
                      <a:rPr lang="en-US" baseline="0"/>
                      <a:t>; </a:t>
                    </a:r>
                    <a:fld id="{95877007-F447-42FA-82CC-7630133782F6}" type="VALUE">
                      <a:rPr lang="en-US" baseline="0"/>
                      <a:pPr/>
                      <a:t>[VALOR]</a:t>
                    </a:fld>
                    <a:r>
                      <a:rPr lang="en-US" baseline="0"/>
                      <a:t>; </a:t>
                    </a:r>
                    <a:fld id="{D7CA013B-E2A4-46AD-BA30-33BB33D1917A}" type="PERCENTAGE">
                      <a:rPr lang="en-US" baseline="0"/>
                      <a:pPr/>
                      <a:t>[PORCENTAJE]</a:t>
                    </a:fld>
                    <a:endParaRPr lang="en-US" baseline="0"/>
                  </a:p>
                </c:rich>
              </c:tx>
              <c:dLblPos val="inEnd"/>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3-E8D0-46C0-A35A-E06657534790}"/>
                </c:ext>
              </c:extLst>
            </c:dLbl>
            <c:dLbl>
              <c:idx val="2"/>
              <c:delete val="1"/>
              <c:extLst>
                <c:ext xmlns:c15="http://schemas.microsoft.com/office/drawing/2012/chart" uri="{CE6537A1-D6FC-4f65-9D91-7224C49458BB}"/>
                <c:ext xmlns:c16="http://schemas.microsoft.com/office/drawing/2014/chart" uri="{C3380CC4-5D6E-409C-BE32-E72D297353CC}">
                  <c16:uniqueId val="{00000005-E8D0-46C0-A35A-E06657534790}"/>
                </c:ext>
              </c:extLst>
            </c:dLbl>
            <c:dLbl>
              <c:idx val="3"/>
              <c:delete val="1"/>
              <c:extLst>
                <c:ext xmlns:c15="http://schemas.microsoft.com/office/drawing/2012/chart" uri="{CE6537A1-D6FC-4f65-9D91-7224C49458BB}"/>
                <c:ext xmlns:c16="http://schemas.microsoft.com/office/drawing/2014/chart" uri="{C3380CC4-5D6E-409C-BE32-E72D297353CC}">
                  <c16:uniqueId val="{00000007-E8D0-46C0-A35A-E06657534790}"/>
                </c:ext>
              </c:extLst>
            </c:dLbl>
            <c:spPr>
              <a:noFill/>
              <a:ln>
                <a:noFill/>
              </a:ln>
              <a:effectLst/>
            </c:spPr>
            <c:txPr>
              <a:bodyPr rot="0" spcFirstLastPara="1" vertOverflow="ellipsis" vert="horz" wrap="square" lIns="38100" tIns="19050" rIns="38100" bIns="19050" anchor="ctr" anchorCtr="1">
                <a:spAutoFit/>
              </a:bodyPr>
              <a:lstStyle/>
              <a:p>
                <a:pPr>
                  <a:defRPr lang="es-E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dLblPos val="inEnd"/>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Conoce</c:v>
                </c:pt>
                <c:pt idx="1">
                  <c:v>No Conoce</c:v>
                </c:pt>
              </c:strCache>
            </c:strRef>
          </c:cat>
          <c:val>
            <c:numRef>
              <c:f>Hoja1!$B$2:$B$5</c:f>
              <c:numCache>
                <c:formatCode>General</c:formatCode>
                <c:ptCount val="4"/>
                <c:pt idx="0">
                  <c:v>36</c:v>
                </c:pt>
                <c:pt idx="1">
                  <c:v>14</c:v>
                </c:pt>
              </c:numCache>
            </c:numRef>
          </c:val>
          <c:extLst>
            <c:ext xmlns:c16="http://schemas.microsoft.com/office/drawing/2014/chart" uri="{C3380CC4-5D6E-409C-BE32-E72D297353CC}">
              <c16:uniqueId val="{00000000-0B88-453C-9828-C4849B7F1550}"/>
            </c:ext>
          </c:extLst>
        </c:ser>
        <c:dLbls>
          <c:showLegendKey val="1"/>
          <c:showVal val="1"/>
          <c:showCatName val="1"/>
          <c:showSerName val="1"/>
          <c:showPercent val="1"/>
          <c:showBubbleSize val="1"/>
          <c:showLeaderLines val="1"/>
        </c:dLbls>
      </c:pie3DChart>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Y"/>
          </a:p>
        </c:txPr>
      </c:legendEntry>
      <c:legendEntry>
        <c:idx val="1"/>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Y"/>
          </a:p>
        </c:txPr>
      </c:legendEntry>
      <c:legendEntry>
        <c:idx val="2"/>
        <c:delete val="1"/>
      </c:legendEntry>
      <c:legendEntry>
        <c:idx val="3"/>
        <c:delete val="1"/>
      </c:legendEntry>
      <c:overlay val="1"/>
      <c:spPr>
        <a:noFill/>
        <a:ln>
          <a:noFill/>
        </a:ln>
        <a:effectLst/>
      </c:spPr>
      <c:txPr>
        <a:bodyPr rot="0" spcFirstLastPara="1" vertOverflow="ellipsis" vert="horz" wrap="square" anchor="ctr" anchorCtr="1"/>
        <a:lstStyle/>
        <a:p>
          <a:pPr>
            <a:defRPr lang="es-ES"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Y"/>
        </a:p>
      </c:txPr>
    </c:legend>
    <c:plotVisOnly val="1"/>
    <c:dispBlanksAs val="zero"/>
    <c:extLst>
      <c:ext xmlns:c16r3="http://schemas.microsoft.com/office/drawing/2017/03/chart" uri="{56B9EC1D-385E-4148-901F-78D8002777C0}">
        <c16r3:dataDisplayOptions16>
          <c16r3:dispNaAsBlank val="1"/>
        </c16r3:dataDisplayOptions16>
      </c:ext>
    </c:extLst>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s-PY"/>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view3D>
      <c:rotX val="3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Columna1</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FBD-43EB-A24F-636889DC5BF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FBD-43EB-A24F-636889DC5BF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FBD-43EB-A24F-636889DC5BF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6FBD-43EB-A24F-636889DC5BF7}"/>
              </c:ext>
            </c:extLst>
          </c:dPt>
          <c:dLbls>
            <c:dLbl>
              <c:idx val="0"/>
              <c:layout>
                <c:manualLayout>
                  <c:x val="-0.21335641895128071"/>
                  <c:y val="9.5945744008276337E-2"/>
                </c:manualLayout>
              </c:layout>
              <c:tx>
                <c:rich>
                  <a:bodyPr/>
                  <a:lstStyle/>
                  <a:p>
                    <a:r>
                      <a:rPr lang="en-US" baseline="0"/>
                      <a:t> </a:t>
                    </a:r>
                    <a:fld id="{BABDF9F4-C1CD-4CA5-AD03-A4ADC8BC1BC4}" type="CATEGORYNAME">
                      <a:rPr lang="en-US" baseline="0"/>
                      <a:pPr/>
                      <a:t>[NOMBRE DE CATEGORÍA]</a:t>
                    </a:fld>
                    <a:r>
                      <a:rPr lang="en-US" baseline="0"/>
                      <a:t>; </a:t>
                    </a:r>
                    <a:fld id="{89E70E8A-06F8-4377-A7D8-D12C1C6E5660}" type="VALUE">
                      <a:rPr lang="en-US" baseline="0"/>
                      <a:pPr/>
                      <a:t>[VALOR]</a:t>
                    </a:fld>
                    <a:r>
                      <a:rPr lang="en-US" baseline="0"/>
                      <a:t>; </a:t>
                    </a:r>
                    <a:fld id="{C9B0DDD7-73B4-4A3C-914D-40BDE32B1C39}"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1-6FBD-43EB-A24F-636889DC5BF7}"/>
                </c:ext>
              </c:extLst>
            </c:dLbl>
            <c:dLbl>
              <c:idx val="1"/>
              <c:tx>
                <c:rich>
                  <a:bodyPr/>
                  <a:lstStyle/>
                  <a:p>
                    <a:r>
                      <a:rPr lang="en-US" baseline="0"/>
                      <a:t> </a:t>
                    </a:r>
                    <a:fld id="{1908BD4C-CAC7-4596-B3EE-C56826B4B34C}" type="CATEGORYNAME">
                      <a:rPr lang="en-US" baseline="0"/>
                      <a:pPr/>
                      <a:t>[NOMBRE DE CATEGORÍA]</a:t>
                    </a:fld>
                    <a:r>
                      <a:rPr lang="en-US" baseline="0"/>
                      <a:t>; </a:t>
                    </a:r>
                    <a:fld id="{70BCE311-BD5A-40D6-940C-19036272F871}" type="VALUE">
                      <a:rPr lang="en-US" baseline="0"/>
                      <a:pPr/>
                      <a:t>[VALOR]</a:t>
                    </a:fld>
                    <a:r>
                      <a:rPr lang="en-US" baseline="0"/>
                      <a:t>; </a:t>
                    </a:r>
                    <a:fld id="{5CD22879-EC88-4DD5-891D-AFF31A728EDA}"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3-6FBD-43EB-A24F-636889DC5BF7}"/>
                </c:ext>
              </c:extLst>
            </c:dLbl>
            <c:dLbl>
              <c:idx val="2"/>
              <c:tx>
                <c:rich>
                  <a:bodyPr/>
                  <a:lstStyle/>
                  <a:p>
                    <a:r>
                      <a:rPr lang="en-US" baseline="0"/>
                      <a:t> </a:t>
                    </a:r>
                    <a:fld id="{9F64EA88-6984-47FB-BAA0-14E8F598BBFC}" type="CATEGORYNAME">
                      <a:rPr lang="en-US" baseline="0"/>
                      <a:pPr/>
                      <a:t>[NOMBRE DE CATEGORÍA]</a:t>
                    </a:fld>
                    <a:r>
                      <a:rPr lang="en-US" baseline="0"/>
                      <a:t>; </a:t>
                    </a:r>
                    <a:fld id="{84E6E8FE-D5E6-4EE1-BE38-066693AA315E}" type="VALUE">
                      <a:rPr lang="en-US" baseline="0"/>
                      <a:pPr/>
                      <a:t>[VALOR]</a:t>
                    </a:fld>
                    <a:r>
                      <a:rPr lang="en-US" baseline="0"/>
                      <a:t>; </a:t>
                    </a:r>
                    <a:fld id="{FC8D35CF-BA8C-447C-88D4-9C1A1BECED27}"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5-6FBD-43EB-A24F-636889DC5BF7}"/>
                </c:ext>
              </c:extLst>
            </c:dLbl>
            <c:dLbl>
              <c:idx val="3"/>
              <c:delete val="1"/>
              <c:extLst>
                <c:ext xmlns:c15="http://schemas.microsoft.com/office/drawing/2012/chart" uri="{CE6537A1-D6FC-4f65-9D91-7224C49458BB}"/>
                <c:ext xmlns:c16="http://schemas.microsoft.com/office/drawing/2014/chart" uri="{C3380CC4-5D6E-409C-BE32-E72D297353CC}">
                  <c16:uniqueId val="{00000007-6FBD-43EB-A24F-636889DC5BF7}"/>
                </c:ext>
              </c:extLst>
            </c:dLbl>
            <c:spPr>
              <a:noFill/>
              <a:ln>
                <a:noFill/>
              </a:ln>
              <a:effectLst/>
            </c:spPr>
            <c:txPr>
              <a:bodyPr rot="0" spcFirstLastPara="1" vertOverflow="ellipsis" vert="horz" wrap="square" lIns="38100" tIns="19050" rIns="38100" bIns="19050" anchor="ctr" anchorCtr="1">
                <a:spAutoFit/>
              </a:bodyPr>
              <a:lstStyle/>
              <a:p>
                <a:pPr>
                  <a:defRPr lang="es-E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3"/>
                <c:pt idx="0">
                  <c:v>Siempre</c:v>
                </c:pt>
                <c:pt idx="1">
                  <c:v>Casi Siempre</c:v>
                </c:pt>
                <c:pt idx="2">
                  <c:v>Hay Veces</c:v>
                </c:pt>
              </c:strCache>
            </c:strRef>
          </c:cat>
          <c:val>
            <c:numRef>
              <c:f>Hoja1!$B$2:$B$5</c:f>
              <c:numCache>
                <c:formatCode>General</c:formatCode>
                <c:ptCount val="4"/>
                <c:pt idx="0">
                  <c:v>25</c:v>
                </c:pt>
                <c:pt idx="1">
                  <c:v>40</c:v>
                </c:pt>
                <c:pt idx="2">
                  <c:v>2</c:v>
                </c:pt>
              </c:numCache>
            </c:numRef>
          </c:val>
          <c:extLst>
            <c:ext xmlns:c16="http://schemas.microsoft.com/office/drawing/2014/chart" uri="{C3380CC4-5D6E-409C-BE32-E72D297353CC}">
              <c16:uniqueId val="{00000008-6FBD-43EB-A24F-636889DC5BF7}"/>
            </c:ext>
          </c:extLst>
        </c:ser>
        <c:dLbls>
          <c:showLegendKey val="1"/>
          <c:showVal val="1"/>
          <c:showCatName val="1"/>
          <c:showSerName val="1"/>
          <c:showPercent val="1"/>
          <c:showBubbleSize val="1"/>
          <c:showLeaderLines val="1"/>
        </c:dLbls>
      </c:pie3DChart>
      <c:spPr>
        <a:noFill/>
        <a:ln>
          <a:noFill/>
        </a:ln>
        <a:effectLst/>
      </c:spPr>
    </c:plotArea>
    <c:legend>
      <c:legendPos val="b"/>
      <c:legendEntry>
        <c:idx val="3"/>
        <c:delete val="1"/>
      </c:legendEntry>
      <c:overlay val="1"/>
      <c:spPr>
        <a:noFill/>
        <a:ln>
          <a:noFill/>
        </a:ln>
        <a:effectLst/>
      </c:spPr>
      <c:txPr>
        <a:bodyPr rot="0" spcFirstLastPara="1" vertOverflow="ellipsis" vert="horz" wrap="square" anchor="ctr" anchorCtr="1"/>
        <a:lstStyle/>
        <a:p>
          <a:pPr>
            <a:defRPr lang="es-ES"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legend>
    <c:plotVisOnly val="1"/>
    <c:dispBlanksAs val="zero"/>
    <c:extLst>
      <c:ext xmlns:c16r3="http://schemas.microsoft.com/office/drawing/2017/03/chart" uri="{56B9EC1D-385E-4148-901F-78D8002777C0}">
        <c16r3:dataDisplayOptions16>
          <c16r3:dispNaAsBlank val="1"/>
        </c16r3:dataDisplayOptions16>
      </c:ext>
    </c:extLst>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s-PY"/>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view3D>
      <c:rotX val="3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861-49C6-A73C-AC0B84FE455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861-49C6-A73C-AC0B84FE455B}"/>
              </c:ext>
            </c:extLst>
          </c:dPt>
          <c:dLbls>
            <c:dLbl>
              <c:idx val="0"/>
              <c:tx>
                <c:rich>
                  <a:bodyPr/>
                  <a:lstStyle/>
                  <a:p>
                    <a:r>
                      <a:rPr lang="en-US"/>
                      <a:t>Siempre 78%</a:t>
                    </a:r>
                  </a:p>
                </c:rich>
              </c:tx>
              <c:showLegendKey val="1"/>
              <c:showVal val="1"/>
              <c:showCatName val="1"/>
              <c:showSerName val="1"/>
              <c:showPercent val="1"/>
              <c:showBubbleSize val="1"/>
              <c:extLst>
                <c:ext xmlns:c15="http://schemas.microsoft.com/office/drawing/2012/chart" uri="{CE6537A1-D6FC-4f65-9D91-7224C49458BB}">
                  <c15:showDataLabelsRange val="0"/>
                </c:ext>
                <c:ext xmlns:c16="http://schemas.microsoft.com/office/drawing/2014/chart" uri="{C3380CC4-5D6E-409C-BE32-E72D297353CC}">
                  <c16:uniqueId val="{00000001-2861-49C6-A73C-AC0B84FE455B}"/>
                </c:ext>
              </c:extLst>
            </c:dLbl>
            <c:dLbl>
              <c:idx val="1"/>
              <c:tx>
                <c:rich>
                  <a:bodyPr/>
                  <a:lstStyle/>
                  <a:p>
                    <a:r>
                      <a:rPr lang="en-US"/>
                      <a:t>Casi</a:t>
                    </a:r>
                    <a:r>
                      <a:rPr lang="en-US" baseline="0"/>
                      <a:t> siempre 22%</a:t>
                    </a:r>
                    <a:endParaRPr lang="en-US"/>
                  </a:p>
                </c:rich>
              </c:tx>
              <c:showLegendKey val="1"/>
              <c:showVal val="1"/>
              <c:showCatName val="1"/>
              <c:showSerName val="1"/>
              <c:showPercent val="1"/>
              <c:showBubbleSize val="1"/>
              <c:extLst>
                <c:ext xmlns:c15="http://schemas.microsoft.com/office/drawing/2012/chart" uri="{CE6537A1-D6FC-4f65-9D91-7224C49458BB}">
                  <c15:showDataLabelsRange val="0"/>
                </c:ext>
                <c:ext xmlns:c16="http://schemas.microsoft.com/office/drawing/2014/chart" uri="{C3380CC4-5D6E-409C-BE32-E72D297353CC}">
                  <c16:uniqueId val="{00000003-2861-49C6-A73C-AC0B84FE455B}"/>
                </c:ext>
              </c:extLst>
            </c:dLbl>
            <c:spPr>
              <a:noFill/>
              <a:ln>
                <a:noFill/>
              </a:ln>
              <a:effectLst/>
            </c:spPr>
            <c:txPr>
              <a:bodyPr rot="0" spcFirstLastPara="1" vertOverflow="ellipsis" vert="horz" wrap="square" lIns="38100" tIns="19050" rIns="38100" bIns="19050" anchor="ctr" anchorCtr="1">
                <a:spAutoFit/>
              </a:bodyPr>
              <a:lstStyle/>
              <a:p>
                <a:pPr>
                  <a:defRPr lang="es-ES"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Hoja1!$A$1:$B$2</c:f>
              <c:multiLvlStrCache>
                <c:ptCount val="2"/>
                <c:lvl>
                  <c:pt idx="0">
                    <c:v>Siempre</c:v>
                  </c:pt>
                  <c:pt idx="1">
                    <c:v>Casi siempre</c:v>
                  </c:pt>
                </c:lvl>
                <c:lvl>
                  <c:pt idx="0">
                    <c:v>Columna1</c:v>
                  </c:pt>
                  <c:pt idx="1">
                    <c:v>Columna2</c:v>
                  </c:pt>
                </c:lvl>
              </c:multiLvlStrCache>
            </c:multiLvlStrRef>
          </c:cat>
          <c:val>
            <c:numRef>
              <c:f>Hoja1!$A$3:$B$3</c:f>
              <c:numCache>
                <c:formatCode>General</c:formatCode>
                <c:ptCount val="2"/>
                <c:pt idx="0">
                  <c:v>39</c:v>
                </c:pt>
                <c:pt idx="1">
                  <c:v>11</c:v>
                </c:pt>
              </c:numCache>
            </c:numRef>
          </c:val>
          <c:extLst>
            <c:ext xmlns:c16="http://schemas.microsoft.com/office/drawing/2014/chart" uri="{C3380CC4-5D6E-409C-BE32-E72D297353CC}">
              <c16:uniqueId val="{00000004-2861-49C6-A73C-AC0B84FE455B}"/>
            </c:ext>
          </c:extLst>
        </c:ser>
        <c:ser>
          <c:idx val="1"/>
          <c:order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6-2861-49C6-A73C-AC0B84FE455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8-2861-49C6-A73C-AC0B84FE455B}"/>
              </c:ext>
            </c:extLst>
          </c:dPt>
          <c:dLbls>
            <c:spPr>
              <a:noFill/>
              <a:ln>
                <a:noFill/>
              </a:ln>
              <a:effectLst/>
            </c:spPr>
            <c:txPr>
              <a:bodyPr rot="0" spcFirstLastPara="1" vertOverflow="ellipsis" vert="horz" wrap="square" lIns="38100" tIns="19050" rIns="38100" bIns="19050" anchor="ctr" anchorCtr="1">
                <a:spAutoFit/>
              </a:bodyPr>
              <a:lstStyle/>
              <a:p>
                <a:pPr>
                  <a:defRPr lang="es-ES" sz="900" b="0" i="0" u="none" strike="noStrike" kern="1200" baseline="0">
                    <a:solidFill>
                      <a:schemeClr val="tx1">
                        <a:lumMod val="75000"/>
                        <a:lumOff val="25000"/>
                      </a:schemeClr>
                    </a:solidFill>
                    <a:latin typeface="+mn-lt"/>
                    <a:ea typeface="+mn-ea"/>
                    <a:cs typeface="+mn-cs"/>
                  </a:defRPr>
                </a:pPr>
                <a:endParaRPr lang="es-PY"/>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Hoja1!$A$1:$B$2</c:f>
              <c:multiLvlStrCache>
                <c:ptCount val="2"/>
                <c:lvl>
                  <c:pt idx="0">
                    <c:v>Siempre</c:v>
                  </c:pt>
                  <c:pt idx="1">
                    <c:v>Casi siempre</c:v>
                  </c:pt>
                </c:lvl>
                <c:lvl>
                  <c:pt idx="0">
                    <c:v>Columna1</c:v>
                  </c:pt>
                  <c:pt idx="1">
                    <c:v>Columna2</c:v>
                  </c:pt>
                </c:lvl>
              </c:multiLvlStrCache>
            </c:multiLvlStrRef>
          </c:cat>
          <c:val>
            <c:numRef>
              <c:f>Hoja1!$A$4:$B$4</c:f>
              <c:numCache>
                <c:formatCode>General</c:formatCode>
                <c:ptCount val="2"/>
              </c:numCache>
            </c:numRef>
          </c:val>
          <c:extLst>
            <c:ext xmlns:c16="http://schemas.microsoft.com/office/drawing/2014/chart" uri="{C3380CC4-5D6E-409C-BE32-E72D297353CC}">
              <c16:uniqueId val="{00000009-2861-49C6-A73C-AC0B84FE455B}"/>
            </c:ext>
          </c:extLst>
        </c:ser>
        <c:ser>
          <c:idx val="2"/>
          <c:order val="2"/>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B-2861-49C6-A73C-AC0B84FE455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D-2861-49C6-A73C-AC0B84FE455B}"/>
              </c:ext>
            </c:extLst>
          </c:dPt>
          <c:dLbls>
            <c:spPr>
              <a:noFill/>
              <a:ln>
                <a:noFill/>
              </a:ln>
              <a:effectLst/>
            </c:spPr>
            <c:txPr>
              <a:bodyPr rot="0" spcFirstLastPara="1" vertOverflow="ellipsis" vert="horz" wrap="square" lIns="38100" tIns="19050" rIns="38100" bIns="19050" anchor="ctr" anchorCtr="1">
                <a:spAutoFit/>
              </a:bodyPr>
              <a:lstStyle/>
              <a:p>
                <a:pPr>
                  <a:defRPr lang="es-ES" sz="900" b="0" i="0" u="none" strike="noStrike" kern="1200" baseline="0">
                    <a:solidFill>
                      <a:schemeClr val="tx1">
                        <a:lumMod val="75000"/>
                        <a:lumOff val="25000"/>
                      </a:schemeClr>
                    </a:solidFill>
                    <a:latin typeface="+mn-lt"/>
                    <a:ea typeface="+mn-ea"/>
                    <a:cs typeface="+mn-cs"/>
                  </a:defRPr>
                </a:pPr>
                <a:endParaRPr lang="es-PY"/>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Hoja1!$A$1:$B$2</c:f>
              <c:multiLvlStrCache>
                <c:ptCount val="2"/>
                <c:lvl>
                  <c:pt idx="0">
                    <c:v>Siempre</c:v>
                  </c:pt>
                  <c:pt idx="1">
                    <c:v>Casi siempre</c:v>
                  </c:pt>
                </c:lvl>
                <c:lvl>
                  <c:pt idx="0">
                    <c:v>Columna1</c:v>
                  </c:pt>
                  <c:pt idx="1">
                    <c:v>Columna2</c:v>
                  </c:pt>
                </c:lvl>
              </c:multiLvlStrCache>
            </c:multiLvlStrRef>
          </c:cat>
          <c:val>
            <c:numRef>
              <c:f>Hoja1!$A$5:$B$5</c:f>
              <c:numCache>
                <c:formatCode>General</c:formatCode>
                <c:ptCount val="2"/>
              </c:numCache>
            </c:numRef>
          </c:val>
          <c:extLst>
            <c:ext xmlns:c16="http://schemas.microsoft.com/office/drawing/2014/chart" uri="{C3380CC4-5D6E-409C-BE32-E72D297353CC}">
              <c16:uniqueId val="{0000000E-2861-49C6-A73C-AC0B84FE455B}"/>
            </c:ext>
          </c:extLst>
        </c:ser>
        <c:dLbls>
          <c:showLegendKey val="1"/>
          <c:showVal val="1"/>
          <c:showCatName val="1"/>
          <c:showSerName val="1"/>
          <c:showPercent val="1"/>
          <c:showBubbleSize val="1"/>
          <c:showLeaderLines val="1"/>
        </c:dLbls>
      </c:pie3DChart>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s-PY"/>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view3D>
      <c:rotX val="3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Columna1</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C39-4078-A68D-A7D648E6675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C39-4078-A68D-A7D648E6675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C39-4078-A68D-A7D648E6675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C39-4078-A68D-A7D648E66754}"/>
              </c:ext>
            </c:extLst>
          </c:dPt>
          <c:dLbls>
            <c:dLbl>
              <c:idx val="0"/>
              <c:tx>
                <c:rich>
                  <a:bodyPr/>
                  <a:lstStyle/>
                  <a:p>
                    <a:r>
                      <a:rPr lang="en-US" baseline="0"/>
                      <a:t> </a:t>
                    </a:r>
                    <a:fld id="{08C73770-BE2E-4B28-B5CD-881287697AE7}" type="CATEGORYNAME">
                      <a:rPr lang="en-US" baseline="0"/>
                      <a:pPr/>
                      <a:t>[NOMBRE DE CATEGORÍA]</a:t>
                    </a:fld>
                    <a:r>
                      <a:rPr lang="en-US" baseline="0"/>
                      <a:t>; </a:t>
                    </a:r>
                    <a:fld id="{6E015CE1-D246-4BA7-923A-DA7EAA76CCCD}" type="VALUE">
                      <a:rPr lang="en-US" baseline="0"/>
                      <a:pPr/>
                      <a:t>[VALOR]</a:t>
                    </a:fld>
                    <a:r>
                      <a:rPr lang="en-US" baseline="0"/>
                      <a:t>; </a:t>
                    </a:r>
                    <a:fld id="{46C89FC6-39CC-4DC5-8C90-454ADF10A41F}"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1-1C39-4078-A68D-A7D648E66754}"/>
                </c:ext>
              </c:extLst>
            </c:dLbl>
            <c:dLbl>
              <c:idx val="1"/>
              <c:tx>
                <c:rich>
                  <a:bodyPr/>
                  <a:lstStyle/>
                  <a:p>
                    <a:r>
                      <a:rPr lang="en-US" baseline="0"/>
                      <a:t> </a:t>
                    </a:r>
                    <a:fld id="{864E1415-E7CA-4671-8AA0-B2A661791E17}" type="CATEGORYNAME">
                      <a:rPr lang="en-US" baseline="0"/>
                      <a:pPr/>
                      <a:t>[NOMBRE DE CATEGORÍA]</a:t>
                    </a:fld>
                    <a:r>
                      <a:rPr lang="en-US" baseline="0"/>
                      <a:t>; </a:t>
                    </a:r>
                    <a:fld id="{49597BE2-3330-4186-91A0-B9E526EEE6A9}" type="VALUE">
                      <a:rPr lang="en-US" baseline="0"/>
                      <a:pPr/>
                      <a:t>[VALOR]</a:t>
                    </a:fld>
                    <a:r>
                      <a:rPr lang="en-US" baseline="0"/>
                      <a:t>; </a:t>
                    </a:r>
                    <a:fld id="{9E6D5F9C-0BA0-4225-8133-3E2182D380CC}"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3-1C39-4078-A68D-A7D648E66754}"/>
                </c:ext>
              </c:extLst>
            </c:dLbl>
            <c:dLbl>
              <c:idx val="2"/>
              <c:delete val="1"/>
              <c:extLst>
                <c:ext xmlns:c15="http://schemas.microsoft.com/office/drawing/2012/chart" uri="{CE6537A1-D6FC-4f65-9D91-7224C49458BB}"/>
                <c:ext xmlns:c16="http://schemas.microsoft.com/office/drawing/2014/chart" uri="{C3380CC4-5D6E-409C-BE32-E72D297353CC}">
                  <c16:uniqueId val="{00000005-1C39-4078-A68D-A7D648E66754}"/>
                </c:ext>
              </c:extLst>
            </c:dLbl>
            <c:dLbl>
              <c:idx val="3"/>
              <c:delete val="1"/>
              <c:extLst>
                <c:ext xmlns:c15="http://schemas.microsoft.com/office/drawing/2012/chart" uri="{CE6537A1-D6FC-4f65-9D91-7224C49458BB}"/>
                <c:ext xmlns:c16="http://schemas.microsoft.com/office/drawing/2014/chart" uri="{C3380CC4-5D6E-409C-BE32-E72D297353CC}">
                  <c16:uniqueId val="{00000007-1C39-4078-A68D-A7D648E66754}"/>
                </c:ext>
              </c:extLst>
            </c:dLbl>
            <c:spPr>
              <a:noFill/>
              <a:ln>
                <a:noFill/>
              </a:ln>
              <a:effectLst/>
            </c:spPr>
            <c:txPr>
              <a:bodyPr rot="0" spcFirstLastPara="1" vertOverflow="ellipsis" vert="horz" wrap="square" lIns="38100" tIns="19050" rIns="38100" bIns="19050" anchor="ctr" anchorCtr="1">
                <a:spAutoFit/>
              </a:bodyPr>
              <a:lstStyle/>
              <a:p>
                <a:pPr>
                  <a:defRPr lang="es-ES"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Y"/>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48</c:v>
                </c:pt>
                <c:pt idx="1">
                  <c:v>8</c:v>
                </c:pt>
              </c:numCache>
            </c:numRef>
          </c:val>
          <c:extLst>
            <c:ext xmlns:c16="http://schemas.microsoft.com/office/drawing/2014/chart" uri="{C3380CC4-5D6E-409C-BE32-E72D297353CC}">
              <c16:uniqueId val="{00000000-CF2B-4524-99CE-5F9DD5DD8ECF}"/>
            </c:ext>
          </c:extLst>
        </c:ser>
        <c:dLbls>
          <c:showLegendKey val="1"/>
          <c:showVal val="1"/>
          <c:showCatName val="1"/>
          <c:showSerName val="1"/>
          <c:showPercent val="1"/>
          <c:showBubbleSize val="1"/>
          <c:showLeaderLines val="1"/>
        </c:dLbls>
      </c:pie3D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Y"/>
          </a:p>
        </c:txPr>
      </c:legendEntry>
      <c:legendEntry>
        <c:idx val="1"/>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Y"/>
          </a:p>
        </c:txPr>
      </c:legendEntry>
      <c:legendEntry>
        <c:idx val="2"/>
        <c:delete val="1"/>
      </c:legendEntry>
      <c:legendEntry>
        <c:idx val="3"/>
        <c:delete val="1"/>
      </c:legendEntry>
      <c:overlay val="1"/>
      <c:spPr>
        <a:noFill/>
        <a:ln>
          <a:noFill/>
        </a:ln>
        <a:effectLst/>
      </c:spPr>
      <c:txPr>
        <a:bodyPr rot="0" spcFirstLastPara="1" vertOverflow="ellipsis" vert="horz" wrap="square" anchor="ctr" anchorCtr="1"/>
        <a:lstStyle/>
        <a:p>
          <a:pPr>
            <a:defRPr lang="es-ES"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Y"/>
        </a:p>
      </c:txPr>
    </c:legend>
    <c:plotVisOnly val="1"/>
    <c:dispBlanksAs val="zero"/>
    <c:extLst>
      <c:ext xmlns:c16r3="http://schemas.microsoft.com/office/drawing/2017/03/chart" uri="{56B9EC1D-385E-4148-901F-78D8002777C0}">
        <c16r3:dataDisplayOptions16>
          <c16r3:dispNaAsBlank val="1"/>
        </c16r3:dataDisplayOptions16>
      </c:ext>
    </c:extLst>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s-PY"/>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view3D>
      <c:rotX val="3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AAC-4E5A-81B9-80E2BC1A6FD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AAC-4E5A-81B9-80E2BC1A6FD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AAC-4E5A-81B9-80E2BC1A6FD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AAC-4E5A-81B9-80E2BC1A6FDB}"/>
              </c:ext>
            </c:extLst>
          </c:dPt>
          <c:dLbls>
            <c:dLbl>
              <c:idx val="0"/>
              <c:tx>
                <c:rich>
                  <a:bodyPr/>
                  <a:lstStyle/>
                  <a:p>
                    <a:r>
                      <a:rPr lang="en-US" baseline="0"/>
                      <a:t> </a:t>
                    </a:r>
                    <a:fld id="{D1326EBE-F998-4CCE-A5E0-D5291171D8F0}" type="CATEGORYNAME">
                      <a:rPr lang="en-US" baseline="0"/>
                      <a:pPr/>
                      <a:t>[NOMBRE DE CATEGORÍA]</a:t>
                    </a:fld>
                    <a:r>
                      <a:rPr lang="en-US" baseline="0"/>
                      <a:t>; </a:t>
                    </a:r>
                    <a:fld id="{2B15ABE4-1B11-404D-979B-5AFF0B8885F1}" type="VALUE">
                      <a:rPr lang="en-US" baseline="0"/>
                      <a:pPr/>
                      <a:t>[VALOR]</a:t>
                    </a:fld>
                    <a:r>
                      <a:rPr lang="en-US" baseline="0"/>
                      <a:t>; </a:t>
                    </a:r>
                    <a:fld id="{98CB1070-3A9F-453F-8E4E-7827B9F645CA}"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1-2AAC-4E5A-81B9-80E2BC1A6FDB}"/>
                </c:ext>
              </c:extLst>
            </c:dLbl>
            <c:dLbl>
              <c:idx val="1"/>
              <c:tx>
                <c:rich>
                  <a:bodyPr/>
                  <a:lstStyle/>
                  <a:p>
                    <a:r>
                      <a:rPr lang="en-US" baseline="0"/>
                      <a:t> </a:t>
                    </a:r>
                    <a:fld id="{A548E7B7-A122-4AFB-BD2A-2704AF57AC80}" type="CATEGORYNAME">
                      <a:rPr lang="en-US" baseline="0"/>
                      <a:pPr/>
                      <a:t>[NOMBRE DE CATEGORÍA]</a:t>
                    </a:fld>
                    <a:r>
                      <a:rPr lang="en-US" baseline="0"/>
                      <a:t>; </a:t>
                    </a:r>
                    <a:fld id="{25605E34-1079-4E19-9776-3418B9073360}" type="VALUE">
                      <a:rPr lang="en-US" baseline="0"/>
                      <a:pPr/>
                      <a:t>[VALOR]</a:t>
                    </a:fld>
                    <a:r>
                      <a:rPr lang="en-US" baseline="0"/>
                      <a:t>; </a:t>
                    </a:r>
                    <a:fld id="{55BFD523-E8CD-42FD-82D0-4B4E35D572FE}"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3-2AAC-4E5A-81B9-80E2BC1A6FDB}"/>
                </c:ext>
              </c:extLst>
            </c:dLbl>
            <c:dLbl>
              <c:idx val="2"/>
              <c:delete val="1"/>
              <c:extLst>
                <c:ext xmlns:c15="http://schemas.microsoft.com/office/drawing/2012/chart" uri="{CE6537A1-D6FC-4f65-9D91-7224C49458BB}"/>
                <c:ext xmlns:c16="http://schemas.microsoft.com/office/drawing/2014/chart" uri="{C3380CC4-5D6E-409C-BE32-E72D297353CC}">
                  <c16:uniqueId val="{00000005-2AAC-4E5A-81B9-80E2BC1A6FDB}"/>
                </c:ext>
              </c:extLst>
            </c:dLbl>
            <c:dLbl>
              <c:idx val="3"/>
              <c:delete val="1"/>
              <c:extLst>
                <c:ext xmlns:c15="http://schemas.microsoft.com/office/drawing/2012/chart" uri="{CE6537A1-D6FC-4f65-9D91-7224C49458BB}"/>
                <c:ext xmlns:c16="http://schemas.microsoft.com/office/drawing/2014/chart" uri="{C3380CC4-5D6E-409C-BE32-E72D297353CC}">
                  <c16:uniqueId val="{00000007-2AAC-4E5A-81B9-80E2BC1A6FDB}"/>
                </c:ext>
              </c:extLst>
            </c:dLbl>
            <c:spPr>
              <a:noFill/>
              <a:ln>
                <a:noFill/>
              </a:ln>
              <a:effectLst/>
            </c:spPr>
            <c:txPr>
              <a:bodyPr rot="0" spcFirstLastPara="1" vertOverflow="ellipsis" vert="horz" wrap="square" lIns="38100" tIns="19050" rIns="38100" bIns="19050" anchor="ctr" anchorCtr="1">
                <a:spAutoFit/>
              </a:bodyPr>
              <a:lstStyle/>
              <a:p>
                <a:pPr>
                  <a:defRPr lang="es-ES"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44</c:v>
                </c:pt>
                <c:pt idx="1">
                  <c:v>6</c:v>
                </c:pt>
              </c:numCache>
            </c:numRef>
          </c:val>
          <c:extLst>
            <c:ext xmlns:c16="http://schemas.microsoft.com/office/drawing/2014/chart" uri="{C3380CC4-5D6E-409C-BE32-E72D297353CC}">
              <c16:uniqueId val="{00000008-2AAC-4E5A-81B9-80E2BC1A6FDB}"/>
            </c:ext>
          </c:extLst>
        </c:ser>
        <c:dLbls>
          <c:showLegendKey val="1"/>
          <c:showVal val="1"/>
          <c:showCatName val="1"/>
          <c:showSerName val="1"/>
          <c:showPercent val="1"/>
          <c:showBubbleSize val="1"/>
          <c:showLeaderLines val="1"/>
        </c:dLbls>
      </c:pie3DChart>
      <c:spPr>
        <a:noFill/>
        <a:ln>
          <a:noFill/>
        </a:ln>
        <a:effectLst/>
      </c:spPr>
    </c:plotArea>
    <c:legend>
      <c:legendPos val="b"/>
      <c:legendEntry>
        <c:idx val="2"/>
        <c:delete val="1"/>
      </c:legendEntry>
      <c:legendEntry>
        <c:idx val="3"/>
        <c:delete val="1"/>
      </c:legendEntry>
      <c:overlay val="1"/>
      <c:spPr>
        <a:noFill/>
        <a:ln>
          <a:noFill/>
        </a:ln>
        <a:effectLst/>
      </c:spPr>
      <c:txPr>
        <a:bodyPr rot="0" spcFirstLastPara="1" vertOverflow="ellipsis" vert="horz" wrap="square" anchor="ctr" anchorCtr="1"/>
        <a:lstStyle/>
        <a:p>
          <a:pPr>
            <a:defRPr lang="es-E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legend>
    <c:plotVisOnly val="1"/>
    <c:dispBlanksAs val="zero"/>
    <c:extLst>
      <c:ext xmlns:c16r3="http://schemas.microsoft.com/office/drawing/2017/03/chart" uri="{56B9EC1D-385E-4148-901F-78D8002777C0}">
        <c16r3:dataDisplayOptions16>
          <c16r3:dispNaAsBlank val="1"/>
        </c16r3:dataDisplayOptions16>
      </c:ext>
    </c:extLst>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s-PY"/>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view3D>
      <c:rotX val="3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595-47CB-AB29-059710CCD4D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595-47CB-AB29-059710CCD4D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595-47CB-AB29-059710CCD4D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595-47CB-AB29-059710CCD4DB}"/>
              </c:ext>
            </c:extLst>
          </c:dPt>
          <c:dLbls>
            <c:dLbl>
              <c:idx val="0"/>
              <c:tx>
                <c:rich>
                  <a:bodyPr/>
                  <a:lstStyle/>
                  <a:p>
                    <a:fld id="{6B4D720F-6A53-48D3-96B7-EA81CB552662}" type="CATEGORYNAME">
                      <a:rPr lang="en-US" baseline="0"/>
                      <a:pPr/>
                      <a:t>[NOMBRE DE CATEGORÍA]</a:t>
                    </a:fld>
                    <a:r>
                      <a:rPr lang="en-US" baseline="0"/>
                      <a:t>; </a:t>
                    </a:r>
                    <a:fld id="{D1FBBBA3-1D75-460F-8EE0-BB51C2B098BE}" type="VALUE">
                      <a:rPr lang="en-US" baseline="0"/>
                      <a:pPr/>
                      <a:t>[VALOR]</a:t>
                    </a:fld>
                    <a:r>
                      <a:rPr lang="en-US" baseline="0"/>
                      <a:t>; </a:t>
                    </a:r>
                    <a:fld id="{19964945-AD88-4062-9E55-ACA3B66A0784}"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1-B595-47CB-AB29-059710CCD4DB}"/>
                </c:ext>
              </c:extLst>
            </c:dLbl>
            <c:dLbl>
              <c:idx val="1"/>
              <c:tx>
                <c:rich>
                  <a:bodyPr/>
                  <a:lstStyle/>
                  <a:p>
                    <a:fld id="{25B4E4ED-B3AC-424D-B2CA-007B345162D5}" type="CATEGORYNAME">
                      <a:rPr lang="en-US" baseline="0"/>
                      <a:pPr/>
                      <a:t>[NOMBRE DE CATEGORÍA]</a:t>
                    </a:fld>
                    <a:r>
                      <a:rPr lang="en-US" baseline="0"/>
                      <a:t>; </a:t>
                    </a:r>
                    <a:fld id="{A114CAEF-DC05-4302-BE93-DC456CAF21ED}" type="VALUE">
                      <a:rPr lang="en-US" baseline="0"/>
                      <a:pPr/>
                      <a:t>[VALOR]</a:t>
                    </a:fld>
                    <a:r>
                      <a:rPr lang="en-US" baseline="0"/>
                      <a:t>; </a:t>
                    </a:r>
                    <a:fld id="{5EF812DC-6D89-4269-8481-BE83FA74989D}"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3-B595-47CB-AB29-059710CCD4DB}"/>
                </c:ext>
              </c:extLst>
            </c:dLbl>
            <c:dLbl>
              <c:idx val="2"/>
              <c:delete val="1"/>
              <c:extLst>
                <c:ext xmlns:c15="http://schemas.microsoft.com/office/drawing/2012/chart" uri="{CE6537A1-D6FC-4f65-9D91-7224C49458BB}"/>
                <c:ext xmlns:c16="http://schemas.microsoft.com/office/drawing/2014/chart" uri="{C3380CC4-5D6E-409C-BE32-E72D297353CC}">
                  <c16:uniqueId val="{00000005-B595-47CB-AB29-059710CCD4DB}"/>
                </c:ext>
              </c:extLst>
            </c:dLbl>
            <c:dLbl>
              <c:idx val="3"/>
              <c:delete val="1"/>
              <c:extLst>
                <c:ext xmlns:c15="http://schemas.microsoft.com/office/drawing/2012/chart" uri="{CE6537A1-D6FC-4f65-9D91-7224C49458BB}"/>
                <c:ext xmlns:c16="http://schemas.microsoft.com/office/drawing/2014/chart" uri="{C3380CC4-5D6E-409C-BE32-E72D297353CC}">
                  <c16:uniqueId val="{00000007-B595-47CB-AB29-059710CCD4DB}"/>
                </c:ext>
              </c:extLst>
            </c:dLbl>
            <c:spPr>
              <a:noFill/>
              <a:ln>
                <a:noFill/>
              </a:ln>
              <a:effectLst/>
            </c:spPr>
            <c:txPr>
              <a:bodyPr rot="0" spcFirstLastPara="1" vertOverflow="ellipsis" vert="horz" wrap="square" lIns="38100" tIns="19050" rIns="38100" bIns="19050" anchor="ctr" anchorCtr="1">
                <a:spAutoFit/>
              </a:bodyPr>
              <a:lstStyle/>
              <a:p>
                <a:pPr>
                  <a:defRPr lang="es-E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44</c:v>
                </c:pt>
                <c:pt idx="1">
                  <c:v>6</c:v>
                </c:pt>
              </c:numCache>
            </c:numRef>
          </c:val>
          <c:extLst>
            <c:ext xmlns:c16="http://schemas.microsoft.com/office/drawing/2014/chart" uri="{C3380CC4-5D6E-409C-BE32-E72D297353CC}">
              <c16:uniqueId val="{00000008-B595-47CB-AB29-059710CCD4DB}"/>
            </c:ext>
          </c:extLst>
        </c:ser>
        <c:dLbls>
          <c:showLegendKey val="1"/>
          <c:showVal val="1"/>
          <c:showCatName val="1"/>
          <c:showSerName val="1"/>
          <c:showPercent val="1"/>
          <c:showBubbleSize val="1"/>
          <c:showLeaderLines val="1"/>
        </c:dLbls>
      </c:pie3DChart>
      <c:spPr>
        <a:noFill/>
        <a:ln>
          <a:noFill/>
        </a:ln>
        <a:effectLst/>
      </c:spPr>
    </c:plotArea>
    <c:legend>
      <c:legendPos val="b"/>
      <c:legendEntry>
        <c:idx val="2"/>
        <c:delete val="1"/>
      </c:legendEntry>
      <c:legendEntry>
        <c:idx val="3"/>
        <c:delete val="1"/>
      </c:legendEntry>
      <c:overlay val="1"/>
      <c:spPr>
        <a:noFill/>
        <a:ln>
          <a:noFill/>
        </a:ln>
        <a:effectLst/>
      </c:spPr>
      <c:txPr>
        <a:bodyPr rot="0" spcFirstLastPara="1" vertOverflow="ellipsis" vert="horz" wrap="square" anchor="ctr" anchorCtr="1"/>
        <a:lstStyle/>
        <a:p>
          <a:pPr>
            <a:defRPr lang="es-E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legend>
    <c:plotVisOnly val="1"/>
    <c:dispBlanksAs val="zero"/>
    <c:extLst>
      <c:ext xmlns:c16r3="http://schemas.microsoft.com/office/drawing/2017/03/chart" uri="{56B9EC1D-385E-4148-901F-78D8002777C0}">
        <c16r3:dataDisplayOptions16>
          <c16r3:dispNaAsBlank val="1"/>
        </c16r3:dataDisplayOptions16>
      </c:ext>
    </c:extLst>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s-PY"/>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view3D>
      <c:rotX val="3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949-44AA-83AB-91C2E28A296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949-44AA-83AB-91C2E28A296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A949-44AA-83AB-91C2E28A296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A949-44AA-83AB-91C2E28A2963}"/>
              </c:ext>
            </c:extLst>
          </c:dPt>
          <c:dLbls>
            <c:dLbl>
              <c:idx val="0"/>
              <c:tx>
                <c:rich>
                  <a:bodyPr/>
                  <a:lstStyle/>
                  <a:p>
                    <a:fld id="{0AEE3B36-CE60-45D1-ABF8-D691A4930DEB}" type="CATEGORYNAME">
                      <a:rPr lang="en-US" baseline="0"/>
                      <a:pPr/>
                      <a:t>[NOMBRE DE CATEGORÍA]</a:t>
                    </a:fld>
                    <a:r>
                      <a:rPr lang="en-US" baseline="0"/>
                      <a:t>; </a:t>
                    </a:r>
                    <a:fld id="{0FB70911-21FB-471B-8310-48E97D493B6F}" type="VALUE">
                      <a:rPr lang="en-US" baseline="0"/>
                      <a:pPr/>
                      <a:t>[VALOR]</a:t>
                    </a:fld>
                    <a:r>
                      <a:rPr lang="en-US" baseline="0"/>
                      <a:t>; </a:t>
                    </a:r>
                    <a:fld id="{5162598D-8014-419E-9C6F-B701250A6C8B}"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1-A949-44AA-83AB-91C2E28A2963}"/>
                </c:ext>
              </c:extLst>
            </c:dLbl>
            <c:dLbl>
              <c:idx val="1"/>
              <c:tx>
                <c:rich>
                  <a:bodyPr/>
                  <a:lstStyle/>
                  <a:p>
                    <a:r>
                      <a:rPr lang="en-US" baseline="0"/>
                      <a:t> </a:t>
                    </a:r>
                    <a:fld id="{E4B47879-78E3-4632-AA89-D5572065B3B6}" type="CATEGORYNAME">
                      <a:rPr lang="en-US" baseline="0"/>
                      <a:pPr/>
                      <a:t>[NOMBRE DE CATEGORÍA]</a:t>
                    </a:fld>
                    <a:r>
                      <a:rPr lang="en-US" baseline="0"/>
                      <a:t>; </a:t>
                    </a:r>
                    <a:fld id="{AB6F3351-DFD1-4B66-B66E-159647973131}" type="VALUE">
                      <a:rPr lang="en-US" baseline="0"/>
                      <a:pPr/>
                      <a:t>[VALOR]</a:t>
                    </a:fld>
                    <a:r>
                      <a:rPr lang="en-US" baseline="0"/>
                      <a:t>; </a:t>
                    </a:r>
                    <a:fld id="{B2F147C5-DC09-4A8C-BE88-CFF06D11E388}"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3-A949-44AA-83AB-91C2E28A2963}"/>
                </c:ext>
              </c:extLst>
            </c:dLbl>
            <c:dLbl>
              <c:idx val="2"/>
              <c:delete val="1"/>
              <c:extLst>
                <c:ext xmlns:c15="http://schemas.microsoft.com/office/drawing/2012/chart" uri="{CE6537A1-D6FC-4f65-9D91-7224C49458BB}"/>
                <c:ext xmlns:c16="http://schemas.microsoft.com/office/drawing/2014/chart" uri="{C3380CC4-5D6E-409C-BE32-E72D297353CC}">
                  <c16:uniqueId val="{00000005-A949-44AA-83AB-91C2E28A2963}"/>
                </c:ext>
              </c:extLst>
            </c:dLbl>
            <c:dLbl>
              <c:idx val="3"/>
              <c:delete val="1"/>
              <c:extLst>
                <c:ext xmlns:c15="http://schemas.microsoft.com/office/drawing/2012/chart" uri="{CE6537A1-D6FC-4f65-9D91-7224C49458BB}"/>
                <c:ext xmlns:c16="http://schemas.microsoft.com/office/drawing/2014/chart" uri="{C3380CC4-5D6E-409C-BE32-E72D297353CC}">
                  <c16:uniqueId val="{00000007-A949-44AA-83AB-91C2E28A2963}"/>
                </c:ext>
              </c:extLst>
            </c:dLbl>
            <c:spPr>
              <a:noFill/>
              <a:ln>
                <a:noFill/>
              </a:ln>
              <a:effectLst/>
            </c:spPr>
            <c:txPr>
              <a:bodyPr rot="0" spcFirstLastPara="1" vertOverflow="ellipsis" vert="horz" wrap="square" lIns="38100" tIns="19050" rIns="38100" bIns="19050" anchor="ctr" anchorCtr="1">
                <a:spAutoFit/>
              </a:bodyPr>
              <a:lstStyle/>
              <a:p>
                <a:pPr>
                  <a:defRPr lang="es-ES" sz="1200" b="0" i="0" u="none" strike="noStrike" kern="1200" baseline="0">
                    <a:solidFill>
                      <a:sysClr val="windowText" lastClr="000000"/>
                    </a:solidFill>
                    <a:latin typeface="+mn-lt"/>
                    <a:ea typeface="+mn-ea"/>
                    <a:cs typeface="+mn-cs"/>
                  </a:defRPr>
                </a:pPr>
                <a:endParaRPr lang="es-PY"/>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38</c:v>
                </c:pt>
                <c:pt idx="1">
                  <c:v>12</c:v>
                </c:pt>
              </c:numCache>
            </c:numRef>
          </c:val>
          <c:extLst>
            <c:ext xmlns:c16="http://schemas.microsoft.com/office/drawing/2014/chart" uri="{C3380CC4-5D6E-409C-BE32-E72D297353CC}">
              <c16:uniqueId val="{00000000-C623-4637-9C1D-E19846EFBD0B}"/>
            </c:ext>
          </c:extLst>
        </c:ser>
        <c:dLbls>
          <c:showLegendKey val="1"/>
          <c:showVal val="1"/>
          <c:showCatName val="1"/>
          <c:showSerName val="1"/>
          <c:showPercent val="1"/>
          <c:showBubbleSize val="1"/>
          <c:showLeaderLines val="1"/>
        </c:dLbls>
      </c:pie3DChart>
      <c:spPr>
        <a:noFill/>
        <a:ln>
          <a:noFill/>
        </a:ln>
        <a:effectLst/>
      </c:spPr>
    </c:plotArea>
    <c:legend>
      <c:legendPos val="b"/>
      <c:legendEntry>
        <c:idx val="2"/>
        <c:delete val="1"/>
      </c:legendEntry>
      <c:legendEntry>
        <c:idx val="3"/>
        <c:delete val="1"/>
      </c:legendEntry>
      <c:overlay val="1"/>
      <c:spPr>
        <a:noFill/>
        <a:ln>
          <a:noFill/>
        </a:ln>
        <a:effectLst/>
      </c:spPr>
      <c:txPr>
        <a:bodyPr rot="0" spcFirstLastPara="1" vertOverflow="ellipsis" vert="horz" wrap="square" anchor="ctr" anchorCtr="1"/>
        <a:lstStyle/>
        <a:p>
          <a:pPr>
            <a:defRPr lang="es-ES" sz="1200" b="0" i="0" u="none" strike="noStrike" kern="1200" baseline="0">
              <a:solidFill>
                <a:sysClr val="windowText" lastClr="000000"/>
              </a:solidFill>
              <a:latin typeface="+mn-lt"/>
              <a:ea typeface="+mn-ea"/>
              <a:cs typeface="+mn-cs"/>
            </a:defRPr>
          </a:pPr>
          <a:endParaRPr lang="es-PY"/>
        </a:p>
      </c:txPr>
    </c:legend>
    <c:plotVisOnly val="1"/>
    <c:dispBlanksAs val="zero"/>
    <c:extLst>
      <c:ext xmlns:c16r3="http://schemas.microsoft.com/office/drawing/2017/03/chart" uri="{56B9EC1D-385E-4148-901F-78D8002777C0}">
        <c16r3:dataDisplayOptions16>
          <c16r3:dispNaAsBlank val="1"/>
        </c16r3:dataDisplayOptions16>
      </c:ext>
    </c:extLst>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s-PY"/>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view3D>
      <c:rotX val="3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333-402D-9F2B-04E8B46C657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333-402D-9F2B-04E8B46C657C}"/>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333-402D-9F2B-04E8B46C657C}"/>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333-402D-9F2B-04E8B46C657C}"/>
              </c:ext>
            </c:extLst>
          </c:dPt>
          <c:dLbls>
            <c:dLbl>
              <c:idx val="0"/>
              <c:tx>
                <c:rich>
                  <a:bodyPr/>
                  <a:lstStyle/>
                  <a:p>
                    <a:r>
                      <a:rPr lang="en-US" baseline="0"/>
                      <a:t> </a:t>
                    </a:r>
                    <a:fld id="{FAD7DD28-DAB1-4E36-BD69-6EFB3B9AB3CE}" type="CATEGORYNAME">
                      <a:rPr lang="en-US" baseline="0"/>
                      <a:pPr/>
                      <a:t>[NOMBRE DE CATEGORÍA]</a:t>
                    </a:fld>
                    <a:r>
                      <a:rPr lang="en-US" baseline="0"/>
                      <a:t>; </a:t>
                    </a:r>
                    <a:fld id="{CCC6A4EC-C633-4B82-B62B-1DA6E052AC3F}" type="VALUE">
                      <a:rPr lang="en-US" baseline="0"/>
                      <a:pPr/>
                      <a:t>[VALOR]</a:t>
                    </a:fld>
                    <a:r>
                      <a:rPr lang="en-US" baseline="0"/>
                      <a:t>; </a:t>
                    </a:r>
                    <a:fld id="{D36F07F9-D34D-404D-8300-CDFD21A70E25}"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1-3333-402D-9F2B-04E8B46C657C}"/>
                </c:ext>
              </c:extLst>
            </c:dLbl>
            <c:dLbl>
              <c:idx val="1"/>
              <c:tx>
                <c:rich>
                  <a:bodyPr/>
                  <a:lstStyle/>
                  <a:p>
                    <a:r>
                      <a:rPr lang="en-US" baseline="0"/>
                      <a:t> </a:t>
                    </a:r>
                    <a:fld id="{BAA4046B-F0CE-4DDA-92E6-D5BC32C2D290}" type="CATEGORYNAME">
                      <a:rPr lang="en-US" baseline="0"/>
                      <a:pPr/>
                      <a:t>[NOMBRE DE CATEGORÍA]</a:t>
                    </a:fld>
                    <a:r>
                      <a:rPr lang="en-US" baseline="0"/>
                      <a:t>; </a:t>
                    </a:r>
                    <a:fld id="{507BCAD3-58C2-4FFC-86B4-83DF0E78E0DB}" type="VALUE">
                      <a:rPr lang="en-US" baseline="0"/>
                      <a:pPr/>
                      <a:t>[VALOR]</a:t>
                    </a:fld>
                    <a:r>
                      <a:rPr lang="en-US" baseline="0"/>
                      <a:t>; </a:t>
                    </a:r>
                    <a:fld id="{645BF6B0-DAA6-4749-A2C9-2599E07B7EB0}"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3-3333-402D-9F2B-04E8B46C657C}"/>
                </c:ext>
              </c:extLst>
            </c:dLbl>
            <c:dLbl>
              <c:idx val="2"/>
              <c:delete val="1"/>
              <c:extLst>
                <c:ext xmlns:c15="http://schemas.microsoft.com/office/drawing/2012/chart" uri="{CE6537A1-D6FC-4f65-9D91-7224C49458BB}"/>
                <c:ext xmlns:c16="http://schemas.microsoft.com/office/drawing/2014/chart" uri="{C3380CC4-5D6E-409C-BE32-E72D297353CC}">
                  <c16:uniqueId val="{00000005-3333-402D-9F2B-04E8B46C657C}"/>
                </c:ext>
              </c:extLst>
            </c:dLbl>
            <c:dLbl>
              <c:idx val="3"/>
              <c:delete val="1"/>
              <c:extLst>
                <c:ext xmlns:c15="http://schemas.microsoft.com/office/drawing/2012/chart" uri="{CE6537A1-D6FC-4f65-9D91-7224C49458BB}"/>
                <c:ext xmlns:c16="http://schemas.microsoft.com/office/drawing/2014/chart" uri="{C3380CC4-5D6E-409C-BE32-E72D297353CC}">
                  <c16:uniqueId val="{00000007-3333-402D-9F2B-04E8B46C657C}"/>
                </c:ext>
              </c:extLst>
            </c:dLbl>
            <c:spPr>
              <a:noFill/>
              <a:ln>
                <a:noFill/>
              </a:ln>
              <a:effectLst/>
            </c:spPr>
            <c:txPr>
              <a:bodyPr rot="0" spcFirstLastPara="1" vertOverflow="ellipsis" vert="horz" wrap="square" lIns="38100" tIns="19050" rIns="38100" bIns="19050" anchor="ctr" anchorCtr="1">
                <a:spAutoFit/>
              </a:bodyPr>
              <a:lstStyle/>
              <a:p>
                <a:pPr>
                  <a:defRPr lang="es-E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44</c:v>
                </c:pt>
                <c:pt idx="1">
                  <c:v>6</c:v>
                </c:pt>
              </c:numCache>
            </c:numRef>
          </c:val>
          <c:extLst>
            <c:ext xmlns:c16="http://schemas.microsoft.com/office/drawing/2014/chart" uri="{C3380CC4-5D6E-409C-BE32-E72D297353CC}">
              <c16:uniqueId val="{00000008-3333-402D-9F2B-04E8B46C657C}"/>
            </c:ext>
          </c:extLst>
        </c:ser>
        <c:dLbls>
          <c:showLegendKey val="1"/>
          <c:showVal val="1"/>
          <c:showCatName val="1"/>
          <c:showSerName val="1"/>
          <c:showPercent val="1"/>
          <c:showBubbleSize val="1"/>
          <c:showLeaderLines val="1"/>
        </c:dLbls>
      </c:pie3DChart>
      <c:spPr>
        <a:noFill/>
        <a:ln>
          <a:noFill/>
        </a:ln>
        <a:effectLst/>
      </c:spPr>
    </c:plotArea>
    <c:legend>
      <c:legendPos val="b"/>
      <c:legendEntry>
        <c:idx val="2"/>
        <c:delete val="1"/>
      </c:legendEntry>
      <c:legendEntry>
        <c:idx val="3"/>
        <c:delete val="1"/>
      </c:legendEntry>
      <c:overlay val="1"/>
      <c:spPr>
        <a:noFill/>
        <a:ln>
          <a:noFill/>
        </a:ln>
        <a:effectLst/>
      </c:spPr>
      <c:txPr>
        <a:bodyPr rot="0" spcFirstLastPara="1" vertOverflow="ellipsis" vert="horz" wrap="square" anchor="ctr" anchorCtr="1"/>
        <a:lstStyle/>
        <a:p>
          <a:pPr>
            <a:defRPr lang="es-ES"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legend>
    <c:plotVisOnly val="1"/>
    <c:dispBlanksAs val="zero"/>
    <c:extLst>
      <c:ext xmlns:c16r3="http://schemas.microsoft.com/office/drawing/2017/03/chart" uri="{56B9EC1D-385E-4148-901F-78D8002777C0}">
        <c16r3:dataDisplayOptions16>
          <c16r3:dispNaAsBlank val="1"/>
        </c16r3:dataDisplayOptions16>
      </c:ext>
    </c:extLst>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s-PY"/>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view3D>
      <c:rotX val="30"/>
      <c:rotY val="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Columna1</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CFF-4CBF-86B6-A3F5D00FD1A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CFF-4CBF-86B6-A3F5D00FD1A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CFF-4CBF-86B6-A3F5D00FD1A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CFF-4CBF-86B6-A3F5D00FD1A7}"/>
              </c:ext>
            </c:extLst>
          </c:dPt>
          <c:dLbls>
            <c:dLbl>
              <c:idx val="0"/>
              <c:tx>
                <c:rich>
                  <a:bodyPr/>
                  <a:lstStyle/>
                  <a:p>
                    <a:fld id="{7C627101-49EA-40CC-91BD-5F43CBFEEC01}" type="CATEGORYNAME">
                      <a:rPr lang="en-US" baseline="0"/>
                      <a:pPr/>
                      <a:t>[NOMBRE DE CATEGORÍA]</a:t>
                    </a:fld>
                    <a:r>
                      <a:rPr lang="en-US" baseline="0"/>
                      <a:t>; </a:t>
                    </a:r>
                    <a:fld id="{E8EE2B98-0772-4AF9-86FF-CC8289AF5F2B}" type="VALUE">
                      <a:rPr lang="en-US" baseline="0"/>
                      <a:pPr/>
                      <a:t>[VALOR]</a:t>
                    </a:fld>
                    <a:r>
                      <a:rPr lang="en-US" baseline="0"/>
                      <a:t>; </a:t>
                    </a:r>
                    <a:fld id="{D272F241-D1F9-49B2-B265-06AA4A567B7A}"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1-3CFF-4CBF-86B6-A3F5D00FD1A7}"/>
                </c:ext>
              </c:extLst>
            </c:dLbl>
            <c:dLbl>
              <c:idx val="1"/>
              <c:tx>
                <c:rich>
                  <a:bodyPr/>
                  <a:lstStyle/>
                  <a:p>
                    <a:fld id="{59A9D3B6-88F6-4ADB-82EC-06E629E1309D}" type="CATEGORYNAME">
                      <a:rPr lang="en-US" baseline="0"/>
                      <a:pPr/>
                      <a:t>[NOMBRE DE CATEGORÍA]</a:t>
                    </a:fld>
                    <a:r>
                      <a:rPr lang="en-US" baseline="0"/>
                      <a:t>; </a:t>
                    </a:r>
                    <a:fld id="{7B10AEDA-B5EC-44E4-97A0-FFAAD19E2E0D}" type="VALUE">
                      <a:rPr lang="en-US" baseline="0"/>
                      <a:pPr/>
                      <a:t>[VALOR]</a:t>
                    </a:fld>
                    <a:r>
                      <a:rPr lang="en-US" baseline="0"/>
                      <a:t>; </a:t>
                    </a:r>
                    <a:fld id="{EF86060D-B56B-4826-B223-12B8901F9558}" type="PERCENTAGE">
                      <a:rPr lang="en-US" baseline="0"/>
                      <a:pPr/>
                      <a:t>[PORCENTAJE]</a:t>
                    </a:fld>
                    <a:endParaRPr lang="en-US"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 xmlns:c16="http://schemas.microsoft.com/office/drawing/2014/chart" uri="{C3380CC4-5D6E-409C-BE32-E72D297353CC}">
                  <c16:uniqueId val="{00000003-3CFF-4CBF-86B6-A3F5D00FD1A7}"/>
                </c:ext>
              </c:extLst>
            </c:dLbl>
            <c:dLbl>
              <c:idx val="2"/>
              <c:delete val="1"/>
              <c:extLst>
                <c:ext xmlns:c15="http://schemas.microsoft.com/office/drawing/2012/chart" uri="{CE6537A1-D6FC-4f65-9D91-7224C49458BB}"/>
                <c:ext xmlns:c16="http://schemas.microsoft.com/office/drawing/2014/chart" uri="{C3380CC4-5D6E-409C-BE32-E72D297353CC}">
                  <c16:uniqueId val="{00000005-3CFF-4CBF-86B6-A3F5D00FD1A7}"/>
                </c:ext>
              </c:extLst>
            </c:dLbl>
            <c:dLbl>
              <c:idx val="3"/>
              <c:delete val="1"/>
              <c:extLst>
                <c:ext xmlns:c15="http://schemas.microsoft.com/office/drawing/2012/chart" uri="{CE6537A1-D6FC-4f65-9D91-7224C49458BB}"/>
                <c:ext xmlns:c16="http://schemas.microsoft.com/office/drawing/2014/chart" uri="{C3380CC4-5D6E-409C-BE32-E72D297353CC}">
                  <c16:uniqueId val="{00000007-3CFF-4CBF-86B6-A3F5D00FD1A7}"/>
                </c:ext>
              </c:extLst>
            </c:dLbl>
            <c:spPr>
              <a:noFill/>
              <a:ln>
                <a:noFill/>
              </a:ln>
              <a:effectLst/>
            </c:spPr>
            <c:txPr>
              <a:bodyPr rot="0" spcFirstLastPara="1" vertOverflow="ellipsis" vert="horz" wrap="square" lIns="38100" tIns="19050" rIns="38100" bIns="19050" anchor="ctr" anchorCtr="1">
                <a:spAutoFit/>
              </a:bodyPr>
              <a:lstStyle/>
              <a:p>
                <a:pPr>
                  <a:defRPr lang="es-E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43</c:v>
                </c:pt>
                <c:pt idx="1">
                  <c:v>7</c:v>
                </c:pt>
              </c:numCache>
            </c:numRef>
          </c:val>
          <c:extLst>
            <c:ext xmlns:c16="http://schemas.microsoft.com/office/drawing/2014/chart" uri="{C3380CC4-5D6E-409C-BE32-E72D297353CC}">
              <c16:uniqueId val="{00000008-3CFF-4CBF-86B6-A3F5D00FD1A7}"/>
            </c:ext>
          </c:extLst>
        </c:ser>
        <c:dLbls>
          <c:showLegendKey val="1"/>
          <c:showVal val="1"/>
          <c:showCatName val="1"/>
          <c:showSerName val="1"/>
          <c:showPercent val="1"/>
          <c:showBubbleSize val="1"/>
          <c:showLeaderLines val="1"/>
        </c:dLbls>
      </c:pie3DChart>
      <c:spPr>
        <a:noFill/>
        <a:ln>
          <a:noFill/>
        </a:ln>
        <a:effectLst/>
      </c:spPr>
    </c:plotArea>
    <c:legend>
      <c:legendPos val="b"/>
      <c:legendEntry>
        <c:idx val="2"/>
        <c:delete val="1"/>
      </c:legendEntry>
      <c:legendEntry>
        <c:idx val="3"/>
        <c:delete val="1"/>
      </c:legendEntry>
      <c:overlay val="1"/>
      <c:spPr>
        <a:noFill/>
        <a:ln>
          <a:noFill/>
        </a:ln>
        <a:effectLst/>
      </c:spPr>
      <c:txPr>
        <a:bodyPr rot="0" spcFirstLastPara="1" vertOverflow="ellipsis" vert="horz" wrap="square" anchor="ctr" anchorCtr="1"/>
        <a:lstStyle/>
        <a:p>
          <a:pPr>
            <a:defRPr lang="es-ES"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Y"/>
        </a:p>
      </c:txPr>
    </c:legend>
    <c:plotVisOnly val="1"/>
    <c:dispBlanksAs val="zero"/>
    <c:extLst>
      <c:ext xmlns:c16r3="http://schemas.microsoft.com/office/drawing/2017/03/chart" uri="{56B9EC1D-385E-4148-901F-78D8002777C0}">
        <c16r3:dataDisplayOptions16>
          <c16r3:dispNaAsBlank val="1"/>
        </c16r3:dataDisplayOptions16>
      </c:ext>
    </c:extLst>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s-PY"/>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37</Pages>
  <Words>5817</Words>
  <Characters>31994</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Nuñez</dc:creator>
  <cp:lastModifiedBy>EDWARD LUIS NU?EZ AYALA</cp:lastModifiedBy>
  <cp:revision>3</cp:revision>
  <dcterms:created xsi:type="dcterms:W3CDTF">2024-06-24T18:22:00Z</dcterms:created>
  <dcterms:modified xsi:type="dcterms:W3CDTF">2024-06-24T18:23:00Z</dcterms:modified>
</cp:coreProperties>
</file>