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finding-drive-times-with-google-maps"/>
    <w:p>
      <w:pPr>
        <w:pStyle w:val="Heading1"/>
      </w:pPr>
      <w:r>
        <w:t xml:space="preserve">Finding drive times with Google Maps</w:t>
      </w:r>
    </w:p>
    <w:p>
      <w:pPr>
        <w:pStyle w:val="FirstParagraph"/>
      </w:pPr>
      <w:r>
        <w:rPr>
          <w:color w:val="595959"/>
          <w:sz w:val="20"/>
        </w:rPr>
        <w:t xml:space="preserve">STA 220, Activity 3.1 · Data for Everyday Life · Updated October 22, 2026</w:t>
      </w:r>
    </w:p>
    <w:p>
      <w:pPr>
        <w:pStyle w:val="BodyText"/>
      </w:pPr>
      <w:r>
        <w:t xml:space="preserve">Find the drive time from TCNJ to each town’s police headquarters, then keep the towns within 20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need google.com/maps and the addresses in</w:t>
      </w:r>
      <w:r>
        <w:t xml:space="preserve"> </w:t>
      </w:r>
      <w:r>
        <w:rPr>
          <w:rStyle w:val="VerbatimChar"/>
        </w:rPr>
        <w:t xml:space="preserve">data/police_hq_addresses.xlsx</w:t>
      </w:r>
      <w:r>
        <w:t xml:space="preserve"> </w:t>
      </w:r>
      <w:r>
        <w:t xml:space="preserve">(column</w:t>
      </w:r>
      <w:r>
        <w:t xml:space="preserve"> </w:t>
      </w:r>
      <w:r>
        <w:rPr>
          <w:rStyle w:val="VerbatimChar"/>
        </w:rPr>
        <w:t xml:space="preserve">hq_address</w:t>
      </w:r>
      <w:r>
        <w:t xml:space="preserve">). Record one row per town. The first row is an example.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84"/>
        <w:gridCol w:w="3024"/>
        <w:gridCol w:w="1080"/>
        <w:gridCol w:w="1080"/>
        <w:gridCol w:w="864"/>
        <w:gridCol w:w="1728"/>
      </w:tblGrid>
      <w:tr>
        <w:trPr>
          <w:tblHeader w:val="true"/>
        </w:trPr>
        <w:tc>
          <w:tcPr>
            <w:tcW w:type="dxa" w:w="1584"/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 xml:space="preserve">Town</w:t>
            </w:r>
          </w:p>
        </w:tc>
        <w:tc>
          <w:tcPr>
            <w:tcW w:type="dxa" w:w="3024"/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 xml:space="preserve">Police HQ address</w:t>
            </w:r>
          </w:p>
        </w:tc>
        <w:tc>
          <w:tcPr>
            <w:tcW w:type="dxa" w:w="1080"/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 xml:space="preserve">Typical low (min)</w:t>
            </w:r>
          </w:p>
        </w:tc>
        <w:tc>
          <w:tcPr>
            <w:tcW w:type="dxa" w:w="1080"/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 xml:space="preserve">Typical high (min)</w:t>
            </w:r>
          </w:p>
        </w:tc>
        <w:tc>
          <w:tcPr>
            <w:tcW w:type="dxa" w:w="864"/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 xml:space="preserve">Miles</w:t>
            </w:r>
          </w:p>
        </w:tc>
        <w:tc>
          <w:tcPr>
            <w:tcW w:type="dxa" w:w="1728"/>
            <w:shd w:val="clear" w:color="auto" w:fill="D9E1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 xml:space="preserve">Day and time set</w:t>
            </w:r>
          </w:p>
        </w:tc>
      </w:tr>
      <w:tr>
        <w:trPr>
          <w:trHeight w:val="504"/>
        </w:trPr>
        <w:tc>
          <w:tcPr>
            <w:tcW w:type="dxa" w:w="158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Lawrence township</w:t>
            </w:r>
          </w:p>
        </w:tc>
        <w:tc>
          <w:tcPr>
            <w:tcW w:type="dxa" w:w="302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2211 Lawrenceville Road, Lawrenceville, NJ 08648</w:t>
            </w:r>
          </w:p>
        </w:tc>
        <w:tc>
          <w:tcPr>
            <w:tcW w:type="dxa" w:w="108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1080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864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4.6</w:t>
            </w:r>
          </w:p>
        </w:tc>
        <w:tc>
          <w:tcPr>
            <w:tcW w:type="dxa" w:w="1728"/>
          </w:tcPr>
          <w:p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Thu, 8:00 AM</w:t>
            </w:r>
          </w:p>
        </w:tc>
      </w:tr>
      <w:tr>
        <w:trPr>
          <w:trHeight w:val="504"/>
        </w:trPr>
        <w:tc>
          <w:tcPr>
            <w:tcW w:type="dxa" w:w="1584"/>
          </w:tcPr>
          <w:p>
            <w:pPr>
              <w:pStyle w:val="Compact"/>
              <w:spacing w:after="40"/>
            </w:pPr>
          </w:p>
        </w:tc>
        <w:tc>
          <w:tcPr>
            <w:tcW w:type="dxa" w:w="3024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864"/>
          </w:tcPr>
          <w:p>
            <w:pPr>
              <w:pStyle w:val="Compact"/>
              <w:spacing w:after="40"/>
            </w:pPr>
          </w:p>
        </w:tc>
        <w:tc>
          <w:tcPr>
            <w:tcW w:type="dxa" w:w="1728"/>
          </w:tcPr>
          <w:p>
            <w:pPr>
              <w:pStyle w:val="Compact"/>
              <w:spacing w:after="40"/>
            </w:pPr>
          </w:p>
        </w:tc>
      </w:tr>
      <w:tr>
        <w:trPr>
          <w:trHeight w:val="504"/>
        </w:trPr>
        <w:tc>
          <w:tcPr>
            <w:tcW w:type="dxa" w:w="1584"/>
          </w:tcPr>
          <w:p>
            <w:pPr>
              <w:pStyle w:val="Compact"/>
              <w:spacing w:after="40"/>
            </w:pPr>
          </w:p>
        </w:tc>
        <w:tc>
          <w:tcPr>
            <w:tcW w:type="dxa" w:w="3024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864"/>
          </w:tcPr>
          <w:p>
            <w:pPr>
              <w:pStyle w:val="Compact"/>
              <w:spacing w:after="40"/>
            </w:pPr>
          </w:p>
        </w:tc>
        <w:tc>
          <w:tcPr>
            <w:tcW w:type="dxa" w:w="1728"/>
          </w:tcPr>
          <w:p>
            <w:pPr>
              <w:pStyle w:val="Compact"/>
              <w:spacing w:after="40"/>
            </w:pPr>
          </w:p>
        </w:tc>
      </w:tr>
      <w:tr>
        <w:trPr>
          <w:trHeight w:val="504"/>
        </w:trPr>
        <w:tc>
          <w:tcPr>
            <w:tcW w:type="dxa" w:w="1584"/>
          </w:tcPr>
          <w:p>
            <w:pPr>
              <w:pStyle w:val="Compact"/>
              <w:spacing w:after="40"/>
            </w:pPr>
          </w:p>
        </w:tc>
        <w:tc>
          <w:tcPr>
            <w:tcW w:type="dxa" w:w="3024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864"/>
          </w:tcPr>
          <w:p>
            <w:pPr>
              <w:pStyle w:val="Compact"/>
              <w:spacing w:after="40"/>
            </w:pPr>
          </w:p>
        </w:tc>
        <w:tc>
          <w:tcPr>
            <w:tcW w:type="dxa" w:w="1728"/>
          </w:tcPr>
          <w:p>
            <w:pPr>
              <w:pStyle w:val="Compact"/>
              <w:spacing w:after="40"/>
            </w:pPr>
          </w:p>
        </w:tc>
      </w:tr>
      <w:tr>
        <w:trPr>
          <w:trHeight w:val="504"/>
        </w:trPr>
        <w:tc>
          <w:tcPr>
            <w:tcW w:type="dxa" w:w="1584"/>
          </w:tcPr>
          <w:p>
            <w:pPr>
              <w:pStyle w:val="Compact"/>
              <w:spacing w:after="40"/>
            </w:pPr>
          </w:p>
        </w:tc>
        <w:tc>
          <w:tcPr>
            <w:tcW w:type="dxa" w:w="3024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864"/>
          </w:tcPr>
          <w:p>
            <w:pPr>
              <w:pStyle w:val="Compact"/>
              <w:spacing w:after="40"/>
            </w:pPr>
          </w:p>
        </w:tc>
        <w:tc>
          <w:tcPr>
            <w:tcW w:type="dxa" w:w="1728"/>
          </w:tcPr>
          <w:p>
            <w:pPr>
              <w:pStyle w:val="Compact"/>
              <w:spacing w:after="40"/>
            </w:pPr>
          </w:p>
        </w:tc>
      </w:tr>
      <w:tr>
        <w:trPr>
          <w:trHeight w:val="504"/>
        </w:trPr>
        <w:tc>
          <w:tcPr>
            <w:tcW w:type="dxa" w:w="1584"/>
          </w:tcPr>
          <w:p>
            <w:pPr>
              <w:pStyle w:val="Compact"/>
              <w:spacing w:after="40"/>
            </w:pPr>
          </w:p>
        </w:tc>
        <w:tc>
          <w:tcPr>
            <w:tcW w:type="dxa" w:w="3024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864"/>
          </w:tcPr>
          <w:p>
            <w:pPr>
              <w:pStyle w:val="Compact"/>
              <w:spacing w:after="40"/>
            </w:pPr>
          </w:p>
        </w:tc>
        <w:tc>
          <w:tcPr>
            <w:tcW w:type="dxa" w:w="1728"/>
          </w:tcPr>
          <w:p>
            <w:pPr>
              <w:pStyle w:val="Compact"/>
              <w:spacing w:after="40"/>
            </w:pPr>
          </w:p>
        </w:tc>
      </w:tr>
      <w:tr>
        <w:trPr>
          <w:trHeight w:val="504"/>
        </w:trPr>
        <w:tc>
          <w:tcPr>
            <w:tcW w:type="dxa" w:w="1584"/>
          </w:tcPr>
          <w:p>
            <w:pPr>
              <w:pStyle w:val="Compact"/>
              <w:spacing w:after="40"/>
            </w:pPr>
          </w:p>
        </w:tc>
        <w:tc>
          <w:tcPr>
            <w:tcW w:type="dxa" w:w="3024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864"/>
          </w:tcPr>
          <w:p>
            <w:pPr>
              <w:pStyle w:val="Compact"/>
              <w:spacing w:after="40"/>
            </w:pPr>
          </w:p>
        </w:tc>
        <w:tc>
          <w:tcPr>
            <w:tcW w:type="dxa" w:w="1728"/>
          </w:tcPr>
          <w:p>
            <w:pPr>
              <w:pStyle w:val="Compact"/>
              <w:spacing w:after="40"/>
            </w:pPr>
          </w:p>
        </w:tc>
      </w:tr>
      <w:tr>
        <w:trPr>
          <w:trHeight w:val="504"/>
        </w:trPr>
        <w:tc>
          <w:tcPr>
            <w:tcW w:type="dxa" w:w="1584"/>
          </w:tcPr>
          <w:p>
            <w:pPr>
              <w:pStyle w:val="Compact"/>
              <w:spacing w:after="40"/>
            </w:pPr>
          </w:p>
        </w:tc>
        <w:tc>
          <w:tcPr>
            <w:tcW w:type="dxa" w:w="3024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864"/>
          </w:tcPr>
          <w:p>
            <w:pPr>
              <w:pStyle w:val="Compact"/>
              <w:spacing w:after="40"/>
            </w:pPr>
          </w:p>
        </w:tc>
        <w:tc>
          <w:tcPr>
            <w:tcW w:type="dxa" w:w="1728"/>
          </w:tcPr>
          <w:p>
            <w:pPr>
              <w:pStyle w:val="Compact"/>
              <w:spacing w:after="40"/>
            </w:pPr>
          </w:p>
        </w:tc>
      </w:tr>
      <w:tr>
        <w:trPr>
          <w:trHeight w:val="504"/>
        </w:trPr>
        <w:tc>
          <w:tcPr>
            <w:tcW w:type="dxa" w:w="1584"/>
          </w:tcPr>
          <w:p>
            <w:pPr>
              <w:pStyle w:val="Compact"/>
              <w:spacing w:after="40"/>
            </w:pPr>
          </w:p>
        </w:tc>
        <w:tc>
          <w:tcPr>
            <w:tcW w:type="dxa" w:w="3024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1080"/>
          </w:tcPr>
          <w:p>
            <w:pPr>
              <w:pStyle w:val="Compact"/>
              <w:spacing w:after="40"/>
            </w:pPr>
          </w:p>
        </w:tc>
        <w:tc>
          <w:tcPr>
            <w:tcW w:type="dxa" w:w="864"/>
          </w:tcPr>
          <w:p>
            <w:pPr>
              <w:pStyle w:val="Compact"/>
              <w:spacing w:after="40"/>
            </w:pPr>
          </w:p>
        </w:tc>
        <w:tc>
          <w:tcPr>
            <w:tcW w:type="dxa" w:w="1728"/>
          </w:tcPr>
          <w:p>
            <w:pPr>
              <w:pStyle w:val="Compact"/>
              <w:spacing w:after="40"/>
            </w:pPr>
          </w:p>
        </w:tc>
      </w:tr>
    </w:tbl>
    <w:bookmarkEnd w:id="20"/>
    <w:bookmarkStart w:id="24" w:name="step-1-find-the-police-headquarters"/>
    <w:p>
      <w:pPr>
        <w:pStyle w:val="Heading2"/>
        <w:pageBreakBefore/>
      </w:pPr>
      <w:r>
        <w:t xml:space="preserve">Step 1: Find the police headquarters</w:t>
      </w:r>
    </w:p>
    <w:p>
      <w:pPr>
        <w:pStyle w:val="FirstParagraph"/>
      </w:pPr>
      <w:r>
        <w:t xml:space="preserve">Search</w:t>
      </w:r>
      <w:r>
        <w:t xml:space="preserve"> </w:t>
      </w:r>
      <w:r>
        <w:rPr>
          <w:bCs/>
          <w:b/>
        </w:rPr>
        <w:t xml:space="preserve">[Town] Police Department, NJ</w:t>
      </w:r>
      <w:r>
        <w:t xml:space="preserve">. Copy the address (lower box).</w:t>
      </w:r>
    </w:p>
    <w:p>
      <w:pPr>
        <w:pStyle w:val="BodyText"/>
        <w:keepNext/>
        <w:spacing w:before="80" w:after="40"/>
        <w:jc w:val="center"/>
      </w:pPr>
      <w:r>
        <w:drawing>
          <wp:inline>
            <wp:extent cx="4663440" cy="2971343"/>
            <wp:effectExtent b="0" l="0" r="0" t="0"/>
            <wp:docPr descr="Google Maps card for Lawrence Township Police Department showing the Directions button and the address 2211 Lawrenceville Rd" title="" id="22" name="Picture"/>
            <a:graphic>
              <a:graphicData uri="http://schemas.openxmlformats.org/drawingml/2006/picture">
                <pic:pic>
                  <pic:nvPicPr>
                    <pic:cNvPr descr="/home/claude/guide_shots/gm1_plac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9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40"/>
        <w:jc w:val="center"/>
      </w:pPr>
      <w:r>
        <w:rPr>
          <w:iCs/>
          <w:i/>
          <w:color w:val="595959"/>
          <w:sz w:val="18"/>
        </w:rPr>
        <w:t xml:space="preserve">Figure 1. Enhanced and annotated by Claude AI.</w:t>
      </w:r>
    </w:p>
    <w:p>
      <w:pPr>
        <w:pStyle w:val="BodyText"/>
      </w:pPr>
      <w:r>
        <w:t xml:space="preserve">Check the county: New Jersey has two Hamilton, Hopewell, Lawrence, and Mansfield townships.</w:t>
      </w:r>
    </w:p>
    <w:bookmarkEnd w:id="24"/>
    <w:bookmarkStart w:id="28" w:name="step-2-start-directions-from-tcnj"/>
    <w:p>
      <w:pPr>
        <w:pStyle w:val="Heading2"/>
        <w:pageBreakBefore/>
      </w:pPr>
      <w:r>
        <w:t xml:space="preserve">Step 2: Start directions from TCNJ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Directions</w:t>
      </w:r>
      <w:r>
        <w:t xml:space="preserve">. Type</w:t>
      </w:r>
      <w:r>
        <w:t xml:space="preserve"> </w:t>
      </w:r>
      <w:r>
        <w:rPr>
          <w:bCs/>
          <w:b/>
        </w:rPr>
        <w:t xml:space="preserve">The College of New Jersey</w:t>
      </w:r>
      <w:r>
        <w:t xml:space="preserve">, pick</w:t>
      </w:r>
      <w:r>
        <w:t xml:space="preserve"> </w:t>
      </w:r>
      <w:r>
        <w:rPr>
          <w:bCs/>
          <w:b/>
        </w:rPr>
        <w:t xml:space="preserve">Pennington Road, Ewing</w:t>
      </w:r>
      <w:r>
        <w:t xml:space="preserve">, and choose the car icon.</w:t>
      </w:r>
    </w:p>
    <w:p>
      <w:pPr>
        <w:pStyle w:val="BodyText"/>
        <w:keepNext/>
        <w:spacing w:before="80" w:after="40"/>
        <w:jc w:val="center"/>
      </w:pPr>
      <w:r>
        <w:drawing>
          <wp:inline>
            <wp:extent cx="4663440" cy="2971343"/>
            <wp:effectExtent b="0" l="0" r="0" t="0"/>
            <wp:docPr descr="Google Maps directions panel with The College of New Jersey typed in the starting point box and the Pennington Road result highlighted" title="" id="26" name="Picture"/>
            <a:graphic>
              <a:graphicData uri="http://schemas.openxmlformats.org/drawingml/2006/picture">
                <pic:pic>
                  <pic:nvPicPr>
                    <pic:cNvPr descr="/home/claude/guide_shots/gm2_sta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9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40"/>
        <w:jc w:val="center"/>
      </w:pPr>
      <w:r>
        <w:rPr>
          <w:iCs/>
          <w:i/>
          <w:color w:val="595959"/>
          <w:sz w:val="18"/>
        </w:rPr>
        <w:t xml:space="preserve">Figure 2. Enhanced and annotated by Claude AI.</w:t>
      </w:r>
    </w:p>
    <w:bookmarkEnd w:id="28"/>
    <w:bookmarkStart w:id="32" w:name="step-3-read-the-drive-time"/>
    <w:p>
      <w:pPr>
        <w:pStyle w:val="Heading2"/>
        <w:pageBreakBefore/>
      </w:pPr>
      <w:r>
        <w:t xml:space="preserve">Step 3: Read the drive time</w:t>
      </w:r>
    </w:p>
    <w:p>
      <w:pPr>
        <w:pStyle w:val="FirstParagraph"/>
      </w:pPr>
      <w:r>
        <w:t xml:space="preserve">The top route shows the time and miles (right box). Don’t record it yet:</w:t>
      </w:r>
      <w:r>
        <w:t xml:space="preserve"> </w:t>
      </w:r>
      <w:r>
        <w:rPr>
          <w:bCs/>
          <w:b/>
        </w:rPr>
        <w:t xml:space="preserve">Leave now</w:t>
      </w:r>
      <w:r>
        <w:t xml:space="preserve"> </w:t>
      </w:r>
      <w:r>
        <w:t xml:space="preserve">(left box) uses this minute’s traffic.</w:t>
      </w:r>
    </w:p>
    <w:p>
      <w:pPr>
        <w:pStyle w:val="BodyText"/>
        <w:keepNext/>
        <w:spacing w:before="80" w:after="40"/>
        <w:jc w:val="center"/>
      </w:pPr>
      <w:r>
        <w:drawing>
          <wp:inline>
            <wp:extent cx="4663440" cy="2971343"/>
            <wp:effectExtent b="0" l="0" r="0" t="0"/>
            <wp:docPr descr="Google Maps route from TCNJ to the Lawrence police department: 7 min, 4.6 miles, with Leave now highlighted" title="" id="30" name="Picture"/>
            <a:graphic>
              <a:graphicData uri="http://schemas.openxmlformats.org/drawingml/2006/picture">
                <pic:pic>
                  <pic:nvPicPr>
                    <pic:cNvPr descr="/home/claude/guide_shots/gm3_rout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9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40"/>
        <w:jc w:val="center"/>
      </w:pPr>
      <w:r>
        <w:rPr>
          <w:iCs/>
          <w:i/>
          <w:color w:val="595959"/>
          <w:sz w:val="18"/>
        </w:rPr>
        <w:t xml:space="preserve">Figure 3. Enhanced and annotated by Claude AI.</w:t>
      </w:r>
    </w:p>
    <w:bookmarkEnd w:id="32"/>
    <w:bookmarkStart w:id="39" w:name="step-4-set-one-departure-time"/>
    <w:p>
      <w:pPr>
        <w:pStyle w:val="Heading2"/>
        <w:pageBreakBefore/>
      </w:pPr>
      <w:r>
        <w:t xml:space="preserve">Step 4: Set one departure time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Leave now</w:t>
      </w:r>
      <w:r>
        <w:t xml:space="preserve">, then</w:t>
      </w:r>
      <w:r>
        <w:t xml:space="preserve"> </w:t>
      </w:r>
      <w:r>
        <w:rPr>
          <w:bCs/>
          <w:b/>
        </w:rPr>
        <w:t xml:space="preserve">Depart at</w:t>
      </w:r>
      <w:r>
        <w:t xml:space="preserve">.</w:t>
      </w:r>
    </w:p>
    <w:p>
      <w:pPr>
        <w:pStyle w:val="BodyText"/>
        <w:keepNext/>
        <w:spacing w:before="80" w:after="40"/>
        <w:jc w:val="center"/>
      </w:pPr>
      <w:r>
        <w:drawing>
          <wp:inline>
            <wp:extent cx="4663440" cy="2971343"/>
            <wp:effectExtent b="0" l="0" r="0" t="0"/>
            <wp:docPr descr="The Leave now menu open, showing Leave now, Depart at, and Arrive by, with Depart at highlighted" title="" id="34" name="Picture"/>
            <a:graphic>
              <a:graphicData uri="http://schemas.openxmlformats.org/drawingml/2006/picture">
                <pic:pic>
                  <pic:nvPicPr>
                    <pic:cNvPr descr="/home/claude/guide_shots/gm4_menu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9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40"/>
        <w:jc w:val="center"/>
      </w:pPr>
      <w:r>
        <w:rPr>
          <w:iCs/>
          <w:i/>
          <w:color w:val="595959"/>
          <w:sz w:val="18"/>
        </w:rPr>
        <w:t xml:space="preserve">Figure 4. Enhanced and annotated by Claude AI.</w:t>
      </w:r>
    </w:p>
    <w:p>
      <w:pPr>
        <w:pStyle w:val="BodyText"/>
      </w:pPr>
      <w:r>
        <w:t xml:space="preserve">Pick one weekday and time (we used 8:00 AM) and use it for every town. Record the low, the high, and the miles from the top route.</w:t>
      </w:r>
    </w:p>
    <w:p>
      <w:pPr>
        <w:pStyle w:val="BodyText"/>
        <w:keepNext/>
        <w:spacing w:before="80" w:after="40"/>
        <w:jc w:val="center"/>
      </w:pPr>
      <w:r>
        <w:drawing>
          <wp:inline>
            <wp:extent cx="4663440" cy="2971343"/>
            <wp:effectExtent b="0" l="0" r="0" t="0"/>
            <wp:docPr descr="Departure set to 8:00 AM on a Thursday; the top route reads typically 6 to 9 min, 4.6 miles" title="" id="37" name="Picture"/>
            <a:graphic>
              <a:graphicData uri="http://schemas.openxmlformats.org/drawingml/2006/picture">
                <pic:pic>
                  <pic:nvPicPr>
                    <pic:cNvPr descr="/home/claude/guide_shots/gm5_depar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9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40"/>
        <w:jc w:val="center"/>
      </w:pPr>
      <w:r>
        <w:rPr>
          <w:iCs/>
          <w:i/>
          <w:color w:val="595959"/>
          <w:sz w:val="18"/>
        </w:rPr>
        <w:t xml:space="preserve">Figure 5. Enhanced and annotated by Claude AI.</w:t>
      </w:r>
    </w:p>
    <w:bookmarkEnd w:id="39"/>
    <w:bookmarkStart w:id="40" w:name="step-5-repeat-then-decide"/>
    <w:p>
      <w:pPr>
        <w:pStyle w:val="Heading2"/>
        <w:pageBreakBefore/>
      </w:pPr>
      <w:r>
        <w:t xml:space="preserve">Step 5: Repeat, then decide</w:t>
      </w:r>
    </w:p>
    <w:p>
      <w:pPr>
        <w:numPr>
          <w:ilvl w:val="0"/>
          <w:numId w:val="1001"/>
        </w:numPr>
        <w:pStyle w:val="Compact"/>
      </w:pPr>
      <w:r>
        <w:t xml:space="preserve">For each town, change only the destination. Keep the start and the departure time.</w:t>
      </w:r>
    </w:p>
    <w:p>
      <w:pPr>
        <w:numPr>
          <w:ilvl w:val="0"/>
          <w:numId w:val="1001"/>
        </w:numPr>
        <w:pStyle w:val="Compact"/>
      </w:pPr>
      <w:r>
        <w:t xml:space="preserve">Before you look at your results, decide: does a town count if its typical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is 20 minutes or less, or its</w:t>
      </w:r>
      <w:r>
        <w:t xml:space="preserve"> </w:t>
      </w:r>
      <w:r>
        <w:rPr>
          <w:bCs/>
          <w:b/>
        </w:rPr>
        <w:t xml:space="preserve">low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t xml:space="preserve">For towns that pass, average salary =</w:t>
      </w:r>
      <w:r>
        <w:t xml:space="preserve"> </w:t>
      </w:r>
      <w:r>
        <w:rPr>
          <w:rStyle w:val="VerbatimChar"/>
        </w:rPr>
        <w:t xml:space="preserve">pol_base_pay</w:t>
      </w:r>
      <w:r>
        <w:t xml:space="preserve"> </w:t>
      </w:r>
      <w:r>
        <w:t xml:space="preserve">÷</w:t>
      </w:r>
      <w:r>
        <w:t xml:space="preserve"> </w:t>
      </w:r>
      <w:r>
        <w:rPr>
          <w:rStyle w:val="VerbatimChar"/>
        </w:rPr>
        <w:t xml:space="preserve">pol_ft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data/ufb_2026_police.csv</w:t>
      </w:r>
      <w:r>
        <w:t xml:space="preserve">. Skip towns with part-time officers.</w:t>
      </w:r>
    </w:p>
    <w:p>
      <w:pPr>
        <w:numPr>
          <w:ilvl w:val="0"/>
          <w:numId w:val="1001"/>
        </w:numPr>
        <w:pStyle w:val="Compact"/>
      </w:pPr>
      <w:r>
        <w:t xml:space="preserve">The benchmark is the median of those averages (</w:t>
      </w:r>
      <w:r>
        <w:rPr>
          <w:rStyle w:val="VerbatimChar"/>
        </w:rPr>
        <w:t xml:space="preserve">=MEDIAN()</w:t>
      </w:r>
      <w:r>
        <w:t xml:space="preserve"> </w:t>
      </w:r>
      <w:r>
        <w:t xml:space="preserve">in Excel or Sheets).</w:t>
      </w:r>
    </w:p>
    <w:p>
      <w:pPr>
        <w:pStyle w:val="FirstParagraph"/>
      </w:pPr>
      <w:r>
        <w:t xml:space="preserve">Google includes typical traffic; OpenStreetMap, which our R script uses, assumes empty roads. Expect Google to run higher (Lawrence: 6.5 minutes in OpenStreetMap, typically 6–9 in Google).</w:t>
      </w:r>
    </w:p>
    <w:bookmarkEnd w:id="40"/>
    <w:bookmarkEnd w:id="41"/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120" w:before="36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Theme="majorHAnsi" w:cstheme="majorBidi" w:eastAsiaTheme="majorEastAsia" w:hAnsiTheme="majorHAnsi" w:ascii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0"/>
      <w:outlineLvl w:val="0"/>
    </w:pPr>
    <w:rPr>
      <w:rFonts w:asciiTheme="majorHAnsi" w:cstheme="majorBidi" w:eastAsiaTheme="majorEastAsia" w:hAnsiTheme="majorHAnsi" w:ascii="Calibri" w:hAnsi="Calibri"/>
      <w:b/>
      <w:bCs/>
      <w:color w:val="1F3A5F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Theme="majorHAnsi" w:cstheme="majorBidi" w:eastAsiaTheme="majorEastAsia" w:hAnsiTheme="majorHAnsi" w:ascii="Calibri" w:hAnsi="Calibr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36" Type="http://schemas.openxmlformats.org/officeDocument/2006/relationships/image" Target="media/rId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drive times with Google Maps</dc:title>
  <dc:creator>Zachary D. Kline</dc:creator>
  <cp:keywords/>
  <dcterms:created xsi:type="dcterms:W3CDTF">2026-10-23T03:57:47Z</dcterms:created>
  <dcterms:modified xsi:type="dcterms:W3CDTF">2026-10-23T03:57:47Z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