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31" w:rsidRDefault="006D106E">
      <w:r>
        <w:t>Gestão de Riscos</w:t>
      </w:r>
    </w:p>
    <w:tbl>
      <w:tblPr>
        <w:tblW w:w="0" w:type="auto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60"/>
        <w:gridCol w:w="6210"/>
      </w:tblGrid>
      <w:tr w:rsidR="006D106E" w:rsidRPr="006D106E" w:rsidTr="006D106E">
        <w:tc>
          <w:tcPr>
            <w:tcW w:w="2160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 w:rsidRPr="006D106E"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Técnico e Desempenho</w:t>
            </w:r>
          </w:p>
        </w:tc>
        <w:tc>
          <w:tcPr>
            <w:tcW w:w="6210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- Ter que adaptar outras formas geométricas ao software;</w:t>
            </w:r>
          </w:p>
          <w:p w:rsid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- Linguagem ultrapassada</w:t>
            </w:r>
            <w:r w:rsidR="00C0374A"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;</w:t>
            </w:r>
          </w:p>
          <w:p w:rsidR="00C0374A" w:rsidRDefault="00C0374A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- Necessidade de cálculo de vários dados ao mesmo tempo</w:t>
            </w:r>
          </w:p>
          <w:p w:rsidR="006D106E" w:rsidRPr="006D106E" w:rsidRDefault="006D106E" w:rsidP="006D106E">
            <w:pPr>
              <w:spacing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</w:p>
        </w:tc>
      </w:tr>
      <w:tr w:rsidR="006D106E" w:rsidRPr="006D106E" w:rsidTr="006D106E">
        <w:tc>
          <w:tcPr>
            <w:tcW w:w="2160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 w:rsidRPr="006D106E"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Negócio</w:t>
            </w:r>
          </w:p>
        </w:tc>
        <w:tc>
          <w:tcPr>
            <w:tcW w:w="6210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- Existência de outros softwares para cálculos de área mais completos;</w:t>
            </w:r>
          </w:p>
          <w:p w:rsidR="006D106E" w:rsidRP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 xml:space="preserve">- </w:t>
            </w:r>
          </w:p>
        </w:tc>
      </w:tr>
      <w:tr w:rsidR="006D106E" w:rsidRPr="006D106E" w:rsidTr="006D106E">
        <w:tc>
          <w:tcPr>
            <w:tcW w:w="2160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 w:rsidRPr="006D106E"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Processo</w:t>
            </w:r>
          </w:p>
        </w:tc>
        <w:tc>
          <w:tcPr>
            <w:tcW w:w="6210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6D106E" w:rsidRDefault="006D106E" w:rsidP="006D106E">
            <w:pPr>
              <w:spacing w:before="300" w:after="100" w:afterAutospacing="1" w:line="525" w:lineRule="atLeast"/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</w:pPr>
            <w:r w:rsidRPr="006D106E">
              <w:rPr>
                <w:rFonts w:ascii="Times New Roman" w:eastAsia="Times New Roman" w:hAnsi="Times New Roman" w:cs="Times New Roman"/>
                <w:color w:val="1D2021"/>
                <w:sz w:val="24"/>
                <w:szCs w:val="24"/>
                <w:lang w:eastAsia="pt-BR"/>
              </w:rPr>
              <w:t>Riscos associados ao processo de negócio ou outro processo que possa impactar a organização, o usuário (cliente) ou o projeto.</w:t>
            </w:r>
          </w:p>
        </w:tc>
      </w:tr>
    </w:tbl>
    <w:p w:rsidR="006D106E" w:rsidRDefault="006D106E"/>
    <w:p w:rsidR="00C0374A" w:rsidRDefault="00C0374A"/>
    <w:p w:rsidR="00C0374A" w:rsidRDefault="00C0374A">
      <w:r>
        <w:t>Formulário de informações de Risco:</w:t>
      </w:r>
    </w:p>
    <w:p w:rsidR="00C0374A" w:rsidRDefault="00C0374A"/>
    <w:p w:rsidR="00C0374A" w:rsidRDefault="00C0374A" w:rsidP="00C0374A">
      <w:pPr>
        <w:spacing w:after="0"/>
      </w:pPr>
      <w:r>
        <w:t>ID:</w:t>
      </w:r>
      <w:bookmarkStart w:id="0" w:name="_GoBack"/>
      <w:bookmarkEnd w:id="0"/>
    </w:p>
    <w:p w:rsidR="00C0374A" w:rsidRDefault="00C0374A" w:rsidP="00C0374A">
      <w:pPr>
        <w:spacing w:after="0"/>
      </w:pPr>
      <w:r>
        <w:t>Data:</w:t>
      </w:r>
    </w:p>
    <w:p w:rsidR="00C0374A" w:rsidRDefault="00C0374A" w:rsidP="00C0374A">
      <w:pPr>
        <w:spacing w:after="0"/>
      </w:pPr>
      <w:r>
        <w:t>Probabilidade:</w:t>
      </w:r>
    </w:p>
    <w:p w:rsidR="00C0374A" w:rsidRDefault="00C0374A" w:rsidP="00C0374A">
      <w:pPr>
        <w:spacing w:after="0"/>
      </w:pPr>
      <w:r>
        <w:t>Impacto:</w:t>
      </w:r>
    </w:p>
    <w:p w:rsidR="00C0374A" w:rsidRDefault="00C0374A" w:rsidP="00C0374A">
      <w:pPr>
        <w:spacing w:after="0"/>
      </w:pPr>
      <w:r>
        <w:t>Descrição:</w:t>
      </w:r>
    </w:p>
    <w:p w:rsidR="00C0374A" w:rsidRDefault="00C0374A" w:rsidP="00C0374A">
      <w:pPr>
        <w:spacing w:after="0"/>
      </w:pPr>
      <w:r>
        <w:t>Plano de Contingência:</w:t>
      </w:r>
    </w:p>
    <w:p w:rsidR="00C0374A" w:rsidRDefault="00C0374A" w:rsidP="00C0374A">
      <w:pPr>
        <w:spacing w:after="0"/>
      </w:pPr>
      <w:r>
        <w:t>Status:</w:t>
      </w:r>
      <w:r w:rsidR="000668C5">
        <w:t xml:space="preserve"> </w:t>
      </w:r>
    </w:p>
    <w:p w:rsidR="00C0374A" w:rsidRDefault="00C0374A" w:rsidP="00C0374A">
      <w:pPr>
        <w:spacing w:after="0"/>
      </w:pPr>
      <w:r>
        <w:t>Autor:</w:t>
      </w:r>
      <w:r w:rsidR="000668C5">
        <w:t xml:space="preserve"> Julia Aranha</w:t>
      </w:r>
    </w:p>
    <w:sectPr w:rsidR="00C0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6E"/>
    <w:rsid w:val="000668C5"/>
    <w:rsid w:val="00607431"/>
    <w:rsid w:val="006D106E"/>
    <w:rsid w:val="009A51F5"/>
    <w:rsid w:val="00A01FA3"/>
    <w:rsid w:val="00C0374A"/>
    <w:rsid w:val="00F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BBD94-0F8B-428C-8593-26CA2468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D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3</cp:revision>
  <dcterms:created xsi:type="dcterms:W3CDTF">2016-05-24T00:38:00Z</dcterms:created>
  <dcterms:modified xsi:type="dcterms:W3CDTF">2016-05-24T01:43:00Z</dcterms:modified>
</cp:coreProperties>
</file>