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0CA" w:rsidRDefault="006D40CA" w14:paraId="08C76EFB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  <w:color w:val="000000"/>
        </w:rPr>
      </w:pPr>
      <w:bookmarkStart w:name="_GoBack" w:id="0"/>
      <w:bookmarkEnd w:id="0"/>
    </w:p>
    <w:p w:rsidR="006D40CA" w:rsidRDefault="00D40A56" w14:paraId="65F951E6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</w:rPr>
        <w:t xml:space="preserve"> </w:t>
      </w:r>
    </w:p>
    <w:p w:rsidR="006D40CA" w:rsidRDefault="00D40A56" w14:paraId="28C7BFAB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  <w:t>MINUTA</w:t>
      </w:r>
    </w:p>
    <w:p w:rsidR="006D40CA" w:rsidRDefault="00D40A56" w14:paraId="1210D82B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DELIBERAÇÃO Nº </w:t>
      </w:r>
      <w:proofErr w:type="spellStart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xx</w:t>
      </w:r>
      <w:proofErr w:type="spellEnd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/202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5</w:t>
      </w:r>
    </w:p>
    <w:p w:rsidR="006D40CA" w:rsidRDefault="006D40CA" w14:paraId="2B41A351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  <w:b/>
          <w:color w:val="000000"/>
        </w:rPr>
      </w:pPr>
    </w:p>
    <w:p w:rsidR="006D40CA" w:rsidP="06632C02" w:rsidRDefault="00D40A56" w14:paraId="10232F06" w14:textId="77A154E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4820"/>
        <w:jc w:val="both"/>
        <w:rPr>
          <w:rFonts w:ascii="Times New Roman" w:hAnsi="Times New Roman" w:eastAsia="Times New Roman" w:cs="Times New Roman"/>
          <w:color w:val="000000"/>
        </w:rPr>
      </w:pPr>
      <w:r w:rsidRPr="06632C02" w:rsidR="00D40A56">
        <w:rPr>
          <w:rFonts w:ascii="Times New Roman" w:hAnsi="Times New Roman" w:eastAsia="Times New Roman" w:cs="Times New Roman"/>
          <w:b w:val="1"/>
          <w:bCs w:val="1"/>
        </w:rPr>
        <w:t>Cria o currículo do curso</w:t>
      </w:r>
      <w:r w:rsidRPr="06632C02" w:rsidR="00D40A5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de Engenharia </w:t>
      </w:r>
      <w:r w:rsidRPr="06632C02" w:rsidR="717C96C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de Computação</w:t>
      </w:r>
      <w:r w:rsidRPr="06632C02" w:rsidR="00D40A5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, sob a responsabilidade do Departamento de Engenharia </w:t>
      </w:r>
      <w:r w:rsidRPr="06632C02" w:rsidR="6257E2E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de Sistemas e Computação</w:t>
      </w:r>
      <w:r w:rsidRPr="06632C02" w:rsidR="00D40A5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/Faculdade de Engenharia. </w:t>
      </w:r>
    </w:p>
    <w:p w:rsidR="006D40CA" w:rsidRDefault="006D40CA" w14:paraId="30CFAF6E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  <w:color w:val="000000"/>
        </w:rPr>
      </w:pPr>
    </w:p>
    <w:p w:rsidR="006D40CA" w:rsidP="06632C02" w:rsidRDefault="00D40A56" w14:paraId="2A89D5EB" w14:textId="3D0705A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</w:rPr>
      </w:pP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</w:rPr>
        <w:t>O CONSELHO SUPERIOR DE ENSINO, PESQUISA E EXTENSÃO, no uso da competência que lhe atribui o parágrafo único do artigo 11 do Estatuto da UERJ, com base no Processo SEI-260006/</w:t>
      </w:r>
      <w:r w:rsidRPr="06632C02" w:rsidR="6444D82A">
        <w:rPr>
          <w:rFonts w:ascii="Times New Roman" w:hAnsi="Times New Roman" w:eastAsia="Times New Roman" w:cs="Times New Roman"/>
          <w:color w:val="000000" w:themeColor="text1" w:themeTint="FF" w:themeShade="FF"/>
        </w:rPr>
        <w:t>028697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</w:rPr>
        <w:t>/202</w:t>
      </w:r>
      <w:r w:rsidRPr="06632C02" w:rsidR="00710A6E">
        <w:rPr>
          <w:rFonts w:ascii="Times New Roman" w:hAnsi="Times New Roman" w:eastAsia="Times New Roman" w:cs="Times New Roman"/>
          <w:color w:val="000000" w:themeColor="text1" w:themeTint="FF" w:themeShade="FF"/>
        </w:rPr>
        <w:t>5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aprovou e eu promulgo a seguinte Deliberação: </w:t>
      </w:r>
    </w:p>
    <w:p w:rsidR="006D40CA" w:rsidRDefault="006D40CA" w14:paraId="04E072BD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</w:rPr>
      </w:pPr>
    </w:p>
    <w:p w:rsidR="006D40CA" w:rsidP="06632C02" w:rsidRDefault="00D40A56" w14:paraId="319E7263" w14:textId="1ED21E4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</w:rPr>
      </w:pPr>
      <w:r w:rsidRPr="06632C02" w:rsidR="00D40A5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Art. 1°- 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Fica aprovada a </w:t>
      </w:r>
      <w:r w:rsidRPr="06632C02" w:rsidR="00D40A56">
        <w:rPr>
          <w:rFonts w:ascii="Times New Roman" w:hAnsi="Times New Roman" w:eastAsia="Times New Roman" w:cs="Times New Roman"/>
        </w:rPr>
        <w:t>cri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ação do Curso de Engenharia </w:t>
      </w:r>
      <w:r w:rsidRPr="06632C02" w:rsidR="4ED167C0">
        <w:rPr>
          <w:rFonts w:ascii="Times New Roman" w:hAnsi="Times New Roman" w:eastAsia="Times New Roman" w:cs="Times New Roman"/>
          <w:color w:val="000000" w:themeColor="text1" w:themeTint="FF" w:themeShade="FF"/>
        </w:rPr>
        <w:t>de Computação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sob a responsabilidade da Faculdade de Engenharia, de acordo com a 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CNE/CES </w:t>
      </w:r>
      <w:r w:rsidRPr="06632C02" w:rsidR="73DBD418">
        <w:rPr>
          <w:rFonts w:ascii="Times New Roman" w:hAnsi="Times New Roman" w:eastAsia="Times New Roman" w:cs="Times New Roman"/>
          <w:color w:val="000000" w:themeColor="text1" w:themeTint="FF" w:themeShade="FF"/>
        </w:rPr>
        <w:t>5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de </w:t>
      </w:r>
      <w:r w:rsidRPr="06632C02" w:rsidR="019EC03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16 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de </w:t>
      </w:r>
      <w:r w:rsidRPr="06632C02" w:rsidR="4CAA891F">
        <w:rPr>
          <w:rFonts w:ascii="Times New Roman" w:hAnsi="Times New Roman" w:eastAsia="Times New Roman" w:cs="Times New Roman"/>
          <w:color w:val="000000" w:themeColor="text1" w:themeTint="FF" w:themeShade="FF"/>
        </w:rPr>
        <w:t>novembro</w:t>
      </w:r>
      <w:r w:rsidRPr="06632C02" w:rsidR="32A4BD2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</w:rPr>
        <w:t>de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2</w:t>
      </w:r>
      <w:r w:rsidRPr="06632C02" w:rsidR="23E67AA0">
        <w:rPr>
          <w:rFonts w:ascii="Times New Roman" w:hAnsi="Times New Roman" w:eastAsia="Times New Roman" w:cs="Times New Roman"/>
          <w:color w:val="000000" w:themeColor="text1" w:themeTint="FF" w:themeShade="FF"/>
        </w:rPr>
        <w:t>016</w:t>
      </w:r>
      <w:r w:rsidRPr="06632C02" w:rsidR="754D37BC">
        <w:rPr>
          <w:rFonts w:ascii="Times New Roman" w:hAnsi="Times New Roman" w:eastAsia="Times New Roman" w:cs="Times New Roman"/>
          <w:color w:val="000000" w:themeColor="text1" w:themeTint="FF" w:themeShade="FF"/>
        </w:rPr>
        <w:t>,</w:t>
      </w:r>
      <w:r w:rsidRPr="06632C02" w:rsidR="23E67AA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do Conselho Nacional de Educação. </w:t>
      </w:r>
    </w:p>
    <w:p w:rsidR="006D40CA" w:rsidRDefault="006D40CA" w14:paraId="2696FC8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</w:rPr>
      </w:pPr>
    </w:p>
    <w:p w:rsidR="006D40CA" w:rsidP="06632C02" w:rsidRDefault="00D40A56" w14:paraId="0961D814" w14:textId="7BC89B9B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</w:rPr>
      </w:pPr>
      <w:r w:rsidRPr="06632C02" w:rsidR="00D40A5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Art. 2º- 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O currículo do Curso de Engenharia </w:t>
      </w:r>
      <w:r w:rsidRPr="06632C02" w:rsidR="47F321CE">
        <w:rPr>
          <w:rFonts w:ascii="Times New Roman" w:hAnsi="Times New Roman" w:eastAsia="Times New Roman" w:cs="Times New Roman"/>
          <w:color w:val="000000" w:themeColor="text1" w:themeTint="FF" w:themeShade="FF"/>
        </w:rPr>
        <w:t>de</w:t>
      </w:r>
      <w:r w:rsidRPr="06632C02" w:rsidR="00710A6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06632C02" w:rsidR="47F321C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Computação 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compreende: </w:t>
      </w:r>
    </w:p>
    <w:p w:rsidR="006D40CA" w:rsidRDefault="006D40CA" w14:paraId="09AB2A5F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</w:rPr>
      </w:pPr>
    </w:p>
    <w:p w:rsidR="006D40CA" w:rsidP="06632C02" w:rsidRDefault="00D40A56" w14:paraId="06852D59" w14:textId="1F065B31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highlight w:val="white"/>
        </w:rPr>
      </w:pP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Núcleo de disciplinas obrigatórias, com 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  <w:highlight w:val="white"/>
        </w:rPr>
        <w:t xml:space="preserve">um total de </w:t>
      </w:r>
      <w:r w:rsidRPr="06632C02" w:rsidR="01FAA476">
        <w:rPr>
          <w:rFonts w:ascii="Times New Roman" w:hAnsi="Times New Roman" w:eastAsia="Times New Roman" w:cs="Times New Roman"/>
          <w:color w:val="000000" w:themeColor="text1" w:themeTint="FF" w:themeShade="FF"/>
          <w:highlight w:val="white"/>
        </w:rPr>
        <w:t>2.925</w:t>
      </w:r>
      <w:r w:rsidRPr="06632C02" w:rsidR="651466B9">
        <w:rPr>
          <w:rFonts w:ascii="Times New Roman" w:hAnsi="Times New Roman" w:eastAsia="Times New Roman" w:cs="Times New Roman"/>
          <w:color w:val="000000" w:themeColor="text1" w:themeTint="FF" w:themeShade="FF"/>
          <w:highlight w:val="white"/>
        </w:rPr>
        <w:t xml:space="preserve"> 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  <w:highlight w:val="white"/>
        </w:rPr>
        <w:t>(</w:t>
      </w:r>
      <w:r w:rsidRPr="06632C02" w:rsidR="773F34FE">
        <w:rPr>
          <w:rFonts w:ascii="Times New Roman" w:hAnsi="Times New Roman" w:eastAsia="Times New Roman" w:cs="Times New Roman"/>
          <w:color w:val="000000" w:themeColor="text1" w:themeTint="FF" w:themeShade="FF"/>
          <w:highlight w:val="white"/>
        </w:rPr>
        <w:t>d</w:t>
      </w:r>
      <w:r w:rsidRPr="06632C02" w:rsidR="3624B28F">
        <w:rPr>
          <w:rFonts w:ascii="Times New Roman" w:hAnsi="Times New Roman" w:eastAsia="Times New Roman" w:cs="Times New Roman"/>
          <w:color w:val="000000" w:themeColor="text1" w:themeTint="FF" w:themeShade="FF"/>
          <w:highlight w:val="white"/>
        </w:rPr>
        <w:t xml:space="preserve">ois 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  <w:highlight w:val="white"/>
        </w:rPr>
        <w:t xml:space="preserve">mil </w:t>
      </w:r>
      <w:r w:rsidRPr="06632C02" w:rsidR="00CB024C">
        <w:rPr>
          <w:rFonts w:ascii="Times New Roman" w:hAnsi="Times New Roman" w:eastAsia="Times New Roman" w:cs="Times New Roman"/>
          <w:highlight w:val="white"/>
        </w:rPr>
        <w:t xml:space="preserve">e </w:t>
      </w:r>
      <w:r w:rsidRPr="06632C02" w:rsidR="5D36B52E">
        <w:rPr>
          <w:rFonts w:ascii="Times New Roman" w:hAnsi="Times New Roman" w:eastAsia="Times New Roman" w:cs="Times New Roman"/>
          <w:highlight w:val="white"/>
        </w:rPr>
        <w:t>nove</w:t>
      </w:r>
      <w:r w:rsidRPr="06632C02" w:rsidR="0D7AE254">
        <w:rPr>
          <w:rFonts w:ascii="Times New Roman" w:hAnsi="Times New Roman" w:eastAsia="Times New Roman" w:cs="Times New Roman"/>
          <w:highlight w:val="white"/>
        </w:rPr>
        <w:t>cent</w:t>
      </w:r>
      <w:r w:rsidRPr="06632C02" w:rsidR="2D309E58">
        <w:rPr>
          <w:rFonts w:ascii="Times New Roman" w:hAnsi="Times New Roman" w:eastAsia="Times New Roman" w:cs="Times New Roman"/>
          <w:highlight w:val="white"/>
        </w:rPr>
        <w:t>o</w:t>
      </w:r>
      <w:r w:rsidRPr="06632C02" w:rsidR="0171F059">
        <w:rPr>
          <w:rFonts w:ascii="Times New Roman" w:hAnsi="Times New Roman" w:eastAsia="Times New Roman" w:cs="Times New Roman"/>
          <w:highlight w:val="white"/>
        </w:rPr>
        <w:t>s</w:t>
      </w:r>
      <w:r w:rsidRPr="06632C02" w:rsidR="0D7AE254">
        <w:rPr>
          <w:rFonts w:ascii="Times New Roman" w:hAnsi="Times New Roman" w:eastAsia="Times New Roman" w:cs="Times New Roman"/>
          <w:highlight w:val="white"/>
        </w:rPr>
        <w:t xml:space="preserve"> e vinte</w:t>
      </w:r>
      <w:r w:rsidRPr="06632C02" w:rsidR="448E20E9">
        <w:rPr>
          <w:rFonts w:ascii="Times New Roman" w:hAnsi="Times New Roman" w:eastAsia="Times New Roman" w:cs="Times New Roman"/>
          <w:highlight w:val="white"/>
        </w:rPr>
        <w:t xml:space="preserve"> e cinco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  <w:highlight w:val="white"/>
        </w:rPr>
        <w:t xml:space="preserve">) horas e </w:t>
      </w:r>
      <w:r w:rsidRPr="06632C02" w:rsidR="30DEA1BA">
        <w:rPr>
          <w:rFonts w:ascii="Times New Roman" w:hAnsi="Times New Roman" w:eastAsia="Times New Roman" w:cs="Times New Roman"/>
          <w:highlight w:val="white"/>
        </w:rPr>
        <w:t xml:space="preserve">195 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  <w:highlight w:val="white"/>
        </w:rPr>
        <w:t>(</w:t>
      </w:r>
      <w:r w:rsidRPr="06632C02" w:rsidR="7B6DBCE7">
        <w:rPr>
          <w:rFonts w:ascii="Times New Roman" w:hAnsi="Times New Roman" w:eastAsia="Times New Roman" w:cs="Times New Roman"/>
          <w:color w:val="000000" w:themeColor="text1" w:themeTint="FF" w:themeShade="FF"/>
          <w:highlight w:val="white"/>
        </w:rPr>
        <w:t>cento e noventa e cinco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  <w:highlight w:val="white"/>
        </w:rPr>
        <w:t>) créditos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  <w:highlight w:val="white"/>
        </w:rPr>
        <w:t xml:space="preserve">; </w:t>
      </w:r>
    </w:p>
    <w:p w:rsidR="006D40CA" w:rsidRDefault="006D40CA" w14:paraId="48E070F8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eastAsia="Times New Roman" w:cs="Times New Roman"/>
        </w:rPr>
      </w:pPr>
    </w:p>
    <w:p w:rsidR="006D40CA" w:rsidP="06632C02" w:rsidRDefault="00D40A56" w14:paraId="655AC05E" w14:textId="619FB82F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Arial" w:hAnsi="Arial" w:eastAsia="Arial" w:cs="Arial"/>
        </w:rPr>
      </w:pPr>
      <w:r w:rsidRPr="06632C02" w:rsidR="00D40A56">
        <w:rPr>
          <w:rFonts w:ascii="Times New Roman" w:hAnsi="Times New Roman" w:eastAsia="Times New Roman" w:cs="Times New Roman"/>
        </w:rPr>
        <w:t xml:space="preserve">Núcleo de disciplinas eletivas restritas, com um mínimo de </w:t>
      </w:r>
      <w:r w:rsidRPr="06632C02" w:rsidR="1FE93932">
        <w:rPr>
          <w:rFonts w:ascii="Times New Roman" w:hAnsi="Times New Roman" w:eastAsia="Times New Roman" w:cs="Times New Roman"/>
        </w:rPr>
        <w:t xml:space="preserve">120 </w:t>
      </w:r>
      <w:r w:rsidRPr="06632C02" w:rsidR="00D40A56">
        <w:rPr>
          <w:rFonts w:ascii="Times New Roman" w:hAnsi="Times New Roman" w:eastAsia="Times New Roman" w:cs="Times New Roman"/>
        </w:rPr>
        <w:t>(</w:t>
      </w:r>
      <w:r w:rsidRPr="06632C02" w:rsidR="696A1C80">
        <w:rPr>
          <w:rFonts w:ascii="Times New Roman" w:hAnsi="Times New Roman" w:eastAsia="Times New Roman" w:cs="Times New Roman"/>
        </w:rPr>
        <w:t xml:space="preserve">cento </w:t>
      </w:r>
      <w:r w:rsidRPr="06632C02" w:rsidR="00CB024C">
        <w:rPr>
          <w:rFonts w:ascii="Times New Roman" w:hAnsi="Times New Roman" w:eastAsia="Times New Roman" w:cs="Times New Roman"/>
        </w:rPr>
        <w:t xml:space="preserve">e </w:t>
      </w:r>
      <w:r w:rsidRPr="06632C02" w:rsidR="331EE122">
        <w:rPr>
          <w:rFonts w:ascii="Times New Roman" w:hAnsi="Times New Roman" w:eastAsia="Times New Roman" w:cs="Times New Roman"/>
        </w:rPr>
        <w:t>vinte</w:t>
      </w:r>
      <w:r w:rsidRPr="06632C02" w:rsidR="00D40A56">
        <w:rPr>
          <w:rFonts w:ascii="Times New Roman" w:hAnsi="Times New Roman" w:eastAsia="Times New Roman" w:cs="Times New Roman"/>
        </w:rPr>
        <w:t xml:space="preserve">) horas e </w:t>
      </w:r>
      <w:r w:rsidRPr="06632C02" w:rsidR="74CC7CCA">
        <w:rPr>
          <w:rFonts w:ascii="Times New Roman" w:hAnsi="Times New Roman" w:eastAsia="Times New Roman" w:cs="Times New Roman"/>
        </w:rPr>
        <w:t xml:space="preserve">8 </w:t>
      </w:r>
      <w:r w:rsidRPr="06632C02" w:rsidR="00D40A56">
        <w:rPr>
          <w:rFonts w:ascii="Times New Roman" w:hAnsi="Times New Roman" w:eastAsia="Times New Roman" w:cs="Times New Roman"/>
        </w:rPr>
        <w:t>(</w:t>
      </w:r>
      <w:r w:rsidRPr="06632C02" w:rsidR="6E88C122">
        <w:rPr>
          <w:rFonts w:ascii="Times New Roman" w:hAnsi="Times New Roman" w:eastAsia="Times New Roman" w:cs="Times New Roman"/>
        </w:rPr>
        <w:t>oit</w:t>
      </w:r>
      <w:r w:rsidRPr="06632C02" w:rsidR="00D40A56">
        <w:rPr>
          <w:rFonts w:ascii="Times New Roman" w:hAnsi="Times New Roman" w:eastAsia="Times New Roman" w:cs="Times New Roman"/>
        </w:rPr>
        <w:t>o</w:t>
      </w:r>
      <w:r w:rsidRPr="06632C02" w:rsidR="00D40A56">
        <w:rPr>
          <w:rFonts w:ascii="Times New Roman" w:hAnsi="Times New Roman" w:eastAsia="Times New Roman" w:cs="Times New Roman"/>
        </w:rPr>
        <w:t>) créditos</w:t>
      </w:r>
      <w:r w:rsidRPr="06632C02" w:rsidR="00D40A56">
        <w:rPr>
          <w:rFonts w:ascii="Times New Roman" w:hAnsi="Times New Roman" w:eastAsia="Times New Roman" w:cs="Times New Roman"/>
        </w:rPr>
        <w:t>;</w:t>
      </w:r>
    </w:p>
    <w:p w:rsidR="006D40CA" w:rsidP="06632C02" w:rsidRDefault="006D40CA" w14:paraId="52FE78ED" w14:noSpellErr="1" w14:textId="1FD7A85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</w:rPr>
      </w:pPr>
    </w:p>
    <w:p w:rsidR="006D40CA" w:rsidP="06632C02" w:rsidRDefault="00D40A56" w14:paraId="07720513" w14:textId="633D2EAC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Núcleo de disciplinas </w:t>
      </w:r>
      <w:r w:rsidRPr="06632C02" w:rsidR="00D40A56">
        <w:rPr>
          <w:rFonts w:ascii="Times New Roman" w:hAnsi="Times New Roman" w:eastAsia="Times New Roman" w:cs="Times New Roman"/>
        </w:rPr>
        <w:t>obrigatórias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relativas à atividade de Extensão, com um total de </w:t>
      </w:r>
      <w:r w:rsidRPr="06632C02" w:rsidR="0D37DED9">
        <w:rPr>
          <w:rFonts w:ascii="Times New Roman" w:hAnsi="Times New Roman" w:eastAsia="Times New Roman" w:cs="Times New Roman"/>
          <w:color w:val="000000" w:themeColor="text1" w:themeTint="FF" w:themeShade="FF"/>
        </w:rPr>
        <w:t>195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(</w:t>
      </w:r>
      <w:r w:rsidRPr="06632C02" w:rsidR="60B5A118">
        <w:rPr>
          <w:rFonts w:ascii="Times New Roman" w:hAnsi="Times New Roman" w:eastAsia="Times New Roman" w:cs="Times New Roman"/>
          <w:color w:val="000000" w:themeColor="text1" w:themeTint="FF" w:themeShade="FF"/>
          <w:highlight w:val="white"/>
        </w:rPr>
        <w:t>cento e noventa e cinco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</w:rPr>
        <w:t>) horas e 1</w:t>
      </w:r>
      <w:r w:rsidRPr="06632C02" w:rsidR="33FD12CD">
        <w:rPr>
          <w:rFonts w:ascii="Times New Roman" w:hAnsi="Times New Roman" w:eastAsia="Times New Roman" w:cs="Times New Roman"/>
          <w:color w:val="000000" w:themeColor="text1" w:themeTint="FF" w:themeShade="FF"/>
        </w:rPr>
        <w:t>3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(</w:t>
      </w:r>
      <w:r w:rsidRPr="06632C02" w:rsidR="5FCDD04B">
        <w:rPr>
          <w:rFonts w:ascii="Times New Roman" w:hAnsi="Times New Roman" w:eastAsia="Times New Roman" w:cs="Times New Roman"/>
          <w:color w:val="000000" w:themeColor="text1" w:themeTint="FF" w:themeShade="FF"/>
        </w:rPr>
        <w:t>treze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</w:rPr>
        <w:t>) créditos;</w:t>
      </w:r>
    </w:p>
    <w:p w:rsidR="006D40CA" w:rsidRDefault="006D40CA" w14:paraId="3C396FBC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</w:rPr>
      </w:pPr>
    </w:p>
    <w:p w:rsidR="006D40CA" w:rsidP="06632C02" w:rsidRDefault="00D40A56" w14:paraId="0280643B" w14:textId="6EEA2A20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06632C02" w:rsidR="00D40A56">
        <w:rPr>
          <w:rFonts w:ascii="Times New Roman" w:hAnsi="Times New Roman" w:eastAsia="Times New Roman" w:cs="Times New Roman"/>
        </w:rPr>
        <w:t>1</w:t>
      </w:r>
      <w:r w:rsidRPr="06632C02" w:rsidR="0CDF85FF">
        <w:rPr>
          <w:rFonts w:ascii="Times New Roman" w:hAnsi="Times New Roman" w:eastAsia="Times New Roman" w:cs="Times New Roman"/>
        </w:rPr>
        <w:t xml:space="preserve">47 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</w:rPr>
        <w:t>(</w:t>
      </w:r>
      <w:r w:rsidRPr="06632C02" w:rsidR="00D40A56">
        <w:rPr>
          <w:rFonts w:ascii="Times New Roman" w:hAnsi="Times New Roman" w:eastAsia="Times New Roman" w:cs="Times New Roman"/>
        </w:rPr>
        <w:t xml:space="preserve">cento e </w:t>
      </w:r>
      <w:r w:rsidRPr="06632C02" w:rsidR="1A45336B">
        <w:rPr>
          <w:rFonts w:ascii="Times New Roman" w:hAnsi="Times New Roman" w:eastAsia="Times New Roman" w:cs="Times New Roman"/>
        </w:rPr>
        <w:t>quarenta e sete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</w:rPr>
        <w:t>) horas de Atividades Curriculares de Extensão</w:t>
      </w:r>
      <w:r w:rsidRPr="06632C02" w:rsidR="4BE36DCB">
        <w:rPr>
          <w:rFonts w:ascii="Times New Roman" w:hAnsi="Times New Roman" w:eastAsia="Times New Roman" w:cs="Times New Roman"/>
          <w:color w:val="000000" w:themeColor="text1" w:themeTint="FF" w:themeShade="FF"/>
        </w:rPr>
        <w:t>;</w:t>
      </w:r>
      <w:r w:rsidRPr="06632C02" w:rsidR="1A4AE88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e</w:t>
      </w:r>
      <w:r>
        <w:br/>
      </w:r>
    </w:p>
    <w:p w:rsidR="727D34F6" w:rsidP="06632C02" w:rsidRDefault="727D34F6" w14:paraId="2530CB75" w14:textId="6E836E9F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06632C02" w:rsidR="727D34F6">
        <w:rPr>
          <w:rFonts w:ascii="Times New Roman" w:hAnsi="Times New Roman" w:eastAsia="Times New Roman" w:cs="Times New Roman"/>
          <w:color w:val="000000" w:themeColor="text1" w:themeTint="FF" w:themeShade="FF"/>
        </w:rPr>
        <w:t>30 (trinta) horas de Atividades Curriculares Complementares.</w:t>
      </w:r>
    </w:p>
    <w:p w:rsidR="006D40CA" w:rsidRDefault="006D40CA" w14:paraId="1291D240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</w:rPr>
      </w:pPr>
    </w:p>
    <w:p w:rsidR="006D40CA" w:rsidRDefault="006D40CA" w14:paraId="7F3B982C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</w:rPr>
      </w:pPr>
    </w:p>
    <w:p w:rsidR="006D40CA" w:rsidP="06632C02" w:rsidRDefault="00D40A56" w14:paraId="2C49C64C" w14:textId="4EF0CC5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</w:rPr>
      </w:pPr>
      <w:r w:rsidRPr="06632C02" w:rsidR="00D40A5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Art. 3º - 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O grau de Engenheiro </w:t>
      </w:r>
      <w:r w:rsidRPr="06632C02" w:rsidR="715E9703">
        <w:rPr>
          <w:rFonts w:ascii="Times New Roman" w:hAnsi="Times New Roman" w:eastAsia="Times New Roman" w:cs="Times New Roman"/>
          <w:color w:val="000000" w:themeColor="text1" w:themeTint="FF" w:themeShade="FF"/>
        </w:rPr>
        <w:t>de Computação</w:t>
      </w:r>
      <w:r w:rsidRPr="06632C02" w:rsidR="00710A6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será conferido ao aluno que integralizar, em um mínimo de 10 (dez) períodos e máximo de 18 (dezoito) períodos, a carga horária de </w:t>
      </w:r>
      <w:r w:rsidRPr="06632C02" w:rsidR="6A92FDD6">
        <w:rPr>
          <w:rFonts w:ascii="Times New Roman" w:hAnsi="Times New Roman" w:eastAsia="Times New Roman" w:cs="Times New Roman"/>
        </w:rPr>
        <w:t xml:space="preserve">3.417 </w:t>
      </w:r>
      <w:r w:rsidRPr="06632C02" w:rsidR="00D40A56">
        <w:rPr>
          <w:rFonts w:ascii="Times New Roman" w:hAnsi="Times New Roman" w:eastAsia="Times New Roman" w:cs="Times New Roman"/>
        </w:rPr>
        <w:t>(</w:t>
      </w:r>
      <w:r w:rsidRPr="06632C02" w:rsidR="5B3375B9">
        <w:rPr>
          <w:rFonts w:ascii="Times New Roman" w:hAnsi="Times New Roman" w:eastAsia="Times New Roman" w:cs="Times New Roman"/>
        </w:rPr>
        <w:t xml:space="preserve">três </w:t>
      </w:r>
      <w:r w:rsidRPr="06632C02" w:rsidR="00D40A56">
        <w:rPr>
          <w:rFonts w:ascii="Times New Roman" w:hAnsi="Times New Roman" w:eastAsia="Times New Roman" w:cs="Times New Roman"/>
        </w:rPr>
        <w:t>mil</w:t>
      </w:r>
      <w:r w:rsidRPr="06632C02" w:rsidR="09162D87">
        <w:rPr>
          <w:rFonts w:ascii="Times New Roman" w:hAnsi="Times New Roman" w:eastAsia="Times New Roman" w:cs="Times New Roman"/>
        </w:rPr>
        <w:t xml:space="preserve"> e quatrocentos e dezessete</w:t>
      </w:r>
      <w:r w:rsidRPr="06632C02" w:rsidR="00D40A56">
        <w:rPr>
          <w:rFonts w:ascii="Times New Roman" w:hAnsi="Times New Roman" w:eastAsia="Times New Roman" w:cs="Times New Roman"/>
        </w:rPr>
        <w:t xml:space="preserve">) horas e </w:t>
      </w:r>
      <w:r w:rsidRPr="06632C02" w:rsidR="00CB024C">
        <w:rPr>
          <w:rFonts w:ascii="Times New Roman" w:hAnsi="Times New Roman" w:eastAsia="Times New Roman" w:cs="Times New Roman"/>
        </w:rPr>
        <w:t>2</w:t>
      </w:r>
      <w:r w:rsidRPr="06632C02" w:rsidR="14963E30">
        <w:rPr>
          <w:rFonts w:ascii="Times New Roman" w:hAnsi="Times New Roman" w:eastAsia="Times New Roman" w:cs="Times New Roman"/>
        </w:rPr>
        <w:t>1</w:t>
      </w:r>
      <w:r w:rsidRPr="06632C02" w:rsidR="00CB024C">
        <w:rPr>
          <w:rFonts w:ascii="Times New Roman" w:hAnsi="Times New Roman" w:eastAsia="Times New Roman" w:cs="Times New Roman"/>
        </w:rPr>
        <w:t>6</w:t>
      </w:r>
      <w:r w:rsidRPr="06632C02" w:rsidR="00D40A56">
        <w:rPr>
          <w:rFonts w:ascii="Times New Roman" w:hAnsi="Times New Roman" w:eastAsia="Times New Roman" w:cs="Times New Roman"/>
        </w:rPr>
        <w:t xml:space="preserve"> (duzentos e </w:t>
      </w:r>
      <w:r w:rsidRPr="06632C02" w:rsidR="73603A23">
        <w:rPr>
          <w:rFonts w:ascii="Times New Roman" w:hAnsi="Times New Roman" w:eastAsia="Times New Roman" w:cs="Times New Roman"/>
        </w:rPr>
        <w:t>dezesseis</w:t>
      </w:r>
      <w:r w:rsidRPr="06632C02" w:rsidR="00D40A56">
        <w:rPr>
          <w:rFonts w:ascii="Times New Roman" w:hAnsi="Times New Roman" w:eastAsia="Times New Roman" w:cs="Times New Roman"/>
        </w:rPr>
        <w:t>) créditos para o curso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</w:p>
    <w:p w:rsidR="006D40CA" w:rsidRDefault="006D40CA" w14:paraId="2549244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</w:rPr>
      </w:pPr>
    </w:p>
    <w:p w:rsidR="006D40CA" w:rsidRDefault="00D40A56" w14:paraId="751B603C" w14:textId="6297DC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Art. 4º- </w:t>
      </w:r>
      <w:r>
        <w:rPr>
          <w:rFonts w:ascii="Times New Roman" w:hAnsi="Times New Roman" w:eastAsia="Times New Roman" w:cs="Times New Roman"/>
          <w:color w:val="000000"/>
        </w:rPr>
        <w:t xml:space="preserve">A estrutura do presente currículo atenderá ao regime de créditos. </w:t>
      </w:r>
    </w:p>
    <w:p w:rsidR="00CB024C" w:rsidRDefault="00CB024C" w14:paraId="3876EEE9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</w:rPr>
      </w:pPr>
    </w:p>
    <w:p w:rsidR="006D40CA" w:rsidP="06632C02" w:rsidRDefault="00D40A56" w14:paraId="3647E39F" w14:textId="013EC35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</w:rPr>
      </w:pPr>
      <w:r w:rsidRPr="06632C02" w:rsidR="00D40A5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Art. 5°- 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Para cada período letivo, o Departamento de Engenharia </w:t>
      </w:r>
      <w:r w:rsidRPr="06632C02" w:rsidR="37B4C048">
        <w:rPr>
          <w:rFonts w:ascii="Times New Roman" w:hAnsi="Times New Roman" w:eastAsia="Times New Roman" w:cs="Times New Roman"/>
          <w:color w:val="000000" w:themeColor="text1" w:themeTint="FF" w:themeShade="FF"/>
        </w:rPr>
        <w:t>de Sistemas e</w:t>
      </w:r>
      <w:r w:rsidRPr="06632C02" w:rsidR="00CB024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06632C02" w:rsidR="37B4C048">
        <w:rPr>
          <w:rFonts w:ascii="Times New Roman" w:hAnsi="Times New Roman" w:eastAsia="Times New Roman" w:cs="Times New Roman"/>
          <w:color w:val="000000" w:themeColor="text1" w:themeTint="FF" w:themeShade="FF"/>
        </w:rPr>
        <w:t>Co</w:t>
      </w:r>
      <w:r w:rsidRPr="06632C02" w:rsidR="37B4C048">
        <w:rPr>
          <w:rFonts w:ascii="Times New Roman" w:hAnsi="Times New Roman" w:eastAsia="Times New Roman" w:cs="Times New Roman"/>
          <w:color w:val="000000" w:themeColor="text1" w:themeTint="FF" w:themeShade="FF"/>
        </w:rPr>
        <w:t>mputação</w:t>
      </w:r>
      <w:r w:rsidRPr="06632C02" w:rsidR="424E815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definirá suas disciplinas eletivas a serem oferecidas, considerando a disponibilidade financeira e os recursos da UERJ. </w:t>
      </w:r>
    </w:p>
    <w:p w:rsidR="006D40CA" w:rsidRDefault="006D40CA" w14:paraId="7EF40E1E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</w:rPr>
      </w:pPr>
    </w:p>
    <w:p w:rsidR="006D40CA" w:rsidP="06632C02" w:rsidRDefault="00D40A56" w14:paraId="73CEA069" w14:textId="26AA962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</w:rPr>
      </w:pPr>
      <w:bookmarkStart w:name="_heading=h.gjdgxs" w:id="1"/>
      <w:bookmarkEnd w:id="1"/>
      <w:r w:rsidRPr="06632C02" w:rsidR="00D40A5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Art. 6º -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06632C02" w:rsidR="00D40A56">
        <w:rPr>
          <w:rFonts w:ascii="Times New Roman" w:hAnsi="Times New Roman" w:eastAsia="Times New Roman" w:cs="Times New Roman"/>
        </w:rPr>
        <w:t xml:space="preserve">Os alunos do curso de Engenharia </w:t>
      </w:r>
      <w:r w:rsidRPr="06632C02" w:rsidR="00CB024C">
        <w:rPr>
          <w:rFonts w:ascii="Times New Roman" w:hAnsi="Times New Roman" w:eastAsia="Times New Roman" w:cs="Times New Roman"/>
        </w:rPr>
        <w:t>Elétrica</w:t>
      </w:r>
      <w:r w:rsidRPr="06632C02" w:rsidR="6E5FD914">
        <w:rPr>
          <w:rFonts w:ascii="Times New Roman" w:hAnsi="Times New Roman" w:eastAsia="Times New Roman" w:cs="Times New Roman"/>
        </w:rPr>
        <w:t xml:space="preserve"> (</w:t>
      </w:r>
      <w:r w:rsidRPr="06632C02" w:rsidR="1E2EECEB">
        <w:rPr>
          <w:rFonts w:ascii="Times New Roman" w:hAnsi="Times New Roman" w:eastAsia="Times New Roman" w:cs="Times New Roman"/>
        </w:rPr>
        <w:t>v</w:t>
      </w:r>
      <w:r w:rsidRPr="06632C02" w:rsidR="6E5FD914">
        <w:rPr>
          <w:rFonts w:ascii="Times New Roman" w:hAnsi="Times New Roman" w:eastAsia="Times New Roman" w:cs="Times New Roman"/>
        </w:rPr>
        <w:t>ersão 2)</w:t>
      </w:r>
      <w:r w:rsidRPr="06632C02" w:rsidR="00D40A56">
        <w:rPr>
          <w:rFonts w:ascii="Times New Roman" w:hAnsi="Times New Roman" w:eastAsia="Times New Roman" w:cs="Times New Roman"/>
        </w:rPr>
        <w:t xml:space="preserve"> poderão </w:t>
      </w:r>
      <w:r w:rsidRPr="06632C02" w:rsidR="00CB024C">
        <w:rPr>
          <w:rFonts w:ascii="Times New Roman" w:hAnsi="Times New Roman" w:eastAsia="Times New Roman" w:cs="Times New Roman"/>
        </w:rPr>
        <w:t>optar</w:t>
      </w:r>
      <w:r w:rsidRPr="06632C02" w:rsidR="00D40A56">
        <w:rPr>
          <w:rFonts w:ascii="Times New Roman" w:hAnsi="Times New Roman" w:eastAsia="Times New Roman" w:cs="Times New Roman"/>
        </w:rPr>
        <w:t xml:space="preserve"> pelo curso de Engenharia </w:t>
      </w:r>
      <w:r w:rsidRPr="06632C02" w:rsidR="2E2532A4">
        <w:rPr>
          <w:rFonts w:ascii="Times New Roman" w:hAnsi="Times New Roman" w:eastAsia="Times New Roman" w:cs="Times New Roman"/>
        </w:rPr>
        <w:t>de Computação</w:t>
      </w:r>
      <w:r w:rsidRPr="06632C02" w:rsidR="00710A6E">
        <w:rPr>
          <w:rFonts w:ascii="Times New Roman" w:hAnsi="Times New Roman" w:eastAsia="Times New Roman" w:cs="Times New Roman"/>
        </w:rPr>
        <w:t xml:space="preserve"> </w:t>
      </w:r>
      <w:r w:rsidRPr="06632C02" w:rsidR="00D40A56">
        <w:rPr>
          <w:rFonts w:ascii="Times New Roman" w:hAnsi="Times New Roman" w:eastAsia="Times New Roman" w:cs="Times New Roman"/>
        </w:rPr>
        <w:t xml:space="preserve">desta Deliberação, desde que </w:t>
      </w:r>
      <w:r w:rsidRPr="06632C02" w:rsidR="00CB024C">
        <w:rPr>
          <w:rFonts w:ascii="Times New Roman" w:hAnsi="Times New Roman" w:eastAsia="Times New Roman" w:cs="Times New Roman"/>
        </w:rPr>
        <w:t>façam solicitação neste sentido</w:t>
      </w:r>
      <w:r w:rsidRPr="06632C02" w:rsidR="00D40A56">
        <w:rPr>
          <w:rFonts w:ascii="Times New Roman" w:hAnsi="Times New Roman" w:eastAsia="Times New Roman" w:cs="Times New Roman"/>
        </w:rPr>
        <w:t xml:space="preserve"> em período determinado pela Faculdade de Engenharia.</w:t>
      </w:r>
    </w:p>
    <w:p w:rsidR="006D40CA" w:rsidRDefault="006D40CA" w14:paraId="58ECE4BD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</w:rPr>
      </w:pPr>
    </w:p>
    <w:p w:rsidR="006D40CA" w:rsidP="06632C02" w:rsidRDefault="00D40A56" w14:paraId="13100599" w14:textId="3A91F53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</w:rPr>
      </w:pPr>
      <w:r w:rsidRPr="06632C02" w:rsidR="00D40A5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Art. 7º -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06632C02" w:rsidR="2B8F67DA">
        <w:rPr>
          <w:rFonts w:ascii="Times New Roman" w:hAnsi="Times New Roman" w:eastAsia="Times New Roman" w:cs="Times New Roman"/>
          <w:color w:val="000000" w:themeColor="text1" w:themeTint="FF" w:themeShade="FF"/>
        </w:rPr>
        <w:t>O fluxograma do curso constitui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o Anexo I</w:t>
      </w:r>
      <w:r w:rsidRPr="06632C02" w:rsidR="2BC1C39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da</w:t>
      </w:r>
      <w:r w:rsidRPr="06632C02" w:rsidR="00D40A5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presente Deliberação.</w:t>
      </w:r>
    </w:p>
    <w:p w:rsidR="006D40CA" w:rsidRDefault="006D40CA" w14:paraId="68B37760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</w:rPr>
      </w:pPr>
    </w:p>
    <w:p w:rsidR="006D40CA" w:rsidRDefault="00D40A56" w14:paraId="47F791F0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Art. 8º-</w:t>
      </w:r>
      <w:r>
        <w:rPr>
          <w:rFonts w:ascii="Times New Roman" w:hAnsi="Times New Roman" w:eastAsia="Times New Roman" w:cs="Times New Roman"/>
          <w:color w:val="000000"/>
        </w:rPr>
        <w:t xml:space="preserve"> Esta Deliberação entra em vigor nesta data.</w:t>
      </w:r>
    </w:p>
    <w:p w:rsidR="006D40CA" w:rsidRDefault="006D40CA" w14:paraId="7FA68BE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</w:rPr>
      </w:pPr>
    </w:p>
    <w:p w:rsidR="006D40CA" w:rsidRDefault="006D40CA" w14:paraId="33516C4A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</w:rPr>
      </w:pPr>
    </w:p>
    <w:p w:rsidR="006D40CA" w:rsidRDefault="00D40A56" w14:paraId="55B43137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UERJ, </w:t>
      </w:r>
      <w:proofErr w:type="spellStart"/>
      <w:r w:rsidRPr="00A414C7">
        <w:rPr>
          <w:rFonts w:ascii="Times New Roman" w:hAnsi="Times New Roman" w:eastAsia="Times New Roman" w:cs="Times New Roman"/>
          <w:color w:val="000000"/>
          <w:highlight w:val="yellow"/>
        </w:rPr>
        <w:t>xx</w:t>
      </w:r>
      <w:proofErr w:type="spellEnd"/>
      <w:r w:rsidRPr="00A414C7">
        <w:rPr>
          <w:rFonts w:ascii="Times New Roman" w:hAnsi="Times New Roman" w:eastAsia="Times New Roman" w:cs="Times New Roman"/>
          <w:color w:val="000000"/>
          <w:highlight w:val="yellow"/>
        </w:rPr>
        <w:t xml:space="preserve"> de </w:t>
      </w:r>
      <w:proofErr w:type="spellStart"/>
      <w:r w:rsidRPr="00A414C7">
        <w:rPr>
          <w:rFonts w:ascii="Times New Roman" w:hAnsi="Times New Roman" w:eastAsia="Times New Roman" w:cs="Times New Roman"/>
          <w:color w:val="000000"/>
          <w:highlight w:val="yellow"/>
        </w:rPr>
        <w:t>xxxxxxx</w:t>
      </w:r>
      <w:proofErr w:type="spellEnd"/>
      <w:r w:rsidRPr="00A414C7">
        <w:rPr>
          <w:rFonts w:ascii="Times New Roman" w:hAnsi="Times New Roman" w:eastAsia="Times New Roman" w:cs="Times New Roman"/>
          <w:color w:val="000000"/>
          <w:highlight w:val="yellow"/>
        </w:rPr>
        <w:t xml:space="preserve"> de</w:t>
      </w:r>
      <w:r>
        <w:rPr>
          <w:rFonts w:ascii="Times New Roman" w:hAnsi="Times New Roman" w:eastAsia="Times New Roman" w:cs="Times New Roman"/>
          <w:color w:val="000000"/>
        </w:rPr>
        <w:t xml:space="preserve"> 202</w:t>
      </w:r>
      <w:r>
        <w:rPr>
          <w:rFonts w:ascii="Times New Roman" w:hAnsi="Times New Roman" w:eastAsia="Times New Roman" w:cs="Times New Roman"/>
        </w:rPr>
        <w:t>5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 w:rsidR="006D40CA" w:rsidRDefault="006D40CA" w14:paraId="7CD0FF1E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</w:rPr>
      </w:pPr>
    </w:p>
    <w:p w:rsidR="006D40CA" w:rsidRDefault="006D40CA" w14:paraId="78D81090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</w:rPr>
      </w:pPr>
    </w:p>
    <w:p w:rsidR="006D40CA" w:rsidRDefault="00D40A56" w14:paraId="14006F75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Gulnar</w:t>
      </w:r>
      <w:proofErr w:type="spellEnd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Azevedo e Silva</w:t>
      </w:r>
    </w:p>
    <w:p w:rsidR="006D40CA" w:rsidRDefault="006D40CA" w14:paraId="6FC09AD1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</w:rPr>
      </w:pPr>
    </w:p>
    <w:p w:rsidR="006D40CA" w:rsidRDefault="00D40A56" w14:paraId="4B00306C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REITORA</w:t>
      </w:r>
      <w:r w:rsidR="00B004C4">
        <w:rPr>
          <w:rFonts w:ascii="Times New Roman" w:hAnsi="Times New Roman" w:eastAsia="Times New Roman" w:cs="Times New Roman"/>
          <w:b/>
          <w:color w:val="000000"/>
        </w:rPr>
        <w:t xml:space="preserve">   </w:t>
      </w:r>
    </w:p>
    <w:sectPr w:rsidR="006D40CA">
      <w:headerReference w:type="default" r:id="rId8"/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C4D" w:rsidRDefault="00853C4D" w14:paraId="534A8FE1" w14:textId="77777777">
      <w:pPr>
        <w:spacing w:after="0" w:line="240" w:lineRule="auto"/>
      </w:pPr>
      <w:r>
        <w:separator/>
      </w:r>
    </w:p>
  </w:endnote>
  <w:endnote w:type="continuationSeparator" w:id="0">
    <w:p w:rsidR="00853C4D" w:rsidRDefault="00853C4D" w14:paraId="069CD45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auto"/>
    <w:pitch w:val="default"/>
  </w:font>
  <w:font w:name="Aptos Display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C4D" w:rsidRDefault="00853C4D" w14:paraId="0EA62F09" w14:textId="77777777">
      <w:pPr>
        <w:spacing w:after="0" w:line="240" w:lineRule="auto"/>
      </w:pPr>
      <w:r>
        <w:separator/>
      </w:r>
    </w:p>
  </w:footnote>
  <w:footnote w:type="continuationSeparator" w:id="0">
    <w:p w:rsidR="00853C4D" w:rsidRDefault="00853C4D" w14:paraId="46341FD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w:rsidR="006D40CA" w:rsidRDefault="00D40A56" w14:paraId="08EE6807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Times New Roman" w:hAnsi="Times New Roman" w:eastAsia="Times New Roman" w:cs="Times New Roman"/>
        <w:b/>
        <w:color w:val="000000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C8E9799" wp14:editId="355AC15E">
          <wp:simplePos x="0" y="0"/>
          <wp:positionH relativeFrom="column">
            <wp:posOffset>184785</wp:posOffset>
          </wp:positionH>
          <wp:positionV relativeFrom="paragraph">
            <wp:posOffset>7620</wp:posOffset>
          </wp:positionV>
          <wp:extent cx="723900" cy="720090"/>
          <wp:effectExtent l="0" t="0" r="0" b="0"/>
          <wp:wrapSquare wrapText="bothSides" distT="0" distB="0" distL="114300" distR="114300"/>
          <wp:docPr id="1582985834" name="image1.png" descr="Logotip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&#10;&#10;Descrição gerada automaticamente"/>
                  <pic:cNvPicPr preferRelativeResize="0"/>
                </pic:nvPicPr>
                <pic:blipFill>
                  <a:blip r:embed="rId1"/>
                  <a:srcRect l="8185" t="9040" r="8321" b="11109"/>
                  <a:stretch>
                    <a:fillRect/>
                  </a:stretch>
                </pic:blipFill>
                <pic:spPr>
                  <a:xfrm>
                    <a:off x="0" y="0"/>
                    <a:ext cx="723900" cy="720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D40CA" w:rsidRDefault="00D40A56" w14:paraId="3D1999DA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Times New Roman" w:hAnsi="Times New Roman" w:eastAsia="Times New Roman" w:cs="Times New Roman"/>
        <w:b/>
        <w:color w:val="000000"/>
        <w:sz w:val="28"/>
        <w:szCs w:val="28"/>
      </w:rPr>
    </w:pPr>
    <w:r>
      <w:rPr>
        <w:rFonts w:ascii="Times New Roman" w:hAnsi="Times New Roman" w:eastAsia="Times New Roman" w:cs="Times New Roman"/>
        <w:b/>
        <w:color w:val="000000"/>
        <w:sz w:val="28"/>
        <w:szCs w:val="28"/>
      </w:rPr>
      <w:t xml:space="preserve">  UNIVERSIDADE DO ESTADO DO RIO DE JANEIRO</w:t>
    </w:r>
  </w:p>
  <w:p w:rsidR="006D40CA" w:rsidRDefault="006D40CA" w14:paraId="1A301AB6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41396"/>
    <w:multiLevelType w:val="multilevel"/>
    <w:tmpl w:val="47E4507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0CA"/>
    <w:rsid w:val="00134D53"/>
    <w:rsid w:val="002315EB"/>
    <w:rsid w:val="003B103D"/>
    <w:rsid w:val="003F25D8"/>
    <w:rsid w:val="00430EB2"/>
    <w:rsid w:val="004C03DF"/>
    <w:rsid w:val="004C23ED"/>
    <w:rsid w:val="006D40CA"/>
    <w:rsid w:val="00710A6E"/>
    <w:rsid w:val="00795D64"/>
    <w:rsid w:val="007C42AC"/>
    <w:rsid w:val="007E651B"/>
    <w:rsid w:val="00852CEC"/>
    <w:rsid w:val="00853C4D"/>
    <w:rsid w:val="00942447"/>
    <w:rsid w:val="00A35DB7"/>
    <w:rsid w:val="00A414C7"/>
    <w:rsid w:val="00B004C4"/>
    <w:rsid w:val="00BA5412"/>
    <w:rsid w:val="00C3514C"/>
    <w:rsid w:val="00CA67D1"/>
    <w:rsid w:val="00CB024C"/>
    <w:rsid w:val="00D40A56"/>
    <w:rsid w:val="00EE1F9A"/>
    <w:rsid w:val="01292BC5"/>
    <w:rsid w:val="0171F059"/>
    <w:rsid w:val="019EC038"/>
    <w:rsid w:val="01FAA476"/>
    <w:rsid w:val="03ECC53F"/>
    <w:rsid w:val="06632C02"/>
    <w:rsid w:val="08CBF2F1"/>
    <w:rsid w:val="09162D87"/>
    <w:rsid w:val="0C89F811"/>
    <w:rsid w:val="0CDF85FF"/>
    <w:rsid w:val="0D37DED9"/>
    <w:rsid w:val="0D7AE254"/>
    <w:rsid w:val="113D2B86"/>
    <w:rsid w:val="138C21D3"/>
    <w:rsid w:val="14963E30"/>
    <w:rsid w:val="14F42025"/>
    <w:rsid w:val="17124360"/>
    <w:rsid w:val="18D0B730"/>
    <w:rsid w:val="1A45336B"/>
    <w:rsid w:val="1A4AE881"/>
    <w:rsid w:val="1E2EECEB"/>
    <w:rsid w:val="1F2672E8"/>
    <w:rsid w:val="1FE93932"/>
    <w:rsid w:val="2311FC84"/>
    <w:rsid w:val="23E67AA0"/>
    <w:rsid w:val="2A8AB4E9"/>
    <w:rsid w:val="2B8F67DA"/>
    <w:rsid w:val="2BAB01E6"/>
    <w:rsid w:val="2BC1C390"/>
    <w:rsid w:val="2C9ADC5B"/>
    <w:rsid w:val="2D2AECB9"/>
    <w:rsid w:val="2D309E58"/>
    <w:rsid w:val="2E2532A4"/>
    <w:rsid w:val="30DEA1BA"/>
    <w:rsid w:val="30E789C2"/>
    <w:rsid w:val="32A4BD20"/>
    <w:rsid w:val="331EE122"/>
    <w:rsid w:val="33FD12CD"/>
    <w:rsid w:val="3624B28F"/>
    <w:rsid w:val="37B4C048"/>
    <w:rsid w:val="389C3506"/>
    <w:rsid w:val="38D137A4"/>
    <w:rsid w:val="39B97150"/>
    <w:rsid w:val="3A419C61"/>
    <w:rsid w:val="41955484"/>
    <w:rsid w:val="424E815E"/>
    <w:rsid w:val="448E20E9"/>
    <w:rsid w:val="45F0E204"/>
    <w:rsid w:val="46BB8F55"/>
    <w:rsid w:val="47F321CE"/>
    <w:rsid w:val="4BE36DCB"/>
    <w:rsid w:val="4CAA891F"/>
    <w:rsid w:val="4D113E6B"/>
    <w:rsid w:val="4ED167C0"/>
    <w:rsid w:val="4F049694"/>
    <w:rsid w:val="5061CCB1"/>
    <w:rsid w:val="506ABEE2"/>
    <w:rsid w:val="537EF817"/>
    <w:rsid w:val="5A600FAA"/>
    <w:rsid w:val="5B3375B9"/>
    <w:rsid w:val="5B9D1567"/>
    <w:rsid w:val="5D2DF129"/>
    <w:rsid w:val="5D36B52E"/>
    <w:rsid w:val="5E1955D2"/>
    <w:rsid w:val="5FCDD04B"/>
    <w:rsid w:val="60B5A118"/>
    <w:rsid w:val="60BB4FE5"/>
    <w:rsid w:val="6257E2E8"/>
    <w:rsid w:val="625E7137"/>
    <w:rsid w:val="6444D82A"/>
    <w:rsid w:val="651466B9"/>
    <w:rsid w:val="6644131F"/>
    <w:rsid w:val="668ADEAF"/>
    <w:rsid w:val="6824E602"/>
    <w:rsid w:val="696A1C80"/>
    <w:rsid w:val="6A92FDD6"/>
    <w:rsid w:val="6B467540"/>
    <w:rsid w:val="6E5FD914"/>
    <w:rsid w:val="6E88C122"/>
    <w:rsid w:val="6FE3B66C"/>
    <w:rsid w:val="715E9703"/>
    <w:rsid w:val="717C96C4"/>
    <w:rsid w:val="71DCCE94"/>
    <w:rsid w:val="727D34F6"/>
    <w:rsid w:val="73603A23"/>
    <w:rsid w:val="73DBD418"/>
    <w:rsid w:val="74CC7CCA"/>
    <w:rsid w:val="754D37BC"/>
    <w:rsid w:val="77156DED"/>
    <w:rsid w:val="773F34FE"/>
    <w:rsid w:val="774C187B"/>
    <w:rsid w:val="77D2CF5D"/>
    <w:rsid w:val="7A264224"/>
    <w:rsid w:val="7B6DBCE7"/>
    <w:rsid w:val="7F3B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D9001"/>
  <w15:docId w15:val="{47320C20-6807-46C9-BC60-6B716073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hAnsi="Aptos" w:eastAsia="Aptos" w:cs="Aptos"/>
        <w:sz w:val="24"/>
        <w:szCs w:val="24"/>
        <w:lang w:val="pt-BR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44B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44B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4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4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4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4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4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4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4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4444B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Normal2" w:customStyle="1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3" w:customStyle="1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tulo1Char" w:customStyle="1">
    <w:name w:val="Título 1 Char"/>
    <w:basedOn w:val="Fontepargpadro"/>
    <w:link w:val="Ttulo1"/>
    <w:uiPriority w:val="9"/>
    <w:rsid w:val="004444B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4444B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4444B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4444BD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4444BD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4444BD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4444BD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4444BD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4444BD"/>
    <w:rPr>
      <w:rFonts w:eastAsiaTheme="majorEastAsia" w:cstheme="majorBidi"/>
      <w:color w:val="272727" w:themeColor="text1" w:themeTint="D8"/>
    </w:rPr>
  </w:style>
  <w:style w:type="character" w:styleId="TtuloChar" w:customStyle="1">
    <w:name w:val="Título Char"/>
    <w:basedOn w:val="Fontepargpadro"/>
    <w:link w:val="Ttulo"/>
    <w:uiPriority w:val="10"/>
    <w:rsid w:val="004444B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rPr>
      <w:color w:val="595959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444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44BD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4444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44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44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44B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4444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44BD"/>
    <w:rPr>
      <w:b/>
      <w:bCs/>
      <w:smallCaps/>
      <w:color w:val="0F4761" w:themeColor="accent1" w:themeShade="BF"/>
      <w:spacing w:val="5"/>
    </w:rPr>
  </w:style>
  <w:style w:type="paragraph" w:styleId="Default" w:customStyle="1">
    <w:name w:val="Default"/>
    <w:rsid w:val="004444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paragraph" w:styleId="Cabealho">
    <w:name w:val="header"/>
    <w:basedOn w:val="Normal"/>
    <w:link w:val="CabealhoChar"/>
    <w:uiPriority w:val="99"/>
    <w:unhideWhenUsed/>
    <w:rsid w:val="004444BD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444BD"/>
  </w:style>
  <w:style w:type="paragraph" w:styleId="Rodap">
    <w:name w:val="footer"/>
    <w:basedOn w:val="Normal"/>
    <w:link w:val="RodapChar"/>
    <w:uiPriority w:val="99"/>
    <w:unhideWhenUsed/>
    <w:rsid w:val="004444BD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4444BD"/>
  </w:style>
  <w:style w:type="character" w:styleId="Hyperlink">
    <w:name w:val="Hyperlink"/>
    <w:basedOn w:val="Fontepargpadro"/>
    <w:uiPriority w:val="99"/>
    <w:unhideWhenUsed/>
    <w:rsid w:val="00297B3E"/>
    <w:rPr>
      <w:color w:val="467886" w:themeColor="hyperlink"/>
      <w:u w:val="single"/>
    </w:rPr>
  </w:style>
  <w:style w:type="character" w:styleId="UnresolvedMention1" w:customStyle="1">
    <w:name w:val="Unresolved Mention1"/>
    <w:basedOn w:val="Fontepargpadro"/>
    <w:uiPriority w:val="99"/>
    <w:semiHidden/>
    <w:unhideWhenUsed/>
    <w:rsid w:val="00297B3E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CB02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klFcLnb9xTJo67qvVIuC4hA8tQ==">CgMxLjAyCGguZ2pkZ3hzOAByITFTOFczTER5QnRzT3lpb2ZHaVY3VWNnNDJxbjA5cmYyMQ==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PAULO EDUARDO DARSKI ROCHA</dc:creator>
  <lastModifiedBy>Rita Domingos</lastModifiedBy>
  <revision>3</revision>
  <dcterms:created xsi:type="dcterms:W3CDTF">2025-05-08T18:40:00.0000000Z</dcterms:created>
  <dcterms:modified xsi:type="dcterms:W3CDTF">2025-06-13T10:27:59.4837650Z</dcterms:modified>
</coreProperties>
</file>