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120" w:before="120" w:lineRule="auto"/>
        <w:jc w:val="right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0"/>
        <w:gridCol w:w="1275"/>
        <w:gridCol w:w="1276"/>
        <w:gridCol w:w="2410"/>
        <w:gridCol w:w="3827"/>
        <w:tblGridChange w:id="0">
          <w:tblGrid>
            <w:gridCol w:w="710"/>
            <w:gridCol w:w="1275"/>
            <w:gridCol w:w="1276"/>
            <w:gridCol w:w="2410"/>
            <w:gridCol w:w="3827"/>
          </w:tblGrid>
        </w:tblGridChange>
      </w:tblGrid>
      <w:tr>
        <w:trPr>
          <w:cantSplit w:val="1"/>
          <w:trHeight w:val="39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Faculdade de Engenharia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DEPARTAMENTO: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Engenharia Sanitária e do Meio Ambiente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D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DISCIPLINA: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Introdução à Engenharia Ambiental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PROFESSOR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CRÉDITOS:  04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CÓDIGO: FEN 07-XXX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552"/>
        <w:gridCol w:w="567"/>
        <w:gridCol w:w="1843"/>
        <w:gridCol w:w="567"/>
        <w:gridCol w:w="1985"/>
        <w:gridCol w:w="627"/>
        <w:gridCol w:w="1357"/>
        <w:tblGridChange w:id="0">
          <w:tblGrid>
            <w:gridCol w:w="2552"/>
            <w:gridCol w:w="567"/>
            <w:gridCol w:w="1843"/>
            <w:gridCol w:w="567"/>
            <w:gridCol w:w="1985"/>
            <w:gridCol w:w="627"/>
            <w:gridCol w:w="1357"/>
          </w:tblGrid>
        </w:tblGridChange>
      </w:tblGrid>
      <w:tr>
        <w:trPr>
          <w:cantSplit w:val="1"/>
          <w:trHeight w:val="3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MODALIDADE DE ENSINO: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SEMIPRESENCIAL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 DISTÂNCIA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425"/>
        <w:gridCol w:w="2410"/>
        <w:gridCol w:w="425"/>
        <w:gridCol w:w="3402"/>
        <w:tblGridChange w:id="0">
          <w:tblGrid>
            <w:gridCol w:w="2836"/>
            <w:gridCol w:w="425"/>
            <w:gridCol w:w="2410"/>
            <w:gridCol w:w="425"/>
            <w:gridCol w:w="340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TIPO DE APROVAÇÃO: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FREQUÊNCIA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FREQUÊNCIA E NOTA</w:t>
            </w:r>
          </w:p>
        </w:tc>
      </w:tr>
    </w:tbl>
    <w:p w:rsidR="00000000" w:rsidDel="00000000" w:rsidP="00000000" w:rsidRDefault="00000000" w:rsidRPr="00000000" w14:paraId="0000002A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2268"/>
        <w:gridCol w:w="6662"/>
        <w:tblGridChange w:id="0">
          <w:tblGrid>
            <w:gridCol w:w="568"/>
            <w:gridCol w:w="2268"/>
            <w:gridCol w:w="666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B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STATUS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2D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CURSO(S) / HABILITAÇÃO(ÕES) / ÊNFASE(S):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OBRIGATÓRIA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CARTOGRÁFICA</w:t>
            </w:r>
          </w:p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CIVIL  (VERSÃO 1)</w:t>
            </w:r>
          </w:p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ELÉTRICA – SISTEMAS ELÉTRICOS E DE AUTOMAÇÃO INDUSTRIAL  (VERSÃO 1)     </w:t>
            </w:r>
          </w:p>
          <w:p w:rsidR="00000000" w:rsidDel="00000000" w:rsidP="00000000" w:rsidRDefault="00000000" w:rsidRPr="00000000" w14:paraId="00000033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ELÉTRICA - SISTEMAS DE POTÊNCIA  (VERSÃO 1)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DE ENERGIAS RENOVÁVEIS  (VERSÃO 1)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DE COMPUTAÇÃO  (VERSÃO 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RESTRITA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DEFINIDA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UNIVERSAL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QUADRO DE DISTRIBUIÇÃO DE CARGA HORÁRIA / CRÉDITO</w:t>
      </w:r>
    </w:p>
    <w:tbl>
      <w:tblPr>
        <w:tblStyle w:val="Table5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1560"/>
        <w:gridCol w:w="1559"/>
        <w:gridCol w:w="1559"/>
        <w:tblGridChange w:id="0">
          <w:tblGrid>
            <w:gridCol w:w="4820"/>
            <w:gridCol w:w="1560"/>
            <w:gridCol w:w="1559"/>
            <w:gridCol w:w="155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AULA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SEMANAL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TEÓRICA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PRÁTICA / TRABALHO DE CAMPO / PRÁTICA COMO COMPONENTE CURRICULAR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LABORATÓRIO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ESTÁGIO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5D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tabs>
                <w:tab w:val="left" w:leader="none" w:pos="1260"/>
              </w:tabs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EMENTA:</w:t>
              <w:tab/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Histórico do movimento ambientalista, crise e problemas ambientais atuais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Poluição e qualidade da água (parâmetros físicos, químicos e biológicos)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Bacias hidrográficas e gestão dos recursos hídricos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Sistemas de abastecimento de água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Sistemas de esgotamento sanitário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Gestão de águas pluviais/drenagem urbana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Gestão de resíduos sólidos urbanos e industriais (caracterização, sistemas de coleta, tratamento, disposição final)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Propriedades e (solos brasileiros), degradação dos solos (desmatamento, erosão, salinização, desertificação, contaminação química)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Geotecnia ambiental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Poluição atmosférica/qualidade do 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Impactos globais, causas, cenários e ações de mitigação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Fontes de energia e aspectos ambientais 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Gestão ambiental (políticas públicas, princípios de direito ambiental, auditoria ambiental)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Gestão ambiental (avaliação de impactos e licenciamento ambiental-estudos de caso: obras civis, etc)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Epidemiologia ambiental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tabs>
                <w:tab w:val="left" w:leader="none" w:pos="3034"/>
              </w:tabs>
              <w:spacing w:after="120" w:before="120" w:lineRule="auto"/>
              <w:jc w:val="both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OBJETIVO(S):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Ao final do período, o aluno deverá ser capaz de utilizar os conhecimentos básicos necessários em seus futuros trabalhos harmoniosamente e complementando o meio, evitando principalmente estabelecer interferências prejudiciais aos mecanismos ecológicos que resultam em prejuízo à economia e à saúde da espécie humana.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214.0" w:type="dxa"/>
        <w:tblLayout w:type="fixed"/>
        <w:tblLook w:val="0000"/>
      </w:tblPr>
      <w:tblGrid>
        <w:gridCol w:w="7372"/>
        <w:gridCol w:w="2126"/>
        <w:tblGridChange w:id="0">
          <w:tblGrid>
            <w:gridCol w:w="7372"/>
            <w:gridCol w:w="2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1: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2: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CÓ-REQUISITO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PRÉ-CÓ-REQUISITO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TRAVA DE CRÉDITOS: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DISCIPLINA(S) CORRESPONDENTE(S)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CÓDIGO(S)</w:t>
            </w:r>
          </w:p>
        </w:tc>
      </w:tr>
    </w:tbl>
    <w:p w:rsidR="00000000" w:rsidDel="00000000" w:rsidP="00000000" w:rsidRDefault="00000000" w:rsidRPr="00000000" w14:paraId="0000007C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BIBLIOGRAFIA: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ABRAMOVAY, Ricardo, Lixo zero: gestão de resíduos sólidos para uma sociedade, mais próspera / Ricardo Abramovay, Juliana Simões Speranza.</w:t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BARBOSA, M.C., RITTER, E. e SOUZA, M. M. (2021) Capítulo 11 Geotecnia Ambiental. in Engenharia e Meio Ambiente: Aspectos Conceituais e Práticos. (Org. Santos, A.S.P e Ohnuma Jr. A.A.) LTC - Livros Técnicos e Científicos Editora Ltda. Pg.238-261.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BARROS, M. REGINA, 2013. Tratado Sobre Resíduos Sólidos Gestão, Uso e Sustentabilidade, ditora Interciência, 374p.</w:t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BOSCOV, M.E. (2008) Geotecnia Ambiental. Oficina de Textos. 247 pgs.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BRAGA, B. et al. Introdução à Engenharia Ambiental. São Paulo: Prentice Hall, 2005.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CALIJURI, M. C.; CUNHA, D. F. [org.]. Engenharia ambiental: conceitos, tecnologia e gestão. 2 ed., Rio de Janeiro: Elsevier, 2019.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Cécile Petitgand. – São Paulo: Planeta sustentável: Instituto Ethos, 2013.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COSSU, R.; STEGMANN, R. Solid Waste Landfilling: Concepts, Processes, Technologies. Amsterdam, Netherlands: Elsevier, 2019. DOI: https://doi.org/10.1016/C2012-0-02435-0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DANIEL, D.E. (1993) Geotechnical Practice for Waste Disposal, Chapman &amp; Hall, London.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IPT/CEMPRE. Lixo Municipal: Manual de Gerenciamento Integrado. IPT, 2010.</w:t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ODUM, E.P.; BARRET, G.W. Fundamentos de Ecologia. São Paulo: Cengage Learning, 2008.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de Gerenciamento Integrado de resíduos sólidos / José Henrique Penido Monteiro ...[et al.]; coordenação técnica Victor Zular Zveibil. Rio de Janeiro: IBAM, 2001.</w:t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MILLER JR., G.T. Ciência Ambiental. São Paulo: Thomson Learning, 2007.</w:t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SANTOS &amp; OHNUMA JR. Engenharia e Meio Ambiente, aspectos conceituais e práticos. Ed. Rio de Janeiro, LT, 2021.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SEINFELD, J. H.; PANDIS, S.N. Atmospheric Chemistry and Physics – From Air Pollution to Climate Change, 3rd ed. John Wiley &amp; Sons, Inc. New York, USA, 2016. 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ROWE, R.K., QUIGLEY, R.M. BRACHMAN, R.W.I. and BOOKER, J.R. (2004) Barrier systems for waste disposal facilities, E &amp; FN Spon (Chapman &amp; Hall), London, U.K.2 edição</w:t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TCHOBANOGLOUS, G.; THEISEN, H.; VIGIL, S. A. Integrated solid waste management ─ engineering principles and management issues. New York: McGraw-Hill International Editions, 1993.</w:t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VAN ELK, Ana Ghislane Henriques Pereira, Redução de emissões na disposição final / Ana Ghislane Henriques Pereira van Elk. Coordenação de Karin Segala – Rio de Janeiro: IBAM, 2007.40 p. 21 cm. (Mecanismo de desenvolvimento limpo aplicado a resíduos sólidos)</w:t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3034"/>
              </w:tabs>
              <w:jc w:val="both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YONG, R., MOHAMED, A.M.O. and WARKENTIN, B.P. (1992) Principles of contaminant transport in soils, 1a ed., Amsterdam,  Elsevier.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SITUAÇÕES ESPECIAIS</w:t>
      </w:r>
    </w:p>
    <w:p w:rsidR="00000000" w:rsidDel="00000000" w:rsidP="00000000" w:rsidRDefault="00000000" w:rsidRPr="00000000" w14:paraId="00000093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SITUAÇÃO “EM PREPARO” DE ACORDO COM A DELIBERAÇÃO 27/03: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9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MAIS DE UM DOCENTE EM UM MESMO TEMPO DE AULA: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F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HORÁRIOS INCOMPLETOS NO PT: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5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PODE SER OFERECIDA COMO DISCIPLINA ISOLADA: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B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CHOQUE DE HORÁRIOS COM OUTRA DISCIPLINA: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B1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20.0" w:type="dxa"/>
        <w:jc w:val="left"/>
        <w:tblInd w:w="2764.0" w:type="dxa"/>
        <w:tblLayout w:type="fixed"/>
        <w:tblLook w:val="0000"/>
      </w:tblPr>
      <w:tblGrid>
        <w:gridCol w:w="1842"/>
        <w:gridCol w:w="4678"/>
        <w:tblGridChange w:id="0">
          <w:tblGrid>
            <w:gridCol w:w="1842"/>
            <w:gridCol w:w="467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PROFESSOR PROPONENTE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ASSINATURA / MATRÍCULA / CARIMBO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            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 w:orient="portrait"/>
      <w:pgMar w:bottom="851" w:top="851" w:left="1701" w:right="1134" w:header="567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UNIVERSIDADE DO ESTADO DO RIO DE JANEIRO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5082540</wp:posOffset>
          </wp:positionH>
          <wp:positionV relativeFrom="paragraph">
            <wp:posOffset>-16645</wp:posOffset>
          </wp:positionV>
          <wp:extent cx="742012" cy="553275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2012" cy="553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-50536</wp:posOffset>
          </wp:positionH>
          <wp:positionV relativeFrom="paragraph">
            <wp:posOffset>-55244</wp:posOffset>
          </wp:positionV>
          <wp:extent cx="656064" cy="721995"/>
          <wp:effectExtent b="0" l="0" r="0" t="0"/>
          <wp:wrapNone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6064" cy="721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B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FORMULÁRIO DE IDENTIFICAÇÃO DA DISCIPLINA</w:t>
    </w:r>
  </w:p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0103"/>
  </w:style>
  <w:style w:type="paragraph" w:styleId="Ttulo1">
    <w:name w:val="heading 1"/>
    <w:basedOn w:val="Normal"/>
    <w:next w:val="Normal"/>
    <w:qFormat w:val="1"/>
    <w:rsid w:val="00590103"/>
    <w:pPr>
      <w:keepNext w:val="1"/>
      <w:jc w:val="center"/>
      <w:outlineLvl w:val="0"/>
    </w:pPr>
    <w:rPr>
      <w:rFonts w:ascii="Arial" w:hAnsi="Arial"/>
      <w:b w:val="1"/>
      <w:sz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5901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 w:val="1"/>
    <w:rsid w:val="00590103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86E9E"/>
  </w:style>
  <w:style w:type="paragraph" w:styleId="Textodebalo">
    <w:name w:val="Balloon Text"/>
    <w:basedOn w:val="Normal"/>
    <w:semiHidden w:val="1"/>
    <w:rsid w:val="00590103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D946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4717EB"/>
    <w:pPr>
      <w:spacing w:after="100" w:afterAutospacing="1" w:before="100" w:beforeAutospacing="1"/>
    </w:pPr>
    <w:rPr>
      <w:sz w:val="24"/>
      <w:szCs w:val="24"/>
    </w:rPr>
  </w:style>
  <w:style w:type="paragraph" w:styleId="TableParagraph" w:customStyle="1">
    <w:name w:val="Table Paragraph"/>
    <w:basedOn w:val="Normal"/>
    <w:uiPriority w:val="1"/>
    <w:qFormat w:val="1"/>
    <w:rsid w:val="004717EB"/>
    <w:pPr>
      <w:widowControl w:val="0"/>
      <w:autoSpaceDE w:val="0"/>
      <w:autoSpaceDN w:val="0"/>
      <w:ind w:left="107"/>
    </w:pPr>
    <w:rPr>
      <w:rFonts w:ascii="Arial" w:cs="Arial" w:eastAsia="Arial" w:hAnsi="Arial"/>
      <w:sz w:val="22"/>
      <w:szCs w:val="22"/>
      <w:lang w:bidi="pt-PT" w:eastAsia="pt-PT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clcOOLSyE9RvkyGgpQAzRgadcA==">CgMxLjA4AHIhMVBhMkpBa1djdWp3cUxXdmF5Sm90SndrVTZReEpRNG5I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2024-02-16T19:42:00Z</dcterms:created>
  <dc:creator>DINFO - UERJ</dc:creator>
</cp:coreProperties>
</file>