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448CD" w14:textId="77777777" w:rsidR="00BD568C" w:rsidRPr="00EA383D" w:rsidRDefault="00BD568C" w:rsidP="00BF0D95">
      <w:pPr>
        <w:rPr>
          <w:b/>
          <w:bCs/>
          <w:sz w:val="28"/>
          <w:u w:val="single"/>
        </w:rPr>
      </w:pPr>
      <w:r w:rsidRPr="00EA383D">
        <w:rPr>
          <w:b/>
          <w:bCs/>
          <w:sz w:val="28"/>
          <w:u w:val="single"/>
        </w:rPr>
        <w:t>ROZDÍLOVÁ TABULKA NÁVRHU PŘEDPISU ČR S LEGISLATIVOU EU</w:t>
      </w:r>
      <w:bookmarkStart w:id="0" w:name="_GoBack"/>
      <w:bookmarkEnd w:id="0"/>
    </w:p>
    <w:p w14:paraId="463F52CE" w14:textId="77777777" w:rsidR="003E5BD1" w:rsidRPr="00EA383D" w:rsidRDefault="003E5BD1" w:rsidP="00BF0D95">
      <w:pPr>
        <w:widowControl w:val="0"/>
        <w:ind w:left="57" w:right="113"/>
        <w:rPr>
          <w:b/>
          <w:sz w:val="36"/>
          <w:szCs w:val="20"/>
        </w:rPr>
      </w:pPr>
    </w:p>
    <w:tbl>
      <w:tblPr>
        <w:tblW w:w="13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58"/>
        <w:gridCol w:w="3685"/>
        <w:gridCol w:w="1276"/>
        <w:gridCol w:w="1559"/>
        <w:gridCol w:w="5534"/>
      </w:tblGrid>
      <w:tr w:rsidR="006436F8" w:rsidRPr="00EA383D" w14:paraId="1FEF4BBF" w14:textId="77777777" w:rsidTr="00F22DEC">
        <w:trPr>
          <w:cantSplit/>
          <w:trHeight w:val="624"/>
        </w:trPr>
        <w:tc>
          <w:tcPr>
            <w:tcW w:w="4643" w:type="dxa"/>
            <w:gridSpan w:val="2"/>
            <w:tcBorders>
              <w:top w:val="single" w:sz="4" w:space="0" w:color="auto"/>
              <w:left w:val="single" w:sz="4" w:space="0" w:color="auto"/>
              <w:bottom w:val="single" w:sz="4" w:space="0" w:color="auto"/>
              <w:right w:val="single" w:sz="4" w:space="0" w:color="auto"/>
            </w:tcBorders>
            <w:shd w:val="pct25" w:color="auto" w:fill="auto"/>
            <w:vAlign w:val="center"/>
          </w:tcPr>
          <w:p w14:paraId="06588C92" w14:textId="77777777" w:rsidR="00064EDF" w:rsidRPr="00EA383D" w:rsidRDefault="00064EDF" w:rsidP="00BF0D95">
            <w:pPr>
              <w:widowControl w:val="0"/>
              <w:tabs>
                <w:tab w:val="left" w:pos="360"/>
              </w:tabs>
              <w:spacing w:line="276" w:lineRule="auto"/>
              <w:ind w:left="57" w:right="113"/>
              <w:rPr>
                <w:b/>
                <w:szCs w:val="20"/>
                <w:lang w:eastAsia="ar-SA"/>
              </w:rPr>
            </w:pPr>
            <w:r w:rsidRPr="00EA383D">
              <w:rPr>
                <w:b/>
                <w:szCs w:val="20"/>
                <w:lang w:eastAsia="ar-SA"/>
              </w:rPr>
              <w:t>ZÁKON ze dne …. 2023</w:t>
            </w:r>
          </w:p>
          <w:p w14:paraId="0E156774" w14:textId="77777777" w:rsidR="006436F8" w:rsidRPr="00EA383D" w:rsidRDefault="00064EDF" w:rsidP="00BF0D95">
            <w:pPr>
              <w:widowControl w:val="0"/>
              <w:tabs>
                <w:tab w:val="left" w:pos="360"/>
              </w:tabs>
              <w:spacing w:line="276" w:lineRule="auto"/>
              <w:ind w:left="57" w:right="113"/>
              <w:rPr>
                <w:b/>
                <w:szCs w:val="20"/>
                <w:lang w:eastAsia="ar-SA"/>
              </w:rPr>
            </w:pPr>
            <w:r w:rsidRPr="00EA383D">
              <w:rPr>
                <w:b/>
                <w:szCs w:val="20"/>
                <w:lang w:eastAsia="ar-SA"/>
              </w:rPr>
              <w:t>o účetnictví</w:t>
            </w:r>
          </w:p>
        </w:tc>
        <w:tc>
          <w:tcPr>
            <w:tcW w:w="8369" w:type="dxa"/>
            <w:gridSpan w:val="3"/>
            <w:tcBorders>
              <w:top w:val="single" w:sz="4" w:space="0" w:color="auto"/>
              <w:left w:val="single" w:sz="4" w:space="0" w:color="auto"/>
              <w:bottom w:val="single" w:sz="4" w:space="0" w:color="auto"/>
              <w:right w:val="single" w:sz="4" w:space="0" w:color="auto"/>
            </w:tcBorders>
            <w:shd w:val="pct25" w:color="auto" w:fill="auto"/>
            <w:vAlign w:val="center"/>
            <w:hideMark/>
          </w:tcPr>
          <w:p w14:paraId="662E7945" w14:textId="77777777" w:rsidR="006436F8" w:rsidRPr="00EA383D" w:rsidRDefault="006436F8" w:rsidP="00BF0D95">
            <w:pPr>
              <w:widowControl w:val="0"/>
              <w:tabs>
                <w:tab w:val="left" w:pos="360"/>
              </w:tabs>
              <w:suppressAutoHyphens/>
              <w:spacing w:line="276" w:lineRule="auto"/>
              <w:ind w:left="57" w:right="113"/>
              <w:rPr>
                <w:b/>
                <w:szCs w:val="20"/>
                <w:lang w:eastAsia="ar-SA"/>
              </w:rPr>
            </w:pPr>
            <w:r w:rsidRPr="00EA383D">
              <w:rPr>
                <w:b/>
                <w:szCs w:val="20"/>
              </w:rPr>
              <w:t>Odpovídající předpis EU</w:t>
            </w:r>
          </w:p>
        </w:tc>
      </w:tr>
      <w:tr w:rsidR="00675767" w:rsidRPr="00EA383D" w14:paraId="767149F9" w14:textId="77777777" w:rsidTr="00F22DEC">
        <w:trPr>
          <w:cantSplit/>
        </w:trPr>
        <w:tc>
          <w:tcPr>
            <w:tcW w:w="958"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A39A5A5" w14:textId="77777777" w:rsidR="006436F8" w:rsidRPr="00EA383D" w:rsidRDefault="006436F8" w:rsidP="00BF0D95">
            <w:pPr>
              <w:widowControl w:val="0"/>
              <w:tabs>
                <w:tab w:val="left" w:pos="360"/>
              </w:tabs>
              <w:suppressAutoHyphens/>
              <w:ind w:left="57" w:right="113"/>
              <w:rPr>
                <w:sz w:val="20"/>
                <w:szCs w:val="20"/>
                <w:lang w:eastAsia="ar-SA"/>
              </w:rPr>
            </w:pPr>
            <w:r w:rsidRPr="00EA383D">
              <w:rPr>
                <w:sz w:val="20"/>
                <w:szCs w:val="20"/>
              </w:rPr>
              <w:t>Ustanovení (část, §, odst., písm., apod.)</w:t>
            </w:r>
          </w:p>
        </w:tc>
        <w:tc>
          <w:tcPr>
            <w:tcW w:w="3685"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0947AD0" w14:textId="77777777" w:rsidR="006436F8" w:rsidRPr="00EA383D" w:rsidRDefault="006436F8" w:rsidP="00BF0D95">
            <w:pPr>
              <w:widowControl w:val="0"/>
              <w:tabs>
                <w:tab w:val="left" w:pos="360"/>
              </w:tabs>
              <w:suppressAutoHyphens/>
              <w:ind w:left="57" w:right="113"/>
              <w:rPr>
                <w:sz w:val="20"/>
                <w:szCs w:val="20"/>
                <w:lang w:eastAsia="ar-SA"/>
              </w:rPr>
            </w:pPr>
            <w:r w:rsidRPr="00EA383D">
              <w:rPr>
                <w:sz w:val="20"/>
                <w:szCs w:val="20"/>
              </w:rPr>
              <w:t>Obsah</w:t>
            </w: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B386F87" w14:textId="77777777" w:rsidR="006436F8" w:rsidRPr="00EA383D" w:rsidRDefault="006436F8" w:rsidP="00BF0D95">
            <w:pPr>
              <w:widowControl w:val="0"/>
              <w:tabs>
                <w:tab w:val="left" w:pos="360"/>
              </w:tabs>
              <w:suppressAutoHyphens/>
              <w:ind w:left="57" w:right="113"/>
              <w:rPr>
                <w:sz w:val="20"/>
                <w:szCs w:val="20"/>
                <w:lang w:eastAsia="ar-SA"/>
              </w:rPr>
            </w:pPr>
            <w:r w:rsidRPr="00EA383D">
              <w:rPr>
                <w:sz w:val="20"/>
                <w:szCs w:val="20"/>
              </w:rPr>
              <w:t>Celex č.</w:t>
            </w:r>
          </w:p>
        </w:tc>
        <w:tc>
          <w:tcPr>
            <w:tcW w:w="155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F1B7272" w14:textId="77777777" w:rsidR="006436F8" w:rsidRPr="00EA383D" w:rsidRDefault="006436F8" w:rsidP="00BF0D95">
            <w:pPr>
              <w:widowControl w:val="0"/>
              <w:tabs>
                <w:tab w:val="left" w:pos="360"/>
              </w:tabs>
              <w:suppressAutoHyphens/>
              <w:ind w:left="57" w:right="113"/>
              <w:rPr>
                <w:sz w:val="20"/>
                <w:szCs w:val="20"/>
                <w:lang w:eastAsia="ar-SA"/>
              </w:rPr>
            </w:pPr>
            <w:r w:rsidRPr="00EA383D">
              <w:rPr>
                <w:sz w:val="20"/>
                <w:szCs w:val="20"/>
              </w:rPr>
              <w:t>Ustanovení (čl., odst., písm., bod, apod.)</w:t>
            </w:r>
          </w:p>
        </w:tc>
        <w:tc>
          <w:tcPr>
            <w:tcW w:w="553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B02688B" w14:textId="77777777" w:rsidR="006436F8" w:rsidRPr="00EA383D" w:rsidRDefault="006436F8" w:rsidP="00BF0D95">
            <w:pPr>
              <w:widowControl w:val="0"/>
              <w:tabs>
                <w:tab w:val="left" w:pos="360"/>
              </w:tabs>
              <w:suppressAutoHyphens/>
              <w:ind w:left="57" w:right="113"/>
              <w:rPr>
                <w:sz w:val="20"/>
                <w:szCs w:val="20"/>
                <w:lang w:eastAsia="ar-SA"/>
              </w:rPr>
            </w:pPr>
            <w:r w:rsidRPr="00EA383D">
              <w:rPr>
                <w:sz w:val="20"/>
                <w:szCs w:val="20"/>
              </w:rPr>
              <w:t>Obsah</w:t>
            </w:r>
          </w:p>
        </w:tc>
      </w:tr>
      <w:tr w:rsidR="00210C03" w:rsidRPr="00EA383D" w14:paraId="08B06604" w14:textId="77777777" w:rsidTr="00740BC3">
        <w:trPr>
          <w:cantSplit/>
        </w:trPr>
        <w:tc>
          <w:tcPr>
            <w:tcW w:w="958" w:type="dxa"/>
            <w:tcBorders>
              <w:top w:val="single" w:sz="4" w:space="0" w:color="auto"/>
              <w:left w:val="single" w:sz="4" w:space="0" w:color="auto"/>
              <w:bottom w:val="nil"/>
              <w:right w:val="single" w:sz="4" w:space="0" w:color="auto"/>
            </w:tcBorders>
          </w:tcPr>
          <w:p w14:paraId="09F1040A" w14:textId="5035C07E" w:rsidR="00210C03" w:rsidRPr="00EA383D" w:rsidRDefault="00210C03" w:rsidP="00BF0D95">
            <w:pPr>
              <w:widowControl w:val="0"/>
              <w:suppressAutoHyphens/>
              <w:ind w:left="57" w:right="113"/>
              <w:rPr>
                <w:sz w:val="20"/>
                <w:szCs w:val="20"/>
                <w:lang w:eastAsia="ar-SA"/>
              </w:rPr>
            </w:pPr>
            <w:r>
              <w:rPr>
                <w:sz w:val="20"/>
                <w:szCs w:val="20"/>
                <w:lang w:eastAsia="ar-SA"/>
              </w:rPr>
              <w:t>§ 1</w:t>
            </w:r>
          </w:p>
        </w:tc>
        <w:tc>
          <w:tcPr>
            <w:tcW w:w="3685" w:type="dxa"/>
            <w:tcBorders>
              <w:top w:val="single" w:sz="4" w:space="0" w:color="auto"/>
              <w:left w:val="single" w:sz="4" w:space="0" w:color="auto"/>
              <w:bottom w:val="nil"/>
              <w:right w:val="single" w:sz="4" w:space="0" w:color="auto"/>
            </w:tcBorders>
          </w:tcPr>
          <w:p w14:paraId="7E34A48F" w14:textId="00FA2D2B" w:rsidR="00210C03" w:rsidRPr="00210C03" w:rsidRDefault="00210C03" w:rsidP="00BF0D95">
            <w:pPr>
              <w:pStyle w:val="Textpsmene"/>
              <w:numPr>
                <w:ilvl w:val="0"/>
                <w:numId w:val="0"/>
              </w:numPr>
              <w:spacing w:before="0"/>
              <w:ind w:left="15" w:hanging="15"/>
              <w:jc w:val="left"/>
              <w:rPr>
                <w:sz w:val="20"/>
                <w:szCs w:val="20"/>
                <w:lang w:eastAsia="ar-SA"/>
              </w:rPr>
            </w:pPr>
            <w:r>
              <w:rPr>
                <w:sz w:val="20"/>
                <w:szCs w:val="20"/>
                <w:u w:val="single"/>
                <w:lang w:eastAsia="ar-SA"/>
              </w:rPr>
              <w:t>Tento zákon zapracovává příslušné předpisy Evropské unie</w:t>
            </w:r>
            <w:r>
              <w:rPr>
                <w:sz w:val="20"/>
                <w:szCs w:val="20"/>
                <w:u w:val="single"/>
                <w:vertAlign w:val="superscript"/>
                <w:lang w:eastAsia="ar-SA"/>
              </w:rPr>
              <w:t>1)</w:t>
            </w:r>
            <w:r>
              <w:rPr>
                <w:sz w:val="20"/>
                <w:szCs w:val="20"/>
                <w:u w:val="single"/>
                <w:lang w:eastAsia="ar-SA"/>
              </w:rPr>
              <w:t xml:space="preserve">, </w:t>
            </w:r>
            <w:r w:rsidRPr="00CA5D76">
              <w:rPr>
                <w:sz w:val="20"/>
                <w:szCs w:val="20"/>
                <w:lang w:eastAsia="ar-SA"/>
              </w:rPr>
              <w:t>zároveň navazuje na přímo použitelné předpisy Evropské unie</w:t>
            </w:r>
            <w:r w:rsidRPr="00CA5D76">
              <w:rPr>
                <w:sz w:val="20"/>
                <w:szCs w:val="20"/>
                <w:vertAlign w:val="superscript"/>
                <w:lang w:eastAsia="ar-SA"/>
              </w:rPr>
              <w:t>2)</w:t>
            </w:r>
            <w:r>
              <w:rPr>
                <w:sz w:val="20"/>
                <w:szCs w:val="20"/>
                <w:lang w:eastAsia="ar-SA"/>
              </w:rPr>
              <w:t xml:space="preserve"> a upravuje vykazování finančních a nefinančních informací, ověřování vykazovaných informací, jejich zpřístupnění a použití pro potřeby účetního výkaznictví státu a vedení účetnictví, a to zejména k naplnění cílů úče</w:t>
            </w:r>
            <w:r w:rsidR="00591D00">
              <w:rPr>
                <w:sz w:val="20"/>
                <w:szCs w:val="20"/>
                <w:lang w:eastAsia="ar-SA"/>
              </w:rPr>
              <w:t>tního výkaznictví</w:t>
            </w:r>
          </w:p>
        </w:tc>
        <w:tc>
          <w:tcPr>
            <w:tcW w:w="1276" w:type="dxa"/>
            <w:tcBorders>
              <w:top w:val="single" w:sz="4" w:space="0" w:color="auto"/>
              <w:left w:val="single" w:sz="4" w:space="0" w:color="auto"/>
              <w:bottom w:val="nil"/>
              <w:right w:val="single" w:sz="4" w:space="0" w:color="auto"/>
            </w:tcBorders>
          </w:tcPr>
          <w:p w14:paraId="4499F33E" w14:textId="42002FA2" w:rsidR="00B16912" w:rsidRPr="00EA383D" w:rsidRDefault="00591D00"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61155D93" w14:textId="60CDA170" w:rsidR="00B16912" w:rsidRPr="00EA383D" w:rsidRDefault="00B16912" w:rsidP="00BF0D95">
            <w:pPr>
              <w:widowControl w:val="0"/>
              <w:ind w:left="57" w:right="113"/>
              <w:rPr>
                <w:sz w:val="20"/>
                <w:szCs w:val="20"/>
              </w:rPr>
            </w:pPr>
            <w:r>
              <w:rPr>
                <w:sz w:val="20"/>
                <w:szCs w:val="20"/>
              </w:rPr>
              <w:t>č</w:t>
            </w:r>
            <w:r w:rsidR="003C74FC">
              <w:rPr>
                <w:sz w:val="20"/>
                <w:szCs w:val="20"/>
              </w:rPr>
              <w:t>l. 53 odst. 1 třetí pododstavec</w:t>
            </w:r>
          </w:p>
        </w:tc>
        <w:tc>
          <w:tcPr>
            <w:tcW w:w="5534" w:type="dxa"/>
            <w:tcBorders>
              <w:top w:val="single" w:sz="4" w:space="0" w:color="auto"/>
              <w:left w:val="single" w:sz="4" w:space="0" w:color="auto"/>
              <w:bottom w:val="nil"/>
              <w:right w:val="single" w:sz="4" w:space="0" w:color="auto"/>
            </w:tcBorders>
          </w:tcPr>
          <w:p w14:paraId="0BB3B842" w14:textId="469DBBEE" w:rsidR="00B16912" w:rsidRPr="00EA383D" w:rsidRDefault="00251DA7" w:rsidP="00BF0D95">
            <w:pPr>
              <w:widowControl w:val="0"/>
              <w:tabs>
                <w:tab w:val="left" w:pos="2876"/>
              </w:tabs>
              <w:ind w:left="2" w:right="113"/>
              <w:rPr>
                <w:color w:val="000000"/>
                <w:sz w:val="20"/>
                <w:shd w:val="clear" w:color="auto" w:fill="FFFFFF"/>
              </w:rPr>
            </w:pPr>
            <w:r>
              <w:rPr>
                <w:color w:val="000000"/>
                <w:sz w:val="20"/>
                <w:shd w:val="clear" w:color="auto" w:fill="FFFFFF"/>
              </w:rPr>
              <w:t>Tyto předpisy přijaté členskými státy musí obsahovat odkaz na tuto směrnici nebo musí být takový odkaz učiněn při jejich úředním vyhlášení</w:t>
            </w:r>
            <w:r w:rsidR="001F3ABD">
              <w:rPr>
                <w:color w:val="000000"/>
                <w:sz w:val="20"/>
                <w:shd w:val="clear" w:color="auto" w:fill="FFFFFF"/>
              </w:rPr>
              <w:t>.</w:t>
            </w:r>
          </w:p>
        </w:tc>
      </w:tr>
      <w:tr w:rsidR="00740BC3" w:rsidRPr="00EA383D" w14:paraId="1F7D90EA" w14:textId="77777777" w:rsidTr="00740BC3">
        <w:trPr>
          <w:cantSplit/>
        </w:trPr>
        <w:tc>
          <w:tcPr>
            <w:tcW w:w="958" w:type="dxa"/>
            <w:tcBorders>
              <w:top w:val="nil"/>
              <w:left w:val="single" w:sz="4" w:space="0" w:color="auto"/>
              <w:bottom w:val="nil"/>
              <w:right w:val="single" w:sz="4" w:space="0" w:color="auto"/>
            </w:tcBorders>
          </w:tcPr>
          <w:p w14:paraId="60EB2E64" w14:textId="77777777" w:rsidR="00740BC3" w:rsidRDefault="00740BC3"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395F8C65" w14:textId="77777777" w:rsidR="00740BC3" w:rsidRDefault="00740BC3" w:rsidP="00BF0D95">
            <w:pPr>
              <w:pStyle w:val="Textpsmene"/>
              <w:numPr>
                <w:ilvl w:val="0"/>
                <w:numId w:val="0"/>
              </w:numPr>
              <w:spacing w:before="0"/>
              <w:ind w:left="15" w:hanging="15"/>
              <w:jc w:val="left"/>
              <w:rPr>
                <w:sz w:val="20"/>
                <w:szCs w:val="20"/>
                <w:u w:val="single"/>
                <w:lang w:eastAsia="ar-SA"/>
              </w:rPr>
            </w:pPr>
          </w:p>
        </w:tc>
        <w:tc>
          <w:tcPr>
            <w:tcW w:w="1276" w:type="dxa"/>
            <w:tcBorders>
              <w:top w:val="nil"/>
              <w:left w:val="single" w:sz="4" w:space="0" w:color="auto"/>
              <w:bottom w:val="nil"/>
              <w:right w:val="single" w:sz="4" w:space="0" w:color="auto"/>
            </w:tcBorders>
          </w:tcPr>
          <w:p w14:paraId="2199BEE8" w14:textId="090C87A1" w:rsidR="00740BC3" w:rsidRDefault="00740BC3" w:rsidP="00BF0D95">
            <w:pPr>
              <w:widowControl w:val="0"/>
              <w:ind w:left="57" w:right="113"/>
              <w:rPr>
                <w:sz w:val="20"/>
                <w:szCs w:val="20"/>
              </w:rPr>
            </w:pPr>
            <w:r>
              <w:rPr>
                <w:sz w:val="20"/>
                <w:szCs w:val="20"/>
              </w:rPr>
              <w:t>32011L0085</w:t>
            </w:r>
          </w:p>
        </w:tc>
        <w:tc>
          <w:tcPr>
            <w:tcW w:w="1559" w:type="dxa"/>
            <w:tcBorders>
              <w:top w:val="nil"/>
              <w:left w:val="single" w:sz="4" w:space="0" w:color="auto"/>
              <w:bottom w:val="nil"/>
              <w:right w:val="single" w:sz="4" w:space="0" w:color="auto"/>
            </w:tcBorders>
          </w:tcPr>
          <w:p w14:paraId="223D974F" w14:textId="3DC360C1" w:rsidR="00740BC3" w:rsidRDefault="00740BC3" w:rsidP="00BF0D95">
            <w:pPr>
              <w:widowControl w:val="0"/>
              <w:ind w:left="57" w:right="113"/>
              <w:rPr>
                <w:sz w:val="20"/>
                <w:szCs w:val="20"/>
              </w:rPr>
            </w:pPr>
            <w:r>
              <w:rPr>
                <w:sz w:val="20"/>
                <w:szCs w:val="20"/>
              </w:rPr>
              <w:t>čl. 15 odst. 2</w:t>
            </w:r>
          </w:p>
        </w:tc>
        <w:tc>
          <w:tcPr>
            <w:tcW w:w="5534" w:type="dxa"/>
            <w:tcBorders>
              <w:top w:val="nil"/>
              <w:left w:val="single" w:sz="4" w:space="0" w:color="auto"/>
              <w:bottom w:val="nil"/>
              <w:right w:val="single" w:sz="4" w:space="0" w:color="auto"/>
            </w:tcBorders>
          </w:tcPr>
          <w:p w14:paraId="2FE2810D" w14:textId="3B956B7D" w:rsidR="00740BC3" w:rsidRDefault="00740BC3" w:rsidP="00BF0D95">
            <w:pPr>
              <w:widowControl w:val="0"/>
              <w:tabs>
                <w:tab w:val="left" w:pos="2876"/>
              </w:tabs>
              <w:ind w:left="2" w:right="113"/>
              <w:rPr>
                <w:color w:val="000000"/>
                <w:sz w:val="20"/>
                <w:shd w:val="clear" w:color="auto" w:fill="FFFFFF"/>
              </w:rPr>
            </w:pPr>
            <w:r>
              <w:rPr>
                <w:color w:val="000000"/>
                <w:sz w:val="20"/>
                <w:shd w:val="clear" w:color="auto" w:fill="FFFFFF"/>
              </w:rPr>
              <w:t>Tyto předpisy přijaté členskými státy musí obsahovat odkaz na tuto směrnici nebo musí být takový odkaz učiněn při jejich úředním vyhlášení. Způsob odkazu si stanoví členské státy.</w:t>
            </w:r>
          </w:p>
        </w:tc>
      </w:tr>
      <w:tr w:rsidR="00740BC3" w:rsidRPr="00EA383D" w14:paraId="4E91926B" w14:textId="77777777" w:rsidTr="00740BC3">
        <w:trPr>
          <w:cantSplit/>
        </w:trPr>
        <w:tc>
          <w:tcPr>
            <w:tcW w:w="958" w:type="dxa"/>
            <w:tcBorders>
              <w:top w:val="nil"/>
              <w:left w:val="single" w:sz="4" w:space="0" w:color="auto"/>
              <w:bottom w:val="nil"/>
              <w:right w:val="single" w:sz="4" w:space="0" w:color="auto"/>
            </w:tcBorders>
          </w:tcPr>
          <w:p w14:paraId="5A645938" w14:textId="77777777" w:rsidR="00740BC3" w:rsidRDefault="00740BC3"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56BF9E6C" w14:textId="77777777" w:rsidR="00740BC3" w:rsidRDefault="00740BC3" w:rsidP="00BF0D95">
            <w:pPr>
              <w:pStyle w:val="Textpsmene"/>
              <w:numPr>
                <w:ilvl w:val="0"/>
                <w:numId w:val="0"/>
              </w:numPr>
              <w:spacing w:before="0"/>
              <w:ind w:left="15" w:hanging="15"/>
              <w:jc w:val="left"/>
              <w:rPr>
                <w:sz w:val="20"/>
                <w:szCs w:val="20"/>
                <w:u w:val="single"/>
                <w:lang w:eastAsia="ar-SA"/>
              </w:rPr>
            </w:pPr>
          </w:p>
        </w:tc>
        <w:tc>
          <w:tcPr>
            <w:tcW w:w="1276" w:type="dxa"/>
            <w:tcBorders>
              <w:top w:val="nil"/>
              <w:left w:val="single" w:sz="4" w:space="0" w:color="auto"/>
              <w:bottom w:val="nil"/>
              <w:right w:val="single" w:sz="4" w:space="0" w:color="auto"/>
            </w:tcBorders>
          </w:tcPr>
          <w:p w14:paraId="102D705A" w14:textId="27697122" w:rsidR="00740BC3" w:rsidRDefault="00740BC3" w:rsidP="00BF0D95">
            <w:pPr>
              <w:widowControl w:val="0"/>
              <w:ind w:left="57" w:right="113"/>
              <w:rPr>
                <w:sz w:val="20"/>
                <w:szCs w:val="20"/>
              </w:rPr>
            </w:pPr>
            <w:r>
              <w:rPr>
                <w:sz w:val="20"/>
                <w:szCs w:val="20"/>
              </w:rPr>
              <w:t>31986L0635</w:t>
            </w:r>
          </w:p>
        </w:tc>
        <w:tc>
          <w:tcPr>
            <w:tcW w:w="1559" w:type="dxa"/>
            <w:tcBorders>
              <w:top w:val="nil"/>
              <w:left w:val="single" w:sz="4" w:space="0" w:color="auto"/>
              <w:bottom w:val="nil"/>
              <w:right w:val="single" w:sz="4" w:space="0" w:color="auto"/>
            </w:tcBorders>
          </w:tcPr>
          <w:p w14:paraId="3A3BDB60" w14:textId="491BB8B5" w:rsidR="00740BC3" w:rsidRDefault="00740BC3" w:rsidP="00BF0D95">
            <w:pPr>
              <w:widowControl w:val="0"/>
              <w:ind w:left="57" w:right="113"/>
              <w:rPr>
                <w:sz w:val="20"/>
                <w:szCs w:val="20"/>
              </w:rPr>
            </w:pPr>
            <w:r>
              <w:rPr>
                <w:sz w:val="20"/>
                <w:szCs w:val="20"/>
              </w:rPr>
              <w:t>čl. 47 odst. 3</w:t>
            </w:r>
          </w:p>
        </w:tc>
        <w:tc>
          <w:tcPr>
            <w:tcW w:w="5534" w:type="dxa"/>
            <w:tcBorders>
              <w:top w:val="nil"/>
              <w:left w:val="single" w:sz="4" w:space="0" w:color="auto"/>
              <w:bottom w:val="nil"/>
              <w:right w:val="single" w:sz="4" w:space="0" w:color="auto"/>
            </w:tcBorders>
          </w:tcPr>
          <w:p w14:paraId="255BD1EF" w14:textId="05EEEBB3" w:rsidR="00740BC3" w:rsidRDefault="00740BC3" w:rsidP="00BF0D95">
            <w:pPr>
              <w:widowControl w:val="0"/>
              <w:tabs>
                <w:tab w:val="left" w:pos="2876"/>
              </w:tabs>
              <w:ind w:left="2" w:right="113"/>
              <w:rPr>
                <w:color w:val="000000"/>
                <w:sz w:val="20"/>
                <w:shd w:val="clear" w:color="auto" w:fill="FFFFFF"/>
              </w:rPr>
            </w:pPr>
            <w:r>
              <w:rPr>
                <w:color w:val="000000"/>
                <w:sz w:val="20"/>
                <w:shd w:val="clear" w:color="auto" w:fill="FFFFFF"/>
              </w:rPr>
              <w:t>Členské státy sdělí Komisi znění hlavních ustanovení vnitrostátních právních předpisů, které přijmou v oblasti působnosti této směrnice.</w:t>
            </w:r>
          </w:p>
        </w:tc>
      </w:tr>
      <w:tr w:rsidR="00740BC3" w:rsidRPr="00EA383D" w14:paraId="536FA316" w14:textId="77777777" w:rsidTr="00740BC3">
        <w:trPr>
          <w:cantSplit/>
        </w:trPr>
        <w:tc>
          <w:tcPr>
            <w:tcW w:w="958" w:type="dxa"/>
            <w:tcBorders>
              <w:top w:val="nil"/>
              <w:left w:val="single" w:sz="4" w:space="0" w:color="auto"/>
              <w:bottom w:val="single" w:sz="4" w:space="0" w:color="auto"/>
              <w:right w:val="single" w:sz="4" w:space="0" w:color="auto"/>
            </w:tcBorders>
          </w:tcPr>
          <w:p w14:paraId="5F36B27F" w14:textId="77777777" w:rsidR="00740BC3" w:rsidRDefault="00740BC3"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506A89F4" w14:textId="77777777" w:rsidR="00740BC3" w:rsidRDefault="00740BC3" w:rsidP="00BF0D95">
            <w:pPr>
              <w:pStyle w:val="Textpsmene"/>
              <w:numPr>
                <w:ilvl w:val="0"/>
                <w:numId w:val="0"/>
              </w:numPr>
              <w:spacing w:before="0"/>
              <w:ind w:left="15" w:hanging="15"/>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223B41FD" w14:textId="69B19CE3" w:rsidR="00740BC3" w:rsidRDefault="00740BC3" w:rsidP="00BF0D95">
            <w:pPr>
              <w:widowControl w:val="0"/>
              <w:ind w:left="57" w:right="113"/>
              <w:rPr>
                <w:sz w:val="20"/>
                <w:szCs w:val="20"/>
              </w:rPr>
            </w:pPr>
            <w:r>
              <w:rPr>
                <w:sz w:val="20"/>
                <w:szCs w:val="20"/>
              </w:rPr>
              <w:t>31991L0674</w:t>
            </w:r>
          </w:p>
        </w:tc>
        <w:tc>
          <w:tcPr>
            <w:tcW w:w="1559" w:type="dxa"/>
            <w:tcBorders>
              <w:top w:val="nil"/>
              <w:left w:val="single" w:sz="4" w:space="0" w:color="auto"/>
              <w:bottom w:val="single" w:sz="4" w:space="0" w:color="auto"/>
              <w:right w:val="single" w:sz="4" w:space="0" w:color="auto"/>
            </w:tcBorders>
          </w:tcPr>
          <w:p w14:paraId="565F5369" w14:textId="03CD5DE0" w:rsidR="00740BC3" w:rsidRDefault="00740BC3" w:rsidP="00BF0D95">
            <w:pPr>
              <w:widowControl w:val="0"/>
              <w:ind w:left="57" w:right="113"/>
              <w:rPr>
                <w:sz w:val="20"/>
                <w:szCs w:val="20"/>
              </w:rPr>
            </w:pPr>
            <w:r>
              <w:rPr>
                <w:sz w:val="20"/>
                <w:szCs w:val="20"/>
              </w:rPr>
              <w:t>čl. 70 odst. 3</w:t>
            </w:r>
          </w:p>
        </w:tc>
        <w:tc>
          <w:tcPr>
            <w:tcW w:w="5534" w:type="dxa"/>
            <w:tcBorders>
              <w:top w:val="nil"/>
              <w:left w:val="single" w:sz="4" w:space="0" w:color="auto"/>
              <w:bottom w:val="single" w:sz="4" w:space="0" w:color="auto"/>
              <w:right w:val="single" w:sz="4" w:space="0" w:color="auto"/>
            </w:tcBorders>
          </w:tcPr>
          <w:p w14:paraId="220FCE72" w14:textId="60E17D87" w:rsidR="00740BC3" w:rsidRDefault="00740BC3" w:rsidP="00BF0D95">
            <w:pPr>
              <w:widowControl w:val="0"/>
              <w:tabs>
                <w:tab w:val="left" w:pos="2876"/>
              </w:tabs>
              <w:ind w:left="2" w:right="113"/>
              <w:rPr>
                <w:color w:val="000000"/>
                <w:sz w:val="20"/>
                <w:shd w:val="clear" w:color="auto" w:fill="FFFFFF"/>
              </w:rPr>
            </w:pPr>
            <w:r>
              <w:rPr>
                <w:color w:val="000000"/>
                <w:sz w:val="20"/>
                <w:shd w:val="clear" w:color="auto" w:fill="FFFFFF"/>
              </w:rPr>
              <w:t>Členské státy Komisi sdělí znění hlavních ustanovení vnitrostátních právních předpisů, které přijmou v oblasti působnosti této směrnice.</w:t>
            </w:r>
          </w:p>
        </w:tc>
      </w:tr>
      <w:tr w:rsidR="001E0222" w:rsidRPr="00EA383D" w14:paraId="120BA1D5" w14:textId="77777777" w:rsidTr="00740BC3">
        <w:trPr>
          <w:cantSplit/>
        </w:trPr>
        <w:tc>
          <w:tcPr>
            <w:tcW w:w="958" w:type="dxa"/>
            <w:tcBorders>
              <w:top w:val="single" w:sz="4" w:space="0" w:color="auto"/>
              <w:left w:val="single" w:sz="4" w:space="0" w:color="auto"/>
              <w:bottom w:val="single" w:sz="4" w:space="0" w:color="auto"/>
              <w:right w:val="single" w:sz="4" w:space="0" w:color="auto"/>
            </w:tcBorders>
          </w:tcPr>
          <w:p w14:paraId="732FDF79" w14:textId="77777777" w:rsidR="001E0222" w:rsidRPr="00EA383D" w:rsidRDefault="001E0222" w:rsidP="00BF0D95">
            <w:pPr>
              <w:widowControl w:val="0"/>
              <w:suppressAutoHyphens/>
              <w:ind w:left="57" w:right="113"/>
              <w:rPr>
                <w:sz w:val="20"/>
                <w:szCs w:val="20"/>
                <w:lang w:eastAsia="ar-SA"/>
              </w:rPr>
            </w:pPr>
            <w:r w:rsidRPr="00EA383D">
              <w:rPr>
                <w:sz w:val="20"/>
                <w:szCs w:val="20"/>
                <w:lang w:eastAsia="ar-SA"/>
              </w:rPr>
              <w:t>§ 5 odst. 1</w:t>
            </w:r>
          </w:p>
        </w:tc>
        <w:tc>
          <w:tcPr>
            <w:tcW w:w="3685" w:type="dxa"/>
            <w:tcBorders>
              <w:top w:val="single" w:sz="4" w:space="0" w:color="auto"/>
              <w:left w:val="single" w:sz="4" w:space="0" w:color="auto"/>
              <w:bottom w:val="single" w:sz="4" w:space="0" w:color="auto"/>
              <w:right w:val="single" w:sz="4" w:space="0" w:color="auto"/>
            </w:tcBorders>
          </w:tcPr>
          <w:p w14:paraId="0E9D1547" w14:textId="396044F7" w:rsidR="001E0222" w:rsidRPr="00EA0AF0" w:rsidRDefault="00CA5D76" w:rsidP="00BF0D95">
            <w:pPr>
              <w:pStyle w:val="Textpsmene"/>
              <w:numPr>
                <w:ilvl w:val="0"/>
                <w:numId w:val="0"/>
              </w:numPr>
              <w:spacing w:before="0"/>
              <w:ind w:left="15" w:hanging="15"/>
              <w:jc w:val="left"/>
              <w:rPr>
                <w:sz w:val="20"/>
                <w:szCs w:val="20"/>
                <w:lang w:eastAsia="ar-SA"/>
              </w:rPr>
            </w:pPr>
            <w:r>
              <w:rPr>
                <w:sz w:val="20"/>
                <w:szCs w:val="20"/>
                <w:u w:val="single"/>
                <w:lang w:eastAsia="ar-SA"/>
              </w:rPr>
              <w:t xml:space="preserve">Účetní informace je </w:t>
            </w:r>
            <w:r w:rsidR="001E0222" w:rsidRPr="00EA383D">
              <w:rPr>
                <w:sz w:val="20"/>
                <w:szCs w:val="20"/>
                <w:u w:val="single"/>
                <w:lang w:eastAsia="ar-SA"/>
              </w:rPr>
              <w:t>věr</w:t>
            </w:r>
            <w:r>
              <w:rPr>
                <w:sz w:val="20"/>
                <w:szCs w:val="20"/>
                <w:u w:val="single"/>
                <w:lang w:eastAsia="ar-SA"/>
              </w:rPr>
              <w:t>ohod</w:t>
            </w:r>
            <w:r w:rsidR="001E0222" w:rsidRPr="00EA383D">
              <w:rPr>
                <w:sz w:val="20"/>
                <w:szCs w:val="20"/>
                <w:u w:val="single"/>
                <w:lang w:eastAsia="ar-SA"/>
              </w:rPr>
              <w:t>ná, pokud vystihuje ekonomickou podstatu zobrazované skutečnosti</w:t>
            </w:r>
            <w:r w:rsidR="001E0222" w:rsidRPr="00CA5D76">
              <w:rPr>
                <w:sz w:val="20"/>
                <w:szCs w:val="20"/>
                <w:u w:val="single"/>
                <w:lang w:eastAsia="ar-SA"/>
              </w:rPr>
              <w:t xml:space="preserve"> </w:t>
            </w:r>
            <w:r w:rsidR="001E0222" w:rsidRPr="00EA0AF0">
              <w:rPr>
                <w:sz w:val="20"/>
                <w:szCs w:val="20"/>
                <w:lang w:eastAsia="ar-SA"/>
              </w:rPr>
              <w:t>a zobrazuje tuto skutečnost</w:t>
            </w:r>
          </w:p>
          <w:p w14:paraId="3B46030F" w14:textId="2AB14698" w:rsidR="0040438A" w:rsidRPr="00EA0AF0" w:rsidRDefault="0040438A" w:rsidP="004A14DD">
            <w:pPr>
              <w:pStyle w:val="Textpsmene"/>
              <w:numPr>
                <w:ilvl w:val="0"/>
                <w:numId w:val="22"/>
              </w:numPr>
              <w:spacing w:before="0"/>
              <w:jc w:val="left"/>
              <w:rPr>
                <w:sz w:val="20"/>
                <w:szCs w:val="20"/>
                <w:lang w:eastAsia="ar-SA"/>
              </w:rPr>
            </w:pPr>
            <w:r w:rsidRPr="00EA0AF0">
              <w:rPr>
                <w:sz w:val="20"/>
                <w:szCs w:val="20"/>
                <w:lang w:eastAsia="ar-SA"/>
              </w:rPr>
              <w:t>úplně,</w:t>
            </w:r>
          </w:p>
          <w:p w14:paraId="07F02E1E" w14:textId="043D47F0" w:rsidR="0040438A" w:rsidRPr="00EA0AF0" w:rsidRDefault="0040438A" w:rsidP="004A14DD">
            <w:pPr>
              <w:pStyle w:val="Textpsmene"/>
              <w:numPr>
                <w:ilvl w:val="0"/>
                <w:numId w:val="22"/>
              </w:numPr>
              <w:spacing w:before="0"/>
              <w:jc w:val="left"/>
              <w:rPr>
                <w:sz w:val="20"/>
                <w:szCs w:val="20"/>
                <w:lang w:eastAsia="ar-SA"/>
              </w:rPr>
            </w:pPr>
            <w:r w:rsidRPr="00EA0AF0">
              <w:rPr>
                <w:sz w:val="20"/>
                <w:szCs w:val="20"/>
                <w:lang w:eastAsia="ar-SA"/>
              </w:rPr>
              <w:t xml:space="preserve">neutrálně a </w:t>
            </w:r>
          </w:p>
          <w:p w14:paraId="604D1A25" w14:textId="1D8F49F0" w:rsidR="001E0222" w:rsidRPr="00CA5D76" w:rsidRDefault="0040438A" w:rsidP="004A14DD">
            <w:pPr>
              <w:pStyle w:val="Textpsmene"/>
              <w:numPr>
                <w:ilvl w:val="0"/>
                <w:numId w:val="22"/>
              </w:numPr>
              <w:spacing w:before="0"/>
              <w:jc w:val="left"/>
              <w:rPr>
                <w:sz w:val="20"/>
                <w:szCs w:val="20"/>
                <w:u w:val="single"/>
                <w:lang w:eastAsia="ar-SA"/>
              </w:rPr>
            </w:pPr>
            <w:r w:rsidRPr="00EA0AF0">
              <w:rPr>
                <w:sz w:val="20"/>
                <w:szCs w:val="20"/>
                <w:lang w:eastAsia="ar-SA"/>
              </w:rPr>
              <w:t>správně</w:t>
            </w:r>
          </w:p>
        </w:tc>
        <w:tc>
          <w:tcPr>
            <w:tcW w:w="1276" w:type="dxa"/>
            <w:tcBorders>
              <w:top w:val="single" w:sz="4" w:space="0" w:color="auto"/>
              <w:left w:val="single" w:sz="4" w:space="0" w:color="auto"/>
              <w:bottom w:val="single" w:sz="4" w:space="0" w:color="auto"/>
              <w:right w:val="single" w:sz="4" w:space="0" w:color="auto"/>
            </w:tcBorders>
          </w:tcPr>
          <w:p w14:paraId="08F0E72B" w14:textId="77777777" w:rsidR="001E0222" w:rsidRPr="00EA383D" w:rsidRDefault="001E0222"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CE11B6A" w14:textId="77777777" w:rsidR="001E0222" w:rsidRPr="00EA383D" w:rsidRDefault="001E0222" w:rsidP="00BF0D95">
            <w:pPr>
              <w:widowControl w:val="0"/>
              <w:ind w:left="57" w:right="113"/>
              <w:rPr>
                <w:sz w:val="20"/>
                <w:szCs w:val="20"/>
              </w:rPr>
            </w:pPr>
            <w:r w:rsidRPr="00EA383D">
              <w:rPr>
                <w:sz w:val="20"/>
                <w:szCs w:val="20"/>
              </w:rPr>
              <w:t xml:space="preserve">čl. 6 </w:t>
            </w:r>
            <w:r w:rsidR="00E628F2" w:rsidRPr="00EA383D">
              <w:rPr>
                <w:sz w:val="20"/>
                <w:szCs w:val="20"/>
              </w:rPr>
              <w:t xml:space="preserve">odst. 1, </w:t>
            </w:r>
            <w:r w:rsidRPr="00EA383D">
              <w:rPr>
                <w:sz w:val="20"/>
                <w:szCs w:val="20"/>
              </w:rPr>
              <w:t>písm. h)</w:t>
            </w:r>
          </w:p>
        </w:tc>
        <w:tc>
          <w:tcPr>
            <w:tcW w:w="5534" w:type="dxa"/>
            <w:tcBorders>
              <w:top w:val="single" w:sz="4" w:space="0" w:color="auto"/>
              <w:left w:val="single" w:sz="4" w:space="0" w:color="auto"/>
              <w:bottom w:val="single" w:sz="4" w:space="0" w:color="auto"/>
              <w:right w:val="single" w:sz="4" w:space="0" w:color="auto"/>
            </w:tcBorders>
          </w:tcPr>
          <w:p w14:paraId="02E56D3B" w14:textId="77777777" w:rsidR="001E0222" w:rsidRPr="00EA383D" w:rsidRDefault="001E0222"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Položky v ročních a konsolidovaných účetních závěrkách se zachycují a oceňují v souladu s těmito obecnými zásadami:</w:t>
            </w:r>
          </w:p>
          <w:p w14:paraId="6C7E06E8" w14:textId="77777777" w:rsidR="00CA5D76" w:rsidRDefault="00CA5D76" w:rsidP="00BF0D95">
            <w:pPr>
              <w:shd w:val="clear" w:color="auto" w:fill="FFFFFF"/>
              <w:rPr>
                <w:color w:val="000000"/>
                <w:sz w:val="20"/>
              </w:rPr>
            </w:pPr>
          </w:p>
          <w:p w14:paraId="369C1AFE" w14:textId="019FDA15" w:rsidR="001E0222" w:rsidRPr="00EA383D" w:rsidRDefault="001E0222" w:rsidP="00BF0D95">
            <w:pPr>
              <w:shd w:val="clear" w:color="auto" w:fill="FFFFFF"/>
              <w:rPr>
                <w:color w:val="000000"/>
                <w:sz w:val="20"/>
              </w:rPr>
            </w:pPr>
            <w:r w:rsidRPr="00EA383D">
              <w:rPr>
                <w:color w:val="000000"/>
                <w:sz w:val="20"/>
              </w:rPr>
              <w:t>h) položky zachycené ve výsledovce a v rozvaze se zaúčtovávají a vykazují s ohledem na podstatu dotčené transakce nebo ujednání;</w:t>
            </w:r>
          </w:p>
          <w:p w14:paraId="1DC462B6" w14:textId="77777777" w:rsidR="001E0222" w:rsidRPr="00EA383D" w:rsidRDefault="001E0222" w:rsidP="00BF0D95">
            <w:pPr>
              <w:widowControl w:val="0"/>
              <w:tabs>
                <w:tab w:val="left" w:pos="2876"/>
              </w:tabs>
              <w:ind w:left="57" w:right="113"/>
              <w:rPr>
                <w:sz w:val="20"/>
                <w:szCs w:val="20"/>
              </w:rPr>
            </w:pPr>
          </w:p>
        </w:tc>
      </w:tr>
      <w:tr w:rsidR="006B7DB7" w:rsidRPr="00EA383D" w14:paraId="3AEE2D4D" w14:textId="77777777" w:rsidTr="00EA0AF0">
        <w:trPr>
          <w:cantSplit/>
        </w:trPr>
        <w:tc>
          <w:tcPr>
            <w:tcW w:w="958" w:type="dxa"/>
            <w:tcBorders>
              <w:top w:val="single" w:sz="4" w:space="0" w:color="auto"/>
              <w:left w:val="single" w:sz="4" w:space="0" w:color="auto"/>
              <w:bottom w:val="single" w:sz="4" w:space="0" w:color="auto"/>
              <w:right w:val="single" w:sz="4" w:space="0" w:color="auto"/>
            </w:tcBorders>
          </w:tcPr>
          <w:p w14:paraId="281B3F95" w14:textId="77777777" w:rsidR="006B7DB7" w:rsidRPr="00EA383D" w:rsidRDefault="006B7DB7" w:rsidP="00BF0D95">
            <w:pPr>
              <w:widowControl w:val="0"/>
              <w:suppressAutoHyphens/>
              <w:ind w:left="57" w:right="113"/>
              <w:rPr>
                <w:sz w:val="20"/>
                <w:szCs w:val="20"/>
                <w:lang w:eastAsia="ar-SA"/>
              </w:rPr>
            </w:pPr>
            <w:r w:rsidRPr="00EA383D">
              <w:rPr>
                <w:sz w:val="20"/>
                <w:szCs w:val="20"/>
                <w:lang w:eastAsia="ar-SA"/>
              </w:rPr>
              <w:lastRenderedPageBreak/>
              <w:t>§ 5 odst. 4</w:t>
            </w:r>
          </w:p>
        </w:tc>
        <w:tc>
          <w:tcPr>
            <w:tcW w:w="3685" w:type="dxa"/>
            <w:tcBorders>
              <w:top w:val="single" w:sz="4" w:space="0" w:color="auto"/>
              <w:left w:val="single" w:sz="4" w:space="0" w:color="auto"/>
              <w:bottom w:val="single" w:sz="4" w:space="0" w:color="auto"/>
              <w:right w:val="single" w:sz="4" w:space="0" w:color="auto"/>
            </w:tcBorders>
          </w:tcPr>
          <w:p w14:paraId="3862F399" w14:textId="17863CC1" w:rsidR="006B7DB7" w:rsidRPr="00EA383D" w:rsidRDefault="006B7DB7" w:rsidP="00BF0D95">
            <w:pPr>
              <w:pStyle w:val="Textodstavce"/>
              <w:numPr>
                <w:ilvl w:val="0"/>
                <w:numId w:val="0"/>
              </w:numPr>
              <w:tabs>
                <w:tab w:val="clear" w:pos="851"/>
                <w:tab w:val="left" w:pos="298"/>
              </w:tabs>
              <w:spacing w:before="0" w:after="0"/>
              <w:jc w:val="left"/>
              <w:rPr>
                <w:sz w:val="20"/>
                <w:szCs w:val="20"/>
                <w:u w:val="single"/>
                <w:lang w:eastAsia="ar-SA"/>
              </w:rPr>
            </w:pPr>
            <w:r w:rsidRPr="00EA383D">
              <w:rPr>
                <w:sz w:val="20"/>
                <w:szCs w:val="20"/>
                <w:u w:val="single"/>
                <w:lang w:eastAsia="ar-SA"/>
              </w:rPr>
              <w:t>Opatrným zobrazením skutečnosti se rozumí takové zobrazení, které v případě nejistoty ohledně vyhodnocení této skutečnosti nenadhodnocuje aktiv</w:t>
            </w:r>
            <w:r w:rsidR="00EA0AF0">
              <w:rPr>
                <w:sz w:val="20"/>
                <w:szCs w:val="20"/>
                <w:u w:val="single"/>
                <w:lang w:eastAsia="ar-SA"/>
              </w:rPr>
              <w:t>um a výnos ani nepodhodnocuje dluh</w:t>
            </w:r>
            <w:r w:rsidRPr="00EA383D">
              <w:rPr>
                <w:sz w:val="20"/>
                <w:szCs w:val="20"/>
                <w:u w:val="single"/>
                <w:lang w:eastAsia="ar-SA"/>
              </w:rPr>
              <w:t xml:space="preserve"> a náklad. Opatrné zobrazení však nesmí vést k neopodstatněnému podhodnocení aktiva a výnosu ani k nadhodnocení dluhu a nákladu.</w:t>
            </w:r>
          </w:p>
          <w:p w14:paraId="4727FE76" w14:textId="77777777" w:rsidR="006B7DB7" w:rsidRPr="00EA383D" w:rsidRDefault="006B7DB7" w:rsidP="00BF0D95">
            <w:pPr>
              <w:widowControl w:val="0"/>
              <w:suppressAutoHyphens/>
              <w:ind w:left="57" w:right="113"/>
              <w:rPr>
                <w:sz w:val="20"/>
                <w:szCs w:val="20"/>
                <w:lang w:eastAsia="ar-SA"/>
              </w:rPr>
            </w:pPr>
          </w:p>
        </w:tc>
        <w:tc>
          <w:tcPr>
            <w:tcW w:w="1276" w:type="dxa"/>
            <w:tcBorders>
              <w:top w:val="single" w:sz="4" w:space="0" w:color="auto"/>
              <w:left w:val="single" w:sz="4" w:space="0" w:color="auto"/>
              <w:bottom w:val="single" w:sz="4" w:space="0" w:color="auto"/>
              <w:right w:val="single" w:sz="4" w:space="0" w:color="auto"/>
            </w:tcBorders>
          </w:tcPr>
          <w:p w14:paraId="6459D273"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4EB80F5" w14:textId="6676DF82" w:rsidR="006B7DB7" w:rsidRPr="00EA383D" w:rsidRDefault="00B01ED8" w:rsidP="00BF0D95">
            <w:pPr>
              <w:widowControl w:val="0"/>
              <w:ind w:left="57" w:right="113"/>
              <w:rPr>
                <w:sz w:val="20"/>
                <w:szCs w:val="20"/>
              </w:rPr>
            </w:pPr>
            <w:r>
              <w:rPr>
                <w:sz w:val="20"/>
                <w:szCs w:val="20"/>
              </w:rPr>
              <w:t>čl. 6 odst. 1 písm. c)</w:t>
            </w:r>
            <w:r w:rsidR="006B7DB7" w:rsidRPr="00EA383D">
              <w:rPr>
                <w:sz w:val="20"/>
                <w:szCs w:val="20"/>
              </w:rPr>
              <w:t xml:space="preserve"> </w:t>
            </w:r>
          </w:p>
        </w:tc>
        <w:tc>
          <w:tcPr>
            <w:tcW w:w="5534" w:type="dxa"/>
            <w:tcBorders>
              <w:top w:val="single" w:sz="4" w:space="0" w:color="auto"/>
              <w:left w:val="single" w:sz="4" w:space="0" w:color="auto"/>
              <w:bottom w:val="single" w:sz="4" w:space="0" w:color="auto"/>
              <w:right w:val="single" w:sz="4" w:space="0" w:color="auto"/>
            </w:tcBorders>
          </w:tcPr>
          <w:p w14:paraId="5073A544"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Položky v ročních a konsolidovaných účetních závěrkách se zachycují a oceňují v souladu s těmito obecnými zásadami:</w:t>
            </w:r>
          </w:p>
          <w:p w14:paraId="187E4CA3" w14:textId="77777777" w:rsidR="00EE3AEB" w:rsidRDefault="00EE3AEB" w:rsidP="00BF0D95">
            <w:pPr>
              <w:shd w:val="clear" w:color="auto" w:fill="FFFFFF"/>
              <w:rPr>
                <w:color w:val="000000"/>
                <w:sz w:val="20"/>
              </w:rPr>
            </w:pPr>
          </w:p>
          <w:p w14:paraId="7F980162" w14:textId="238AA23A" w:rsidR="006B7DB7" w:rsidRPr="00EA383D" w:rsidRDefault="006B7DB7" w:rsidP="00BF0D95">
            <w:pPr>
              <w:shd w:val="clear" w:color="auto" w:fill="FFFFFF"/>
              <w:rPr>
                <w:color w:val="000000"/>
                <w:sz w:val="20"/>
              </w:rPr>
            </w:pPr>
            <w:r w:rsidRPr="00EA383D">
              <w:rPr>
                <w:color w:val="000000"/>
                <w:sz w:val="20"/>
              </w:rPr>
              <w:t>c) zachycování a oceňování se provádí na základě zásady opatrnosti; zejména platí, že</w:t>
            </w:r>
          </w:p>
          <w:p w14:paraId="0EC2C250" w14:textId="77777777" w:rsidR="00EE3AEB" w:rsidRDefault="00EE3AEB" w:rsidP="00BF0D95">
            <w:pPr>
              <w:shd w:val="clear" w:color="auto" w:fill="FFFFFF"/>
              <w:rPr>
                <w:color w:val="000000"/>
                <w:sz w:val="20"/>
              </w:rPr>
            </w:pPr>
          </w:p>
          <w:p w14:paraId="057A0B16" w14:textId="63DC1FF4" w:rsidR="006B7DB7" w:rsidRPr="00EA383D" w:rsidRDefault="006B7DB7" w:rsidP="00BF0D95">
            <w:pPr>
              <w:shd w:val="clear" w:color="auto" w:fill="FFFFFF"/>
              <w:rPr>
                <w:color w:val="000000"/>
                <w:sz w:val="20"/>
              </w:rPr>
            </w:pPr>
            <w:r w:rsidRPr="00EA383D">
              <w:rPr>
                <w:color w:val="000000"/>
                <w:sz w:val="20"/>
              </w:rPr>
              <w:t>i) zachycovat se mohou jen zisky, které byly k rozvahovému dni realizovány;</w:t>
            </w:r>
          </w:p>
          <w:p w14:paraId="23ED180B" w14:textId="77777777" w:rsidR="00EE3AEB" w:rsidRDefault="00EE3AEB" w:rsidP="00BF0D95">
            <w:pPr>
              <w:shd w:val="clear" w:color="auto" w:fill="FFFFFF"/>
              <w:rPr>
                <w:color w:val="000000"/>
                <w:sz w:val="20"/>
              </w:rPr>
            </w:pPr>
          </w:p>
          <w:p w14:paraId="3607EF7C" w14:textId="4D8C8C3E" w:rsidR="006B7DB7" w:rsidRPr="00EA383D" w:rsidRDefault="006B7DB7" w:rsidP="00BF0D95">
            <w:pPr>
              <w:shd w:val="clear" w:color="auto" w:fill="FFFFFF"/>
              <w:rPr>
                <w:color w:val="000000"/>
                <w:sz w:val="20"/>
              </w:rPr>
            </w:pPr>
            <w:r w:rsidRPr="00EA383D">
              <w:rPr>
                <w:color w:val="000000"/>
                <w:sz w:val="20"/>
              </w:rPr>
              <w:t>ii) zachycovat se musí všechny závazky vznikající v průběhu daného nebo předchozího účetního období, a to i v případě, že se stanou zřejmými až mezi rozvahovým dnem a dnem sestavení rozvahy; a</w:t>
            </w:r>
          </w:p>
          <w:p w14:paraId="1DBB9CB4" w14:textId="77777777" w:rsidR="00EE3AEB" w:rsidRDefault="00EE3AEB" w:rsidP="00BF0D95">
            <w:pPr>
              <w:shd w:val="clear" w:color="auto" w:fill="FFFFFF"/>
              <w:rPr>
                <w:color w:val="000000"/>
                <w:sz w:val="20"/>
              </w:rPr>
            </w:pPr>
          </w:p>
          <w:p w14:paraId="1AA4AF84" w14:textId="541DFE8F" w:rsidR="006B7DB7" w:rsidRPr="00EA383D" w:rsidRDefault="006B7DB7" w:rsidP="00BF0D95">
            <w:pPr>
              <w:shd w:val="clear" w:color="auto" w:fill="FFFFFF"/>
              <w:rPr>
                <w:sz w:val="20"/>
                <w:szCs w:val="20"/>
              </w:rPr>
            </w:pPr>
            <w:r w:rsidRPr="00EA383D">
              <w:rPr>
                <w:color w:val="000000"/>
                <w:sz w:val="20"/>
              </w:rPr>
              <w:t>iii) zachycovat se musí všechny záporné úpravy hodnot bez ohledu na to, zda je výsledkem účetního období zisk nebo ztráta;</w:t>
            </w:r>
          </w:p>
        </w:tc>
      </w:tr>
      <w:tr w:rsidR="006B7DB7" w:rsidRPr="00EA383D" w14:paraId="08A7A9F5" w14:textId="77777777" w:rsidTr="00EA0AF0">
        <w:trPr>
          <w:cantSplit/>
        </w:trPr>
        <w:tc>
          <w:tcPr>
            <w:tcW w:w="958" w:type="dxa"/>
            <w:tcBorders>
              <w:top w:val="single" w:sz="4" w:space="0" w:color="auto"/>
              <w:left w:val="single" w:sz="4" w:space="0" w:color="auto"/>
              <w:bottom w:val="single" w:sz="4" w:space="0" w:color="auto"/>
              <w:right w:val="single" w:sz="4" w:space="0" w:color="auto"/>
            </w:tcBorders>
          </w:tcPr>
          <w:p w14:paraId="27A97A84" w14:textId="5B223520" w:rsidR="006B7DB7" w:rsidRPr="00EA383D" w:rsidRDefault="006B7DB7" w:rsidP="00BF0D95">
            <w:pPr>
              <w:widowControl w:val="0"/>
              <w:suppressAutoHyphens/>
              <w:ind w:left="57" w:right="113"/>
              <w:rPr>
                <w:sz w:val="20"/>
                <w:szCs w:val="20"/>
                <w:lang w:eastAsia="ar-SA"/>
              </w:rPr>
            </w:pPr>
            <w:r w:rsidRPr="00EA383D">
              <w:rPr>
                <w:sz w:val="20"/>
                <w:szCs w:val="20"/>
                <w:lang w:eastAsia="ar-SA"/>
              </w:rPr>
              <w:t>§ 7</w:t>
            </w:r>
          </w:p>
        </w:tc>
        <w:tc>
          <w:tcPr>
            <w:tcW w:w="3685" w:type="dxa"/>
            <w:tcBorders>
              <w:top w:val="single" w:sz="4" w:space="0" w:color="auto"/>
              <w:left w:val="single" w:sz="4" w:space="0" w:color="auto"/>
              <w:bottom w:val="single" w:sz="4" w:space="0" w:color="auto"/>
              <w:right w:val="single" w:sz="4" w:space="0" w:color="auto"/>
            </w:tcBorders>
          </w:tcPr>
          <w:p w14:paraId="2BCDDF30" w14:textId="237187A6" w:rsidR="006B7DB7" w:rsidRPr="00EA383D" w:rsidRDefault="006B7DB7" w:rsidP="00BF0D95">
            <w:pPr>
              <w:pStyle w:val="Textodstavce"/>
              <w:numPr>
                <w:ilvl w:val="0"/>
                <w:numId w:val="0"/>
              </w:numPr>
              <w:tabs>
                <w:tab w:val="clear" w:pos="851"/>
                <w:tab w:val="left" w:pos="298"/>
              </w:tabs>
              <w:spacing w:before="0" w:after="0"/>
              <w:jc w:val="left"/>
              <w:rPr>
                <w:sz w:val="20"/>
                <w:szCs w:val="20"/>
                <w:lang w:eastAsia="ar-SA"/>
              </w:rPr>
            </w:pPr>
            <w:r w:rsidRPr="00EA383D">
              <w:rPr>
                <w:sz w:val="20"/>
                <w:szCs w:val="20"/>
                <w:lang w:eastAsia="ar-SA"/>
              </w:rPr>
              <w:t xml:space="preserve">Účetní informace je srozumitelná, pokud je uspořádaná, označená, </w:t>
            </w:r>
            <w:r w:rsidRPr="00EA383D">
              <w:rPr>
                <w:sz w:val="20"/>
                <w:szCs w:val="20"/>
                <w:u w:val="single"/>
                <w:lang w:eastAsia="ar-SA"/>
              </w:rPr>
              <w:t>jasná</w:t>
            </w:r>
            <w:r w:rsidRPr="00EA383D">
              <w:rPr>
                <w:sz w:val="20"/>
                <w:szCs w:val="20"/>
                <w:lang w:eastAsia="ar-SA"/>
              </w:rPr>
              <w:t xml:space="preserve"> a výstižná.</w:t>
            </w:r>
          </w:p>
        </w:tc>
        <w:tc>
          <w:tcPr>
            <w:tcW w:w="1276" w:type="dxa"/>
            <w:tcBorders>
              <w:top w:val="single" w:sz="4" w:space="0" w:color="auto"/>
              <w:left w:val="single" w:sz="4" w:space="0" w:color="auto"/>
              <w:bottom w:val="single" w:sz="4" w:space="0" w:color="auto"/>
              <w:right w:val="single" w:sz="4" w:space="0" w:color="auto"/>
            </w:tcBorders>
          </w:tcPr>
          <w:p w14:paraId="13F807FC" w14:textId="7D8F2AD8"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D571654" w14:textId="2204F001" w:rsidR="006B7DB7" w:rsidRPr="00EA383D" w:rsidRDefault="006B7DB7" w:rsidP="00BF0D95">
            <w:pPr>
              <w:widowControl w:val="0"/>
              <w:ind w:right="113"/>
              <w:rPr>
                <w:sz w:val="20"/>
                <w:szCs w:val="20"/>
              </w:rPr>
            </w:pPr>
            <w:r w:rsidRPr="00EA383D">
              <w:rPr>
                <w:sz w:val="20"/>
                <w:szCs w:val="20"/>
              </w:rPr>
              <w:t>čl. 4 odst. 2</w:t>
            </w:r>
          </w:p>
        </w:tc>
        <w:tc>
          <w:tcPr>
            <w:tcW w:w="5534" w:type="dxa"/>
            <w:tcBorders>
              <w:top w:val="single" w:sz="4" w:space="0" w:color="auto"/>
              <w:left w:val="single" w:sz="4" w:space="0" w:color="auto"/>
              <w:bottom w:val="single" w:sz="4" w:space="0" w:color="auto"/>
              <w:right w:val="single" w:sz="4" w:space="0" w:color="auto"/>
            </w:tcBorders>
          </w:tcPr>
          <w:p w14:paraId="01006ECF" w14:textId="66BADE44" w:rsidR="006B7DB7" w:rsidRPr="00EA383D" w:rsidRDefault="006B7DB7" w:rsidP="00BF0D95">
            <w:pPr>
              <w:widowControl w:val="0"/>
              <w:tabs>
                <w:tab w:val="left" w:pos="2876"/>
              </w:tabs>
              <w:ind w:left="57" w:right="113"/>
              <w:rPr>
                <w:color w:val="000000"/>
                <w:sz w:val="20"/>
              </w:rPr>
            </w:pPr>
            <w:r w:rsidRPr="00EA383D">
              <w:rPr>
                <w:color w:val="000000"/>
                <w:sz w:val="20"/>
              </w:rPr>
              <w:t>Roční účetní závěrka musí být sestavena jasně a v souladu s touto směrnicí.</w:t>
            </w:r>
          </w:p>
        </w:tc>
      </w:tr>
      <w:tr w:rsidR="006B7DB7" w:rsidRPr="00EA383D" w14:paraId="74C44215"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48259AD3" w14:textId="165BFF58" w:rsidR="006B7DB7" w:rsidRPr="00EA383D" w:rsidRDefault="00EA0AF0" w:rsidP="00BF0D95">
            <w:pPr>
              <w:widowControl w:val="0"/>
              <w:suppressAutoHyphens/>
              <w:spacing w:beforeLines="40" w:before="96" w:afterLines="40" w:after="96"/>
              <w:ind w:left="57" w:right="113"/>
              <w:rPr>
                <w:sz w:val="20"/>
                <w:szCs w:val="20"/>
                <w:lang w:eastAsia="ar-SA"/>
              </w:rPr>
            </w:pPr>
            <w:r>
              <w:rPr>
                <w:sz w:val="20"/>
                <w:szCs w:val="20"/>
                <w:lang w:eastAsia="ar-SA"/>
              </w:rPr>
              <w:t xml:space="preserve">§ 13 </w:t>
            </w:r>
            <w:r>
              <w:rPr>
                <w:sz w:val="20"/>
                <w:szCs w:val="20"/>
                <w:lang w:eastAsia="ar-SA"/>
              </w:rPr>
              <w:br/>
              <w:t>odst. 2</w:t>
            </w:r>
          </w:p>
        </w:tc>
        <w:tc>
          <w:tcPr>
            <w:tcW w:w="3685" w:type="dxa"/>
            <w:tcBorders>
              <w:top w:val="single" w:sz="4" w:space="0" w:color="auto"/>
              <w:left w:val="single" w:sz="4" w:space="0" w:color="auto"/>
              <w:bottom w:val="single" w:sz="4" w:space="0" w:color="auto"/>
              <w:right w:val="single" w:sz="4" w:space="0" w:color="auto"/>
            </w:tcBorders>
          </w:tcPr>
          <w:p w14:paraId="65B15C2E" w14:textId="1B65B8D1"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sidRPr="00EA383D">
              <w:rPr>
                <w:sz w:val="20"/>
                <w:szCs w:val="20"/>
                <w:u w:val="single"/>
                <w:lang w:eastAsia="ar-SA"/>
              </w:rPr>
              <w:t xml:space="preserve">Rezervou se rozumí dluh, u </w:t>
            </w:r>
            <w:r w:rsidR="000C3923">
              <w:rPr>
                <w:sz w:val="20"/>
                <w:szCs w:val="20"/>
                <w:u w:val="single"/>
                <w:lang w:eastAsia="ar-SA"/>
              </w:rPr>
              <w:t>kterého není jisté,</w:t>
            </w:r>
            <w:r w:rsidRPr="00EA383D">
              <w:rPr>
                <w:sz w:val="20"/>
                <w:szCs w:val="20"/>
                <w:u w:val="single"/>
                <w:lang w:eastAsia="ar-SA"/>
              </w:rPr>
              <w:t xml:space="preserve"> ve kterém okamžiku nebo v jaké výši dojde </w:t>
            </w:r>
            <w:r w:rsidR="000C3923">
              <w:rPr>
                <w:sz w:val="20"/>
                <w:szCs w:val="20"/>
                <w:u w:val="single"/>
                <w:lang w:eastAsia="ar-SA"/>
              </w:rPr>
              <w:t>k úbytku zdroje ekonomického užitku potřebného k jeho splnění</w:t>
            </w:r>
            <w:r w:rsidRPr="00EA383D">
              <w:rPr>
                <w:sz w:val="20"/>
                <w:szCs w:val="20"/>
                <w:u w:val="single"/>
                <w:lang w:eastAsia="ar-SA"/>
              </w:rPr>
              <w:t>.</w:t>
            </w:r>
          </w:p>
        </w:tc>
        <w:tc>
          <w:tcPr>
            <w:tcW w:w="1276" w:type="dxa"/>
            <w:tcBorders>
              <w:top w:val="single" w:sz="4" w:space="0" w:color="auto"/>
              <w:left w:val="single" w:sz="4" w:space="0" w:color="auto"/>
              <w:bottom w:val="single" w:sz="4" w:space="0" w:color="auto"/>
              <w:right w:val="single" w:sz="4" w:space="0" w:color="auto"/>
            </w:tcBorders>
          </w:tcPr>
          <w:p w14:paraId="602A2E25"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4D392EB0" w14:textId="77777777" w:rsidR="006B7DB7" w:rsidRPr="00EA383D" w:rsidRDefault="006B7DB7" w:rsidP="00BF0D95">
            <w:pPr>
              <w:widowControl w:val="0"/>
              <w:ind w:left="57" w:right="113"/>
              <w:rPr>
                <w:sz w:val="20"/>
                <w:szCs w:val="20"/>
              </w:rPr>
            </w:pPr>
            <w:r w:rsidRPr="00EA383D">
              <w:rPr>
                <w:sz w:val="20"/>
                <w:szCs w:val="20"/>
              </w:rPr>
              <w:t>čl. 12 odst. 12</w:t>
            </w:r>
          </w:p>
        </w:tc>
        <w:tc>
          <w:tcPr>
            <w:tcW w:w="5534" w:type="dxa"/>
            <w:tcBorders>
              <w:top w:val="single" w:sz="4" w:space="0" w:color="auto"/>
              <w:left w:val="single" w:sz="4" w:space="0" w:color="auto"/>
              <w:bottom w:val="single" w:sz="4" w:space="0" w:color="auto"/>
              <w:right w:val="single" w:sz="4" w:space="0" w:color="auto"/>
            </w:tcBorders>
          </w:tcPr>
          <w:p w14:paraId="25C0E956" w14:textId="77777777" w:rsidR="006B7DB7" w:rsidRPr="00EA383D" w:rsidRDefault="006B7DB7" w:rsidP="00BF0D95">
            <w:pPr>
              <w:widowControl w:val="0"/>
              <w:tabs>
                <w:tab w:val="left" w:pos="2876"/>
              </w:tabs>
              <w:ind w:left="57" w:right="113"/>
              <w:rPr>
                <w:sz w:val="20"/>
                <w:szCs w:val="20"/>
              </w:rPr>
            </w:pPr>
            <w:r w:rsidRPr="00EA383D">
              <w:rPr>
                <w:color w:val="000000"/>
                <w:sz w:val="20"/>
              </w:rPr>
              <w:t>Rezervy jsou určeny k pokrytí závazků, jejichž povaha je jasně definována a u nichž je k rozvahovému dni buď pravděpodobné, že nastanou, nebo jisté, že nastanou, ale není jistá jejich výše nebo datum, ke kterému vzniknou.</w:t>
            </w:r>
          </w:p>
        </w:tc>
      </w:tr>
      <w:tr w:rsidR="006B7DB7" w:rsidRPr="00EA383D" w14:paraId="0E9F01B7"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28282886" w14:textId="7A00F6EC" w:rsidR="006B7DB7" w:rsidRPr="00EA383D" w:rsidRDefault="000C3923" w:rsidP="00BF0D95">
            <w:pPr>
              <w:widowControl w:val="0"/>
              <w:suppressAutoHyphens/>
              <w:ind w:left="57" w:right="113"/>
              <w:rPr>
                <w:sz w:val="20"/>
                <w:szCs w:val="20"/>
                <w:lang w:eastAsia="ar-SA"/>
              </w:rPr>
            </w:pPr>
            <w:r>
              <w:rPr>
                <w:sz w:val="20"/>
                <w:szCs w:val="20"/>
                <w:lang w:eastAsia="ar-SA"/>
              </w:rPr>
              <w:t>§ 17 odst. 1</w:t>
            </w:r>
          </w:p>
        </w:tc>
        <w:tc>
          <w:tcPr>
            <w:tcW w:w="3685" w:type="dxa"/>
            <w:tcBorders>
              <w:top w:val="single" w:sz="4" w:space="0" w:color="auto"/>
              <w:left w:val="single" w:sz="4" w:space="0" w:color="auto"/>
              <w:bottom w:val="single" w:sz="4" w:space="0" w:color="auto"/>
              <w:right w:val="single" w:sz="4" w:space="0" w:color="auto"/>
            </w:tcBorders>
          </w:tcPr>
          <w:p w14:paraId="27A77120" w14:textId="5ED84AAF" w:rsidR="006B7DB7" w:rsidRPr="00EA383D" w:rsidRDefault="006B7DB7" w:rsidP="00BF0D95">
            <w:pPr>
              <w:pStyle w:val="Textodstavce"/>
              <w:numPr>
                <w:ilvl w:val="0"/>
                <w:numId w:val="0"/>
              </w:numPr>
              <w:tabs>
                <w:tab w:val="clear" w:pos="851"/>
                <w:tab w:val="left" w:pos="298"/>
              </w:tabs>
              <w:spacing w:before="0" w:after="0"/>
              <w:jc w:val="left"/>
              <w:rPr>
                <w:sz w:val="20"/>
                <w:szCs w:val="20"/>
                <w:u w:val="single"/>
                <w:lang w:eastAsia="ar-SA"/>
              </w:rPr>
            </w:pPr>
            <w:r w:rsidRPr="00EA383D">
              <w:rPr>
                <w:sz w:val="20"/>
                <w:szCs w:val="20"/>
                <w:u w:val="single"/>
                <w:lang w:eastAsia="ar-SA"/>
              </w:rPr>
              <w:t xml:space="preserve">Účetní závěrka musí podávat věrné a poctivé zobrazení finanční situace, finanční výkonnosti </w:t>
            </w:r>
            <w:r w:rsidR="000C3923">
              <w:rPr>
                <w:sz w:val="20"/>
                <w:szCs w:val="20"/>
                <w:u w:val="single"/>
                <w:lang w:eastAsia="ar-SA"/>
              </w:rPr>
              <w:t>a jiných vykazovaných změn finanční situace</w:t>
            </w:r>
            <w:r w:rsidRPr="00EA383D">
              <w:rPr>
                <w:sz w:val="20"/>
                <w:szCs w:val="20"/>
                <w:u w:val="single"/>
                <w:lang w:eastAsia="ar-SA"/>
              </w:rPr>
              <w:t xml:space="preserve">. </w:t>
            </w:r>
          </w:p>
        </w:tc>
        <w:tc>
          <w:tcPr>
            <w:tcW w:w="1276" w:type="dxa"/>
            <w:tcBorders>
              <w:top w:val="single" w:sz="4" w:space="0" w:color="auto"/>
              <w:left w:val="single" w:sz="4" w:space="0" w:color="auto"/>
              <w:bottom w:val="single" w:sz="4" w:space="0" w:color="auto"/>
              <w:right w:val="single" w:sz="4" w:space="0" w:color="auto"/>
            </w:tcBorders>
          </w:tcPr>
          <w:p w14:paraId="5DABA74C"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D3E042D" w14:textId="77777777" w:rsidR="006B7DB7" w:rsidRPr="00EA383D" w:rsidRDefault="006B7DB7" w:rsidP="00BF0D95">
            <w:pPr>
              <w:widowControl w:val="0"/>
              <w:ind w:left="57" w:right="113"/>
              <w:rPr>
                <w:sz w:val="20"/>
                <w:szCs w:val="20"/>
              </w:rPr>
            </w:pPr>
            <w:r w:rsidRPr="00EA383D">
              <w:rPr>
                <w:sz w:val="20"/>
                <w:szCs w:val="20"/>
              </w:rPr>
              <w:t>čl. 4 odst. 3 první věta</w:t>
            </w:r>
          </w:p>
        </w:tc>
        <w:tc>
          <w:tcPr>
            <w:tcW w:w="5534" w:type="dxa"/>
            <w:tcBorders>
              <w:top w:val="single" w:sz="4" w:space="0" w:color="auto"/>
              <w:left w:val="single" w:sz="4" w:space="0" w:color="auto"/>
              <w:bottom w:val="single" w:sz="4" w:space="0" w:color="auto"/>
              <w:right w:val="single" w:sz="4" w:space="0" w:color="auto"/>
            </w:tcBorders>
          </w:tcPr>
          <w:p w14:paraId="6F32E599" w14:textId="77777777" w:rsidR="006B7DB7" w:rsidRPr="00EA383D" w:rsidRDefault="006B7DB7" w:rsidP="00BF0D95">
            <w:pPr>
              <w:widowControl w:val="0"/>
              <w:tabs>
                <w:tab w:val="left" w:pos="2876"/>
              </w:tabs>
              <w:ind w:left="57" w:right="113"/>
              <w:rPr>
                <w:sz w:val="20"/>
                <w:szCs w:val="20"/>
              </w:rPr>
            </w:pPr>
            <w:r w:rsidRPr="00EA383D">
              <w:rPr>
                <w:color w:val="000000"/>
                <w:sz w:val="20"/>
              </w:rPr>
              <w:t>Roční účetní závěrka musí podávat věrný a poctivý obraz o aktivech, pasivech, finanční situaci a výsledku hospodaření podniku.</w:t>
            </w:r>
          </w:p>
        </w:tc>
      </w:tr>
      <w:tr w:rsidR="006B7DB7" w:rsidRPr="00EA383D" w14:paraId="49C060DA"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51188F3" w14:textId="2115CA92" w:rsidR="006B7DB7" w:rsidRPr="00EA383D" w:rsidRDefault="00C07F4B" w:rsidP="00BF0D95">
            <w:pPr>
              <w:widowControl w:val="0"/>
              <w:suppressAutoHyphens/>
              <w:ind w:left="57" w:right="113"/>
              <w:rPr>
                <w:sz w:val="20"/>
                <w:szCs w:val="20"/>
                <w:lang w:eastAsia="ar-SA"/>
              </w:rPr>
            </w:pPr>
            <w:r>
              <w:rPr>
                <w:sz w:val="20"/>
                <w:szCs w:val="20"/>
                <w:lang w:eastAsia="ar-SA"/>
              </w:rPr>
              <w:t>§ 18</w:t>
            </w:r>
            <w:r>
              <w:rPr>
                <w:sz w:val="20"/>
                <w:szCs w:val="20"/>
                <w:lang w:eastAsia="ar-SA"/>
              </w:rPr>
              <w:br/>
              <w:t>odst. 2</w:t>
            </w:r>
          </w:p>
        </w:tc>
        <w:tc>
          <w:tcPr>
            <w:tcW w:w="3685" w:type="dxa"/>
            <w:tcBorders>
              <w:top w:val="single" w:sz="4" w:space="0" w:color="auto"/>
              <w:left w:val="single" w:sz="4" w:space="0" w:color="auto"/>
              <w:bottom w:val="single" w:sz="4" w:space="0" w:color="auto"/>
              <w:right w:val="single" w:sz="4" w:space="0" w:color="auto"/>
            </w:tcBorders>
          </w:tcPr>
          <w:p w14:paraId="0CBF7FFD" w14:textId="141FAAB6" w:rsidR="006B7DB7" w:rsidRPr="00EA383D" w:rsidRDefault="00C07F4B"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u w:val="single"/>
                <w:lang w:eastAsia="ar-SA"/>
              </w:rPr>
              <w:t>Nepostačuje-li postup podle účetních předpisů ke splnění požadavku věrného a poctivého zobrazení, účetní jednotka v příloze účetní závěrky uvede doplňující informace potřebné ke splnění tohoto požadavku.</w:t>
            </w:r>
          </w:p>
        </w:tc>
        <w:tc>
          <w:tcPr>
            <w:tcW w:w="1276" w:type="dxa"/>
            <w:tcBorders>
              <w:top w:val="single" w:sz="4" w:space="0" w:color="auto"/>
              <w:left w:val="single" w:sz="4" w:space="0" w:color="auto"/>
              <w:bottom w:val="single" w:sz="4" w:space="0" w:color="auto"/>
              <w:right w:val="single" w:sz="4" w:space="0" w:color="auto"/>
            </w:tcBorders>
          </w:tcPr>
          <w:p w14:paraId="299DB8BF"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2C534D4" w14:textId="77777777" w:rsidR="006B7DB7" w:rsidRPr="00EA383D" w:rsidRDefault="006B7DB7" w:rsidP="00BF0D95">
            <w:pPr>
              <w:widowControl w:val="0"/>
              <w:ind w:left="57" w:right="113"/>
              <w:rPr>
                <w:sz w:val="20"/>
                <w:szCs w:val="20"/>
              </w:rPr>
            </w:pPr>
            <w:r w:rsidRPr="00EA383D">
              <w:rPr>
                <w:sz w:val="20"/>
                <w:szCs w:val="20"/>
              </w:rPr>
              <w:t>čl. 4 odst. 3 druhá věta</w:t>
            </w:r>
          </w:p>
        </w:tc>
        <w:tc>
          <w:tcPr>
            <w:tcW w:w="5534" w:type="dxa"/>
            <w:tcBorders>
              <w:top w:val="single" w:sz="4" w:space="0" w:color="auto"/>
              <w:left w:val="single" w:sz="4" w:space="0" w:color="auto"/>
              <w:bottom w:val="single" w:sz="4" w:space="0" w:color="auto"/>
              <w:right w:val="single" w:sz="4" w:space="0" w:color="auto"/>
            </w:tcBorders>
          </w:tcPr>
          <w:p w14:paraId="028880C3"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Pokud by použití této směrnice k podání věrného a poctivého obrazu o aktivech, pasivech, finanční situaci a výsledku hospodaření podniku nedostačovalo, musí být v příloze v účetní závěrce poskytnuty takové další informace, které jsou pro naplnění tohoto požadavku nezbytné.</w:t>
            </w:r>
          </w:p>
        </w:tc>
      </w:tr>
      <w:tr w:rsidR="006B7DB7" w:rsidRPr="00EA383D" w14:paraId="707C2B01"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745064E2" w14:textId="06321C71" w:rsidR="006B7DB7" w:rsidRPr="00EA383D" w:rsidRDefault="00C07F4B" w:rsidP="00BF0D95">
            <w:pPr>
              <w:widowControl w:val="0"/>
              <w:suppressAutoHyphens/>
              <w:ind w:left="57" w:right="113"/>
              <w:rPr>
                <w:sz w:val="20"/>
                <w:szCs w:val="20"/>
                <w:lang w:eastAsia="ar-SA"/>
              </w:rPr>
            </w:pPr>
            <w:r>
              <w:rPr>
                <w:sz w:val="20"/>
                <w:szCs w:val="20"/>
                <w:lang w:eastAsia="ar-SA"/>
              </w:rPr>
              <w:lastRenderedPageBreak/>
              <w:t>§ 18</w:t>
            </w:r>
            <w:r>
              <w:rPr>
                <w:sz w:val="20"/>
                <w:szCs w:val="20"/>
                <w:lang w:eastAsia="ar-SA"/>
              </w:rPr>
              <w:br/>
              <w:t>odst. 3</w:t>
            </w:r>
          </w:p>
        </w:tc>
        <w:tc>
          <w:tcPr>
            <w:tcW w:w="3685" w:type="dxa"/>
            <w:tcBorders>
              <w:top w:val="single" w:sz="4" w:space="0" w:color="auto"/>
              <w:left w:val="single" w:sz="4" w:space="0" w:color="auto"/>
              <w:bottom w:val="single" w:sz="4" w:space="0" w:color="auto"/>
              <w:right w:val="single" w:sz="4" w:space="0" w:color="auto"/>
            </w:tcBorders>
          </w:tcPr>
          <w:p w14:paraId="4B3B3334" w14:textId="6E299A81" w:rsidR="006B7DB7" w:rsidRPr="00EA383D" w:rsidRDefault="00C07F4B" w:rsidP="00BF0D95">
            <w:pPr>
              <w:pStyle w:val="Textodstavce"/>
              <w:numPr>
                <w:ilvl w:val="0"/>
                <w:numId w:val="0"/>
              </w:numPr>
              <w:tabs>
                <w:tab w:val="clear" w:pos="851"/>
                <w:tab w:val="left" w:pos="298"/>
                <w:tab w:val="num" w:pos="641"/>
              </w:tabs>
              <w:spacing w:before="0" w:after="0"/>
              <w:jc w:val="left"/>
              <w:rPr>
                <w:sz w:val="20"/>
                <w:szCs w:val="20"/>
                <w:lang w:eastAsia="ar-SA"/>
              </w:rPr>
            </w:pPr>
            <w:r w:rsidRPr="00C07F4B">
              <w:rPr>
                <w:sz w:val="20"/>
                <w:szCs w:val="20"/>
                <w:u w:val="single"/>
                <w:lang w:eastAsia="ar-SA"/>
              </w:rPr>
              <w:t>Je-li postup podle účetních předpisů ve zcela výjimečných případech v rozporu s požadavkem věrného a poctivého zobrazení, takový postup se nepoužije.</w:t>
            </w:r>
            <w:r>
              <w:rPr>
                <w:sz w:val="20"/>
                <w:szCs w:val="20"/>
                <w:lang w:eastAsia="ar-SA"/>
              </w:rPr>
              <w:t xml:space="preserve"> Účetní jednotka v takovém případě použije ke splnění požadavku věrného a poctivého zobrazení vhodnou účetní metodu. </w:t>
            </w:r>
            <w:r w:rsidRPr="00C07F4B">
              <w:rPr>
                <w:sz w:val="20"/>
                <w:szCs w:val="20"/>
                <w:u w:val="single"/>
                <w:lang w:eastAsia="ar-SA"/>
              </w:rPr>
              <w:t>V příloze účetní závěrky uvede důvody nepoužití takového postupu a vysvětlí důsledky, které má pro účetní informace.</w:t>
            </w:r>
          </w:p>
        </w:tc>
        <w:tc>
          <w:tcPr>
            <w:tcW w:w="1276" w:type="dxa"/>
            <w:tcBorders>
              <w:top w:val="single" w:sz="4" w:space="0" w:color="auto"/>
              <w:left w:val="single" w:sz="4" w:space="0" w:color="auto"/>
              <w:bottom w:val="single" w:sz="4" w:space="0" w:color="auto"/>
              <w:right w:val="single" w:sz="4" w:space="0" w:color="auto"/>
            </w:tcBorders>
          </w:tcPr>
          <w:p w14:paraId="39282A88"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54F478AC" w14:textId="77777777" w:rsidR="006B7DB7" w:rsidRPr="00EA383D" w:rsidRDefault="006B7DB7" w:rsidP="00BF0D95">
            <w:pPr>
              <w:widowControl w:val="0"/>
              <w:ind w:left="57" w:right="113"/>
              <w:rPr>
                <w:sz w:val="20"/>
                <w:szCs w:val="20"/>
              </w:rPr>
            </w:pPr>
            <w:r w:rsidRPr="00EA383D">
              <w:rPr>
                <w:sz w:val="20"/>
                <w:szCs w:val="20"/>
              </w:rPr>
              <w:t>čl. 4 odst. 4</w:t>
            </w:r>
          </w:p>
        </w:tc>
        <w:tc>
          <w:tcPr>
            <w:tcW w:w="5534" w:type="dxa"/>
            <w:tcBorders>
              <w:top w:val="single" w:sz="4" w:space="0" w:color="auto"/>
              <w:left w:val="single" w:sz="4" w:space="0" w:color="auto"/>
              <w:bottom w:val="single" w:sz="4" w:space="0" w:color="auto"/>
              <w:right w:val="single" w:sz="4" w:space="0" w:color="auto"/>
            </w:tcBorders>
          </w:tcPr>
          <w:p w14:paraId="41C65373"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Pokud dojde ve výjimečných případech k tomu, že uplatňování některého ustanovení této směrnice je neslučitelné s povinností uloženou v odstavci 3, takové ustanovení se v zájmu podání věrného a poctivého obrazu o aktivech, pasivech, finanční situaci a výsledku hospodaření podniku nepoužije. Nepoužití takového ustanovení se uvede v příloze v účetní závěrce s řádným odůvodněním a s vysvětlením vlivu na aktiva, pasiva, finanční situaci a výsledek hospodaření podniku.</w:t>
            </w:r>
          </w:p>
        </w:tc>
      </w:tr>
      <w:tr w:rsidR="006B7DB7" w:rsidRPr="00EA383D" w14:paraId="3E5CED95"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668AC976" w14:textId="2EDC6270" w:rsidR="006B7DB7" w:rsidRPr="00EA383D" w:rsidRDefault="00B201B4" w:rsidP="00BF0D95">
            <w:pPr>
              <w:widowControl w:val="0"/>
              <w:suppressAutoHyphens/>
              <w:ind w:left="57" w:right="113"/>
              <w:rPr>
                <w:sz w:val="20"/>
                <w:szCs w:val="20"/>
                <w:lang w:eastAsia="ar-SA"/>
              </w:rPr>
            </w:pPr>
            <w:r>
              <w:rPr>
                <w:sz w:val="20"/>
                <w:szCs w:val="20"/>
                <w:lang w:eastAsia="ar-SA"/>
              </w:rPr>
              <w:t>§ 19</w:t>
            </w:r>
            <w:r w:rsidR="006B7DB7" w:rsidRPr="00EA383D">
              <w:rPr>
                <w:sz w:val="20"/>
                <w:szCs w:val="20"/>
                <w:lang w:eastAsia="ar-SA"/>
              </w:rPr>
              <w:br/>
              <w:t xml:space="preserve">odst. 1 </w:t>
            </w:r>
            <w:r>
              <w:rPr>
                <w:sz w:val="20"/>
                <w:szCs w:val="20"/>
                <w:lang w:eastAsia="ar-SA"/>
              </w:rPr>
              <w:t>první věta</w:t>
            </w:r>
          </w:p>
        </w:tc>
        <w:tc>
          <w:tcPr>
            <w:tcW w:w="3685" w:type="dxa"/>
            <w:tcBorders>
              <w:top w:val="single" w:sz="4" w:space="0" w:color="auto"/>
              <w:left w:val="single" w:sz="4" w:space="0" w:color="auto"/>
              <w:bottom w:val="single" w:sz="4" w:space="0" w:color="auto"/>
              <w:right w:val="single" w:sz="4" w:space="0" w:color="auto"/>
            </w:tcBorders>
          </w:tcPr>
          <w:p w14:paraId="7D861403" w14:textId="09E6826C"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u w:val="single"/>
                <w:lang w:eastAsia="ar-SA"/>
              </w:rPr>
              <w:t xml:space="preserve">Účetní jednotka vychází z předpokladu, že bude nepřetržitě pokračovat ve své činnosti, </w:t>
            </w:r>
            <w:r w:rsidRPr="00B201B4">
              <w:rPr>
                <w:sz w:val="20"/>
                <w:szCs w:val="20"/>
                <w:lang w:eastAsia="ar-SA"/>
              </w:rPr>
              <w:t>ledaže u ní nastala skutečnost, která by ji v této činnosti omezovala nebo jí zabraňovala v této činnosti pokračovat, nebo účetní jednotka vyhodnotí, že taková skutečnost nastane v dohledné budoucnosti.</w:t>
            </w:r>
            <w:r w:rsidRPr="00EA383D">
              <w:rPr>
                <w:sz w:val="20"/>
                <w:szCs w:val="20"/>
                <w:lang w:eastAsia="ar-SA"/>
              </w:rPr>
              <w:t xml:space="preserve"> </w:t>
            </w:r>
          </w:p>
        </w:tc>
        <w:tc>
          <w:tcPr>
            <w:tcW w:w="1276" w:type="dxa"/>
            <w:tcBorders>
              <w:top w:val="single" w:sz="4" w:space="0" w:color="auto"/>
              <w:left w:val="single" w:sz="4" w:space="0" w:color="auto"/>
              <w:bottom w:val="single" w:sz="4" w:space="0" w:color="auto"/>
              <w:right w:val="single" w:sz="4" w:space="0" w:color="auto"/>
            </w:tcBorders>
          </w:tcPr>
          <w:p w14:paraId="1BBAC049"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66F7A79" w14:textId="77777777" w:rsidR="006B7DB7" w:rsidRPr="00EA383D" w:rsidRDefault="006B7DB7" w:rsidP="00BF0D95">
            <w:pPr>
              <w:widowControl w:val="0"/>
              <w:ind w:left="57" w:right="113"/>
              <w:rPr>
                <w:sz w:val="20"/>
                <w:szCs w:val="20"/>
              </w:rPr>
            </w:pPr>
            <w:r w:rsidRPr="00EA383D">
              <w:rPr>
                <w:sz w:val="20"/>
                <w:szCs w:val="20"/>
              </w:rPr>
              <w:t>čl. 6 odst. 1 písm. a)</w:t>
            </w:r>
          </w:p>
        </w:tc>
        <w:tc>
          <w:tcPr>
            <w:tcW w:w="5534" w:type="dxa"/>
            <w:tcBorders>
              <w:top w:val="single" w:sz="4" w:space="0" w:color="auto"/>
              <w:left w:val="single" w:sz="4" w:space="0" w:color="auto"/>
              <w:bottom w:val="single" w:sz="4" w:space="0" w:color="auto"/>
              <w:right w:val="single" w:sz="4" w:space="0" w:color="auto"/>
            </w:tcBorders>
          </w:tcPr>
          <w:p w14:paraId="5DBA5882"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Položky v ročních a konsolidovaných účetních závěrkách se zachycují a oceňují v souladu s těmito obecnými zásadami:</w:t>
            </w:r>
          </w:p>
          <w:p w14:paraId="3779C66B" w14:textId="77777777" w:rsidR="00B201B4" w:rsidRDefault="00B201B4" w:rsidP="00BF0D95">
            <w:pPr>
              <w:widowControl w:val="0"/>
              <w:tabs>
                <w:tab w:val="left" w:pos="2876"/>
              </w:tabs>
              <w:ind w:right="113"/>
              <w:rPr>
                <w:color w:val="000000"/>
                <w:sz w:val="20"/>
                <w:shd w:val="clear" w:color="auto" w:fill="FFFFFF"/>
              </w:rPr>
            </w:pPr>
          </w:p>
          <w:p w14:paraId="50E26A49" w14:textId="7C3FD275" w:rsidR="006B7DB7" w:rsidRPr="00EA383D" w:rsidRDefault="006B7DB7" w:rsidP="00BF0D95">
            <w:pPr>
              <w:widowControl w:val="0"/>
              <w:tabs>
                <w:tab w:val="left" w:pos="2876"/>
              </w:tabs>
              <w:ind w:right="113"/>
              <w:rPr>
                <w:color w:val="000000"/>
                <w:sz w:val="20"/>
                <w:shd w:val="clear" w:color="auto" w:fill="FFFFFF"/>
              </w:rPr>
            </w:pPr>
            <w:r w:rsidRPr="00EA383D">
              <w:rPr>
                <w:color w:val="000000"/>
                <w:sz w:val="20"/>
                <w:shd w:val="clear" w:color="auto" w:fill="FFFFFF"/>
              </w:rPr>
              <w:t>a) předpokládá se, že podnik bude ve své činnosti nepřetržitě pokračovat;</w:t>
            </w:r>
          </w:p>
          <w:p w14:paraId="1914646A" w14:textId="77777777" w:rsidR="006B7DB7" w:rsidRPr="00EA383D" w:rsidRDefault="006B7DB7" w:rsidP="00BF0D95">
            <w:pPr>
              <w:widowControl w:val="0"/>
              <w:tabs>
                <w:tab w:val="left" w:pos="2876"/>
              </w:tabs>
              <w:ind w:left="2" w:right="113"/>
              <w:rPr>
                <w:color w:val="000000"/>
                <w:sz w:val="20"/>
                <w:shd w:val="clear" w:color="auto" w:fill="FFFFFF"/>
              </w:rPr>
            </w:pPr>
          </w:p>
        </w:tc>
      </w:tr>
      <w:tr w:rsidR="006B7DB7" w:rsidRPr="00EA383D" w14:paraId="13D14384"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E133404" w14:textId="081A4E0F" w:rsidR="006B7DB7" w:rsidRPr="00EA383D" w:rsidRDefault="00B01ED8" w:rsidP="00BF0D95">
            <w:pPr>
              <w:widowControl w:val="0"/>
              <w:suppressAutoHyphens/>
              <w:ind w:left="57" w:right="113"/>
              <w:rPr>
                <w:sz w:val="20"/>
                <w:szCs w:val="20"/>
                <w:lang w:eastAsia="ar-SA"/>
              </w:rPr>
            </w:pPr>
            <w:r>
              <w:rPr>
                <w:sz w:val="20"/>
                <w:szCs w:val="20"/>
                <w:lang w:eastAsia="ar-SA"/>
              </w:rPr>
              <w:t>§ 20</w:t>
            </w:r>
            <w:r w:rsidR="006B7DB7" w:rsidRPr="00EA383D">
              <w:rPr>
                <w:sz w:val="20"/>
                <w:szCs w:val="20"/>
                <w:lang w:eastAsia="ar-SA"/>
              </w:rPr>
              <w:br/>
              <w:t>odst. 1</w:t>
            </w:r>
          </w:p>
          <w:p w14:paraId="11BF2A7D" w14:textId="77777777" w:rsidR="006B7DB7" w:rsidRPr="00EA383D" w:rsidRDefault="006B7DB7" w:rsidP="00BF0D95">
            <w:pPr>
              <w:widowControl w:val="0"/>
              <w:suppressAutoHyphens/>
              <w:ind w:left="57" w:right="113"/>
              <w:rPr>
                <w:sz w:val="20"/>
                <w:szCs w:val="20"/>
                <w:lang w:eastAsia="ar-SA"/>
              </w:rPr>
            </w:pPr>
          </w:p>
        </w:tc>
        <w:tc>
          <w:tcPr>
            <w:tcW w:w="3685" w:type="dxa"/>
            <w:tcBorders>
              <w:top w:val="single" w:sz="4" w:space="0" w:color="auto"/>
              <w:left w:val="single" w:sz="4" w:space="0" w:color="auto"/>
              <w:bottom w:val="single" w:sz="4" w:space="0" w:color="auto"/>
              <w:right w:val="single" w:sz="4" w:space="0" w:color="auto"/>
            </w:tcBorders>
          </w:tcPr>
          <w:p w14:paraId="6DCDB741" w14:textId="3A655773"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sidRPr="00EA383D">
              <w:rPr>
                <w:sz w:val="20"/>
                <w:szCs w:val="20"/>
                <w:u w:val="single"/>
                <w:lang w:eastAsia="ar-SA"/>
              </w:rPr>
              <w:t>V účetní závěrc</w:t>
            </w:r>
            <w:r w:rsidR="00F13BD8">
              <w:rPr>
                <w:sz w:val="20"/>
                <w:szCs w:val="20"/>
                <w:u w:val="single"/>
                <w:lang w:eastAsia="ar-SA"/>
              </w:rPr>
              <w:t>e se zobrazuje dopad skutečnosti, která nastala</w:t>
            </w:r>
            <w:r w:rsidRPr="00EA383D">
              <w:rPr>
                <w:sz w:val="20"/>
                <w:szCs w:val="20"/>
                <w:u w:val="single"/>
                <w:lang w:eastAsia="ar-SA"/>
              </w:rPr>
              <w:t xml:space="preserve"> v účetním období, za které se účetní závěrka sestavuje, bez ohledu na to,</w:t>
            </w:r>
          </w:p>
          <w:p w14:paraId="07FC1B26" w14:textId="271770D9" w:rsidR="006B7DB7" w:rsidRPr="00FF5270" w:rsidRDefault="006B7DB7" w:rsidP="004A14DD">
            <w:pPr>
              <w:pStyle w:val="Textpsmene"/>
              <w:numPr>
                <w:ilvl w:val="0"/>
                <w:numId w:val="23"/>
              </w:numPr>
              <w:spacing w:before="0"/>
              <w:jc w:val="left"/>
              <w:rPr>
                <w:sz w:val="20"/>
                <w:szCs w:val="20"/>
                <w:u w:val="single"/>
                <w:lang w:eastAsia="ar-SA"/>
              </w:rPr>
            </w:pPr>
            <w:r w:rsidRPr="00FF5270">
              <w:rPr>
                <w:sz w:val="20"/>
                <w:szCs w:val="20"/>
                <w:u w:val="single"/>
                <w:lang w:eastAsia="ar-SA"/>
              </w:rPr>
              <w:t>kdy nastává tok peněžních pros</w:t>
            </w:r>
            <w:r w:rsidR="00F13BD8" w:rsidRPr="00FF5270">
              <w:rPr>
                <w:sz w:val="20"/>
                <w:szCs w:val="20"/>
                <w:u w:val="single"/>
                <w:lang w:eastAsia="ar-SA"/>
              </w:rPr>
              <w:t>tředků související s danou skutečností</w:t>
            </w:r>
            <w:r w:rsidRPr="00FF5270">
              <w:rPr>
                <w:sz w:val="20"/>
                <w:szCs w:val="20"/>
                <w:u w:val="single"/>
                <w:lang w:eastAsia="ar-SA"/>
              </w:rPr>
              <w:t>,</w:t>
            </w:r>
          </w:p>
          <w:p w14:paraId="6DAA2EE2" w14:textId="58DEA475" w:rsidR="006B7DB7" w:rsidRPr="00EA383D" w:rsidRDefault="006B7DB7" w:rsidP="004A14DD">
            <w:pPr>
              <w:pStyle w:val="Textpsmene"/>
              <w:numPr>
                <w:ilvl w:val="0"/>
                <w:numId w:val="23"/>
              </w:numPr>
              <w:spacing w:before="0"/>
              <w:jc w:val="left"/>
              <w:rPr>
                <w:sz w:val="20"/>
                <w:szCs w:val="20"/>
                <w:u w:val="single"/>
                <w:lang w:eastAsia="ar-SA"/>
              </w:rPr>
            </w:pPr>
            <w:r w:rsidRPr="00EA383D">
              <w:rPr>
                <w:sz w:val="20"/>
                <w:szCs w:val="20"/>
                <w:u w:val="single"/>
                <w:lang w:eastAsia="ar-SA"/>
              </w:rPr>
              <w:t>kdy se ú</w:t>
            </w:r>
            <w:r w:rsidR="00F13BD8">
              <w:rPr>
                <w:sz w:val="20"/>
                <w:szCs w:val="20"/>
                <w:u w:val="single"/>
                <w:lang w:eastAsia="ar-SA"/>
              </w:rPr>
              <w:t>četní jednotka o dané skutečnosti</w:t>
            </w:r>
            <w:r w:rsidRPr="00EA383D">
              <w:rPr>
                <w:sz w:val="20"/>
                <w:szCs w:val="20"/>
                <w:u w:val="single"/>
                <w:lang w:eastAsia="ar-SA"/>
              </w:rPr>
              <w:t xml:space="preserve"> dozvěděla,</w:t>
            </w:r>
          </w:p>
          <w:p w14:paraId="34D58924" w14:textId="4FA08A84" w:rsidR="006B7DB7" w:rsidRPr="00EA383D" w:rsidRDefault="00F13BD8" w:rsidP="004A14DD">
            <w:pPr>
              <w:pStyle w:val="Textpsmene"/>
              <w:numPr>
                <w:ilvl w:val="0"/>
                <w:numId w:val="23"/>
              </w:numPr>
              <w:spacing w:before="0"/>
              <w:jc w:val="left"/>
              <w:rPr>
                <w:sz w:val="20"/>
                <w:szCs w:val="20"/>
                <w:u w:val="single"/>
                <w:lang w:eastAsia="ar-SA"/>
              </w:rPr>
            </w:pPr>
            <w:r>
              <w:rPr>
                <w:sz w:val="20"/>
                <w:szCs w:val="20"/>
                <w:u w:val="single"/>
                <w:lang w:eastAsia="ar-SA"/>
              </w:rPr>
              <w:t>zda je zobrazovaný dopad dané skutečnosti</w:t>
            </w:r>
            <w:r w:rsidR="006B7DB7" w:rsidRPr="00EA383D">
              <w:rPr>
                <w:sz w:val="20"/>
                <w:szCs w:val="20"/>
                <w:u w:val="single"/>
                <w:lang w:eastAsia="ar-SA"/>
              </w:rPr>
              <w:t xml:space="preserve"> konečný,</w:t>
            </w:r>
            <w:r>
              <w:rPr>
                <w:sz w:val="20"/>
                <w:szCs w:val="20"/>
                <w:u w:val="single"/>
                <w:lang w:eastAsia="ar-SA"/>
              </w:rPr>
              <w:t xml:space="preserve"> nebo</w:t>
            </w:r>
          </w:p>
          <w:p w14:paraId="7EFAF96C" w14:textId="0EAB68C2" w:rsidR="006B7DB7" w:rsidRPr="00EA383D" w:rsidRDefault="006B7DB7" w:rsidP="004A14DD">
            <w:pPr>
              <w:pStyle w:val="Textpsmene"/>
              <w:numPr>
                <w:ilvl w:val="0"/>
                <w:numId w:val="23"/>
              </w:numPr>
              <w:spacing w:before="0"/>
              <w:jc w:val="left"/>
              <w:rPr>
                <w:sz w:val="20"/>
                <w:szCs w:val="20"/>
                <w:lang w:eastAsia="ar-SA"/>
              </w:rPr>
            </w:pPr>
            <w:r w:rsidRPr="00EA383D">
              <w:rPr>
                <w:sz w:val="20"/>
                <w:szCs w:val="20"/>
                <w:u w:val="single"/>
                <w:lang w:eastAsia="ar-SA"/>
              </w:rPr>
              <w:t xml:space="preserve">zda lze </w:t>
            </w:r>
            <w:r w:rsidR="00F13BD8">
              <w:rPr>
                <w:sz w:val="20"/>
                <w:szCs w:val="20"/>
                <w:u w:val="single"/>
                <w:lang w:eastAsia="ar-SA"/>
              </w:rPr>
              <w:t>zobrazovaný</w:t>
            </w:r>
            <w:r w:rsidRPr="00EA383D">
              <w:rPr>
                <w:sz w:val="20"/>
                <w:szCs w:val="20"/>
                <w:u w:val="single"/>
                <w:lang w:eastAsia="ar-SA"/>
              </w:rPr>
              <w:t xml:space="preserve"> dopad</w:t>
            </w:r>
            <w:r w:rsidR="00F13BD8">
              <w:rPr>
                <w:sz w:val="20"/>
                <w:szCs w:val="20"/>
                <w:u w:val="single"/>
                <w:lang w:eastAsia="ar-SA"/>
              </w:rPr>
              <w:t xml:space="preserve"> dané skutečnosti</w:t>
            </w:r>
            <w:r w:rsidRPr="00EA383D">
              <w:rPr>
                <w:sz w:val="20"/>
                <w:szCs w:val="20"/>
                <w:u w:val="single"/>
                <w:lang w:eastAsia="ar-SA"/>
              </w:rPr>
              <w:t xml:space="preserve"> pouze odhadovat.</w:t>
            </w:r>
          </w:p>
        </w:tc>
        <w:tc>
          <w:tcPr>
            <w:tcW w:w="1276" w:type="dxa"/>
            <w:tcBorders>
              <w:top w:val="single" w:sz="4" w:space="0" w:color="auto"/>
              <w:left w:val="single" w:sz="4" w:space="0" w:color="auto"/>
              <w:bottom w:val="single" w:sz="4" w:space="0" w:color="auto"/>
              <w:right w:val="single" w:sz="4" w:space="0" w:color="auto"/>
            </w:tcBorders>
          </w:tcPr>
          <w:p w14:paraId="7D3FB225"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FA236D9" w14:textId="77777777" w:rsidR="006B7DB7" w:rsidRPr="00EA383D" w:rsidRDefault="006B7DB7" w:rsidP="00BF0D95">
            <w:pPr>
              <w:widowControl w:val="0"/>
              <w:ind w:left="57" w:right="113"/>
              <w:rPr>
                <w:sz w:val="20"/>
                <w:szCs w:val="20"/>
              </w:rPr>
            </w:pPr>
            <w:r w:rsidRPr="00EA383D">
              <w:rPr>
                <w:sz w:val="20"/>
                <w:szCs w:val="20"/>
              </w:rPr>
              <w:t>čl. 6 odst. 1 písm. d)</w:t>
            </w:r>
          </w:p>
        </w:tc>
        <w:tc>
          <w:tcPr>
            <w:tcW w:w="5534" w:type="dxa"/>
            <w:tcBorders>
              <w:top w:val="single" w:sz="4" w:space="0" w:color="auto"/>
              <w:left w:val="single" w:sz="4" w:space="0" w:color="auto"/>
              <w:bottom w:val="single" w:sz="4" w:space="0" w:color="auto"/>
              <w:right w:val="single" w:sz="4" w:space="0" w:color="auto"/>
            </w:tcBorders>
          </w:tcPr>
          <w:p w14:paraId="5D1ECA9E"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Položky v ročních a konsolidovaných účetních závěrkách se zachycují a oceňují v souladu s těmito obecnými zásadami:</w:t>
            </w:r>
          </w:p>
          <w:p w14:paraId="1A540A8E" w14:textId="77777777" w:rsidR="00F13BD8" w:rsidRDefault="00F13BD8" w:rsidP="00BF0D95">
            <w:pPr>
              <w:widowControl w:val="0"/>
              <w:tabs>
                <w:tab w:val="left" w:pos="2876"/>
              </w:tabs>
              <w:ind w:right="113"/>
              <w:rPr>
                <w:color w:val="000000"/>
                <w:sz w:val="20"/>
                <w:shd w:val="clear" w:color="auto" w:fill="FFFFFF"/>
              </w:rPr>
            </w:pPr>
          </w:p>
          <w:p w14:paraId="014FFA8D" w14:textId="550E22A6" w:rsidR="006B7DB7" w:rsidRPr="00EA383D" w:rsidRDefault="006B7DB7" w:rsidP="00BF0D95">
            <w:pPr>
              <w:widowControl w:val="0"/>
              <w:tabs>
                <w:tab w:val="left" w:pos="2876"/>
              </w:tabs>
              <w:ind w:right="113"/>
              <w:rPr>
                <w:color w:val="000000"/>
                <w:sz w:val="20"/>
                <w:shd w:val="clear" w:color="auto" w:fill="FFFFFF"/>
              </w:rPr>
            </w:pPr>
            <w:r w:rsidRPr="00EA383D">
              <w:rPr>
                <w:color w:val="000000"/>
                <w:sz w:val="20"/>
                <w:shd w:val="clear" w:color="auto" w:fill="FFFFFF"/>
              </w:rPr>
              <w:t>d) částky zachycené v rozvaze a výsledovce se stanoví na akruálním principu;</w:t>
            </w:r>
          </w:p>
          <w:p w14:paraId="744B9CF4" w14:textId="77777777" w:rsidR="006B7DB7" w:rsidRPr="00EA383D" w:rsidRDefault="006B7DB7" w:rsidP="00BF0D95">
            <w:pPr>
              <w:widowControl w:val="0"/>
              <w:tabs>
                <w:tab w:val="left" w:pos="2876"/>
              </w:tabs>
              <w:ind w:left="2" w:right="113"/>
              <w:rPr>
                <w:color w:val="000000"/>
                <w:sz w:val="20"/>
                <w:shd w:val="clear" w:color="auto" w:fill="FFFFFF"/>
              </w:rPr>
            </w:pPr>
          </w:p>
        </w:tc>
      </w:tr>
      <w:tr w:rsidR="006B7DB7" w:rsidRPr="00EA383D" w14:paraId="1B3F4C10"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5E17DC2B" w14:textId="199A368A" w:rsidR="006B7DB7" w:rsidRPr="00EA383D" w:rsidRDefault="00F13BD8" w:rsidP="00BF0D95">
            <w:pPr>
              <w:widowControl w:val="0"/>
              <w:suppressAutoHyphens/>
              <w:ind w:left="57" w:right="113"/>
              <w:rPr>
                <w:sz w:val="20"/>
                <w:szCs w:val="20"/>
                <w:lang w:eastAsia="ar-SA"/>
              </w:rPr>
            </w:pPr>
            <w:r>
              <w:rPr>
                <w:sz w:val="20"/>
                <w:szCs w:val="20"/>
                <w:lang w:eastAsia="ar-SA"/>
              </w:rPr>
              <w:t>§ 21</w:t>
            </w:r>
            <w:r w:rsidR="006B7DB7" w:rsidRPr="00EA383D">
              <w:rPr>
                <w:sz w:val="20"/>
                <w:szCs w:val="20"/>
                <w:lang w:eastAsia="ar-SA"/>
              </w:rPr>
              <w:br/>
              <w:t>odst. 1</w:t>
            </w:r>
            <w:r w:rsidR="004E2993">
              <w:rPr>
                <w:sz w:val="20"/>
                <w:szCs w:val="20"/>
                <w:lang w:eastAsia="ar-SA"/>
              </w:rPr>
              <w:t xml:space="preserve"> písm. a)</w:t>
            </w:r>
          </w:p>
        </w:tc>
        <w:tc>
          <w:tcPr>
            <w:tcW w:w="3685" w:type="dxa"/>
            <w:tcBorders>
              <w:top w:val="single" w:sz="4" w:space="0" w:color="auto"/>
              <w:left w:val="single" w:sz="4" w:space="0" w:color="auto"/>
              <w:bottom w:val="single" w:sz="4" w:space="0" w:color="auto"/>
              <w:right w:val="single" w:sz="4" w:space="0" w:color="auto"/>
            </w:tcBorders>
          </w:tcPr>
          <w:p w14:paraId="0D1AADEA" w14:textId="77777777" w:rsidR="006B7DB7" w:rsidRDefault="004E2993" w:rsidP="00BF0D95">
            <w:pPr>
              <w:pStyle w:val="Textpsmene"/>
              <w:numPr>
                <w:ilvl w:val="0"/>
                <w:numId w:val="0"/>
              </w:numPr>
              <w:spacing w:before="0"/>
              <w:ind w:left="33" w:hanging="33"/>
              <w:jc w:val="left"/>
              <w:rPr>
                <w:sz w:val="20"/>
                <w:szCs w:val="20"/>
                <w:u w:val="single"/>
                <w:lang w:eastAsia="ar-SA"/>
              </w:rPr>
            </w:pPr>
            <w:r>
              <w:rPr>
                <w:sz w:val="20"/>
                <w:szCs w:val="20"/>
                <w:u w:val="single"/>
                <w:lang w:eastAsia="ar-SA"/>
              </w:rPr>
              <w:t xml:space="preserve">Pro zobrazení dopadů skutečnosti na finanční situaci, finanční výkonnost a jiné vykazované změny finanční situace se nemusí použít účetní metoda vyžadovaná účetními předpisy, pokud by </w:t>
            </w:r>
          </w:p>
          <w:p w14:paraId="3998F4FC" w14:textId="04018E93" w:rsidR="004E2993" w:rsidRDefault="004E2993" w:rsidP="004A14DD">
            <w:pPr>
              <w:pStyle w:val="Textpsmene"/>
              <w:numPr>
                <w:ilvl w:val="0"/>
                <w:numId w:val="24"/>
              </w:numPr>
              <w:spacing w:before="0"/>
              <w:jc w:val="left"/>
              <w:rPr>
                <w:sz w:val="20"/>
                <w:szCs w:val="20"/>
                <w:u w:val="single"/>
                <w:lang w:eastAsia="ar-SA"/>
              </w:rPr>
            </w:pPr>
            <w:r>
              <w:rPr>
                <w:sz w:val="20"/>
                <w:szCs w:val="20"/>
                <w:u w:val="single"/>
                <w:lang w:eastAsia="ar-SA"/>
              </w:rPr>
              <w:t>její použití vedlo k poskytnutí nevýznamné účetní informace, a</w:t>
            </w:r>
          </w:p>
          <w:p w14:paraId="0E75021D" w14:textId="4BE7EDA1" w:rsidR="004E2993" w:rsidRPr="004E2993" w:rsidRDefault="004E2993" w:rsidP="00BF0D95">
            <w:pPr>
              <w:pStyle w:val="Textpsmene"/>
              <w:numPr>
                <w:ilvl w:val="0"/>
                <w:numId w:val="0"/>
              </w:numPr>
              <w:spacing w:before="0"/>
              <w:jc w:val="left"/>
              <w:rPr>
                <w:sz w:val="20"/>
                <w:szCs w:val="20"/>
                <w:lang w:eastAsia="ar-SA"/>
              </w:rPr>
            </w:pPr>
          </w:p>
        </w:tc>
        <w:tc>
          <w:tcPr>
            <w:tcW w:w="1276" w:type="dxa"/>
            <w:tcBorders>
              <w:top w:val="single" w:sz="4" w:space="0" w:color="auto"/>
              <w:left w:val="single" w:sz="4" w:space="0" w:color="auto"/>
              <w:bottom w:val="single" w:sz="4" w:space="0" w:color="auto"/>
              <w:right w:val="single" w:sz="4" w:space="0" w:color="auto"/>
            </w:tcBorders>
          </w:tcPr>
          <w:p w14:paraId="39DEBA9F"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0AA466C" w14:textId="77777777" w:rsidR="006B7DB7" w:rsidRPr="00EA383D" w:rsidRDefault="006B7DB7" w:rsidP="00BF0D95">
            <w:pPr>
              <w:widowControl w:val="0"/>
              <w:ind w:left="57" w:right="113"/>
              <w:rPr>
                <w:sz w:val="20"/>
                <w:szCs w:val="20"/>
              </w:rPr>
            </w:pPr>
            <w:r w:rsidRPr="00EA383D">
              <w:rPr>
                <w:sz w:val="20"/>
                <w:szCs w:val="20"/>
              </w:rPr>
              <w:t>čl. 6 odst. 1 písm. j)</w:t>
            </w:r>
          </w:p>
        </w:tc>
        <w:tc>
          <w:tcPr>
            <w:tcW w:w="5534" w:type="dxa"/>
            <w:tcBorders>
              <w:top w:val="single" w:sz="4" w:space="0" w:color="auto"/>
              <w:left w:val="single" w:sz="4" w:space="0" w:color="auto"/>
              <w:bottom w:val="single" w:sz="4" w:space="0" w:color="auto"/>
              <w:right w:val="single" w:sz="4" w:space="0" w:color="auto"/>
            </w:tcBorders>
          </w:tcPr>
          <w:p w14:paraId="0F5C5CDA"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Položky v ročních a konsolidovaných účetních závěrkách se zachycují a oceňují v souladu s těmito obecnými zásadami:</w:t>
            </w:r>
          </w:p>
          <w:p w14:paraId="5D9F1346" w14:textId="77777777" w:rsidR="004E2993" w:rsidRDefault="004E2993" w:rsidP="00BF0D95">
            <w:pPr>
              <w:widowControl w:val="0"/>
              <w:tabs>
                <w:tab w:val="left" w:pos="2876"/>
              </w:tabs>
              <w:ind w:right="113"/>
              <w:rPr>
                <w:color w:val="000000"/>
                <w:sz w:val="20"/>
                <w:shd w:val="clear" w:color="auto" w:fill="FFFFFF"/>
              </w:rPr>
            </w:pPr>
          </w:p>
          <w:p w14:paraId="6562D2D6" w14:textId="33624FE0" w:rsidR="006B7DB7" w:rsidRPr="00EA383D" w:rsidRDefault="006B7DB7" w:rsidP="00BF0D95">
            <w:pPr>
              <w:widowControl w:val="0"/>
              <w:tabs>
                <w:tab w:val="left" w:pos="2876"/>
              </w:tabs>
              <w:ind w:right="113"/>
              <w:rPr>
                <w:color w:val="000000"/>
                <w:sz w:val="20"/>
                <w:shd w:val="clear" w:color="auto" w:fill="FFFFFF"/>
              </w:rPr>
            </w:pPr>
            <w:r w:rsidRPr="00EA383D">
              <w:rPr>
                <w:color w:val="000000"/>
                <w:sz w:val="20"/>
                <w:shd w:val="clear" w:color="auto" w:fill="FFFFFF"/>
              </w:rPr>
              <w:t>j) požadavky týkající se účetního zachycování, oceňování, vykazování, uvádění informací a konsolidace stanovené v této směrnici nemusí být dodržovány, jestliže je účinek jejich dodržování nevýznamný.</w:t>
            </w:r>
          </w:p>
        </w:tc>
      </w:tr>
      <w:tr w:rsidR="006B7DB7" w:rsidRPr="00EA383D" w14:paraId="73F82EFD"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6655C000" w14:textId="2CC8E795" w:rsidR="006B7DB7" w:rsidRPr="00EA383D" w:rsidRDefault="004E2993" w:rsidP="00BF0D95">
            <w:pPr>
              <w:widowControl w:val="0"/>
              <w:suppressAutoHyphens/>
              <w:ind w:left="57" w:right="113"/>
              <w:rPr>
                <w:sz w:val="20"/>
                <w:szCs w:val="20"/>
                <w:lang w:eastAsia="ar-SA"/>
              </w:rPr>
            </w:pPr>
            <w:r>
              <w:rPr>
                <w:sz w:val="20"/>
                <w:szCs w:val="20"/>
                <w:lang w:eastAsia="ar-SA"/>
              </w:rPr>
              <w:lastRenderedPageBreak/>
              <w:t>§ 21</w:t>
            </w:r>
            <w:r w:rsidR="006B7DB7" w:rsidRPr="00EA383D">
              <w:rPr>
                <w:sz w:val="20"/>
                <w:szCs w:val="20"/>
                <w:lang w:eastAsia="ar-SA"/>
              </w:rPr>
              <w:br/>
              <w:t>odst. 2</w:t>
            </w:r>
          </w:p>
        </w:tc>
        <w:tc>
          <w:tcPr>
            <w:tcW w:w="3685" w:type="dxa"/>
            <w:tcBorders>
              <w:top w:val="single" w:sz="4" w:space="0" w:color="auto"/>
              <w:left w:val="single" w:sz="4" w:space="0" w:color="auto"/>
              <w:bottom w:val="single" w:sz="4" w:space="0" w:color="auto"/>
              <w:right w:val="single" w:sz="4" w:space="0" w:color="auto"/>
            </w:tcBorders>
          </w:tcPr>
          <w:p w14:paraId="02B3B711" w14:textId="18CED746"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u w:val="single"/>
                <w:lang w:eastAsia="ar-SA"/>
              </w:rPr>
              <w:t>Významnou je taková účetní informace, o které lze rozumně předpokládat, že by její opomenutí nebo nesprávné</w:t>
            </w:r>
            <w:r w:rsidR="004E2993">
              <w:rPr>
                <w:sz w:val="20"/>
                <w:szCs w:val="20"/>
                <w:u w:val="single"/>
                <w:lang w:eastAsia="ar-SA"/>
              </w:rPr>
              <w:t>, neúplné nebo zkreslené</w:t>
            </w:r>
            <w:r w:rsidRPr="00EA383D">
              <w:rPr>
                <w:sz w:val="20"/>
                <w:szCs w:val="20"/>
                <w:u w:val="single"/>
                <w:lang w:eastAsia="ar-SA"/>
              </w:rPr>
              <w:t xml:space="preserve"> uvedení mělo vliv na rozhodnutí vnějšího uživatele, přičemž významnost jednotlivých informací se posuzuje v souvislosti s ostatními účetními informacemi uvedenými v téže účetní závěrce.</w:t>
            </w:r>
          </w:p>
        </w:tc>
        <w:tc>
          <w:tcPr>
            <w:tcW w:w="1276" w:type="dxa"/>
            <w:tcBorders>
              <w:top w:val="single" w:sz="4" w:space="0" w:color="auto"/>
              <w:left w:val="single" w:sz="4" w:space="0" w:color="auto"/>
              <w:bottom w:val="single" w:sz="4" w:space="0" w:color="auto"/>
              <w:right w:val="single" w:sz="4" w:space="0" w:color="auto"/>
            </w:tcBorders>
          </w:tcPr>
          <w:p w14:paraId="4382AC57"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71A630C" w14:textId="77777777" w:rsidR="006B7DB7" w:rsidRPr="00EA383D" w:rsidRDefault="006B7DB7" w:rsidP="00BF0D95">
            <w:pPr>
              <w:widowControl w:val="0"/>
              <w:ind w:left="57" w:right="113"/>
              <w:rPr>
                <w:sz w:val="20"/>
                <w:szCs w:val="20"/>
              </w:rPr>
            </w:pPr>
            <w:r w:rsidRPr="00EA383D">
              <w:rPr>
                <w:sz w:val="20"/>
                <w:szCs w:val="20"/>
              </w:rPr>
              <w:t>čl. 2 odst. 16</w:t>
            </w:r>
          </w:p>
        </w:tc>
        <w:tc>
          <w:tcPr>
            <w:tcW w:w="5534" w:type="dxa"/>
            <w:tcBorders>
              <w:top w:val="single" w:sz="4" w:space="0" w:color="auto"/>
              <w:left w:val="single" w:sz="4" w:space="0" w:color="auto"/>
              <w:bottom w:val="single" w:sz="4" w:space="0" w:color="auto"/>
              <w:right w:val="single" w:sz="4" w:space="0" w:color="auto"/>
            </w:tcBorders>
          </w:tcPr>
          <w:p w14:paraId="1A567AE2"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Pro účely této směrnice se rozumí:</w:t>
            </w:r>
          </w:p>
          <w:p w14:paraId="49F9AC73" w14:textId="77777777" w:rsidR="00B31B69" w:rsidRDefault="00B31B69" w:rsidP="00BF0D95">
            <w:pPr>
              <w:widowControl w:val="0"/>
              <w:tabs>
                <w:tab w:val="left" w:pos="2876"/>
              </w:tabs>
              <w:ind w:right="113"/>
              <w:rPr>
                <w:color w:val="000000"/>
                <w:sz w:val="20"/>
                <w:shd w:val="clear" w:color="auto" w:fill="FFFFFF"/>
              </w:rPr>
            </w:pPr>
          </w:p>
          <w:p w14:paraId="02B4FA6F" w14:textId="353B9616" w:rsidR="006B7DB7" w:rsidRPr="00EA383D" w:rsidRDefault="006B7DB7" w:rsidP="00BF0D95">
            <w:pPr>
              <w:widowControl w:val="0"/>
              <w:tabs>
                <w:tab w:val="left" w:pos="2876"/>
              </w:tabs>
              <w:ind w:right="113"/>
              <w:rPr>
                <w:color w:val="000000"/>
                <w:sz w:val="20"/>
                <w:shd w:val="clear" w:color="auto" w:fill="FFFFFF"/>
              </w:rPr>
            </w:pPr>
            <w:r w:rsidRPr="00EA383D">
              <w:rPr>
                <w:color w:val="000000"/>
                <w:sz w:val="20"/>
                <w:shd w:val="clear" w:color="auto" w:fill="FFFFFF"/>
              </w:rPr>
              <w:t>16) „významnou“ taková informace, o níž by bylo možné rozumně předpokládat, že by její opomenutí nebo nesprávné uvedení mělo vliv na rozhodnutí, která uživatelé činí na základě účetní závěrky podniku. Významnost jednotlivých položek se posuzuje v souvislosti s jinými obdobnými položkami.</w:t>
            </w:r>
          </w:p>
        </w:tc>
      </w:tr>
      <w:tr w:rsidR="006B7DB7" w:rsidRPr="00EA383D" w14:paraId="6DFD0C05"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32FA8BC" w14:textId="2280DBB5" w:rsidR="006B7DB7" w:rsidRPr="00EA383D" w:rsidRDefault="00B31B69" w:rsidP="00BF0D95">
            <w:pPr>
              <w:widowControl w:val="0"/>
              <w:suppressAutoHyphens/>
              <w:ind w:left="57" w:right="113"/>
              <w:rPr>
                <w:sz w:val="20"/>
                <w:szCs w:val="20"/>
                <w:lang w:eastAsia="ar-SA"/>
              </w:rPr>
            </w:pPr>
            <w:r>
              <w:rPr>
                <w:sz w:val="20"/>
                <w:szCs w:val="20"/>
                <w:lang w:eastAsia="ar-SA"/>
              </w:rPr>
              <w:t>§ 22</w:t>
            </w:r>
            <w:r w:rsidR="006B7DB7" w:rsidRPr="00EA383D">
              <w:rPr>
                <w:sz w:val="20"/>
                <w:szCs w:val="20"/>
                <w:lang w:eastAsia="ar-SA"/>
              </w:rPr>
              <w:br/>
              <w:t>odst. 1</w:t>
            </w:r>
          </w:p>
        </w:tc>
        <w:tc>
          <w:tcPr>
            <w:tcW w:w="3685" w:type="dxa"/>
            <w:tcBorders>
              <w:top w:val="single" w:sz="4" w:space="0" w:color="auto"/>
              <w:left w:val="single" w:sz="4" w:space="0" w:color="auto"/>
              <w:bottom w:val="single" w:sz="4" w:space="0" w:color="auto"/>
              <w:right w:val="single" w:sz="4" w:space="0" w:color="auto"/>
            </w:tcBorders>
          </w:tcPr>
          <w:p w14:paraId="2668F26A" w14:textId="1DDC5F5E"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u w:val="single"/>
                <w:lang w:eastAsia="ar-SA"/>
              </w:rPr>
              <w:t>Jednotl</w:t>
            </w:r>
            <w:r w:rsidR="00B31B69">
              <w:rPr>
                <w:sz w:val="20"/>
                <w:szCs w:val="20"/>
                <w:u w:val="single"/>
                <w:lang w:eastAsia="ar-SA"/>
              </w:rPr>
              <w:t>ivé položky účetních výkazů</w:t>
            </w:r>
            <w:r w:rsidRPr="00EA383D">
              <w:rPr>
                <w:sz w:val="20"/>
                <w:szCs w:val="20"/>
                <w:u w:val="single"/>
                <w:lang w:eastAsia="ar-SA"/>
              </w:rPr>
              <w:t xml:space="preserve"> se vykazují </w:t>
            </w:r>
            <w:r w:rsidR="00B01ED8">
              <w:rPr>
                <w:sz w:val="20"/>
                <w:szCs w:val="20"/>
                <w:u w:val="single"/>
                <w:lang w:eastAsia="ar-SA"/>
              </w:rPr>
              <w:t>bez jejich vzájemné kompenzace</w:t>
            </w:r>
            <w:r w:rsidRPr="00B31B69">
              <w:rPr>
                <w:sz w:val="20"/>
                <w:szCs w:val="20"/>
                <w:lang w:eastAsia="ar-SA"/>
              </w:rPr>
              <w:t>.</w:t>
            </w:r>
          </w:p>
        </w:tc>
        <w:tc>
          <w:tcPr>
            <w:tcW w:w="1276" w:type="dxa"/>
            <w:tcBorders>
              <w:top w:val="single" w:sz="4" w:space="0" w:color="auto"/>
              <w:left w:val="single" w:sz="4" w:space="0" w:color="auto"/>
              <w:bottom w:val="single" w:sz="4" w:space="0" w:color="auto"/>
              <w:right w:val="single" w:sz="4" w:space="0" w:color="auto"/>
            </w:tcBorders>
          </w:tcPr>
          <w:p w14:paraId="2328963D"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71871CF" w14:textId="74E907C6" w:rsidR="006B7DB7" w:rsidRPr="00EA383D" w:rsidRDefault="006B7DB7" w:rsidP="00BF0D95">
            <w:pPr>
              <w:widowControl w:val="0"/>
              <w:ind w:left="57" w:right="113"/>
              <w:rPr>
                <w:sz w:val="20"/>
                <w:szCs w:val="20"/>
              </w:rPr>
            </w:pPr>
            <w:r w:rsidRPr="00EA383D">
              <w:rPr>
                <w:sz w:val="20"/>
                <w:szCs w:val="20"/>
              </w:rPr>
              <w:t>čl. 6 odst. 1 písm. g)</w:t>
            </w:r>
          </w:p>
        </w:tc>
        <w:tc>
          <w:tcPr>
            <w:tcW w:w="5534" w:type="dxa"/>
            <w:tcBorders>
              <w:top w:val="single" w:sz="4" w:space="0" w:color="auto"/>
              <w:left w:val="single" w:sz="4" w:space="0" w:color="auto"/>
              <w:bottom w:val="single" w:sz="4" w:space="0" w:color="auto"/>
              <w:right w:val="single" w:sz="4" w:space="0" w:color="auto"/>
            </w:tcBorders>
          </w:tcPr>
          <w:p w14:paraId="2FD2EF43"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Položky v ročních a konsolidovaných účetních závěrkách se zachycují a oceňují v souladu s těmito obecnými zásadami:</w:t>
            </w:r>
          </w:p>
          <w:p w14:paraId="1FF70A69" w14:textId="77777777" w:rsidR="00B31B69" w:rsidRDefault="00B31B69" w:rsidP="00BF0D95">
            <w:pPr>
              <w:widowControl w:val="0"/>
              <w:tabs>
                <w:tab w:val="left" w:pos="2876"/>
              </w:tabs>
              <w:ind w:right="113"/>
              <w:rPr>
                <w:color w:val="000000"/>
                <w:sz w:val="20"/>
                <w:shd w:val="clear" w:color="auto" w:fill="FFFFFF"/>
              </w:rPr>
            </w:pPr>
          </w:p>
          <w:p w14:paraId="4A31A7BE" w14:textId="0B5A3D87" w:rsidR="006B7DB7" w:rsidRPr="00EA383D" w:rsidRDefault="006B7DB7" w:rsidP="00BF0D95">
            <w:pPr>
              <w:widowControl w:val="0"/>
              <w:tabs>
                <w:tab w:val="left" w:pos="2876"/>
              </w:tabs>
              <w:ind w:right="113"/>
              <w:rPr>
                <w:color w:val="000000"/>
                <w:sz w:val="20"/>
                <w:shd w:val="clear" w:color="auto" w:fill="FFFFFF"/>
              </w:rPr>
            </w:pPr>
            <w:r w:rsidRPr="00EA383D">
              <w:rPr>
                <w:color w:val="000000"/>
                <w:sz w:val="20"/>
                <w:shd w:val="clear" w:color="auto" w:fill="FFFFFF"/>
              </w:rPr>
              <w:t>g) jakákoli kompenzace mezi položkami aktiv a pasiv nebo mezi položkami nákladů a výnosů je zakázána;</w:t>
            </w:r>
          </w:p>
        </w:tc>
      </w:tr>
      <w:tr w:rsidR="006B7DB7" w:rsidRPr="00EA383D" w14:paraId="5C8F1763"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FC32084" w14:textId="3EC299C2" w:rsidR="006B7DB7" w:rsidRPr="00EA383D" w:rsidRDefault="00B31B69" w:rsidP="00BF0D95">
            <w:pPr>
              <w:widowControl w:val="0"/>
              <w:suppressAutoHyphens/>
              <w:ind w:left="57" w:right="113"/>
              <w:rPr>
                <w:sz w:val="20"/>
                <w:szCs w:val="20"/>
                <w:lang w:eastAsia="ar-SA"/>
              </w:rPr>
            </w:pPr>
            <w:r>
              <w:rPr>
                <w:sz w:val="20"/>
                <w:szCs w:val="20"/>
                <w:lang w:eastAsia="ar-SA"/>
              </w:rPr>
              <w:t>§ 22</w:t>
            </w:r>
            <w:r w:rsidR="006B7DB7" w:rsidRPr="00EA383D">
              <w:rPr>
                <w:sz w:val="20"/>
                <w:szCs w:val="20"/>
                <w:lang w:eastAsia="ar-SA"/>
              </w:rPr>
              <w:br/>
              <w:t>odst. 2</w:t>
            </w:r>
          </w:p>
        </w:tc>
        <w:tc>
          <w:tcPr>
            <w:tcW w:w="3685" w:type="dxa"/>
            <w:tcBorders>
              <w:top w:val="single" w:sz="4" w:space="0" w:color="auto"/>
              <w:left w:val="single" w:sz="4" w:space="0" w:color="auto"/>
              <w:bottom w:val="single" w:sz="4" w:space="0" w:color="auto"/>
              <w:right w:val="single" w:sz="4" w:space="0" w:color="auto"/>
            </w:tcBorders>
          </w:tcPr>
          <w:p w14:paraId="1BC335CE" w14:textId="7562161E" w:rsidR="006B7DB7" w:rsidRPr="00B31B69" w:rsidRDefault="00B31B69"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u w:val="single"/>
                <w:lang w:eastAsia="ar-SA"/>
              </w:rPr>
              <w:t>Pokud účetní jednotka vzájemné kompenzuje položky účetních výkazů, uvede v příloze účetní závěrky výši těchto položek před jejich vzájemnou kompenzací</w:t>
            </w:r>
            <w:r>
              <w:rPr>
                <w:sz w:val="20"/>
                <w:szCs w:val="20"/>
                <w:lang w:eastAsia="ar-SA"/>
              </w:rPr>
              <w:t>.</w:t>
            </w:r>
          </w:p>
        </w:tc>
        <w:tc>
          <w:tcPr>
            <w:tcW w:w="1276" w:type="dxa"/>
            <w:tcBorders>
              <w:top w:val="single" w:sz="4" w:space="0" w:color="auto"/>
              <w:left w:val="single" w:sz="4" w:space="0" w:color="auto"/>
              <w:bottom w:val="single" w:sz="4" w:space="0" w:color="auto"/>
              <w:right w:val="single" w:sz="4" w:space="0" w:color="auto"/>
            </w:tcBorders>
          </w:tcPr>
          <w:p w14:paraId="2AF3EF1D"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B28E5C1" w14:textId="5EA9E101" w:rsidR="006B7DB7" w:rsidRPr="00EA383D" w:rsidRDefault="006B7DB7" w:rsidP="00BF0D95">
            <w:pPr>
              <w:widowControl w:val="0"/>
              <w:ind w:left="57" w:right="113"/>
              <w:rPr>
                <w:sz w:val="20"/>
                <w:szCs w:val="20"/>
              </w:rPr>
            </w:pPr>
            <w:r w:rsidRPr="00EA383D">
              <w:rPr>
                <w:sz w:val="20"/>
                <w:szCs w:val="20"/>
              </w:rPr>
              <w:t>čl. 6 odst. 2</w:t>
            </w:r>
          </w:p>
        </w:tc>
        <w:tc>
          <w:tcPr>
            <w:tcW w:w="5534" w:type="dxa"/>
            <w:tcBorders>
              <w:top w:val="single" w:sz="4" w:space="0" w:color="auto"/>
              <w:left w:val="single" w:sz="4" w:space="0" w:color="auto"/>
              <w:bottom w:val="single" w:sz="4" w:space="0" w:color="auto"/>
              <w:right w:val="single" w:sz="4" w:space="0" w:color="auto"/>
            </w:tcBorders>
          </w:tcPr>
          <w:p w14:paraId="1B02FC20"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Bez ohledu na odst. 1 písm. g) mohou členské státy ve zvláštních případech povolit nebo vyžadovat, aby podniky prováděly kompenzaci mezi položkami aktiv a pasiv nebo mezi položkami nákladů a výnosů, jsou-li kompenzované částky uvedeny v hrubé výši v příloze v účetní závěrce.</w:t>
            </w:r>
          </w:p>
        </w:tc>
      </w:tr>
      <w:tr w:rsidR="006B7DB7" w:rsidRPr="00EA383D" w14:paraId="69C4BB4B" w14:textId="77777777" w:rsidTr="00F22DEC">
        <w:trPr>
          <w:cantSplit/>
        </w:trPr>
        <w:tc>
          <w:tcPr>
            <w:tcW w:w="958" w:type="dxa"/>
            <w:tcBorders>
              <w:top w:val="single" w:sz="4" w:space="0" w:color="auto"/>
              <w:left w:val="single" w:sz="4" w:space="0" w:color="auto"/>
              <w:bottom w:val="nil"/>
              <w:right w:val="single" w:sz="4" w:space="0" w:color="auto"/>
            </w:tcBorders>
          </w:tcPr>
          <w:p w14:paraId="788120E8" w14:textId="4DD071C0" w:rsidR="006B7DB7" w:rsidRPr="00EA383D" w:rsidRDefault="00B31B69" w:rsidP="00BF0D95">
            <w:pPr>
              <w:widowControl w:val="0"/>
              <w:suppressAutoHyphens/>
              <w:ind w:left="57" w:right="113"/>
              <w:rPr>
                <w:sz w:val="20"/>
                <w:szCs w:val="20"/>
                <w:lang w:eastAsia="ar-SA"/>
              </w:rPr>
            </w:pPr>
            <w:r>
              <w:rPr>
                <w:sz w:val="20"/>
                <w:szCs w:val="20"/>
                <w:lang w:eastAsia="ar-SA"/>
              </w:rPr>
              <w:t>§ 23</w:t>
            </w:r>
          </w:p>
        </w:tc>
        <w:tc>
          <w:tcPr>
            <w:tcW w:w="3685" w:type="dxa"/>
            <w:tcBorders>
              <w:top w:val="single" w:sz="4" w:space="0" w:color="auto"/>
              <w:left w:val="single" w:sz="4" w:space="0" w:color="auto"/>
              <w:bottom w:val="nil"/>
              <w:right w:val="single" w:sz="4" w:space="0" w:color="auto"/>
            </w:tcBorders>
          </w:tcPr>
          <w:p w14:paraId="0CD84C5C"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u w:val="single"/>
                <w:lang w:eastAsia="ar-SA"/>
              </w:rPr>
              <w:t xml:space="preserve">Účetní závěrka se sestavuje tak, aby transparentně navazovala na účetní závěrku sestavenou za bezprostředně předcházející účetní období. </w:t>
            </w:r>
          </w:p>
        </w:tc>
        <w:tc>
          <w:tcPr>
            <w:tcW w:w="1276" w:type="dxa"/>
            <w:tcBorders>
              <w:top w:val="single" w:sz="4" w:space="0" w:color="auto"/>
              <w:left w:val="single" w:sz="4" w:space="0" w:color="auto"/>
              <w:bottom w:val="nil"/>
              <w:right w:val="single" w:sz="4" w:space="0" w:color="auto"/>
            </w:tcBorders>
          </w:tcPr>
          <w:p w14:paraId="60F6246F"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5DE0AD4F" w14:textId="03D2DE65" w:rsidR="006B7DB7" w:rsidRPr="00EA383D" w:rsidRDefault="006B7DB7" w:rsidP="00BF0D95">
            <w:pPr>
              <w:widowControl w:val="0"/>
              <w:ind w:left="57" w:right="113"/>
              <w:rPr>
                <w:sz w:val="20"/>
                <w:szCs w:val="20"/>
              </w:rPr>
            </w:pPr>
            <w:r w:rsidRPr="00EA383D">
              <w:rPr>
                <w:sz w:val="20"/>
                <w:szCs w:val="20"/>
              </w:rPr>
              <w:t>čl. 6 odst. 1 písm. e)</w:t>
            </w:r>
          </w:p>
        </w:tc>
        <w:tc>
          <w:tcPr>
            <w:tcW w:w="5534" w:type="dxa"/>
            <w:tcBorders>
              <w:top w:val="single" w:sz="4" w:space="0" w:color="auto"/>
              <w:left w:val="single" w:sz="4" w:space="0" w:color="auto"/>
              <w:bottom w:val="nil"/>
              <w:right w:val="single" w:sz="4" w:space="0" w:color="auto"/>
            </w:tcBorders>
          </w:tcPr>
          <w:p w14:paraId="0F659AA0" w14:textId="77777777" w:rsidR="006B7DB7" w:rsidRPr="00EA383D" w:rsidRDefault="006B7DB7" w:rsidP="00BF0D95">
            <w:pPr>
              <w:widowControl w:val="0"/>
              <w:tabs>
                <w:tab w:val="left" w:pos="2876"/>
              </w:tabs>
              <w:ind w:left="2" w:right="113"/>
              <w:rPr>
                <w:color w:val="000000"/>
                <w:sz w:val="20"/>
                <w:shd w:val="clear" w:color="auto" w:fill="FFFFFF"/>
              </w:rPr>
            </w:pPr>
            <w:r w:rsidRPr="00EA383D">
              <w:rPr>
                <w:color w:val="000000"/>
                <w:sz w:val="20"/>
                <w:shd w:val="clear" w:color="auto" w:fill="FFFFFF"/>
              </w:rPr>
              <w:t>Položky v ročních a konsolidovaných účetních závěrkách se zachycují a oceňují v souladu s těmito obecnými zásadami:</w:t>
            </w:r>
          </w:p>
          <w:p w14:paraId="2C6CF908" w14:textId="77777777" w:rsidR="00B31B69" w:rsidRDefault="00B31B69" w:rsidP="00BF0D95">
            <w:pPr>
              <w:widowControl w:val="0"/>
              <w:tabs>
                <w:tab w:val="left" w:pos="2876"/>
              </w:tabs>
              <w:ind w:right="113"/>
              <w:rPr>
                <w:color w:val="000000"/>
                <w:sz w:val="20"/>
                <w:shd w:val="clear" w:color="auto" w:fill="FFFFFF"/>
              </w:rPr>
            </w:pPr>
          </w:p>
          <w:p w14:paraId="47E9A751" w14:textId="104E71B5" w:rsidR="006B7DB7" w:rsidRPr="00EA383D" w:rsidRDefault="006B7DB7" w:rsidP="00BF0D95">
            <w:pPr>
              <w:widowControl w:val="0"/>
              <w:tabs>
                <w:tab w:val="left" w:pos="2876"/>
              </w:tabs>
              <w:ind w:right="113"/>
              <w:rPr>
                <w:color w:val="000000"/>
                <w:sz w:val="20"/>
                <w:shd w:val="clear" w:color="auto" w:fill="FFFFFF"/>
              </w:rPr>
            </w:pPr>
            <w:r w:rsidRPr="00EA383D">
              <w:rPr>
                <w:color w:val="000000"/>
                <w:sz w:val="20"/>
                <w:shd w:val="clear" w:color="auto" w:fill="FFFFFF"/>
              </w:rPr>
              <w:t>e) počáteční rozvaha každého účetního období musí odpovídat konečné rozvaze předchozího účetního období;</w:t>
            </w:r>
          </w:p>
        </w:tc>
      </w:tr>
      <w:tr w:rsidR="006B7DB7" w:rsidRPr="00EA383D" w14:paraId="0F3DBAC3" w14:textId="77777777" w:rsidTr="00F22DEC">
        <w:trPr>
          <w:cantSplit/>
        </w:trPr>
        <w:tc>
          <w:tcPr>
            <w:tcW w:w="958" w:type="dxa"/>
            <w:tcBorders>
              <w:top w:val="nil"/>
              <w:left w:val="single" w:sz="4" w:space="0" w:color="auto"/>
              <w:bottom w:val="single" w:sz="4" w:space="0" w:color="auto"/>
              <w:right w:val="single" w:sz="4" w:space="0" w:color="auto"/>
            </w:tcBorders>
          </w:tcPr>
          <w:p w14:paraId="4F915433" w14:textId="77777777" w:rsidR="006B7DB7" w:rsidRPr="00EA383D" w:rsidRDefault="006B7DB7"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15580D62"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6E062ECF" w14:textId="024EA225" w:rsidR="006B7DB7" w:rsidRPr="004D6B2E" w:rsidRDefault="006B7DB7" w:rsidP="00BF0D95">
            <w:pPr>
              <w:widowControl w:val="0"/>
              <w:ind w:left="57" w:right="113"/>
              <w:rPr>
                <w:sz w:val="20"/>
                <w:szCs w:val="20"/>
              </w:rPr>
            </w:pPr>
            <w:r w:rsidRPr="004D6B2E">
              <w:rPr>
                <w:sz w:val="20"/>
                <w:szCs w:val="20"/>
              </w:rPr>
              <w:t>32013L0034</w:t>
            </w:r>
          </w:p>
        </w:tc>
        <w:tc>
          <w:tcPr>
            <w:tcW w:w="1559" w:type="dxa"/>
            <w:tcBorders>
              <w:top w:val="nil"/>
              <w:left w:val="single" w:sz="4" w:space="0" w:color="auto"/>
              <w:bottom w:val="single" w:sz="4" w:space="0" w:color="auto"/>
              <w:right w:val="single" w:sz="4" w:space="0" w:color="auto"/>
            </w:tcBorders>
          </w:tcPr>
          <w:p w14:paraId="7E3E9C9A" w14:textId="78E6D28C" w:rsidR="006B7DB7" w:rsidRPr="004D6B2E" w:rsidRDefault="006B7DB7" w:rsidP="00BF0D95">
            <w:pPr>
              <w:widowControl w:val="0"/>
              <w:ind w:left="57" w:right="113"/>
              <w:rPr>
                <w:sz w:val="20"/>
                <w:szCs w:val="20"/>
              </w:rPr>
            </w:pPr>
            <w:r w:rsidRPr="004D6B2E">
              <w:rPr>
                <w:sz w:val="20"/>
                <w:szCs w:val="20"/>
              </w:rPr>
              <w:t>čl. 24 odst. 9</w:t>
            </w:r>
          </w:p>
        </w:tc>
        <w:tc>
          <w:tcPr>
            <w:tcW w:w="5534" w:type="dxa"/>
            <w:tcBorders>
              <w:top w:val="nil"/>
              <w:left w:val="single" w:sz="4" w:space="0" w:color="auto"/>
              <w:bottom w:val="single" w:sz="4" w:space="0" w:color="auto"/>
              <w:right w:val="single" w:sz="4" w:space="0" w:color="auto"/>
            </w:tcBorders>
          </w:tcPr>
          <w:p w14:paraId="430AC53E" w14:textId="336BCB8E" w:rsidR="006B7DB7" w:rsidRPr="004D6B2E" w:rsidRDefault="006B7DB7" w:rsidP="00BF0D95">
            <w:pPr>
              <w:widowControl w:val="0"/>
              <w:tabs>
                <w:tab w:val="left" w:pos="2876"/>
              </w:tabs>
              <w:ind w:left="2" w:right="113"/>
              <w:rPr>
                <w:color w:val="000000"/>
                <w:sz w:val="20"/>
                <w:shd w:val="clear" w:color="auto" w:fill="FFFFFF"/>
              </w:rPr>
            </w:pPr>
            <w:r w:rsidRPr="004D6B2E">
              <w:rPr>
                <w:color w:val="000000"/>
                <w:sz w:val="20"/>
                <w:shd w:val="clear" w:color="auto" w:fill="FFFFFF"/>
              </w:rPr>
              <w:t>Jestliže se v průběhu účetního období složení podniků zahrnutých do konsolidace podstatně změnilo, jsou do konsolidované účetní závěrky zahrnuty informace, které umožní po sobě následující konsolidované účetní závěrky smysluplně porovnat. Tato povinnost může být splněna sestavením upravené srovnávací rozvahy a upravené srovnávací výsledovky.</w:t>
            </w:r>
          </w:p>
        </w:tc>
      </w:tr>
      <w:tr w:rsidR="006B7DB7" w:rsidRPr="00EA383D" w14:paraId="6FD1BDCB" w14:textId="77777777" w:rsidTr="00F22DEC">
        <w:trPr>
          <w:cantSplit/>
        </w:trPr>
        <w:tc>
          <w:tcPr>
            <w:tcW w:w="958" w:type="dxa"/>
            <w:tcBorders>
              <w:top w:val="single" w:sz="4" w:space="0" w:color="auto"/>
              <w:left w:val="single" w:sz="4" w:space="0" w:color="auto"/>
              <w:bottom w:val="nil"/>
              <w:right w:val="single" w:sz="4" w:space="0" w:color="auto"/>
            </w:tcBorders>
          </w:tcPr>
          <w:p w14:paraId="368C8974" w14:textId="4CFE7B64" w:rsidR="006B7DB7" w:rsidRPr="00EA383D" w:rsidRDefault="00E749E8" w:rsidP="00BF0D95">
            <w:pPr>
              <w:widowControl w:val="0"/>
              <w:suppressAutoHyphens/>
              <w:ind w:left="57" w:right="113"/>
              <w:rPr>
                <w:sz w:val="20"/>
                <w:szCs w:val="20"/>
                <w:lang w:eastAsia="ar-SA"/>
              </w:rPr>
            </w:pPr>
            <w:r>
              <w:rPr>
                <w:sz w:val="20"/>
                <w:szCs w:val="20"/>
                <w:lang w:eastAsia="ar-SA"/>
              </w:rPr>
              <w:t>§ 25</w:t>
            </w:r>
            <w:r w:rsidR="006B7DB7" w:rsidRPr="00EA383D">
              <w:rPr>
                <w:sz w:val="20"/>
                <w:szCs w:val="20"/>
                <w:lang w:eastAsia="ar-SA"/>
              </w:rPr>
              <w:br/>
              <w:t>odst. 1</w:t>
            </w:r>
          </w:p>
        </w:tc>
        <w:tc>
          <w:tcPr>
            <w:tcW w:w="3685" w:type="dxa"/>
            <w:tcBorders>
              <w:top w:val="single" w:sz="4" w:space="0" w:color="auto"/>
              <w:left w:val="single" w:sz="4" w:space="0" w:color="auto"/>
              <w:bottom w:val="nil"/>
              <w:right w:val="single" w:sz="4" w:space="0" w:color="auto"/>
            </w:tcBorders>
          </w:tcPr>
          <w:p w14:paraId="4881F7D7"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sidRPr="00EA383D">
              <w:rPr>
                <w:sz w:val="20"/>
                <w:szCs w:val="20"/>
                <w:u w:val="single"/>
                <w:lang w:eastAsia="ar-SA"/>
              </w:rPr>
              <w:t xml:space="preserve">Účetní jednotka používá konzistentně </w:t>
            </w:r>
          </w:p>
          <w:p w14:paraId="3D0DD5A3" w14:textId="659EE3AE" w:rsidR="006B7DB7" w:rsidRPr="00FF5270" w:rsidRDefault="00FF5270" w:rsidP="004A14DD">
            <w:pPr>
              <w:pStyle w:val="Textpsmene"/>
              <w:numPr>
                <w:ilvl w:val="0"/>
                <w:numId w:val="25"/>
              </w:numPr>
              <w:spacing w:before="0"/>
              <w:jc w:val="left"/>
              <w:rPr>
                <w:sz w:val="20"/>
                <w:szCs w:val="20"/>
                <w:u w:val="single"/>
                <w:lang w:eastAsia="ar-SA"/>
              </w:rPr>
            </w:pPr>
            <w:r>
              <w:rPr>
                <w:sz w:val="20"/>
                <w:szCs w:val="20"/>
                <w:u w:val="single"/>
                <w:lang w:eastAsia="ar-SA"/>
              </w:rPr>
              <w:t>účetní metody pro zobrazení dopadu skutečností</w:t>
            </w:r>
            <w:r w:rsidR="006B7DB7" w:rsidRPr="00FF5270">
              <w:rPr>
                <w:sz w:val="20"/>
                <w:szCs w:val="20"/>
                <w:u w:val="single"/>
                <w:lang w:eastAsia="ar-SA"/>
              </w:rPr>
              <w:t xml:space="preserve"> s podobnou ekonomickou podstatou a </w:t>
            </w:r>
          </w:p>
          <w:p w14:paraId="56C9A295" w14:textId="1F1685DE" w:rsidR="006B7DB7" w:rsidRPr="00EA383D" w:rsidRDefault="006B7DB7" w:rsidP="004A14DD">
            <w:pPr>
              <w:pStyle w:val="Textpsmene"/>
              <w:numPr>
                <w:ilvl w:val="0"/>
                <w:numId w:val="25"/>
              </w:numPr>
              <w:spacing w:before="0"/>
              <w:jc w:val="left"/>
              <w:rPr>
                <w:sz w:val="20"/>
                <w:szCs w:val="20"/>
                <w:lang w:eastAsia="ar-SA"/>
              </w:rPr>
            </w:pPr>
            <w:r w:rsidRPr="00EA383D">
              <w:rPr>
                <w:sz w:val="20"/>
                <w:szCs w:val="20"/>
                <w:u w:val="single"/>
                <w:lang w:eastAsia="ar-SA"/>
              </w:rPr>
              <w:t>uspořádání a obsahové vymezení polože</w:t>
            </w:r>
            <w:r w:rsidR="00D62AE0">
              <w:rPr>
                <w:sz w:val="20"/>
                <w:szCs w:val="20"/>
                <w:u w:val="single"/>
                <w:lang w:eastAsia="ar-SA"/>
              </w:rPr>
              <w:t>k účetních výkazů</w:t>
            </w:r>
            <w:r w:rsidRPr="00EA383D">
              <w:rPr>
                <w:sz w:val="20"/>
                <w:szCs w:val="20"/>
                <w:u w:val="single"/>
                <w:lang w:eastAsia="ar-SA"/>
              </w:rPr>
              <w:t>.</w:t>
            </w:r>
          </w:p>
        </w:tc>
        <w:tc>
          <w:tcPr>
            <w:tcW w:w="1276" w:type="dxa"/>
            <w:tcBorders>
              <w:top w:val="single" w:sz="4" w:space="0" w:color="auto"/>
              <w:left w:val="single" w:sz="4" w:space="0" w:color="auto"/>
              <w:bottom w:val="nil"/>
              <w:right w:val="single" w:sz="4" w:space="0" w:color="auto"/>
            </w:tcBorders>
          </w:tcPr>
          <w:p w14:paraId="106F1C34"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1199A3DA" w14:textId="3DB8A72B" w:rsidR="006B7DB7" w:rsidRPr="00EA383D" w:rsidRDefault="006B7DB7" w:rsidP="00BF0D95">
            <w:pPr>
              <w:widowControl w:val="0"/>
              <w:ind w:left="57" w:right="113"/>
              <w:rPr>
                <w:sz w:val="20"/>
                <w:szCs w:val="20"/>
              </w:rPr>
            </w:pPr>
            <w:r w:rsidRPr="00EA383D">
              <w:rPr>
                <w:sz w:val="20"/>
                <w:szCs w:val="20"/>
              </w:rPr>
              <w:t>čl. 6 odst. 1 písm. b)</w:t>
            </w:r>
          </w:p>
        </w:tc>
        <w:tc>
          <w:tcPr>
            <w:tcW w:w="5534" w:type="dxa"/>
            <w:tcBorders>
              <w:top w:val="single" w:sz="4" w:space="0" w:color="auto"/>
              <w:left w:val="single" w:sz="4" w:space="0" w:color="auto"/>
              <w:bottom w:val="nil"/>
              <w:right w:val="single" w:sz="4" w:space="0" w:color="auto"/>
            </w:tcBorders>
          </w:tcPr>
          <w:p w14:paraId="4E2F9512"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Položky v ročních a konsolidovaných účetních závěrkách se zachycují a oceňují v souladu s těmito obecnými zásadami:</w:t>
            </w:r>
          </w:p>
          <w:p w14:paraId="7D3C488D" w14:textId="77777777" w:rsidR="00FF5270" w:rsidRDefault="00FF5270" w:rsidP="00BF0D95">
            <w:pPr>
              <w:pStyle w:val="Textodstavce"/>
              <w:numPr>
                <w:ilvl w:val="0"/>
                <w:numId w:val="0"/>
              </w:numPr>
              <w:tabs>
                <w:tab w:val="clear" w:pos="851"/>
                <w:tab w:val="left" w:pos="298"/>
                <w:tab w:val="num" w:pos="641"/>
              </w:tabs>
              <w:spacing w:before="0" w:after="0"/>
              <w:ind w:left="720"/>
              <w:jc w:val="left"/>
              <w:rPr>
                <w:sz w:val="20"/>
                <w:szCs w:val="20"/>
                <w:lang w:eastAsia="ar-SA"/>
              </w:rPr>
            </w:pPr>
          </w:p>
          <w:p w14:paraId="1276BA32" w14:textId="1BD2B37B"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b) účetní pravidla a metody oceňování nelze od jednoho účetního období k druhému měnit;</w:t>
            </w:r>
          </w:p>
        </w:tc>
      </w:tr>
      <w:tr w:rsidR="006B7DB7" w:rsidRPr="00EA383D" w14:paraId="5A25D736" w14:textId="77777777" w:rsidTr="00F22DEC">
        <w:trPr>
          <w:cantSplit/>
        </w:trPr>
        <w:tc>
          <w:tcPr>
            <w:tcW w:w="958" w:type="dxa"/>
            <w:tcBorders>
              <w:top w:val="nil"/>
              <w:left w:val="single" w:sz="4" w:space="0" w:color="auto"/>
              <w:bottom w:val="single" w:sz="4" w:space="0" w:color="auto"/>
              <w:right w:val="single" w:sz="4" w:space="0" w:color="auto"/>
            </w:tcBorders>
          </w:tcPr>
          <w:p w14:paraId="5C6B0656" w14:textId="77777777" w:rsidR="006B7DB7" w:rsidRPr="00EA383D" w:rsidRDefault="006B7DB7"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10DEF92C"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5509BDFD"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nil"/>
              <w:left w:val="single" w:sz="4" w:space="0" w:color="auto"/>
              <w:bottom w:val="single" w:sz="4" w:space="0" w:color="auto"/>
              <w:right w:val="single" w:sz="4" w:space="0" w:color="auto"/>
            </w:tcBorders>
          </w:tcPr>
          <w:p w14:paraId="71CA64CE" w14:textId="397D1273" w:rsidR="006B7DB7" w:rsidRPr="00EA383D" w:rsidRDefault="006B7DB7" w:rsidP="00BF0D95">
            <w:pPr>
              <w:widowControl w:val="0"/>
              <w:ind w:left="57" w:right="113"/>
              <w:rPr>
                <w:sz w:val="20"/>
                <w:szCs w:val="20"/>
              </w:rPr>
            </w:pPr>
            <w:r w:rsidRPr="00EA383D">
              <w:rPr>
                <w:sz w:val="20"/>
                <w:szCs w:val="20"/>
              </w:rPr>
              <w:t>čl. 9 odst. 1 první věta</w:t>
            </w:r>
          </w:p>
        </w:tc>
        <w:tc>
          <w:tcPr>
            <w:tcW w:w="5534" w:type="dxa"/>
            <w:tcBorders>
              <w:top w:val="nil"/>
              <w:left w:val="single" w:sz="4" w:space="0" w:color="auto"/>
              <w:bottom w:val="single" w:sz="4" w:space="0" w:color="auto"/>
              <w:right w:val="single" w:sz="4" w:space="0" w:color="auto"/>
            </w:tcBorders>
          </w:tcPr>
          <w:p w14:paraId="7C8A2121"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Členění rozvahy a výsledovky se nesmí měnit od jednoho účetního období ke druhému.</w:t>
            </w:r>
          </w:p>
        </w:tc>
      </w:tr>
      <w:tr w:rsidR="006B7DB7" w:rsidRPr="00EA383D" w14:paraId="27161E14" w14:textId="77777777" w:rsidTr="00F22DEC">
        <w:trPr>
          <w:cantSplit/>
        </w:trPr>
        <w:tc>
          <w:tcPr>
            <w:tcW w:w="958" w:type="dxa"/>
            <w:tcBorders>
              <w:top w:val="single" w:sz="4" w:space="0" w:color="auto"/>
              <w:left w:val="single" w:sz="4" w:space="0" w:color="auto"/>
              <w:bottom w:val="nil"/>
              <w:right w:val="single" w:sz="4" w:space="0" w:color="auto"/>
            </w:tcBorders>
          </w:tcPr>
          <w:p w14:paraId="78BE25EE" w14:textId="4D82321B" w:rsidR="006B7DB7" w:rsidRPr="00EA383D" w:rsidRDefault="006B7C2A" w:rsidP="00BF0D95">
            <w:pPr>
              <w:widowControl w:val="0"/>
              <w:suppressAutoHyphens/>
              <w:ind w:left="57" w:right="113"/>
              <w:rPr>
                <w:sz w:val="20"/>
                <w:szCs w:val="20"/>
                <w:lang w:eastAsia="ar-SA"/>
              </w:rPr>
            </w:pPr>
            <w:r>
              <w:rPr>
                <w:sz w:val="20"/>
                <w:szCs w:val="20"/>
                <w:lang w:eastAsia="ar-SA"/>
              </w:rPr>
              <w:lastRenderedPageBreak/>
              <w:t>§ 25</w:t>
            </w:r>
            <w:r w:rsidR="006B7DB7" w:rsidRPr="00EA383D">
              <w:rPr>
                <w:sz w:val="20"/>
                <w:szCs w:val="20"/>
                <w:lang w:eastAsia="ar-SA"/>
              </w:rPr>
              <w:br/>
              <w:t>odst. 2</w:t>
            </w:r>
          </w:p>
        </w:tc>
        <w:tc>
          <w:tcPr>
            <w:tcW w:w="3685" w:type="dxa"/>
            <w:tcBorders>
              <w:top w:val="single" w:sz="4" w:space="0" w:color="auto"/>
              <w:left w:val="single" w:sz="4" w:space="0" w:color="auto"/>
              <w:bottom w:val="nil"/>
              <w:right w:val="single" w:sz="4" w:space="0" w:color="auto"/>
            </w:tcBorders>
          </w:tcPr>
          <w:p w14:paraId="31C20A35" w14:textId="2A95C682"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sidRPr="00EA383D">
              <w:rPr>
                <w:sz w:val="20"/>
                <w:szCs w:val="20"/>
                <w:u w:val="single"/>
                <w:lang w:eastAsia="ar-SA"/>
              </w:rPr>
              <w:t>Účetní jednotka</w:t>
            </w:r>
            <w:r w:rsidR="00E749E8">
              <w:rPr>
                <w:sz w:val="20"/>
                <w:szCs w:val="20"/>
                <w:u w:val="single"/>
                <w:lang w:eastAsia="ar-SA"/>
              </w:rPr>
              <w:t xml:space="preserve"> může</w:t>
            </w:r>
            <w:r w:rsidRPr="00EA383D">
              <w:rPr>
                <w:sz w:val="20"/>
                <w:szCs w:val="20"/>
                <w:u w:val="single"/>
                <w:lang w:eastAsia="ar-SA"/>
              </w:rPr>
              <w:t xml:space="preserve"> k prvnímu dni účetního období </w:t>
            </w:r>
            <w:r w:rsidR="00E749E8" w:rsidRPr="007060E2">
              <w:rPr>
                <w:sz w:val="20"/>
                <w:szCs w:val="20"/>
                <w:u w:val="single"/>
                <w:lang w:eastAsia="ar-SA"/>
              </w:rPr>
              <w:t xml:space="preserve">změnit </w:t>
            </w:r>
            <w:r w:rsidRPr="007060E2">
              <w:rPr>
                <w:sz w:val="20"/>
                <w:szCs w:val="20"/>
                <w:u w:val="single"/>
                <w:lang w:eastAsia="ar-SA"/>
              </w:rPr>
              <w:t>použ</w:t>
            </w:r>
            <w:r w:rsidR="00E749E8" w:rsidRPr="007060E2">
              <w:rPr>
                <w:sz w:val="20"/>
                <w:szCs w:val="20"/>
                <w:u w:val="single"/>
                <w:lang w:eastAsia="ar-SA"/>
              </w:rPr>
              <w:t>ívanou účetní metodu nebo</w:t>
            </w:r>
            <w:r w:rsidRPr="007060E2">
              <w:rPr>
                <w:sz w:val="20"/>
                <w:szCs w:val="20"/>
                <w:u w:val="single"/>
                <w:lang w:eastAsia="ar-SA"/>
              </w:rPr>
              <w:t xml:space="preserve"> </w:t>
            </w:r>
            <w:r w:rsidRPr="00EA383D">
              <w:rPr>
                <w:sz w:val="20"/>
                <w:szCs w:val="20"/>
                <w:u w:val="single"/>
                <w:lang w:eastAsia="ar-SA"/>
              </w:rPr>
              <w:t>uspořádání a obsahové vymezení položek účetních výkazů</w:t>
            </w:r>
            <w:r w:rsidR="00E749E8">
              <w:rPr>
                <w:sz w:val="20"/>
                <w:szCs w:val="20"/>
                <w:u w:val="single"/>
                <w:lang w:eastAsia="ar-SA"/>
              </w:rPr>
              <w:t xml:space="preserve"> používaná při sestavení</w:t>
            </w:r>
            <w:r w:rsidRPr="00EA383D">
              <w:rPr>
                <w:sz w:val="20"/>
                <w:szCs w:val="20"/>
                <w:u w:val="single"/>
                <w:lang w:eastAsia="ar-SA"/>
              </w:rPr>
              <w:t xml:space="preserve"> účetní závěrky, pokud</w:t>
            </w:r>
          </w:p>
          <w:p w14:paraId="7C0E58B6" w14:textId="3696F346" w:rsidR="006B7DB7" w:rsidRPr="00E749E8" w:rsidRDefault="006B7DB7" w:rsidP="004A14DD">
            <w:pPr>
              <w:pStyle w:val="Textpsmene"/>
              <w:numPr>
                <w:ilvl w:val="0"/>
                <w:numId w:val="26"/>
              </w:numPr>
              <w:spacing w:before="0"/>
              <w:jc w:val="left"/>
              <w:rPr>
                <w:sz w:val="20"/>
                <w:szCs w:val="20"/>
                <w:lang w:eastAsia="ar-SA"/>
              </w:rPr>
            </w:pPr>
            <w:r w:rsidRPr="00E749E8">
              <w:rPr>
                <w:sz w:val="20"/>
                <w:szCs w:val="20"/>
                <w:lang w:eastAsia="ar-SA"/>
              </w:rPr>
              <w:t>tak stanoví účetní předpis nebo</w:t>
            </w:r>
          </w:p>
          <w:p w14:paraId="4D6E2691" w14:textId="6831F814" w:rsidR="006B7DB7" w:rsidRPr="00EA383D" w:rsidRDefault="006B7DB7" w:rsidP="004A14DD">
            <w:pPr>
              <w:pStyle w:val="Textpsmene"/>
              <w:numPr>
                <w:ilvl w:val="0"/>
                <w:numId w:val="26"/>
              </w:numPr>
              <w:spacing w:before="0"/>
              <w:jc w:val="left"/>
              <w:rPr>
                <w:sz w:val="20"/>
                <w:szCs w:val="20"/>
                <w:lang w:eastAsia="ar-SA"/>
              </w:rPr>
            </w:pPr>
            <w:r w:rsidRPr="00EA383D">
              <w:rPr>
                <w:sz w:val="20"/>
                <w:szCs w:val="20"/>
                <w:u w:val="single"/>
                <w:lang w:eastAsia="ar-SA"/>
              </w:rPr>
              <w:t>tím lépe dosáhne požadavku věrného a poctivého zobrazení.</w:t>
            </w:r>
          </w:p>
        </w:tc>
        <w:tc>
          <w:tcPr>
            <w:tcW w:w="1276" w:type="dxa"/>
            <w:tcBorders>
              <w:top w:val="single" w:sz="4" w:space="0" w:color="auto"/>
              <w:left w:val="single" w:sz="4" w:space="0" w:color="auto"/>
              <w:bottom w:val="nil"/>
              <w:right w:val="single" w:sz="4" w:space="0" w:color="auto"/>
            </w:tcBorders>
          </w:tcPr>
          <w:p w14:paraId="15CA6A9C"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1168A5A9" w14:textId="7F9C9D61" w:rsidR="006B7DB7" w:rsidRPr="00EA383D" w:rsidRDefault="00E749E8" w:rsidP="00BF0D95">
            <w:pPr>
              <w:widowControl w:val="0"/>
              <w:ind w:left="57" w:right="113"/>
              <w:rPr>
                <w:sz w:val="20"/>
                <w:szCs w:val="20"/>
              </w:rPr>
            </w:pPr>
            <w:r w:rsidRPr="00EA383D">
              <w:rPr>
                <w:sz w:val="20"/>
                <w:szCs w:val="20"/>
              </w:rPr>
              <w:t>čl. 9 odst. 1 druhá věta</w:t>
            </w:r>
          </w:p>
        </w:tc>
        <w:tc>
          <w:tcPr>
            <w:tcW w:w="5534" w:type="dxa"/>
            <w:tcBorders>
              <w:top w:val="single" w:sz="4" w:space="0" w:color="auto"/>
              <w:left w:val="single" w:sz="4" w:space="0" w:color="auto"/>
              <w:bottom w:val="nil"/>
              <w:right w:val="single" w:sz="4" w:space="0" w:color="auto"/>
            </w:tcBorders>
          </w:tcPr>
          <w:p w14:paraId="23961C2E" w14:textId="52880527" w:rsidR="006B7DB7" w:rsidRDefault="00E749E8" w:rsidP="00BF0D95">
            <w:pPr>
              <w:rPr>
                <w:lang w:eastAsia="ar-SA"/>
              </w:rPr>
            </w:pPr>
            <w:r w:rsidRPr="00EA383D">
              <w:rPr>
                <w:sz w:val="20"/>
                <w:szCs w:val="20"/>
                <w:lang w:eastAsia="ar-SA"/>
              </w:rPr>
              <w:t>Ve výjimečných případech je však povoleno odchýlit se od této zásady za účelem podání věrného a poctivého obrazu o aktivech, pasivech, finanční situaci a výsledku hospodaření podniku.</w:t>
            </w:r>
          </w:p>
          <w:p w14:paraId="49CFA517" w14:textId="77777777" w:rsidR="006B7DB7" w:rsidRPr="00F22DEC" w:rsidRDefault="006B7DB7" w:rsidP="00BF0D95">
            <w:pPr>
              <w:rPr>
                <w:lang w:eastAsia="ar-SA"/>
              </w:rPr>
            </w:pPr>
          </w:p>
        </w:tc>
      </w:tr>
      <w:tr w:rsidR="006B7DB7" w:rsidRPr="00EA383D" w14:paraId="1FD5127A"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68CB451" w14:textId="4119EB5C" w:rsidR="006B7DB7" w:rsidRPr="00EA383D" w:rsidRDefault="006B7C2A" w:rsidP="00BF0D95">
            <w:pPr>
              <w:widowControl w:val="0"/>
              <w:suppressAutoHyphens/>
              <w:ind w:left="57" w:right="113"/>
              <w:rPr>
                <w:sz w:val="20"/>
                <w:szCs w:val="20"/>
                <w:lang w:eastAsia="ar-SA"/>
              </w:rPr>
            </w:pPr>
            <w:r>
              <w:rPr>
                <w:sz w:val="20"/>
                <w:szCs w:val="20"/>
                <w:lang w:eastAsia="ar-SA"/>
              </w:rPr>
              <w:t>§ 25</w:t>
            </w:r>
            <w:r w:rsidR="006B7DB7" w:rsidRPr="00EA383D">
              <w:rPr>
                <w:sz w:val="20"/>
                <w:szCs w:val="20"/>
                <w:lang w:eastAsia="ar-SA"/>
              </w:rPr>
              <w:br/>
              <w:t>odst. 4</w:t>
            </w:r>
          </w:p>
        </w:tc>
        <w:tc>
          <w:tcPr>
            <w:tcW w:w="3685" w:type="dxa"/>
            <w:tcBorders>
              <w:top w:val="single" w:sz="4" w:space="0" w:color="auto"/>
              <w:left w:val="single" w:sz="4" w:space="0" w:color="auto"/>
              <w:bottom w:val="single" w:sz="4" w:space="0" w:color="auto"/>
              <w:right w:val="single" w:sz="4" w:space="0" w:color="auto"/>
            </w:tcBorders>
          </w:tcPr>
          <w:p w14:paraId="2EEE531B" w14:textId="29729DA0"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u w:val="single"/>
                <w:lang w:eastAsia="ar-SA"/>
              </w:rPr>
              <w:t>Pokud účetn</w:t>
            </w:r>
            <w:r w:rsidR="00B754EA">
              <w:rPr>
                <w:sz w:val="20"/>
                <w:szCs w:val="20"/>
                <w:u w:val="single"/>
                <w:lang w:eastAsia="ar-SA"/>
              </w:rPr>
              <w:t>í jednotka postupuje podle odstavců 2 nebo 3, uvede v příloze účetní závěrky informace o provedených změnách a jejich odůvodnění.</w:t>
            </w:r>
          </w:p>
        </w:tc>
        <w:tc>
          <w:tcPr>
            <w:tcW w:w="1276" w:type="dxa"/>
            <w:tcBorders>
              <w:top w:val="single" w:sz="4" w:space="0" w:color="auto"/>
              <w:left w:val="single" w:sz="4" w:space="0" w:color="auto"/>
              <w:bottom w:val="single" w:sz="4" w:space="0" w:color="auto"/>
              <w:right w:val="single" w:sz="4" w:space="0" w:color="auto"/>
            </w:tcBorders>
          </w:tcPr>
          <w:p w14:paraId="07F6F7D2"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88DF1EE" w14:textId="635EF608" w:rsidR="006B7DB7" w:rsidRPr="00EA383D" w:rsidRDefault="006B7DB7" w:rsidP="00BF0D95">
            <w:pPr>
              <w:widowControl w:val="0"/>
              <w:ind w:left="57" w:right="113"/>
              <w:rPr>
                <w:sz w:val="20"/>
                <w:szCs w:val="20"/>
              </w:rPr>
            </w:pPr>
            <w:r w:rsidRPr="00EA383D">
              <w:rPr>
                <w:sz w:val="20"/>
                <w:szCs w:val="20"/>
              </w:rPr>
              <w:t>čl. 9 odst. 1 třetí věta</w:t>
            </w:r>
          </w:p>
        </w:tc>
        <w:tc>
          <w:tcPr>
            <w:tcW w:w="5534" w:type="dxa"/>
            <w:tcBorders>
              <w:top w:val="single" w:sz="4" w:space="0" w:color="auto"/>
              <w:left w:val="single" w:sz="4" w:space="0" w:color="auto"/>
              <w:bottom w:val="single" w:sz="4" w:space="0" w:color="auto"/>
              <w:right w:val="single" w:sz="4" w:space="0" w:color="auto"/>
            </w:tcBorders>
          </w:tcPr>
          <w:p w14:paraId="68870B9A" w14:textId="02ED6021"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Každé takovéto odchýlení musí být uvedeno a zdůvodněno v příloze v účetní závěrce.</w:t>
            </w:r>
          </w:p>
        </w:tc>
      </w:tr>
      <w:tr w:rsidR="006B7DB7" w:rsidRPr="00EA383D" w14:paraId="565EC1F9"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E5BC269" w14:textId="7F2CDAD0" w:rsidR="006B7DB7" w:rsidRPr="00EA383D" w:rsidRDefault="00B754EA" w:rsidP="00BF0D95">
            <w:pPr>
              <w:widowControl w:val="0"/>
              <w:suppressAutoHyphens/>
              <w:ind w:right="113"/>
              <w:rPr>
                <w:sz w:val="20"/>
                <w:szCs w:val="20"/>
                <w:lang w:eastAsia="ar-SA"/>
              </w:rPr>
            </w:pPr>
            <w:r>
              <w:rPr>
                <w:sz w:val="20"/>
                <w:szCs w:val="20"/>
                <w:lang w:eastAsia="ar-SA"/>
              </w:rPr>
              <w:t>§ 27</w:t>
            </w:r>
            <w:r w:rsidR="006B7DB7" w:rsidRPr="00EA383D">
              <w:rPr>
                <w:sz w:val="20"/>
                <w:szCs w:val="20"/>
                <w:lang w:eastAsia="ar-SA"/>
              </w:rPr>
              <w:t xml:space="preserve"> </w:t>
            </w:r>
          </w:p>
          <w:p w14:paraId="6AE063F6" w14:textId="1E7BCC5D" w:rsidR="006B7DB7" w:rsidRPr="00EA383D" w:rsidRDefault="006B7DB7" w:rsidP="00BF0D95">
            <w:pPr>
              <w:widowControl w:val="0"/>
              <w:suppressAutoHyphens/>
              <w:ind w:right="113"/>
              <w:rPr>
                <w:sz w:val="20"/>
                <w:szCs w:val="20"/>
                <w:lang w:eastAsia="ar-SA"/>
              </w:rPr>
            </w:pPr>
            <w:r w:rsidRPr="00EA383D">
              <w:rPr>
                <w:sz w:val="20"/>
                <w:szCs w:val="20"/>
                <w:lang w:eastAsia="ar-SA"/>
              </w:rPr>
              <w:t>odst. 1 písm. a)</w:t>
            </w:r>
          </w:p>
        </w:tc>
        <w:tc>
          <w:tcPr>
            <w:tcW w:w="3685" w:type="dxa"/>
            <w:tcBorders>
              <w:top w:val="single" w:sz="4" w:space="0" w:color="auto"/>
              <w:left w:val="single" w:sz="4" w:space="0" w:color="auto"/>
              <w:bottom w:val="single" w:sz="4" w:space="0" w:color="auto"/>
              <w:right w:val="single" w:sz="4" w:space="0" w:color="auto"/>
            </w:tcBorders>
          </w:tcPr>
          <w:p w14:paraId="2626640D" w14:textId="44CEBC04"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Účetní jednotkou je</w:t>
            </w:r>
          </w:p>
          <w:p w14:paraId="29D91865" w14:textId="1A7AE81B" w:rsidR="006B7DB7" w:rsidRPr="00EA383D" w:rsidRDefault="006B7DB7" w:rsidP="004A14DD">
            <w:pPr>
              <w:pStyle w:val="Textodstavce"/>
              <w:numPr>
                <w:ilvl w:val="0"/>
                <w:numId w:val="27"/>
              </w:numPr>
              <w:tabs>
                <w:tab w:val="clear" w:pos="851"/>
                <w:tab w:val="left" w:pos="298"/>
              </w:tabs>
              <w:spacing w:before="0" w:after="0"/>
              <w:jc w:val="left"/>
              <w:rPr>
                <w:sz w:val="20"/>
                <w:szCs w:val="20"/>
                <w:lang w:eastAsia="ar-SA"/>
              </w:rPr>
            </w:pPr>
            <w:r w:rsidRPr="00EA383D">
              <w:rPr>
                <w:sz w:val="20"/>
                <w:szCs w:val="20"/>
                <w:u w:val="single"/>
                <w:lang w:eastAsia="ar-SA"/>
              </w:rPr>
              <w:t>právnická osoba podle právního řádu České republiky,</w:t>
            </w:r>
            <w:r w:rsidRPr="00EA383D">
              <w:rPr>
                <w:sz w:val="20"/>
                <w:szCs w:val="20"/>
                <w:lang w:eastAsia="ar-SA"/>
              </w:rPr>
              <w:t xml:space="preserve"> </w:t>
            </w:r>
          </w:p>
          <w:p w14:paraId="3D67B6E6" w14:textId="0F056CED" w:rsidR="006B7DB7" w:rsidRPr="00EA383D" w:rsidRDefault="006B7DB7" w:rsidP="00BF0D95">
            <w:pPr>
              <w:pStyle w:val="Textodstavce"/>
              <w:numPr>
                <w:ilvl w:val="0"/>
                <w:numId w:val="0"/>
              </w:numPr>
              <w:tabs>
                <w:tab w:val="clear" w:pos="851"/>
                <w:tab w:val="left" w:pos="298"/>
              </w:tabs>
              <w:spacing w:before="0" w:after="0"/>
              <w:ind w:left="360"/>
              <w:jc w:val="left"/>
              <w:rPr>
                <w:sz w:val="20"/>
                <w:szCs w:val="20"/>
                <w:u w:val="single"/>
                <w:lang w:eastAsia="ar-SA"/>
              </w:rPr>
            </w:pPr>
          </w:p>
        </w:tc>
        <w:tc>
          <w:tcPr>
            <w:tcW w:w="1276" w:type="dxa"/>
            <w:tcBorders>
              <w:top w:val="single" w:sz="4" w:space="0" w:color="auto"/>
              <w:left w:val="single" w:sz="4" w:space="0" w:color="auto"/>
              <w:bottom w:val="single" w:sz="4" w:space="0" w:color="auto"/>
              <w:right w:val="single" w:sz="4" w:space="0" w:color="auto"/>
            </w:tcBorders>
          </w:tcPr>
          <w:p w14:paraId="4EE06A00" w14:textId="29C9407E"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24F50AE" w14:textId="47F042D9" w:rsidR="006B7DB7" w:rsidRPr="00EA383D" w:rsidRDefault="00B754EA" w:rsidP="00BF0D95">
            <w:pPr>
              <w:widowControl w:val="0"/>
              <w:ind w:left="57" w:right="113"/>
              <w:rPr>
                <w:sz w:val="20"/>
                <w:szCs w:val="20"/>
              </w:rPr>
            </w:pPr>
            <w:r>
              <w:rPr>
                <w:sz w:val="20"/>
                <w:szCs w:val="20"/>
              </w:rPr>
              <w:t>č</w:t>
            </w:r>
            <w:r w:rsidR="006B7DB7" w:rsidRPr="00EA383D">
              <w:rPr>
                <w:sz w:val="20"/>
                <w:szCs w:val="20"/>
              </w:rPr>
              <w:t>l. 1 odst. 1</w:t>
            </w:r>
          </w:p>
        </w:tc>
        <w:tc>
          <w:tcPr>
            <w:tcW w:w="5534" w:type="dxa"/>
            <w:tcBorders>
              <w:top w:val="single" w:sz="4" w:space="0" w:color="auto"/>
              <w:left w:val="single" w:sz="4" w:space="0" w:color="auto"/>
              <w:bottom w:val="single" w:sz="4" w:space="0" w:color="auto"/>
              <w:right w:val="single" w:sz="4" w:space="0" w:color="auto"/>
            </w:tcBorders>
          </w:tcPr>
          <w:p w14:paraId="186FF8D1"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napToGrid w:val="0"/>
                <w:sz w:val="20"/>
                <w:szCs w:val="20"/>
              </w:rPr>
            </w:pPr>
            <w:r w:rsidRPr="00EA383D">
              <w:rPr>
                <w:snapToGrid w:val="0"/>
                <w:sz w:val="20"/>
                <w:szCs w:val="20"/>
              </w:rPr>
              <w:t>Koordinační opatření stanovená touto směrnicí se použijí na právní a správní předpisy členských států, které se vztahují na formy podniků uvedené</w:t>
            </w:r>
          </w:p>
          <w:p w14:paraId="48430C57" w14:textId="77777777" w:rsidR="00B754EA" w:rsidRDefault="00B754EA" w:rsidP="00BF0D95">
            <w:pPr>
              <w:pStyle w:val="Textodstavce"/>
              <w:numPr>
                <w:ilvl w:val="0"/>
                <w:numId w:val="0"/>
              </w:numPr>
              <w:tabs>
                <w:tab w:val="clear" w:pos="851"/>
                <w:tab w:val="left" w:pos="298"/>
                <w:tab w:val="num" w:pos="641"/>
              </w:tabs>
              <w:spacing w:before="0" w:after="0"/>
              <w:jc w:val="left"/>
              <w:rPr>
                <w:snapToGrid w:val="0"/>
                <w:sz w:val="20"/>
                <w:szCs w:val="20"/>
              </w:rPr>
            </w:pPr>
          </w:p>
          <w:p w14:paraId="642D51D9" w14:textId="20827805" w:rsidR="006B7DB7" w:rsidRPr="00EA383D" w:rsidRDefault="006B7DB7" w:rsidP="00BF0D95">
            <w:pPr>
              <w:pStyle w:val="Textodstavce"/>
              <w:numPr>
                <w:ilvl w:val="0"/>
                <w:numId w:val="0"/>
              </w:numPr>
              <w:tabs>
                <w:tab w:val="clear" w:pos="851"/>
                <w:tab w:val="left" w:pos="298"/>
                <w:tab w:val="num" w:pos="641"/>
              </w:tabs>
              <w:spacing w:before="0" w:after="0"/>
              <w:jc w:val="left"/>
              <w:rPr>
                <w:snapToGrid w:val="0"/>
                <w:sz w:val="20"/>
                <w:szCs w:val="20"/>
              </w:rPr>
            </w:pPr>
            <w:r w:rsidRPr="00EA383D">
              <w:rPr>
                <w:snapToGrid w:val="0"/>
                <w:sz w:val="20"/>
                <w:szCs w:val="20"/>
              </w:rPr>
              <w:t>a) v příloze I;</w:t>
            </w:r>
          </w:p>
          <w:p w14:paraId="30953BCF" w14:textId="77777777" w:rsidR="00B754EA" w:rsidRDefault="00B754EA" w:rsidP="00BF0D95">
            <w:pPr>
              <w:pStyle w:val="Textodstavce"/>
              <w:numPr>
                <w:ilvl w:val="0"/>
                <w:numId w:val="0"/>
              </w:numPr>
              <w:tabs>
                <w:tab w:val="clear" w:pos="851"/>
                <w:tab w:val="left" w:pos="298"/>
                <w:tab w:val="num" w:pos="641"/>
              </w:tabs>
              <w:spacing w:before="0" w:after="0"/>
              <w:jc w:val="left"/>
              <w:rPr>
                <w:snapToGrid w:val="0"/>
                <w:sz w:val="20"/>
                <w:szCs w:val="20"/>
              </w:rPr>
            </w:pPr>
          </w:p>
          <w:p w14:paraId="69E746A5" w14:textId="09B64582" w:rsidR="006B7DB7" w:rsidRPr="00EA383D" w:rsidRDefault="006B7DB7" w:rsidP="00BF0D95">
            <w:pPr>
              <w:pStyle w:val="Textodstavce"/>
              <w:numPr>
                <w:ilvl w:val="0"/>
                <w:numId w:val="0"/>
              </w:numPr>
              <w:tabs>
                <w:tab w:val="clear" w:pos="851"/>
                <w:tab w:val="left" w:pos="298"/>
                <w:tab w:val="num" w:pos="641"/>
              </w:tabs>
              <w:spacing w:before="0" w:after="0"/>
              <w:jc w:val="left"/>
              <w:rPr>
                <w:snapToGrid w:val="0"/>
                <w:sz w:val="20"/>
                <w:szCs w:val="20"/>
              </w:rPr>
            </w:pPr>
            <w:r w:rsidRPr="00EA383D">
              <w:rPr>
                <w:snapToGrid w:val="0"/>
                <w:sz w:val="20"/>
                <w:szCs w:val="20"/>
              </w:rPr>
              <w:t>b) v příloze II, jestliže všichni přímí či nepřímí společníci podniku, jejichž ručení jinak není omezeno, fakticky ručí jen omezeně, neboť jsou sami podniky, které</w:t>
            </w:r>
          </w:p>
          <w:p w14:paraId="54B5D878" w14:textId="1844BD6F" w:rsidR="006B7DB7" w:rsidRPr="00EA383D" w:rsidRDefault="00B754EA" w:rsidP="00BF0D95">
            <w:pPr>
              <w:pStyle w:val="Textodstavce"/>
              <w:numPr>
                <w:ilvl w:val="0"/>
                <w:numId w:val="0"/>
              </w:numPr>
              <w:tabs>
                <w:tab w:val="clear" w:pos="851"/>
                <w:tab w:val="left" w:pos="298"/>
                <w:tab w:val="num" w:pos="641"/>
              </w:tabs>
              <w:spacing w:before="0" w:after="0"/>
              <w:jc w:val="left"/>
              <w:rPr>
                <w:snapToGrid w:val="0"/>
                <w:sz w:val="20"/>
                <w:szCs w:val="20"/>
              </w:rPr>
            </w:pPr>
            <w:r>
              <w:rPr>
                <w:snapToGrid w:val="0"/>
                <w:sz w:val="20"/>
                <w:szCs w:val="20"/>
              </w:rPr>
              <w:t xml:space="preserve">i) </w:t>
            </w:r>
            <w:r w:rsidR="006B7DB7" w:rsidRPr="00EA383D">
              <w:rPr>
                <w:snapToGrid w:val="0"/>
                <w:sz w:val="20"/>
                <w:szCs w:val="20"/>
              </w:rPr>
              <w:t>mají formu, která je uvedena v příloze I, nebo</w:t>
            </w:r>
          </w:p>
          <w:p w14:paraId="07D6CC0D" w14:textId="53313C20" w:rsidR="006B7DB7" w:rsidRPr="00EA383D" w:rsidDel="002C66CD" w:rsidRDefault="006B7DB7" w:rsidP="00BF0D95">
            <w:pPr>
              <w:pStyle w:val="Textodstavce"/>
              <w:numPr>
                <w:ilvl w:val="0"/>
                <w:numId w:val="0"/>
              </w:numPr>
              <w:tabs>
                <w:tab w:val="clear" w:pos="851"/>
                <w:tab w:val="left" w:pos="298"/>
                <w:tab w:val="num" w:pos="641"/>
              </w:tabs>
              <w:spacing w:before="0" w:after="0"/>
              <w:jc w:val="left"/>
              <w:rPr>
                <w:snapToGrid w:val="0"/>
                <w:sz w:val="20"/>
                <w:szCs w:val="20"/>
              </w:rPr>
            </w:pPr>
            <w:r w:rsidRPr="00EA383D">
              <w:rPr>
                <w:snapToGrid w:val="0"/>
                <w:sz w:val="20"/>
                <w:szCs w:val="20"/>
              </w:rPr>
              <w:t>ii) se neřídí právem některého členského státu, avšak jejich právní forma je srovnatelná s formami uvedenými v příloze I.</w:t>
            </w:r>
          </w:p>
        </w:tc>
      </w:tr>
      <w:tr w:rsidR="006B7DB7" w:rsidRPr="00EA383D" w14:paraId="376EF9D8" w14:textId="77777777" w:rsidTr="00EE1F2D">
        <w:trPr>
          <w:cantSplit/>
        </w:trPr>
        <w:tc>
          <w:tcPr>
            <w:tcW w:w="958" w:type="dxa"/>
            <w:tcBorders>
              <w:top w:val="single" w:sz="4" w:space="0" w:color="auto"/>
              <w:left w:val="single" w:sz="4" w:space="0" w:color="auto"/>
              <w:bottom w:val="single" w:sz="4" w:space="0" w:color="auto"/>
              <w:right w:val="single" w:sz="4" w:space="0" w:color="auto"/>
            </w:tcBorders>
          </w:tcPr>
          <w:p w14:paraId="4DF8EC33" w14:textId="19B9AD01" w:rsidR="006B7DB7" w:rsidRPr="00EA383D" w:rsidRDefault="004572B3" w:rsidP="00BF0D95">
            <w:pPr>
              <w:widowControl w:val="0"/>
              <w:suppressAutoHyphens/>
              <w:ind w:left="57" w:right="113"/>
              <w:rPr>
                <w:sz w:val="20"/>
                <w:szCs w:val="20"/>
                <w:lang w:eastAsia="ar-SA"/>
              </w:rPr>
            </w:pPr>
            <w:r>
              <w:rPr>
                <w:sz w:val="20"/>
                <w:szCs w:val="20"/>
                <w:lang w:eastAsia="ar-SA"/>
              </w:rPr>
              <w:t>§ 34</w:t>
            </w:r>
            <w:r w:rsidR="006B7DB7" w:rsidRPr="00EA383D">
              <w:rPr>
                <w:sz w:val="20"/>
                <w:szCs w:val="20"/>
                <w:lang w:eastAsia="ar-SA"/>
              </w:rPr>
              <w:t xml:space="preserve"> </w:t>
            </w:r>
          </w:p>
          <w:p w14:paraId="217A33B8" w14:textId="421A24CD" w:rsidR="006B7DB7" w:rsidRPr="00EA383D" w:rsidRDefault="006B7DB7" w:rsidP="00BF0D95">
            <w:pPr>
              <w:widowControl w:val="0"/>
              <w:suppressAutoHyphens/>
              <w:ind w:right="113"/>
              <w:rPr>
                <w:sz w:val="20"/>
                <w:szCs w:val="20"/>
                <w:lang w:eastAsia="ar-SA"/>
              </w:rPr>
            </w:pPr>
            <w:r w:rsidRPr="00EA383D">
              <w:rPr>
                <w:sz w:val="20"/>
                <w:szCs w:val="20"/>
                <w:lang w:eastAsia="ar-SA"/>
              </w:rPr>
              <w:t>odst. 3</w:t>
            </w:r>
            <w:r w:rsidR="004572B3">
              <w:rPr>
                <w:sz w:val="20"/>
                <w:szCs w:val="20"/>
                <w:lang w:eastAsia="ar-SA"/>
              </w:rPr>
              <w:t xml:space="preserve"> písm. d)</w:t>
            </w:r>
          </w:p>
        </w:tc>
        <w:tc>
          <w:tcPr>
            <w:tcW w:w="3685" w:type="dxa"/>
            <w:tcBorders>
              <w:top w:val="single" w:sz="4" w:space="0" w:color="auto"/>
              <w:left w:val="single" w:sz="4" w:space="0" w:color="auto"/>
              <w:bottom w:val="single" w:sz="4" w:space="0" w:color="auto"/>
              <w:right w:val="single" w:sz="4" w:space="0" w:color="auto"/>
            </w:tcBorders>
          </w:tcPr>
          <w:p w14:paraId="26487F87" w14:textId="77777777" w:rsidR="006B7DB7" w:rsidRDefault="004572B3" w:rsidP="00BF0D95">
            <w:pPr>
              <w:pStyle w:val="Textodstavce"/>
              <w:numPr>
                <w:ilvl w:val="0"/>
                <w:numId w:val="0"/>
              </w:numPr>
              <w:tabs>
                <w:tab w:val="num" w:pos="641"/>
              </w:tabs>
              <w:spacing w:before="0" w:after="0"/>
              <w:jc w:val="left"/>
              <w:rPr>
                <w:sz w:val="20"/>
                <w:szCs w:val="20"/>
                <w:u w:val="single"/>
                <w:lang w:eastAsia="ar-SA"/>
              </w:rPr>
            </w:pPr>
            <w:r>
              <w:rPr>
                <w:sz w:val="20"/>
                <w:szCs w:val="20"/>
                <w:u w:val="single"/>
                <w:lang w:eastAsia="ar-SA"/>
              </w:rPr>
              <w:t>Vybraným účetním postupem není postup upravený účetním předpisem týkající se</w:t>
            </w:r>
          </w:p>
          <w:p w14:paraId="681EE0A6" w14:textId="46EC4FD4" w:rsidR="004572B3" w:rsidRPr="00EA383D" w:rsidRDefault="004572B3" w:rsidP="00BF0D95">
            <w:pPr>
              <w:pStyle w:val="Textodstavce"/>
              <w:numPr>
                <w:ilvl w:val="0"/>
                <w:numId w:val="0"/>
              </w:numPr>
              <w:spacing w:before="0" w:after="0"/>
              <w:ind w:left="360"/>
              <w:jc w:val="left"/>
              <w:rPr>
                <w:sz w:val="20"/>
                <w:szCs w:val="20"/>
                <w:u w:val="single"/>
                <w:lang w:eastAsia="ar-SA"/>
              </w:rPr>
            </w:pPr>
            <w:r>
              <w:rPr>
                <w:sz w:val="20"/>
                <w:szCs w:val="20"/>
                <w:u w:val="single"/>
                <w:lang w:eastAsia="ar-SA"/>
              </w:rPr>
              <w:t xml:space="preserve">d) </w:t>
            </w:r>
            <w:r w:rsidRPr="004572B3">
              <w:rPr>
                <w:sz w:val="20"/>
                <w:szCs w:val="20"/>
                <w:lang w:eastAsia="ar-SA"/>
              </w:rPr>
              <w:t>ověřování a</w:t>
            </w:r>
            <w:r>
              <w:rPr>
                <w:sz w:val="20"/>
                <w:szCs w:val="20"/>
                <w:u w:val="single"/>
                <w:lang w:eastAsia="ar-SA"/>
              </w:rPr>
              <w:t xml:space="preserve"> zveřejňování vykazovaných informací</w:t>
            </w:r>
          </w:p>
        </w:tc>
        <w:tc>
          <w:tcPr>
            <w:tcW w:w="1276" w:type="dxa"/>
            <w:tcBorders>
              <w:top w:val="single" w:sz="4" w:space="0" w:color="auto"/>
              <w:left w:val="single" w:sz="4" w:space="0" w:color="auto"/>
              <w:bottom w:val="single" w:sz="4" w:space="0" w:color="auto"/>
              <w:right w:val="single" w:sz="4" w:space="0" w:color="auto"/>
            </w:tcBorders>
          </w:tcPr>
          <w:p w14:paraId="039D3319" w14:textId="4C809455" w:rsidR="006B7DB7" w:rsidRPr="00EA383D" w:rsidRDefault="006B7DB7" w:rsidP="00BF0D95">
            <w:pPr>
              <w:widowControl w:val="0"/>
              <w:ind w:left="57" w:right="113"/>
              <w:rPr>
                <w:sz w:val="20"/>
                <w:szCs w:val="20"/>
              </w:rPr>
            </w:pPr>
            <w:r w:rsidRPr="00EA383D">
              <w:rPr>
                <w:sz w:val="20"/>
                <w:szCs w:val="20"/>
              </w:rPr>
              <w:t>31989L0117</w:t>
            </w:r>
          </w:p>
        </w:tc>
        <w:tc>
          <w:tcPr>
            <w:tcW w:w="1559" w:type="dxa"/>
            <w:tcBorders>
              <w:top w:val="single" w:sz="4" w:space="0" w:color="auto"/>
              <w:left w:val="single" w:sz="4" w:space="0" w:color="auto"/>
              <w:bottom w:val="single" w:sz="4" w:space="0" w:color="auto"/>
              <w:right w:val="single" w:sz="4" w:space="0" w:color="auto"/>
            </w:tcBorders>
          </w:tcPr>
          <w:p w14:paraId="5EF83055" w14:textId="0047DD23" w:rsidR="006B7DB7" w:rsidRPr="00EA383D" w:rsidRDefault="00641235" w:rsidP="00BF0D95">
            <w:pPr>
              <w:widowControl w:val="0"/>
              <w:ind w:left="57" w:right="113"/>
              <w:rPr>
                <w:sz w:val="20"/>
                <w:szCs w:val="20"/>
              </w:rPr>
            </w:pPr>
            <w:r>
              <w:rPr>
                <w:sz w:val="20"/>
                <w:szCs w:val="20"/>
              </w:rPr>
              <w:t>čl. 2 odst. 3</w:t>
            </w:r>
          </w:p>
          <w:p w14:paraId="40BE040C" w14:textId="467EE8E2" w:rsidR="006B7DB7" w:rsidRPr="00EA383D" w:rsidRDefault="006B7DB7" w:rsidP="00BF0D95">
            <w:pPr>
              <w:widowControl w:val="0"/>
              <w:ind w:right="113"/>
              <w:rPr>
                <w:sz w:val="20"/>
                <w:szCs w:val="20"/>
              </w:rPr>
            </w:pPr>
          </w:p>
        </w:tc>
        <w:tc>
          <w:tcPr>
            <w:tcW w:w="5534" w:type="dxa"/>
            <w:tcBorders>
              <w:top w:val="single" w:sz="4" w:space="0" w:color="auto"/>
              <w:left w:val="single" w:sz="4" w:space="0" w:color="auto"/>
              <w:bottom w:val="single" w:sz="4" w:space="0" w:color="auto"/>
              <w:right w:val="single" w:sz="4" w:space="0" w:color="auto"/>
            </w:tcBorders>
          </w:tcPr>
          <w:p w14:paraId="54AE2284" w14:textId="2A8B59AF" w:rsidR="006B7DB7" w:rsidRPr="00EA383D" w:rsidRDefault="00641235"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lang w:eastAsia="ar-SA"/>
              </w:rPr>
              <w:t>Pobočky nejsou povinny zveřejňovat roční účetní závěrky týkající se jejich vlastní činnosti.</w:t>
            </w:r>
          </w:p>
        </w:tc>
      </w:tr>
      <w:tr w:rsidR="006B7DB7" w:rsidRPr="00EA383D" w14:paraId="6A3AC7CE" w14:textId="77777777" w:rsidTr="00EE1F2D">
        <w:trPr>
          <w:cantSplit/>
        </w:trPr>
        <w:tc>
          <w:tcPr>
            <w:tcW w:w="958" w:type="dxa"/>
            <w:tcBorders>
              <w:top w:val="single" w:sz="4" w:space="0" w:color="auto"/>
              <w:left w:val="single" w:sz="4" w:space="0" w:color="auto"/>
              <w:bottom w:val="single" w:sz="4" w:space="0" w:color="auto"/>
              <w:right w:val="single" w:sz="4" w:space="0" w:color="auto"/>
            </w:tcBorders>
          </w:tcPr>
          <w:p w14:paraId="2AB26906" w14:textId="0E1F634C" w:rsidR="006B7DB7" w:rsidRPr="00EA383D" w:rsidRDefault="00634042" w:rsidP="00BF0D95">
            <w:pPr>
              <w:widowControl w:val="0"/>
              <w:suppressAutoHyphens/>
              <w:ind w:left="57" w:right="113"/>
              <w:rPr>
                <w:sz w:val="20"/>
                <w:szCs w:val="20"/>
                <w:lang w:eastAsia="ar-SA"/>
              </w:rPr>
            </w:pPr>
            <w:r>
              <w:rPr>
                <w:sz w:val="20"/>
                <w:szCs w:val="20"/>
                <w:lang w:eastAsia="ar-SA"/>
              </w:rPr>
              <w:t>§ 36</w:t>
            </w:r>
            <w:r w:rsidR="006B7DB7" w:rsidRPr="00EA383D">
              <w:rPr>
                <w:sz w:val="20"/>
                <w:szCs w:val="20"/>
                <w:lang w:eastAsia="ar-SA"/>
              </w:rPr>
              <w:br/>
              <w:t>odst. 2</w:t>
            </w:r>
          </w:p>
        </w:tc>
        <w:tc>
          <w:tcPr>
            <w:tcW w:w="3685" w:type="dxa"/>
            <w:tcBorders>
              <w:top w:val="single" w:sz="4" w:space="0" w:color="auto"/>
              <w:left w:val="single" w:sz="4" w:space="0" w:color="auto"/>
              <w:bottom w:val="single" w:sz="4" w:space="0" w:color="auto"/>
              <w:right w:val="single" w:sz="4" w:space="0" w:color="auto"/>
            </w:tcBorders>
          </w:tcPr>
          <w:p w14:paraId="1973D7D6" w14:textId="2000AC73" w:rsidR="006B7DB7" w:rsidRPr="00EA383D" w:rsidRDefault="00634042"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Pr>
                <w:sz w:val="20"/>
                <w:szCs w:val="20"/>
                <w:u w:val="single"/>
                <w:lang w:eastAsia="ar-SA"/>
              </w:rPr>
              <w:t>Mikro účetní jednotkou je účetní jednotka, která splňuje alespoň dvě</w:t>
            </w:r>
            <w:r w:rsidR="006B7DB7" w:rsidRPr="00EA383D">
              <w:rPr>
                <w:sz w:val="20"/>
                <w:szCs w:val="20"/>
                <w:u w:val="single"/>
                <w:lang w:eastAsia="ar-SA"/>
              </w:rPr>
              <w:t xml:space="preserve"> z</w:t>
            </w:r>
            <w:r>
              <w:rPr>
                <w:sz w:val="20"/>
                <w:szCs w:val="20"/>
                <w:u w:val="single"/>
                <w:lang w:eastAsia="ar-SA"/>
              </w:rPr>
              <w:t> </w:t>
            </w:r>
            <w:r w:rsidR="006B7DB7" w:rsidRPr="00EA383D">
              <w:rPr>
                <w:sz w:val="20"/>
                <w:szCs w:val="20"/>
                <w:u w:val="single"/>
                <w:lang w:eastAsia="ar-SA"/>
              </w:rPr>
              <w:t>násled</w:t>
            </w:r>
            <w:r>
              <w:rPr>
                <w:sz w:val="20"/>
                <w:szCs w:val="20"/>
                <w:u w:val="single"/>
                <w:lang w:eastAsia="ar-SA"/>
              </w:rPr>
              <w:t>ujících podmínek</w:t>
            </w:r>
          </w:p>
          <w:p w14:paraId="063FB83A" w14:textId="77777777" w:rsidR="00EE1F2D" w:rsidRDefault="00634042" w:rsidP="004A14DD">
            <w:pPr>
              <w:pStyle w:val="Textpsmene"/>
              <w:numPr>
                <w:ilvl w:val="0"/>
                <w:numId w:val="28"/>
              </w:numPr>
              <w:spacing w:before="0"/>
              <w:jc w:val="left"/>
              <w:rPr>
                <w:sz w:val="20"/>
                <w:szCs w:val="20"/>
                <w:u w:val="single"/>
                <w:lang w:eastAsia="ar-SA"/>
              </w:rPr>
            </w:pPr>
            <w:r>
              <w:rPr>
                <w:sz w:val="20"/>
                <w:szCs w:val="20"/>
                <w:u w:val="single"/>
                <w:lang w:eastAsia="ar-SA"/>
              </w:rPr>
              <w:t>aktiva celkem do 11</w:t>
            </w:r>
            <w:r w:rsidR="006B7DB7" w:rsidRPr="00EA383D">
              <w:rPr>
                <w:sz w:val="20"/>
                <w:szCs w:val="20"/>
                <w:u w:val="single"/>
                <w:lang w:eastAsia="ar-SA"/>
              </w:rPr>
              <w:t xml:space="preserve"> 000 000 Kč,</w:t>
            </w:r>
          </w:p>
          <w:p w14:paraId="4CC14269" w14:textId="77777777" w:rsidR="00EE1F2D" w:rsidRDefault="00634042" w:rsidP="004A14DD">
            <w:pPr>
              <w:pStyle w:val="Textpsmene"/>
              <w:numPr>
                <w:ilvl w:val="0"/>
                <w:numId w:val="28"/>
              </w:numPr>
              <w:spacing w:before="0"/>
              <w:jc w:val="left"/>
              <w:rPr>
                <w:sz w:val="20"/>
                <w:szCs w:val="20"/>
                <w:u w:val="single"/>
                <w:lang w:eastAsia="ar-SA"/>
              </w:rPr>
            </w:pPr>
            <w:r w:rsidRPr="00EE1F2D">
              <w:rPr>
                <w:sz w:val="20"/>
                <w:szCs w:val="20"/>
                <w:u w:val="single"/>
                <w:lang w:eastAsia="ar-SA"/>
              </w:rPr>
              <w:t>roční úhrn čistého obratu do 22</w:t>
            </w:r>
            <w:r w:rsidR="006B7DB7" w:rsidRPr="00EE1F2D">
              <w:rPr>
                <w:sz w:val="20"/>
                <w:szCs w:val="20"/>
                <w:u w:val="single"/>
                <w:lang w:eastAsia="ar-SA"/>
              </w:rPr>
              <w:t xml:space="preserve"> 000 000 Kč a</w:t>
            </w:r>
          </w:p>
          <w:p w14:paraId="1B047903" w14:textId="74932A0E" w:rsidR="006B7DB7" w:rsidRPr="00EE1F2D" w:rsidRDefault="006B7DB7" w:rsidP="004A14DD">
            <w:pPr>
              <w:pStyle w:val="Textpsmene"/>
              <w:numPr>
                <w:ilvl w:val="0"/>
                <w:numId w:val="28"/>
              </w:numPr>
              <w:spacing w:before="0"/>
              <w:jc w:val="left"/>
              <w:rPr>
                <w:sz w:val="20"/>
                <w:szCs w:val="20"/>
                <w:u w:val="single"/>
                <w:lang w:eastAsia="ar-SA"/>
              </w:rPr>
            </w:pPr>
            <w:r w:rsidRPr="00EE1F2D">
              <w:rPr>
                <w:sz w:val="20"/>
                <w:szCs w:val="20"/>
                <w:u w:val="single"/>
                <w:lang w:eastAsia="ar-SA"/>
              </w:rPr>
              <w:t>průměrný počet za</w:t>
            </w:r>
            <w:r w:rsidR="00634042" w:rsidRPr="00EE1F2D">
              <w:rPr>
                <w:sz w:val="20"/>
                <w:szCs w:val="20"/>
                <w:u w:val="single"/>
                <w:lang w:eastAsia="ar-SA"/>
              </w:rPr>
              <w:t>městnanců za účetní období do 10</w:t>
            </w:r>
            <w:r w:rsidRPr="00EE1F2D">
              <w:rPr>
                <w:sz w:val="20"/>
                <w:szCs w:val="20"/>
                <w:u w:val="single"/>
                <w:lang w:eastAsia="ar-SA"/>
              </w:rPr>
              <w:t>.</w:t>
            </w:r>
          </w:p>
        </w:tc>
        <w:tc>
          <w:tcPr>
            <w:tcW w:w="1276" w:type="dxa"/>
            <w:tcBorders>
              <w:top w:val="single" w:sz="4" w:space="0" w:color="auto"/>
              <w:left w:val="single" w:sz="4" w:space="0" w:color="auto"/>
              <w:bottom w:val="single" w:sz="4" w:space="0" w:color="auto"/>
              <w:right w:val="single" w:sz="4" w:space="0" w:color="auto"/>
            </w:tcBorders>
          </w:tcPr>
          <w:p w14:paraId="15A339D7"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1EEA71A" w14:textId="2DB0D10A" w:rsidR="006B7DB7" w:rsidRPr="00EA383D" w:rsidRDefault="006B7DB7" w:rsidP="00BF0D95">
            <w:pPr>
              <w:widowControl w:val="0"/>
              <w:ind w:left="57" w:right="113"/>
              <w:rPr>
                <w:sz w:val="20"/>
                <w:szCs w:val="20"/>
              </w:rPr>
            </w:pPr>
            <w:r w:rsidRPr="00EA383D">
              <w:rPr>
                <w:sz w:val="20"/>
                <w:szCs w:val="20"/>
              </w:rPr>
              <w:t>čl. 3 odst. 1</w:t>
            </w:r>
          </w:p>
        </w:tc>
        <w:tc>
          <w:tcPr>
            <w:tcW w:w="5534" w:type="dxa"/>
            <w:tcBorders>
              <w:top w:val="single" w:sz="4" w:space="0" w:color="auto"/>
              <w:left w:val="single" w:sz="4" w:space="0" w:color="auto"/>
              <w:bottom w:val="single" w:sz="4" w:space="0" w:color="auto"/>
              <w:right w:val="single" w:sz="4" w:space="0" w:color="auto"/>
            </w:tcBorders>
          </w:tcPr>
          <w:p w14:paraId="2B8D5A8D"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Uplatňují-li členské státy jednu nebo více možností podle článku 36, vymezí mikropodniky jako podniky, které k rozvahovému dni nepřekračují alespoň dvě z těchto tří hraničních hodnot:</w:t>
            </w:r>
          </w:p>
          <w:p w14:paraId="68D79F59" w14:textId="0A3EAAC5" w:rsidR="006B7DB7" w:rsidRPr="005E43F9" w:rsidRDefault="00634042" w:rsidP="00BF0D95">
            <w:pPr>
              <w:pStyle w:val="Textodstavce"/>
              <w:numPr>
                <w:ilvl w:val="0"/>
                <w:numId w:val="0"/>
              </w:numPr>
              <w:tabs>
                <w:tab w:val="clear" w:pos="851"/>
                <w:tab w:val="left" w:pos="298"/>
                <w:tab w:val="num" w:pos="641"/>
              </w:tabs>
              <w:spacing w:before="0" w:after="0"/>
              <w:ind w:left="298"/>
              <w:jc w:val="left"/>
              <w:rPr>
                <w:sz w:val="20"/>
                <w:szCs w:val="20"/>
                <w:lang w:eastAsia="ar-SA"/>
              </w:rPr>
            </w:pPr>
            <w:r w:rsidRPr="005E43F9">
              <w:rPr>
                <w:sz w:val="20"/>
                <w:szCs w:val="20"/>
                <w:lang w:eastAsia="ar-SA"/>
              </w:rPr>
              <w:t xml:space="preserve">a) bilanční suma: </w:t>
            </w:r>
            <w:r w:rsidR="005E43F9" w:rsidRPr="005E43F9">
              <w:rPr>
                <w:sz w:val="20"/>
                <w:szCs w:val="20"/>
                <w:lang w:eastAsia="ar-SA"/>
              </w:rPr>
              <w:t>450 000</w:t>
            </w:r>
            <w:r w:rsidR="006B7DB7" w:rsidRPr="005E43F9">
              <w:rPr>
                <w:sz w:val="20"/>
                <w:szCs w:val="20"/>
                <w:lang w:eastAsia="ar-SA"/>
              </w:rPr>
              <w:t> EUR,</w:t>
            </w:r>
          </w:p>
          <w:p w14:paraId="33090827" w14:textId="46B28443" w:rsidR="006B7DB7" w:rsidRPr="00EA383D" w:rsidRDefault="005E43F9" w:rsidP="00BF0D95">
            <w:pPr>
              <w:pStyle w:val="Textodstavce"/>
              <w:numPr>
                <w:ilvl w:val="0"/>
                <w:numId w:val="0"/>
              </w:numPr>
              <w:tabs>
                <w:tab w:val="clear" w:pos="851"/>
                <w:tab w:val="left" w:pos="298"/>
                <w:tab w:val="num" w:pos="641"/>
              </w:tabs>
              <w:spacing w:before="0" w:after="0"/>
              <w:ind w:left="298"/>
              <w:jc w:val="left"/>
              <w:rPr>
                <w:sz w:val="20"/>
                <w:szCs w:val="20"/>
                <w:lang w:eastAsia="ar-SA"/>
              </w:rPr>
            </w:pPr>
            <w:r w:rsidRPr="005E43F9">
              <w:rPr>
                <w:sz w:val="20"/>
                <w:szCs w:val="20"/>
                <w:lang w:eastAsia="ar-SA"/>
              </w:rPr>
              <w:t>b) čistý obrat:</w:t>
            </w:r>
            <w:r w:rsidR="006B7DB7" w:rsidRPr="005E43F9">
              <w:rPr>
                <w:sz w:val="20"/>
                <w:szCs w:val="20"/>
                <w:lang w:eastAsia="ar-SA"/>
              </w:rPr>
              <w:t xml:space="preserve"> </w:t>
            </w:r>
            <w:r w:rsidRPr="005E43F9">
              <w:rPr>
                <w:sz w:val="20"/>
                <w:szCs w:val="20"/>
                <w:lang w:eastAsia="ar-SA"/>
              </w:rPr>
              <w:t>900 000</w:t>
            </w:r>
            <w:r w:rsidR="006B7DB7" w:rsidRPr="005E43F9">
              <w:rPr>
                <w:sz w:val="20"/>
                <w:szCs w:val="20"/>
                <w:lang w:eastAsia="ar-SA"/>
              </w:rPr>
              <w:t> EUR,</w:t>
            </w:r>
          </w:p>
          <w:p w14:paraId="7C8A8C71" w14:textId="77777777" w:rsidR="006B7DB7" w:rsidRPr="00EA383D" w:rsidRDefault="006B7DB7" w:rsidP="00BF0D95">
            <w:pPr>
              <w:pStyle w:val="Textodstavce"/>
              <w:numPr>
                <w:ilvl w:val="0"/>
                <w:numId w:val="0"/>
              </w:numPr>
              <w:tabs>
                <w:tab w:val="clear" w:pos="851"/>
                <w:tab w:val="left" w:pos="298"/>
                <w:tab w:val="num" w:pos="641"/>
              </w:tabs>
              <w:spacing w:before="0" w:after="0"/>
              <w:ind w:left="298"/>
              <w:jc w:val="left"/>
              <w:rPr>
                <w:color w:val="000000"/>
                <w:sz w:val="20"/>
                <w:szCs w:val="20"/>
              </w:rPr>
            </w:pPr>
            <w:r w:rsidRPr="00EA383D">
              <w:rPr>
                <w:sz w:val="20"/>
                <w:szCs w:val="20"/>
                <w:lang w:eastAsia="ar-SA"/>
              </w:rPr>
              <w:t>c) průměrný počet zaměstnanců během účetního období: 10.</w:t>
            </w:r>
          </w:p>
        </w:tc>
      </w:tr>
      <w:tr w:rsidR="006B7DB7" w:rsidRPr="00EA383D" w14:paraId="06583C41" w14:textId="77777777" w:rsidTr="00EE1F2D">
        <w:trPr>
          <w:cantSplit/>
        </w:trPr>
        <w:tc>
          <w:tcPr>
            <w:tcW w:w="958" w:type="dxa"/>
            <w:tcBorders>
              <w:top w:val="single" w:sz="4" w:space="0" w:color="auto"/>
              <w:left w:val="single" w:sz="4" w:space="0" w:color="auto"/>
              <w:bottom w:val="single" w:sz="4" w:space="0" w:color="auto"/>
              <w:right w:val="single" w:sz="4" w:space="0" w:color="auto"/>
            </w:tcBorders>
          </w:tcPr>
          <w:p w14:paraId="6C10144F" w14:textId="3E675319" w:rsidR="006B7DB7" w:rsidRPr="00EA383D" w:rsidRDefault="00EE1F2D" w:rsidP="00BF0D95">
            <w:pPr>
              <w:widowControl w:val="0"/>
              <w:suppressAutoHyphens/>
              <w:ind w:left="57" w:right="113"/>
              <w:rPr>
                <w:sz w:val="20"/>
                <w:szCs w:val="20"/>
                <w:lang w:eastAsia="ar-SA"/>
              </w:rPr>
            </w:pPr>
            <w:r>
              <w:rPr>
                <w:sz w:val="20"/>
                <w:szCs w:val="20"/>
                <w:lang w:eastAsia="ar-SA"/>
              </w:rPr>
              <w:lastRenderedPageBreak/>
              <w:t>§ 36</w:t>
            </w:r>
            <w:r w:rsidR="006B7DB7" w:rsidRPr="00EA383D">
              <w:rPr>
                <w:sz w:val="20"/>
                <w:szCs w:val="20"/>
                <w:lang w:eastAsia="ar-SA"/>
              </w:rPr>
              <w:br/>
              <w:t>odst. 3</w:t>
            </w:r>
          </w:p>
        </w:tc>
        <w:tc>
          <w:tcPr>
            <w:tcW w:w="3685" w:type="dxa"/>
            <w:tcBorders>
              <w:top w:val="single" w:sz="4" w:space="0" w:color="auto"/>
              <w:left w:val="single" w:sz="4" w:space="0" w:color="auto"/>
              <w:bottom w:val="single" w:sz="4" w:space="0" w:color="auto"/>
              <w:right w:val="single" w:sz="4" w:space="0" w:color="auto"/>
            </w:tcBorders>
          </w:tcPr>
          <w:p w14:paraId="3FE7F8CF" w14:textId="2ECEBF07" w:rsidR="006B7DB7" w:rsidRPr="00EA383D" w:rsidRDefault="00EE1F2D"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Pr>
                <w:sz w:val="20"/>
                <w:szCs w:val="20"/>
                <w:u w:val="single"/>
                <w:lang w:eastAsia="ar-SA"/>
              </w:rPr>
              <w:t>Malou účetní jednotkou je účetní jednotka, která</w:t>
            </w:r>
          </w:p>
          <w:p w14:paraId="4140FC6F" w14:textId="4C1DB79B" w:rsidR="006B7DB7" w:rsidRPr="00234C15" w:rsidRDefault="00EE1F2D" w:rsidP="00BF0D95">
            <w:pPr>
              <w:pStyle w:val="Textpsmene"/>
              <w:numPr>
                <w:ilvl w:val="3"/>
                <w:numId w:val="3"/>
              </w:numPr>
              <w:tabs>
                <w:tab w:val="num" w:pos="641"/>
              </w:tabs>
              <w:spacing w:before="0"/>
              <w:jc w:val="left"/>
              <w:rPr>
                <w:sz w:val="20"/>
                <w:szCs w:val="20"/>
                <w:lang w:eastAsia="ar-SA"/>
              </w:rPr>
            </w:pPr>
            <w:r w:rsidRPr="00234C15">
              <w:rPr>
                <w:sz w:val="20"/>
                <w:szCs w:val="20"/>
                <w:lang w:eastAsia="ar-SA"/>
              </w:rPr>
              <w:t>není mikro účetní jednotkou</w:t>
            </w:r>
            <w:r w:rsidR="006B7DB7" w:rsidRPr="00234C15">
              <w:rPr>
                <w:sz w:val="20"/>
                <w:szCs w:val="20"/>
                <w:lang w:eastAsia="ar-SA"/>
              </w:rPr>
              <w:t xml:space="preserve"> a</w:t>
            </w:r>
          </w:p>
          <w:p w14:paraId="752102FE" w14:textId="34D979DD" w:rsidR="006B7DB7" w:rsidRPr="00EA383D" w:rsidRDefault="00EE1F2D" w:rsidP="00BF0D95">
            <w:pPr>
              <w:pStyle w:val="Textpsmene"/>
              <w:numPr>
                <w:ilvl w:val="3"/>
                <w:numId w:val="3"/>
              </w:numPr>
              <w:tabs>
                <w:tab w:val="num" w:pos="641"/>
              </w:tabs>
              <w:spacing w:before="0"/>
              <w:jc w:val="left"/>
              <w:rPr>
                <w:sz w:val="20"/>
                <w:szCs w:val="20"/>
                <w:u w:val="single"/>
                <w:lang w:eastAsia="ar-SA"/>
              </w:rPr>
            </w:pPr>
            <w:r>
              <w:rPr>
                <w:sz w:val="20"/>
                <w:szCs w:val="20"/>
                <w:u w:val="single"/>
                <w:lang w:eastAsia="ar-SA"/>
              </w:rPr>
              <w:t>splňuje</w:t>
            </w:r>
            <w:r w:rsidR="006B7DB7" w:rsidRPr="00EA383D">
              <w:rPr>
                <w:sz w:val="20"/>
                <w:szCs w:val="20"/>
                <w:u w:val="single"/>
                <w:lang w:eastAsia="ar-SA"/>
              </w:rPr>
              <w:t xml:space="preserve"> </w:t>
            </w:r>
            <w:r>
              <w:rPr>
                <w:sz w:val="20"/>
                <w:szCs w:val="20"/>
                <w:u w:val="single"/>
                <w:lang w:eastAsia="ar-SA"/>
              </w:rPr>
              <w:t>alespoň 2 z následujících podmínek</w:t>
            </w:r>
          </w:p>
          <w:p w14:paraId="0E7CADDB" w14:textId="4C69D31C" w:rsidR="006B7DB7" w:rsidRPr="00EA383D" w:rsidRDefault="00EE1F2D" w:rsidP="00BF0D95">
            <w:pPr>
              <w:pStyle w:val="Textbodu"/>
              <w:numPr>
                <w:ilvl w:val="4"/>
                <w:numId w:val="3"/>
              </w:numPr>
              <w:tabs>
                <w:tab w:val="num" w:pos="641"/>
              </w:tabs>
              <w:spacing w:before="0"/>
              <w:jc w:val="left"/>
              <w:rPr>
                <w:sz w:val="20"/>
                <w:szCs w:val="20"/>
                <w:u w:val="single"/>
                <w:lang w:eastAsia="ar-SA"/>
              </w:rPr>
            </w:pPr>
            <w:r>
              <w:rPr>
                <w:sz w:val="20"/>
                <w:szCs w:val="20"/>
                <w:u w:val="single"/>
                <w:lang w:eastAsia="ar-SA"/>
              </w:rPr>
              <w:t>aktiva celkem do 120</w:t>
            </w:r>
            <w:r w:rsidR="006B7DB7" w:rsidRPr="00EA383D">
              <w:rPr>
                <w:sz w:val="20"/>
                <w:szCs w:val="20"/>
                <w:u w:val="single"/>
                <w:lang w:eastAsia="ar-SA"/>
              </w:rPr>
              <w:t xml:space="preserve"> 000 000 Kč,</w:t>
            </w:r>
          </w:p>
          <w:p w14:paraId="60266D78" w14:textId="45666DF1" w:rsidR="006B7DB7" w:rsidRPr="00EA383D" w:rsidRDefault="006B7DB7" w:rsidP="00BF0D95">
            <w:pPr>
              <w:pStyle w:val="Textbodu"/>
              <w:numPr>
                <w:ilvl w:val="4"/>
                <w:numId w:val="3"/>
              </w:numPr>
              <w:tabs>
                <w:tab w:val="clear" w:pos="851"/>
                <w:tab w:val="num" w:pos="641"/>
                <w:tab w:val="num" w:pos="723"/>
              </w:tabs>
              <w:spacing w:before="0"/>
              <w:ind w:left="723" w:hanging="298"/>
              <w:jc w:val="left"/>
              <w:rPr>
                <w:sz w:val="20"/>
                <w:szCs w:val="20"/>
                <w:u w:val="single"/>
                <w:lang w:eastAsia="ar-SA"/>
              </w:rPr>
            </w:pPr>
            <w:r w:rsidRPr="00EA383D">
              <w:rPr>
                <w:sz w:val="20"/>
                <w:szCs w:val="20"/>
                <w:u w:val="single"/>
                <w:lang w:eastAsia="ar-SA"/>
              </w:rPr>
              <w:t>roční úhrn čistého obratu do</w:t>
            </w:r>
            <w:r w:rsidRPr="00EA383D">
              <w:rPr>
                <w:sz w:val="20"/>
                <w:szCs w:val="20"/>
                <w:u w:val="single"/>
                <w:lang w:eastAsia="ar-SA"/>
              </w:rPr>
              <w:br/>
            </w:r>
            <w:r w:rsidR="00EE1F2D">
              <w:rPr>
                <w:sz w:val="20"/>
                <w:szCs w:val="20"/>
                <w:u w:val="single"/>
                <w:lang w:eastAsia="ar-SA"/>
              </w:rPr>
              <w:t>24</w:t>
            </w:r>
            <w:r w:rsidRPr="00EA383D">
              <w:rPr>
                <w:sz w:val="20"/>
                <w:szCs w:val="20"/>
                <w:u w:val="single"/>
                <w:lang w:eastAsia="ar-SA"/>
              </w:rPr>
              <w:t xml:space="preserve">0 000 000 Kč a </w:t>
            </w:r>
          </w:p>
          <w:p w14:paraId="3D42764D" w14:textId="77777777" w:rsidR="006B7DB7" w:rsidRPr="00EA383D" w:rsidRDefault="006B7DB7" w:rsidP="00BF0D95">
            <w:pPr>
              <w:pStyle w:val="Textbodu"/>
              <w:numPr>
                <w:ilvl w:val="4"/>
                <w:numId w:val="3"/>
              </w:numPr>
              <w:tabs>
                <w:tab w:val="num" w:pos="641"/>
              </w:tabs>
              <w:spacing w:before="0"/>
              <w:jc w:val="left"/>
              <w:rPr>
                <w:sz w:val="20"/>
                <w:szCs w:val="20"/>
                <w:lang w:eastAsia="ar-SA"/>
              </w:rPr>
            </w:pPr>
            <w:r w:rsidRPr="00EA383D">
              <w:rPr>
                <w:sz w:val="20"/>
                <w:szCs w:val="20"/>
                <w:u w:val="single"/>
                <w:lang w:eastAsia="ar-SA"/>
              </w:rPr>
              <w:t>průměrný počet zaměstnanců za účetní období do 50.</w:t>
            </w:r>
          </w:p>
        </w:tc>
        <w:tc>
          <w:tcPr>
            <w:tcW w:w="1276" w:type="dxa"/>
            <w:tcBorders>
              <w:top w:val="single" w:sz="4" w:space="0" w:color="auto"/>
              <w:left w:val="single" w:sz="4" w:space="0" w:color="auto"/>
              <w:bottom w:val="single" w:sz="4" w:space="0" w:color="auto"/>
              <w:right w:val="single" w:sz="4" w:space="0" w:color="auto"/>
            </w:tcBorders>
          </w:tcPr>
          <w:p w14:paraId="234E4AD5" w14:textId="77777777" w:rsidR="006B7DB7" w:rsidRPr="00EA383D" w:rsidRDefault="006B7DB7" w:rsidP="00BF0D95">
            <w:pPr>
              <w:widowControl w:val="0"/>
              <w:ind w:left="57" w:right="113"/>
              <w:rPr>
                <w:sz w:val="20"/>
                <w:szCs w:val="20"/>
              </w:rPr>
            </w:pPr>
            <w:r w:rsidRPr="00EA383D">
              <w:rPr>
                <w:sz w:val="20"/>
                <w:szCs w:val="20"/>
              </w:rPr>
              <w:t>32013L0034</w:t>
            </w:r>
          </w:p>
          <w:p w14:paraId="2CED61B2" w14:textId="77777777" w:rsidR="006B7DB7" w:rsidRPr="00EA383D" w:rsidRDefault="006B7DB7" w:rsidP="00BF0D95">
            <w:pPr>
              <w:widowControl w:val="0"/>
              <w:ind w:left="57" w:right="113"/>
              <w:rPr>
                <w:sz w:val="20"/>
                <w:szCs w:val="20"/>
              </w:rPr>
            </w:pPr>
          </w:p>
          <w:p w14:paraId="08985F6C" w14:textId="77777777" w:rsidR="006B7DB7" w:rsidRPr="00EA383D" w:rsidRDefault="006B7DB7" w:rsidP="00BF0D95">
            <w:pPr>
              <w:widowControl w:val="0"/>
              <w:ind w:left="57" w:right="113"/>
              <w:rPr>
                <w:sz w:val="20"/>
                <w:szCs w:val="20"/>
              </w:rPr>
            </w:pPr>
          </w:p>
          <w:p w14:paraId="5ADD6BDA" w14:textId="77777777" w:rsidR="006B7DB7" w:rsidRPr="00EA383D" w:rsidRDefault="006B7DB7" w:rsidP="00BF0D95">
            <w:pPr>
              <w:widowControl w:val="0"/>
              <w:ind w:left="57" w:right="113"/>
              <w:rPr>
                <w:sz w:val="20"/>
                <w:szCs w:val="20"/>
              </w:rPr>
            </w:pPr>
          </w:p>
          <w:p w14:paraId="74D5A2AD" w14:textId="77777777" w:rsidR="006B7DB7" w:rsidRPr="00EA383D" w:rsidRDefault="006B7DB7" w:rsidP="00BF0D95">
            <w:pPr>
              <w:widowControl w:val="0"/>
              <w:ind w:left="57" w:right="113"/>
              <w:rPr>
                <w:sz w:val="20"/>
                <w:szCs w:val="20"/>
              </w:rPr>
            </w:pPr>
          </w:p>
          <w:p w14:paraId="267BDE5C" w14:textId="77777777" w:rsidR="006B7DB7" w:rsidRPr="00EA383D" w:rsidRDefault="006B7DB7" w:rsidP="00BF0D95">
            <w:pPr>
              <w:widowControl w:val="0"/>
              <w:ind w:left="57" w:right="113"/>
              <w:rPr>
                <w:sz w:val="20"/>
                <w:szCs w:val="20"/>
              </w:rPr>
            </w:pPr>
          </w:p>
          <w:p w14:paraId="19047F08" w14:textId="77777777" w:rsidR="006B7DB7" w:rsidRPr="00EA383D" w:rsidRDefault="006B7DB7" w:rsidP="00BF0D95">
            <w:pPr>
              <w:widowControl w:val="0"/>
              <w:ind w:left="57" w:right="113"/>
              <w:rPr>
                <w:sz w:val="20"/>
                <w:szCs w:val="20"/>
              </w:rPr>
            </w:pPr>
          </w:p>
          <w:p w14:paraId="1C3A2D45" w14:textId="77777777" w:rsidR="006B7DB7" w:rsidRPr="00EA383D" w:rsidRDefault="006B7DB7" w:rsidP="00BF0D95">
            <w:pPr>
              <w:widowControl w:val="0"/>
              <w:ind w:right="113"/>
              <w:rPr>
                <w:sz w:val="20"/>
                <w:szCs w:val="20"/>
              </w:rPr>
            </w:pPr>
          </w:p>
          <w:p w14:paraId="39C13C6B" w14:textId="6FF90B06" w:rsidR="006B7DB7" w:rsidRPr="00EA383D" w:rsidRDefault="006B7DB7" w:rsidP="00BF0D95">
            <w:pPr>
              <w:widowControl w:val="0"/>
              <w:ind w:right="113"/>
              <w:rPr>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3B285DD" w14:textId="77777777" w:rsidR="006B7DB7" w:rsidRPr="00EA383D" w:rsidRDefault="006B7DB7" w:rsidP="00BF0D95">
            <w:pPr>
              <w:widowControl w:val="0"/>
              <w:ind w:left="57" w:right="113"/>
              <w:rPr>
                <w:sz w:val="20"/>
                <w:szCs w:val="20"/>
              </w:rPr>
            </w:pPr>
            <w:r w:rsidRPr="00EA383D">
              <w:rPr>
                <w:sz w:val="20"/>
                <w:szCs w:val="20"/>
              </w:rPr>
              <w:t>čl. 3 odst. 2 první pododstavec</w:t>
            </w:r>
          </w:p>
          <w:p w14:paraId="13FD9AA3" w14:textId="77777777" w:rsidR="006B7DB7" w:rsidRPr="00EA383D" w:rsidRDefault="006B7DB7" w:rsidP="00BF0D95">
            <w:pPr>
              <w:widowControl w:val="0"/>
              <w:ind w:left="57" w:right="113"/>
              <w:rPr>
                <w:sz w:val="20"/>
                <w:szCs w:val="20"/>
              </w:rPr>
            </w:pPr>
          </w:p>
          <w:p w14:paraId="31EF4B33" w14:textId="77777777" w:rsidR="006B7DB7" w:rsidRPr="00EA383D" w:rsidRDefault="006B7DB7" w:rsidP="00BF0D95">
            <w:pPr>
              <w:widowControl w:val="0"/>
              <w:ind w:left="57" w:right="113"/>
              <w:rPr>
                <w:sz w:val="20"/>
                <w:szCs w:val="20"/>
              </w:rPr>
            </w:pPr>
          </w:p>
          <w:p w14:paraId="4FAF32CE" w14:textId="77777777" w:rsidR="006B7DB7" w:rsidRPr="00EA383D" w:rsidRDefault="006B7DB7" w:rsidP="00BF0D95">
            <w:pPr>
              <w:widowControl w:val="0"/>
              <w:ind w:left="57" w:right="113"/>
              <w:rPr>
                <w:sz w:val="20"/>
                <w:szCs w:val="20"/>
              </w:rPr>
            </w:pPr>
          </w:p>
          <w:p w14:paraId="5BA47F02" w14:textId="77777777" w:rsidR="006B7DB7" w:rsidRPr="00EA383D" w:rsidRDefault="006B7DB7" w:rsidP="00BF0D95">
            <w:pPr>
              <w:widowControl w:val="0"/>
              <w:ind w:left="57" w:right="113"/>
              <w:rPr>
                <w:sz w:val="20"/>
                <w:szCs w:val="20"/>
              </w:rPr>
            </w:pPr>
          </w:p>
          <w:p w14:paraId="2727AAA0" w14:textId="77777777" w:rsidR="006B7DB7" w:rsidRPr="00EA383D" w:rsidRDefault="006B7DB7" w:rsidP="00BF0D95">
            <w:pPr>
              <w:widowControl w:val="0"/>
              <w:ind w:left="57" w:right="113"/>
              <w:rPr>
                <w:sz w:val="20"/>
                <w:szCs w:val="20"/>
              </w:rPr>
            </w:pPr>
          </w:p>
          <w:p w14:paraId="4537A38C" w14:textId="535F829D" w:rsidR="006B7DB7" w:rsidRPr="00EA383D" w:rsidRDefault="006B7DB7" w:rsidP="00BF0D95">
            <w:pPr>
              <w:widowControl w:val="0"/>
              <w:ind w:right="113"/>
              <w:rPr>
                <w:sz w:val="20"/>
                <w:szCs w:val="20"/>
              </w:rPr>
            </w:pPr>
          </w:p>
        </w:tc>
        <w:tc>
          <w:tcPr>
            <w:tcW w:w="5534" w:type="dxa"/>
            <w:tcBorders>
              <w:top w:val="single" w:sz="4" w:space="0" w:color="auto"/>
              <w:left w:val="single" w:sz="4" w:space="0" w:color="auto"/>
              <w:bottom w:val="single" w:sz="4" w:space="0" w:color="auto"/>
              <w:right w:val="single" w:sz="4" w:space="0" w:color="auto"/>
            </w:tcBorders>
          </w:tcPr>
          <w:p w14:paraId="028A0110"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Malými podniky jsou podniky, které k rozvahovému dni nepřekračují alespoň dvě z těchto tří hraničních hodnot:</w:t>
            </w:r>
          </w:p>
          <w:p w14:paraId="03577611" w14:textId="0FF21E52" w:rsidR="006B7DB7" w:rsidRPr="005E43F9" w:rsidRDefault="00EE1F2D" w:rsidP="00BF0D95">
            <w:pPr>
              <w:pStyle w:val="Textodstavce"/>
              <w:numPr>
                <w:ilvl w:val="0"/>
                <w:numId w:val="0"/>
              </w:numPr>
              <w:tabs>
                <w:tab w:val="clear" w:pos="851"/>
                <w:tab w:val="left" w:pos="298"/>
                <w:tab w:val="num" w:pos="641"/>
              </w:tabs>
              <w:spacing w:before="0" w:after="0"/>
              <w:ind w:left="298"/>
              <w:jc w:val="left"/>
              <w:rPr>
                <w:sz w:val="20"/>
                <w:szCs w:val="20"/>
                <w:lang w:eastAsia="ar-SA"/>
              </w:rPr>
            </w:pPr>
            <w:r w:rsidRPr="005E43F9">
              <w:rPr>
                <w:sz w:val="20"/>
                <w:szCs w:val="20"/>
                <w:lang w:eastAsia="ar-SA"/>
              </w:rPr>
              <w:t>a) bilanční suma:</w:t>
            </w:r>
            <w:r w:rsidR="006B7DB7" w:rsidRPr="005E43F9">
              <w:rPr>
                <w:sz w:val="20"/>
                <w:szCs w:val="20"/>
                <w:lang w:eastAsia="ar-SA"/>
              </w:rPr>
              <w:t xml:space="preserve"> </w:t>
            </w:r>
            <w:r w:rsidR="005E43F9" w:rsidRPr="005E43F9">
              <w:rPr>
                <w:sz w:val="20"/>
                <w:szCs w:val="20"/>
                <w:lang w:eastAsia="ar-SA"/>
              </w:rPr>
              <w:t>5 000 000</w:t>
            </w:r>
            <w:r w:rsidR="006B7DB7" w:rsidRPr="005E43F9">
              <w:rPr>
                <w:sz w:val="20"/>
                <w:szCs w:val="20"/>
                <w:lang w:eastAsia="ar-SA"/>
              </w:rPr>
              <w:t> EUR,</w:t>
            </w:r>
          </w:p>
          <w:p w14:paraId="4D5926F2" w14:textId="3FD59EF9" w:rsidR="006B7DB7" w:rsidRPr="00EA383D" w:rsidRDefault="00EE1F2D" w:rsidP="00BF0D95">
            <w:pPr>
              <w:pStyle w:val="Textodstavce"/>
              <w:numPr>
                <w:ilvl w:val="0"/>
                <w:numId w:val="0"/>
              </w:numPr>
              <w:tabs>
                <w:tab w:val="clear" w:pos="851"/>
                <w:tab w:val="left" w:pos="298"/>
                <w:tab w:val="num" w:pos="641"/>
              </w:tabs>
              <w:spacing w:before="0" w:after="0"/>
              <w:ind w:left="298"/>
              <w:jc w:val="left"/>
              <w:rPr>
                <w:sz w:val="20"/>
                <w:szCs w:val="20"/>
                <w:lang w:eastAsia="ar-SA"/>
              </w:rPr>
            </w:pPr>
            <w:r w:rsidRPr="005E43F9">
              <w:rPr>
                <w:sz w:val="20"/>
                <w:szCs w:val="20"/>
                <w:lang w:eastAsia="ar-SA"/>
              </w:rPr>
              <w:t>b) čistý obrat:</w:t>
            </w:r>
            <w:r w:rsidR="006B7DB7" w:rsidRPr="005E43F9">
              <w:rPr>
                <w:sz w:val="20"/>
                <w:szCs w:val="20"/>
                <w:lang w:eastAsia="ar-SA"/>
              </w:rPr>
              <w:t xml:space="preserve">  </w:t>
            </w:r>
            <w:r w:rsidR="005E43F9" w:rsidRPr="005E43F9">
              <w:rPr>
                <w:sz w:val="20"/>
                <w:szCs w:val="20"/>
                <w:lang w:eastAsia="ar-SA"/>
              </w:rPr>
              <w:t xml:space="preserve">10 000 000 </w:t>
            </w:r>
            <w:r w:rsidR="006B7DB7" w:rsidRPr="005E43F9">
              <w:rPr>
                <w:sz w:val="20"/>
                <w:szCs w:val="20"/>
                <w:lang w:eastAsia="ar-SA"/>
              </w:rPr>
              <w:t>EUR,</w:t>
            </w:r>
          </w:p>
          <w:p w14:paraId="2BD786B9" w14:textId="571BA3B0" w:rsidR="006B7DB7" w:rsidRPr="00EA383D" w:rsidRDefault="006B7DB7" w:rsidP="00BF0D95">
            <w:pPr>
              <w:pStyle w:val="Textodstavce"/>
              <w:numPr>
                <w:ilvl w:val="0"/>
                <w:numId w:val="0"/>
              </w:numPr>
              <w:tabs>
                <w:tab w:val="clear" w:pos="851"/>
                <w:tab w:val="left" w:pos="298"/>
                <w:tab w:val="num" w:pos="641"/>
              </w:tabs>
              <w:spacing w:before="0" w:after="0"/>
              <w:ind w:left="298"/>
              <w:jc w:val="left"/>
              <w:rPr>
                <w:sz w:val="20"/>
                <w:szCs w:val="20"/>
                <w:lang w:eastAsia="ar-SA"/>
              </w:rPr>
            </w:pPr>
            <w:r w:rsidRPr="00EA383D">
              <w:rPr>
                <w:sz w:val="20"/>
                <w:szCs w:val="20"/>
                <w:lang w:eastAsia="ar-SA"/>
              </w:rPr>
              <w:t>c) průměrný počet zaměstn</w:t>
            </w:r>
            <w:r w:rsidR="00234C15">
              <w:rPr>
                <w:sz w:val="20"/>
                <w:szCs w:val="20"/>
                <w:lang w:eastAsia="ar-SA"/>
              </w:rPr>
              <w:t>anců během účetního období: 50.</w:t>
            </w:r>
          </w:p>
        </w:tc>
      </w:tr>
      <w:tr w:rsidR="006B7DB7" w:rsidRPr="00EA383D" w14:paraId="71159575" w14:textId="77777777" w:rsidTr="00EE1F2D">
        <w:trPr>
          <w:cantSplit/>
        </w:trPr>
        <w:tc>
          <w:tcPr>
            <w:tcW w:w="958" w:type="dxa"/>
            <w:tcBorders>
              <w:top w:val="single" w:sz="4" w:space="0" w:color="auto"/>
              <w:left w:val="single" w:sz="4" w:space="0" w:color="auto"/>
              <w:bottom w:val="nil"/>
              <w:right w:val="single" w:sz="4" w:space="0" w:color="auto"/>
            </w:tcBorders>
          </w:tcPr>
          <w:p w14:paraId="020C4350" w14:textId="69E4A57F" w:rsidR="006B7DB7" w:rsidRPr="00EA383D" w:rsidRDefault="00DF2947" w:rsidP="00BF0D95">
            <w:pPr>
              <w:widowControl w:val="0"/>
              <w:suppressAutoHyphens/>
              <w:ind w:left="57" w:right="113"/>
              <w:rPr>
                <w:sz w:val="20"/>
                <w:szCs w:val="20"/>
                <w:lang w:eastAsia="ar-SA"/>
              </w:rPr>
            </w:pPr>
            <w:r>
              <w:rPr>
                <w:sz w:val="20"/>
                <w:szCs w:val="20"/>
                <w:lang w:eastAsia="ar-SA"/>
              </w:rPr>
              <w:t>§ 36</w:t>
            </w:r>
            <w:r w:rsidR="006B7DB7" w:rsidRPr="00EA383D">
              <w:rPr>
                <w:sz w:val="20"/>
                <w:szCs w:val="20"/>
                <w:lang w:eastAsia="ar-SA"/>
              </w:rPr>
              <w:br/>
              <w:t>odst. 4</w:t>
            </w:r>
          </w:p>
        </w:tc>
        <w:tc>
          <w:tcPr>
            <w:tcW w:w="3685" w:type="dxa"/>
            <w:tcBorders>
              <w:top w:val="single" w:sz="4" w:space="0" w:color="auto"/>
              <w:left w:val="single" w:sz="4" w:space="0" w:color="auto"/>
              <w:bottom w:val="nil"/>
              <w:right w:val="single" w:sz="4" w:space="0" w:color="auto"/>
            </w:tcBorders>
          </w:tcPr>
          <w:p w14:paraId="2B7F024B" w14:textId="6039CBAE" w:rsidR="006B7DB7" w:rsidRPr="00EA383D" w:rsidRDefault="00234C15"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Pr>
                <w:sz w:val="20"/>
                <w:szCs w:val="20"/>
                <w:u w:val="single"/>
                <w:lang w:eastAsia="ar-SA"/>
              </w:rPr>
              <w:t>Střední účetní jednot</w:t>
            </w:r>
            <w:r w:rsidR="006B7DB7" w:rsidRPr="00EA383D">
              <w:rPr>
                <w:sz w:val="20"/>
                <w:szCs w:val="20"/>
                <w:u w:val="single"/>
                <w:lang w:eastAsia="ar-SA"/>
              </w:rPr>
              <w:t>k</w:t>
            </w:r>
            <w:r>
              <w:rPr>
                <w:sz w:val="20"/>
                <w:szCs w:val="20"/>
                <w:u w:val="single"/>
                <w:lang w:eastAsia="ar-SA"/>
              </w:rPr>
              <w:t>ou je účetní jednotka. která</w:t>
            </w:r>
            <w:r w:rsidR="006B7DB7" w:rsidRPr="00EA383D">
              <w:rPr>
                <w:sz w:val="20"/>
                <w:szCs w:val="20"/>
                <w:u w:val="single"/>
                <w:lang w:eastAsia="ar-SA"/>
              </w:rPr>
              <w:t xml:space="preserve"> </w:t>
            </w:r>
          </w:p>
          <w:p w14:paraId="4287D3DC" w14:textId="55527209" w:rsidR="006B7DB7" w:rsidRPr="00234C15" w:rsidRDefault="00234C15" w:rsidP="00BF0D95">
            <w:pPr>
              <w:pStyle w:val="Textpsmene"/>
              <w:numPr>
                <w:ilvl w:val="3"/>
                <w:numId w:val="4"/>
              </w:numPr>
              <w:tabs>
                <w:tab w:val="num" w:pos="641"/>
              </w:tabs>
              <w:spacing w:before="0"/>
              <w:jc w:val="left"/>
              <w:rPr>
                <w:sz w:val="20"/>
                <w:szCs w:val="20"/>
                <w:lang w:eastAsia="ar-SA"/>
              </w:rPr>
            </w:pPr>
            <w:r w:rsidRPr="00234C15">
              <w:rPr>
                <w:sz w:val="20"/>
                <w:szCs w:val="20"/>
                <w:lang w:eastAsia="ar-SA"/>
              </w:rPr>
              <w:t>není mikro ani malou účetní jednotkou</w:t>
            </w:r>
            <w:r w:rsidR="006B7DB7" w:rsidRPr="00234C15">
              <w:rPr>
                <w:sz w:val="20"/>
                <w:szCs w:val="20"/>
                <w:lang w:eastAsia="ar-SA"/>
              </w:rPr>
              <w:t xml:space="preserve"> a</w:t>
            </w:r>
          </w:p>
          <w:p w14:paraId="6FD77CE1" w14:textId="2776BE5E" w:rsidR="006B7DB7" w:rsidRPr="00EA383D" w:rsidRDefault="00234C15" w:rsidP="00BF0D95">
            <w:pPr>
              <w:pStyle w:val="Textpsmene"/>
              <w:numPr>
                <w:ilvl w:val="3"/>
                <w:numId w:val="3"/>
              </w:numPr>
              <w:tabs>
                <w:tab w:val="num" w:pos="641"/>
              </w:tabs>
              <w:spacing w:before="0"/>
              <w:jc w:val="left"/>
              <w:rPr>
                <w:sz w:val="20"/>
                <w:szCs w:val="20"/>
                <w:u w:val="single"/>
                <w:lang w:eastAsia="ar-SA"/>
              </w:rPr>
            </w:pPr>
            <w:r>
              <w:rPr>
                <w:sz w:val="20"/>
                <w:szCs w:val="20"/>
                <w:u w:val="single"/>
                <w:lang w:eastAsia="ar-SA"/>
              </w:rPr>
              <w:t>splňuje</w:t>
            </w:r>
            <w:r w:rsidR="006B7DB7" w:rsidRPr="00EA383D">
              <w:rPr>
                <w:sz w:val="20"/>
                <w:szCs w:val="20"/>
                <w:u w:val="single"/>
                <w:lang w:eastAsia="ar-SA"/>
              </w:rPr>
              <w:t xml:space="preserve"> </w:t>
            </w:r>
            <w:r>
              <w:rPr>
                <w:sz w:val="20"/>
                <w:szCs w:val="20"/>
                <w:u w:val="single"/>
                <w:lang w:eastAsia="ar-SA"/>
              </w:rPr>
              <w:t>alespoň 2 z následujících podmínek</w:t>
            </w:r>
          </w:p>
          <w:p w14:paraId="38DEBB66" w14:textId="4D029BB9" w:rsidR="006B7DB7" w:rsidRPr="00EA383D" w:rsidRDefault="00234C15" w:rsidP="00BF0D95">
            <w:pPr>
              <w:pStyle w:val="Textbodu"/>
              <w:numPr>
                <w:ilvl w:val="4"/>
                <w:numId w:val="3"/>
              </w:numPr>
              <w:tabs>
                <w:tab w:val="clear" w:pos="851"/>
                <w:tab w:val="num" w:pos="641"/>
              </w:tabs>
              <w:spacing w:before="0"/>
              <w:jc w:val="left"/>
              <w:rPr>
                <w:sz w:val="20"/>
                <w:szCs w:val="20"/>
                <w:u w:val="single"/>
                <w:lang w:eastAsia="ar-SA"/>
              </w:rPr>
            </w:pPr>
            <w:r>
              <w:rPr>
                <w:sz w:val="20"/>
                <w:szCs w:val="20"/>
                <w:u w:val="single"/>
                <w:lang w:eastAsia="ar-SA"/>
              </w:rPr>
              <w:t>aktiva celkem do 6</w:t>
            </w:r>
            <w:r w:rsidR="006B7DB7" w:rsidRPr="00EA383D">
              <w:rPr>
                <w:sz w:val="20"/>
                <w:szCs w:val="20"/>
                <w:u w:val="single"/>
                <w:lang w:eastAsia="ar-SA"/>
              </w:rPr>
              <w:t>00 000 000 Kč,</w:t>
            </w:r>
          </w:p>
          <w:p w14:paraId="53C8150A" w14:textId="1D118376" w:rsidR="006B7DB7" w:rsidRPr="00EA383D" w:rsidRDefault="00234C15" w:rsidP="00BF0D95">
            <w:pPr>
              <w:pStyle w:val="Textbodu"/>
              <w:numPr>
                <w:ilvl w:val="4"/>
                <w:numId w:val="3"/>
              </w:numPr>
              <w:tabs>
                <w:tab w:val="clear" w:pos="851"/>
                <w:tab w:val="num" w:pos="641"/>
              </w:tabs>
              <w:spacing w:before="0"/>
              <w:jc w:val="left"/>
              <w:rPr>
                <w:sz w:val="20"/>
                <w:szCs w:val="20"/>
                <w:u w:val="single"/>
                <w:lang w:eastAsia="ar-SA"/>
              </w:rPr>
            </w:pPr>
            <w:r>
              <w:rPr>
                <w:sz w:val="20"/>
                <w:szCs w:val="20"/>
                <w:u w:val="single"/>
                <w:lang w:eastAsia="ar-SA"/>
              </w:rPr>
              <w:t>roční úhrn čistého obratu do</w:t>
            </w:r>
            <w:r>
              <w:rPr>
                <w:sz w:val="20"/>
                <w:szCs w:val="20"/>
                <w:u w:val="single"/>
                <w:lang w:eastAsia="ar-SA"/>
              </w:rPr>
              <w:br/>
              <w:t>1 2</w:t>
            </w:r>
            <w:r w:rsidR="006B7DB7" w:rsidRPr="00EA383D">
              <w:rPr>
                <w:sz w:val="20"/>
                <w:szCs w:val="20"/>
                <w:u w:val="single"/>
                <w:lang w:eastAsia="ar-SA"/>
              </w:rPr>
              <w:t xml:space="preserve">00 000 000 Kč a </w:t>
            </w:r>
          </w:p>
          <w:p w14:paraId="3DDC0A6F" w14:textId="77777777" w:rsidR="006B7DB7" w:rsidRPr="00EA383D" w:rsidRDefault="006B7DB7" w:rsidP="00BF0D95">
            <w:pPr>
              <w:pStyle w:val="Textbodu"/>
              <w:numPr>
                <w:ilvl w:val="4"/>
                <w:numId w:val="3"/>
              </w:numPr>
              <w:tabs>
                <w:tab w:val="clear" w:pos="851"/>
                <w:tab w:val="num" w:pos="641"/>
              </w:tabs>
              <w:spacing w:before="0"/>
              <w:jc w:val="left"/>
              <w:rPr>
                <w:sz w:val="20"/>
                <w:szCs w:val="20"/>
                <w:lang w:eastAsia="ar-SA"/>
              </w:rPr>
            </w:pPr>
            <w:r w:rsidRPr="00EA383D">
              <w:rPr>
                <w:sz w:val="20"/>
                <w:szCs w:val="20"/>
                <w:u w:val="single"/>
                <w:lang w:eastAsia="ar-SA"/>
              </w:rPr>
              <w:t>průměrný počet zaměstnanců za účetní období do 250.</w:t>
            </w:r>
          </w:p>
        </w:tc>
        <w:tc>
          <w:tcPr>
            <w:tcW w:w="1276" w:type="dxa"/>
            <w:tcBorders>
              <w:top w:val="single" w:sz="4" w:space="0" w:color="auto"/>
              <w:left w:val="single" w:sz="4" w:space="0" w:color="auto"/>
              <w:bottom w:val="nil"/>
              <w:right w:val="single" w:sz="4" w:space="0" w:color="auto"/>
            </w:tcBorders>
          </w:tcPr>
          <w:p w14:paraId="3D890A15"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4D54A597" w14:textId="36C613D6" w:rsidR="006B7DB7" w:rsidRPr="00EA383D" w:rsidRDefault="006B7DB7" w:rsidP="00BF0D95">
            <w:pPr>
              <w:widowControl w:val="0"/>
              <w:ind w:left="57" w:right="113"/>
              <w:rPr>
                <w:sz w:val="20"/>
                <w:szCs w:val="20"/>
              </w:rPr>
            </w:pPr>
            <w:r w:rsidRPr="00EA383D">
              <w:rPr>
                <w:sz w:val="20"/>
                <w:szCs w:val="20"/>
              </w:rPr>
              <w:t>čl. 3 odst. 3</w:t>
            </w:r>
          </w:p>
        </w:tc>
        <w:tc>
          <w:tcPr>
            <w:tcW w:w="5534" w:type="dxa"/>
            <w:tcBorders>
              <w:top w:val="single" w:sz="4" w:space="0" w:color="auto"/>
              <w:left w:val="single" w:sz="4" w:space="0" w:color="auto"/>
              <w:bottom w:val="nil"/>
              <w:right w:val="single" w:sz="4" w:space="0" w:color="auto"/>
            </w:tcBorders>
          </w:tcPr>
          <w:p w14:paraId="43616327"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Středními podniky jsou podniky, které nejsou mikropodniky ani malými podniky a které k rozvahovému dni nepřekračují alespoň dvě z těchto tří hraničních hodnot:</w:t>
            </w:r>
          </w:p>
          <w:p w14:paraId="0A25AC15" w14:textId="716D0632" w:rsidR="006B7DB7" w:rsidRPr="005E43F9" w:rsidRDefault="00234C15" w:rsidP="00BF0D95">
            <w:pPr>
              <w:pStyle w:val="Textodstavce"/>
              <w:numPr>
                <w:ilvl w:val="0"/>
                <w:numId w:val="0"/>
              </w:numPr>
              <w:tabs>
                <w:tab w:val="clear" w:pos="851"/>
                <w:tab w:val="left" w:pos="298"/>
                <w:tab w:val="num" w:pos="641"/>
              </w:tabs>
              <w:spacing w:before="0" w:after="0"/>
              <w:ind w:left="422"/>
              <w:jc w:val="left"/>
              <w:rPr>
                <w:sz w:val="20"/>
                <w:szCs w:val="20"/>
                <w:lang w:eastAsia="ar-SA"/>
              </w:rPr>
            </w:pPr>
            <w:r w:rsidRPr="005E43F9">
              <w:rPr>
                <w:sz w:val="20"/>
                <w:szCs w:val="20"/>
                <w:lang w:eastAsia="ar-SA"/>
              </w:rPr>
              <w:t>a) bilanční suma:</w:t>
            </w:r>
            <w:r w:rsidR="005E43F9" w:rsidRPr="005E43F9">
              <w:rPr>
                <w:sz w:val="20"/>
                <w:szCs w:val="20"/>
                <w:lang w:eastAsia="ar-SA"/>
              </w:rPr>
              <w:t xml:space="preserve"> 25 000 000 </w:t>
            </w:r>
            <w:r w:rsidR="006B7DB7" w:rsidRPr="005E43F9">
              <w:rPr>
                <w:sz w:val="20"/>
                <w:szCs w:val="20"/>
                <w:lang w:eastAsia="ar-SA"/>
              </w:rPr>
              <w:t>EUR,</w:t>
            </w:r>
          </w:p>
          <w:p w14:paraId="62475E18" w14:textId="380FF1A1" w:rsidR="006B7DB7" w:rsidRPr="00EA383D" w:rsidRDefault="00234C15" w:rsidP="00BF0D95">
            <w:pPr>
              <w:pStyle w:val="Textodstavce"/>
              <w:numPr>
                <w:ilvl w:val="0"/>
                <w:numId w:val="0"/>
              </w:numPr>
              <w:tabs>
                <w:tab w:val="clear" w:pos="851"/>
                <w:tab w:val="left" w:pos="298"/>
                <w:tab w:val="num" w:pos="641"/>
              </w:tabs>
              <w:spacing w:before="0" w:after="0"/>
              <w:ind w:left="422"/>
              <w:jc w:val="left"/>
              <w:rPr>
                <w:sz w:val="20"/>
                <w:szCs w:val="20"/>
                <w:lang w:eastAsia="ar-SA"/>
              </w:rPr>
            </w:pPr>
            <w:r w:rsidRPr="005E43F9">
              <w:rPr>
                <w:sz w:val="20"/>
                <w:szCs w:val="20"/>
                <w:lang w:eastAsia="ar-SA"/>
              </w:rPr>
              <w:t>b) čistý obrat:</w:t>
            </w:r>
            <w:r w:rsidR="005E43F9">
              <w:rPr>
                <w:sz w:val="20"/>
                <w:szCs w:val="20"/>
                <w:lang w:eastAsia="ar-SA"/>
              </w:rPr>
              <w:t xml:space="preserve"> </w:t>
            </w:r>
            <w:r w:rsidR="005E43F9" w:rsidRPr="005E43F9">
              <w:rPr>
                <w:sz w:val="20"/>
                <w:szCs w:val="20"/>
                <w:lang w:eastAsia="ar-SA"/>
              </w:rPr>
              <w:t xml:space="preserve">50 000 000 </w:t>
            </w:r>
            <w:r w:rsidR="006B7DB7" w:rsidRPr="005E43F9">
              <w:rPr>
                <w:sz w:val="20"/>
                <w:szCs w:val="20"/>
                <w:lang w:eastAsia="ar-SA"/>
              </w:rPr>
              <w:t>EUR,</w:t>
            </w:r>
          </w:p>
          <w:p w14:paraId="66F1AEF6" w14:textId="77777777" w:rsidR="006B7DB7" w:rsidRPr="00EA383D" w:rsidRDefault="006B7DB7" w:rsidP="00BF0D95">
            <w:pPr>
              <w:pStyle w:val="Textodstavce"/>
              <w:numPr>
                <w:ilvl w:val="0"/>
                <w:numId w:val="0"/>
              </w:numPr>
              <w:tabs>
                <w:tab w:val="clear" w:pos="851"/>
                <w:tab w:val="left" w:pos="298"/>
                <w:tab w:val="num" w:pos="641"/>
              </w:tabs>
              <w:spacing w:before="0" w:after="0"/>
              <w:ind w:left="422"/>
              <w:jc w:val="left"/>
              <w:rPr>
                <w:sz w:val="20"/>
                <w:szCs w:val="20"/>
                <w:lang w:eastAsia="ar-SA"/>
              </w:rPr>
            </w:pPr>
            <w:r w:rsidRPr="00EA383D">
              <w:rPr>
                <w:sz w:val="20"/>
                <w:szCs w:val="20"/>
                <w:lang w:eastAsia="ar-SA"/>
              </w:rPr>
              <w:t>c) průměrný počet zaměstnanců během účetního období: 250.</w:t>
            </w:r>
          </w:p>
          <w:p w14:paraId="60D1F0F3"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p>
        </w:tc>
      </w:tr>
      <w:tr w:rsidR="006B7DB7" w:rsidRPr="00EA383D" w14:paraId="5CB99055" w14:textId="77777777" w:rsidTr="00F22DEC">
        <w:trPr>
          <w:cantSplit/>
        </w:trPr>
        <w:tc>
          <w:tcPr>
            <w:tcW w:w="958" w:type="dxa"/>
            <w:tcBorders>
              <w:top w:val="single" w:sz="4" w:space="0" w:color="auto"/>
              <w:left w:val="single" w:sz="4" w:space="0" w:color="auto"/>
              <w:bottom w:val="nil"/>
              <w:right w:val="single" w:sz="4" w:space="0" w:color="auto"/>
            </w:tcBorders>
          </w:tcPr>
          <w:p w14:paraId="64139B05" w14:textId="5E356452" w:rsidR="006B7DB7" w:rsidRPr="00EA383D" w:rsidRDefault="00DF2947" w:rsidP="00BF0D95">
            <w:pPr>
              <w:widowControl w:val="0"/>
              <w:suppressAutoHyphens/>
              <w:ind w:left="57" w:right="113"/>
              <w:rPr>
                <w:sz w:val="20"/>
                <w:szCs w:val="20"/>
                <w:lang w:eastAsia="ar-SA"/>
              </w:rPr>
            </w:pPr>
            <w:r>
              <w:rPr>
                <w:sz w:val="20"/>
                <w:szCs w:val="20"/>
                <w:lang w:eastAsia="ar-SA"/>
              </w:rPr>
              <w:t>§ 36</w:t>
            </w:r>
            <w:r w:rsidR="006B7DB7" w:rsidRPr="00EA383D">
              <w:rPr>
                <w:sz w:val="20"/>
                <w:szCs w:val="20"/>
                <w:lang w:eastAsia="ar-SA"/>
              </w:rPr>
              <w:br/>
              <w:t>odst. 5</w:t>
            </w:r>
          </w:p>
        </w:tc>
        <w:tc>
          <w:tcPr>
            <w:tcW w:w="3685" w:type="dxa"/>
            <w:tcBorders>
              <w:top w:val="single" w:sz="4" w:space="0" w:color="auto"/>
              <w:left w:val="single" w:sz="4" w:space="0" w:color="auto"/>
              <w:bottom w:val="nil"/>
              <w:right w:val="single" w:sz="4" w:space="0" w:color="auto"/>
            </w:tcBorders>
          </w:tcPr>
          <w:p w14:paraId="2E492363" w14:textId="77777777" w:rsidR="00234C15" w:rsidRDefault="00234C15"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Pr>
                <w:sz w:val="20"/>
                <w:szCs w:val="20"/>
                <w:u w:val="single"/>
                <w:lang w:eastAsia="ar-SA"/>
              </w:rPr>
              <w:t>Velkou účetní jednot</w:t>
            </w:r>
            <w:r w:rsidR="006B7DB7" w:rsidRPr="00EA383D">
              <w:rPr>
                <w:sz w:val="20"/>
                <w:szCs w:val="20"/>
                <w:u w:val="single"/>
                <w:lang w:eastAsia="ar-SA"/>
              </w:rPr>
              <w:t>k</w:t>
            </w:r>
            <w:r>
              <w:rPr>
                <w:sz w:val="20"/>
                <w:szCs w:val="20"/>
                <w:u w:val="single"/>
                <w:lang w:eastAsia="ar-SA"/>
              </w:rPr>
              <w:t>ou</w:t>
            </w:r>
            <w:r w:rsidR="006B7DB7" w:rsidRPr="00EA383D">
              <w:rPr>
                <w:sz w:val="20"/>
                <w:szCs w:val="20"/>
                <w:u w:val="single"/>
                <w:lang w:eastAsia="ar-SA"/>
              </w:rPr>
              <w:t xml:space="preserve"> je </w:t>
            </w:r>
            <w:r>
              <w:rPr>
                <w:sz w:val="20"/>
                <w:szCs w:val="20"/>
                <w:u w:val="single"/>
                <w:lang w:eastAsia="ar-SA"/>
              </w:rPr>
              <w:t>účetní jednotka, která splňuje alespoň dvě z následujících podmínek</w:t>
            </w:r>
          </w:p>
          <w:p w14:paraId="333A3DF2" w14:textId="12856B9E" w:rsidR="00DF2947" w:rsidRDefault="00DF2947" w:rsidP="004A14DD">
            <w:pPr>
              <w:pStyle w:val="Textodstavce"/>
              <w:numPr>
                <w:ilvl w:val="0"/>
                <w:numId w:val="29"/>
              </w:numPr>
              <w:tabs>
                <w:tab w:val="clear" w:pos="851"/>
                <w:tab w:val="left" w:pos="298"/>
              </w:tabs>
              <w:spacing w:before="0" w:after="0"/>
              <w:jc w:val="left"/>
              <w:rPr>
                <w:sz w:val="20"/>
                <w:szCs w:val="20"/>
                <w:u w:val="single"/>
                <w:lang w:eastAsia="ar-SA"/>
              </w:rPr>
            </w:pPr>
            <w:r>
              <w:rPr>
                <w:sz w:val="20"/>
                <w:szCs w:val="20"/>
                <w:u w:val="single"/>
                <w:lang w:eastAsia="ar-SA"/>
              </w:rPr>
              <w:t>aktiva celkem nad 6</w:t>
            </w:r>
            <w:r w:rsidR="006B7DB7" w:rsidRPr="00EA383D">
              <w:rPr>
                <w:sz w:val="20"/>
                <w:szCs w:val="20"/>
                <w:u w:val="single"/>
                <w:lang w:eastAsia="ar-SA"/>
              </w:rPr>
              <w:t>00 000 000 Kč,</w:t>
            </w:r>
          </w:p>
          <w:p w14:paraId="72FFE5B5" w14:textId="1ACEC8B3" w:rsidR="00DF2947" w:rsidRDefault="006B7DB7" w:rsidP="004A14DD">
            <w:pPr>
              <w:pStyle w:val="Textodstavce"/>
              <w:numPr>
                <w:ilvl w:val="0"/>
                <w:numId w:val="29"/>
              </w:numPr>
              <w:tabs>
                <w:tab w:val="clear" w:pos="851"/>
                <w:tab w:val="left" w:pos="298"/>
              </w:tabs>
              <w:spacing w:before="0" w:after="0"/>
              <w:jc w:val="left"/>
              <w:rPr>
                <w:sz w:val="20"/>
                <w:szCs w:val="20"/>
                <w:u w:val="single"/>
                <w:lang w:eastAsia="ar-SA"/>
              </w:rPr>
            </w:pPr>
            <w:r w:rsidRPr="00DF2947">
              <w:rPr>
                <w:sz w:val="20"/>
                <w:szCs w:val="20"/>
                <w:u w:val="single"/>
                <w:lang w:eastAsia="ar-SA"/>
              </w:rPr>
              <w:t>r</w:t>
            </w:r>
            <w:r w:rsidR="00DF2947">
              <w:rPr>
                <w:sz w:val="20"/>
                <w:szCs w:val="20"/>
                <w:u w:val="single"/>
                <w:lang w:eastAsia="ar-SA"/>
              </w:rPr>
              <w:t>oční úhrn čistého obratu nad 1 200 </w:t>
            </w:r>
            <w:r w:rsidRPr="00DF2947">
              <w:rPr>
                <w:sz w:val="20"/>
                <w:szCs w:val="20"/>
                <w:u w:val="single"/>
                <w:lang w:eastAsia="ar-SA"/>
              </w:rPr>
              <w:t>000 000 Kč a</w:t>
            </w:r>
          </w:p>
          <w:p w14:paraId="36F11A59" w14:textId="256A1DA4" w:rsidR="006B7DB7" w:rsidRPr="00DF2947" w:rsidRDefault="006B7DB7" w:rsidP="004A14DD">
            <w:pPr>
              <w:pStyle w:val="Textodstavce"/>
              <w:numPr>
                <w:ilvl w:val="0"/>
                <w:numId w:val="29"/>
              </w:numPr>
              <w:tabs>
                <w:tab w:val="clear" w:pos="851"/>
                <w:tab w:val="left" w:pos="298"/>
              </w:tabs>
              <w:spacing w:before="0" w:after="0"/>
              <w:jc w:val="left"/>
              <w:rPr>
                <w:sz w:val="20"/>
                <w:szCs w:val="20"/>
                <w:u w:val="single"/>
                <w:lang w:eastAsia="ar-SA"/>
              </w:rPr>
            </w:pPr>
            <w:r w:rsidRPr="00DF2947">
              <w:rPr>
                <w:sz w:val="20"/>
                <w:szCs w:val="20"/>
                <w:u w:val="single"/>
                <w:lang w:eastAsia="ar-SA"/>
              </w:rPr>
              <w:t>průměrný počet zaměstnanců za účetní období nad 250.</w:t>
            </w:r>
          </w:p>
        </w:tc>
        <w:tc>
          <w:tcPr>
            <w:tcW w:w="1276" w:type="dxa"/>
            <w:tcBorders>
              <w:top w:val="single" w:sz="4" w:space="0" w:color="auto"/>
              <w:left w:val="single" w:sz="4" w:space="0" w:color="auto"/>
              <w:bottom w:val="nil"/>
              <w:right w:val="single" w:sz="4" w:space="0" w:color="auto"/>
            </w:tcBorders>
          </w:tcPr>
          <w:p w14:paraId="5A8C9B47"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5F2DCF8D" w14:textId="3F5622C4" w:rsidR="006B7DB7" w:rsidRPr="00EA383D" w:rsidRDefault="006B7DB7" w:rsidP="00BF0D95">
            <w:pPr>
              <w:widowControl w:val="0"/>
              <w:ind w:left="57" w:right="113"/>
              <w:rPr>
                <w:sz w:val="20"/>
                <w:szCs w:val="20"/>
              </w:rPr>
            </w:pPr>
            <w:r w:rsidRPr="00EA383D">
              <w:rPr>
                <w:sz w:val="20"/>
                <w:szCs w:val="20"/>
              </w:rPr>
              <w:t>čl. 3 odst. 4</w:t>
            </w:r>
          </w:p>
        </w:tc>
        <w:tc>
          <w:tcPr>
            <w:tcW w:w="5534" w:type="dxa"/>
            <w:tcBorders>
              <w:top w:val="single" w:sz="4" w:space="0" w:color="auto"/>
              <w:left w:val="single" w:sz="4" w:space="0" w:color="auto"/>
              <w:bottom w:val="nil"/>
              <w:right w:val="single" w:sz="4" w:space="0" w:color="auto"/>
            </w:tcBorders>
          </w:tcPr>
          <w:p w14:paraId="7B804F7A"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Velkými podniky jsou podniky, které k rozvahovému dni překračují alespoň dvě z těchto tří hraničních hodnot:</w:t>
            </w:r>
          </w:p>
          <w:p w14:paraId="0475F3CF" w14:textId="1D08582B" w:rsidR="006B7DB7" w:rsidRPr="005E43F9" w:rsidRDefault="00DF2947" w:rsidP="00BF0D95">
            <w:pPr>
              <w:pStyle w:val="Textodstavce"/>
              <w:numPr>
                <w:ilvl w:val="0"/>
                <w:numId w:val="0"/>
              </w:numPr>
              <w:tabs>
                <w:tab w:val="clear" w:pos="851"/>
                <w:tab w:val="left" w:pos="298"/>
                <w:tab w:val="num" w:pos="641"/>
              </w:tabs>
              <w:spacing w:before="0" w:after="0"/>
              <w:ind w:left="301"/>
              <w:jc w:val="left"/>
              <w:rPr>
                <w:sz w:val="20"/>
                <w:szCs w:val="20"/>
                <w:lang w:eastAsia="ar-SA"/>
              </w:rPr>
            </w:pPr>
            <w:r w:rsidRPr="005E43F9">
              <w:rPr>
                <w:sz w:val="20"/>
                <w:szCs w:val="20"/>
                <w:lang w:eastAsia="ar-SA"/>
              </w:rPr>
              <w:t>a) bilanční suma:</w:t>
            </w:r>
            <w:r w:rsidR="006B7DB7" w:rsidRPr="005E43F9">
              <w:rPr>
                <w:sz w:val="20"/>
                <w:szCs w:val="20"/>
                <w:lang w:eastAsia="ar-SA"/>
              </w:rPr>
              <w:t> </w:t>
            </w:r>
            <w:r w:rsidR="005E43F9" w:rsidRPr="005E43F9">
              <w:rPr>
                <w:sz w:val="20"/>
                <w:szCs w:val="20"/>
                <w:lang w:eastAsia="ar-SA"/>
              </w:rPr>
              <w:t xml:space="preserve">25 000 000 </w:t>
            </w:r>
            <w:r w:rsidR="006B7DB7" w:rsidRPr="005E43F9">
              <w:rPr>
                <w:sz w:val="20"/>
                <w:szCs w:val="20"/>
                <w:lang w:eastAsia="ar-SA"/>
              </w:rPr>
              <w:t>EUR,</w:t>
            </w:r>
          </w:p>
          <w:p w14:paraId="3C1702AC" w14:textId="3DBC0FE3" w:rsidR="006B7DB7" w:rsidRPr="00EA383D" w:rsidRDefault="00DF2947" w:rsidP="00BF0D95">
            <w:pPr>
              <w:pStyle w:val="Textodstavce"/>
              <w:numPr>
                <w:ilvl w:val="0"/>
                <w:numId w:val="0"/>
              </w:numPr>
              <w:tabs>
                <w:tab w:val="clear" w:pos="851"/>
                <w:tab w:val="left" w:pos="298"/>
                <w:tab w:val="num" w:pos="641"/>
              </w:tabs>
              <w:spacing w:before="0" w:after="0"/>
              <w:ind w:left="301"/>
              <w:jc w:val="left"/>
              <w:rPr>
                <w:sz w:val="20"/>
                <w:szCs w:val="20"/>
                <w:lang w:eastAsia="ar-SA"/>
              </w:rPr>
            </w:pPr>
            <w:r w:rsidRPr="005E43F9">
              <w:rPr>
                <w:sz w:val="20"/>
                <w:szCs w:val="20"/>
                <w:lang w:eastAsia="ar-SA"/>
              </w:rPr>
              <w:t>b) čistý obrat:</w:t>
            </w:r>
            <w:r w:rsidR="006B7DB7" w:rsidRPr="005E43F9">
              <w:rPr>
                <w:sz w:val="20"/>
                <w:szCs w:val="20"/>
                <w:lang w:eastAsia="ar-SA"/>
              </w:rPr>
              <w:t xml:space="preserve"> </w:t>
            </w:r>
            <w:r w:rsidR="005E43F9" w:rsidRPr="005E43F9">
              <w:rPr>
                <w:sz w:val="20"/>
                <w:szCs w:val="20"/>
                <w:lang w:eastAsia="ar-SA"/>
              </w:rPr>
              <w:t>50 000 000</w:t>
            </w:r>
            <w:r w:rsidR="006B7DB7" w:rsidRPr="005E43F9">
              <w:rPr>
                <w:sz w:val="20"/>
                <w:szCs w:val="20"/>
                <w:lang w:eastAsia="ar-SA"/>
              </w:rPr>
              <w:t> EUR,</w:t>
            </w:r>
          </w:p>
          <w:p w14:paraId="59CE5C58" w14:textId="77777777" w:rsidR="006B7DB7" w:rsidRPr="00EA383D" w:rsidRDefault="006B7DB7" w:rsidP="00BF0D95">
            <w:pPr>
              <w:pStyle w:val="Textodstavce"/>
              <w:numPr>
                <w:ilvl w:val="0"/>
                <w:numId w:val="0"/>
              </w:numPr>
              <w:tabs>
                <w:tab w:val="clear" w:pos="851"/>
                <w:tab w:val="left" w:pos="298"/>
                <w:tab w:val="num" w:pos="641"/>
              </w:tabs>
              <w:spacing w:before="0" w:after="0"/>
              <w:ind w:left="301"/>
              <w:jc w:val="left"/>
              <w:rPr>
                <w:sz w:val="20"/>
                <w:szCs w:val="20"/>
                <w:lang w:eastAsia="ar-SA"/>
              </w:rPr>
            </w:pPr>
            <w:r w:rsidRPr="00EA383D">
              <w:rPr>
                <w:sz w:val="20"/>
                <w:szCs w:val="20"/>
                <w:lang w:eastAsia="ar-SA"/>
              </w:rPr>
              <w:t>c) průměrný počet zaměstnanců během účetního období: 250.</w:t>
            </w:r>
          </w:p>
        </w:tc>
      </w:tr>
      <w:tr w:rsidR="006B7DB7" w:rsidRPr="00EA383D" w14:paraId="3B8208DC"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55E2EA17" w14:textId="7C9EFB55" w:rsidR="006B7DB7" w:rsidRPr="00EA383D" w:rsidRDefault="00DF2947" w:rsidP="00BF0D95">
            <w:pPr>
              <w:widowControl w:val="0"/>
              <w:suppressAutoHyphens/>
              <w:ind w:left="57" w:right="113"/>
              <w:rPr>
                <w:sz w:val="20"/>
                <w:szCs w:val="20"/>
                <w:lang w:eastAsia="ar-SA"/>
              </w:rPr>
            </w:pPr>
            <w:r>
              <w:rPr>
                <w:sz w:val="20"/>
                <w:szCs w:val="20"/>
                <w:lang w:eastAsia="ar-SA"/>
              </w:rPr>
              <w:t>§ 37</w:t>
            </w:r>
            <w:r w:rsidR="006B7DB7" w:rsidRPr="00EA383D">
              <w:rPr>
                <w:sz w:val="20"/>
                <w:szCs w:val="20"/>
                <w:lang w:eastAsia="ar-SA"/>
              </w:rPr>
              <w:br/>
              <w:t>odst. 1</w:t>
            </w:r>
          </w:p>
        </w:tc>
        <w:tc>
          <w:tcPr>
            <w:tcW w:w="3685" w:type="dxa"/>
            <w:tcBorders>
              <w:top w:val="single" w:sz="4" w:space="0" w:color="auto"/>
              <w:left w:val="single" w:sz="4" w:space="0" w:color="auto"/>
              <w:bottom w:val="single" w:sz="4" w:space="0" w:color="auto"/>
              <w:right w:val="single" w:sz="4" w:space="0" w:color="auto"/>
            </w:tcBorders>
          </w:tcPr>
          <w:p w14:paraId="7D3B4CB1" w14:textId="5ED4155B"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7060E2">
              <w:rPr>
                <w:sz w:val="20"/>
                <w:szCs w:val="20"/>
                <w:u w:val="single"/>
                <w:lang w:eastAsia="ar-SA"/>
              </w:rPr>
              <w:t>Aktivy celkem se pro účely účetnictví rozumí úhrn účetní hodnoty aktiv zjištěný z rozvahy</w:t>
            </w:r>
            <w:r w:rsidRPr="00EA383D">
              <w:rPr>
                <w:sz w:val="20"/>
                <w:szCs w:val="20"/>
                <w:lang w:eastAsia="ar-SA"/>
              </w:rPr>
              <w:t>.</w:t>
            </w:r>
          </w:p>
        </w:tc>
        <w:tc>
          <w:tcPr>
            <w:tcW w:w="1276" w:type="dxa"/>
            <w:tcBorders>
              <w:top w:val="single" w:sz="4" w:space="0" w:color="auto"/>
              <w:left w:val="single" w:sz="4" w:space="0" w:color="auto"/>
              <w:bottom w:val="single" w:sz="4" w:space="0" w:color="auto"/>
              <w:right w:val="single" w:sz="4" w:space="0" w:color="auto"/>
            </w:tcBorders>
          </w:tcPr>
          <w:p w14:paraId="66FA286C"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5ED9678" w14:textId="4F4507F5" w:rsidR="006B7DB7" w:rsidRPr="00EA383D" w:rsidRDefault="006B7DB7" w:rsidP="00BF0D95">
            <w:pPr>
              <w:widowControl w:val="0"/>
              <w:ind w:left="57" w:right="113"/>
              <w:rPr>
                <w:sz w:val="20"/>
                <w:szCs w:val="20"/>
              </w:rPr>
            </w:pPr>
            <w:r w:rsidRPr="00EA383D">
              <w:rPr>
                <w:sz w:val="20"/>
                <w:szCs w:val="20"/>
              </w:rPr>
              <w:t>čl. 3 odst. 11</w:t>
            </w:r>
          </w:p>
        </w:tc>
        <w:tc>
          <w:tcPr>
            <w:tcW w:w="5534" w:type="dxa"/>
            <w:tcBorders>
              <w:top w:val="single" w:sz="4" w:space="0" w:color="auto"/>
              <w:left w:val="single" w:sz="4" w:space="0" w:color="auto"/>
              <w:bottom w:val="single" w:sz="4" w:space="0" w:color="auto"/>
              <w:right w:val="single" w:sz="4" w:space="0" w:color="auto"/>
            </w:tcBorders>
          </w:tcPr>
          <w:p w14:paraId="7DC2F6C6" w14:textId="3ECCA18A"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Bilanční suma uvedená v odstavcích 1 až 7 tohoto článku zahrnuje celkovou hodnotu buď aktiv uvedených v položkách A až E části „aktiva“ podle vzoru členění stanoveného v příloze III, nebo aktiv uvedených v položkách A až E podle vzoru čl</w:t>
            </w:r>
            <w:r w:rsidR="00DF2947">
              <w:rPr>
                <w:sz w:val="20"/>
                <w:szCs w:val="20"/>
                <w:lang w:eastAsia="ar-SA"/>
              </w:rPr>
              <w:t>enění stanoveného v příloze IV.</w:t>
            </w:r>
          </w:p>
        </w:tc>
      </w:tr>
      <w:tr w:rsidR="006B7DB7" w:rsidRPr="00EA383D" w14:paraId="5C8B9927" w14:textId="77777777" w:rsidTr="00FE4DCF">
        <w:trPr>
          <w:cantSplit/>
        </w:trPr>
        <w:tc>
          <w:tcPr>
            <w:tcW w:w="958" w:type="dxa"/>
            <w:tcBorders>
              <w:top w:val="single" w:sz="4" w:space="0" w:color="auto"/>
              <w:left w:val="single" w:sz="4" w:space="0" w:color="auto"/>
              <w:bottom w:val="nil"/>
              <w:right w:val="single" w:sz="4" w:space="0" w:color="auto"/>
            </w:tcBorders>
          </w:tcPr>
          <w:p w14:paraId="584DD8E9" w14:textId="268920AD" w:rsidR="006B7DB7" w:rsidRPr="00EA383D" w:rsidRDefault="007278F2" w:rsidP="00BF0D95">
            <w:pPr>
              <w:widowControl w:val="0"/>
              <w:suppressAutoHyphens/>
              <w:ind w:left="57" w:right="113"/>
              <w:rPr>
                <w:sz w:val="20"/>
                <w:szCs w:val="20"/>
                <w:lang w:eastAsia="ar-SA"/>
              </w:rPr>
            </w:pPr>
            <w:r>
              <w:rPr>
                <w:sz w:val="20"/>
                <w:szCs w:val="20"/>
                <w:lang w:eastAsia="ar-SA"/>
              </w:rPr>
              <w:t>§ 38 odst. 1</w:t>
            </w:r>
          </w:p>
        </w:tc>
        <w:tc>
          <w:tcPr>
            <w:tcW w:w="3685" w:type="dxa"/>
            <w:tcBorders>
              <w:top w:val="single" w:sz="4" w:space="0" w:color="auto"/>
              <w:left w:val="single" w:sz="4" w:space="0" w:color="auto"/>
              <w:bottom w:val="nil"/>
              <w:right w:val="single" w:sz="4" w:space="0" w:color="auto"/>
            </w:tcBorders>
          </w:tcPr>
          <w:p w14:paraId="3D8752AA" w14:textId="7DE8BE4C" w:rsidR="006B7DB7" w:rsidRPr="00EA383D" w:rsidDel="006A5DEE" w:rsidRDefault="007278F2"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Pr>
                <w:sz w:val="20"/>
                <w:szCs w:val="20"/>
                <w:u w:val="single"/>
                <w:lang w:eastAsia="ar-SA"/>
              </w:rPr>
              <w:t>Čistým obratem podnikatelské účetní jednotky je výše výnosů, na kterých je založen její obchodní model, za účetní období. Při určování těchto výnosů se přihlíží zejména k odvětví a trhu, na kterém účetní jednotka působí, a k podstatě činnosti účetní jednotky pro její zákazníky.</w:t>
            </w:r>
          </w:p>
        </w:tc>
        <w:tc>
          <w:tcPr>
            <w:tcW w:w="1276" w:type="dxa"/>
            <w:tcBorders>
              <w:top w:val="single" w:sz="4" w:space="0" w:color="auto"/>
              <w:left w:val="single" w:sz="4" w:space="0" w:color="auto"/>
              <w:bottom w:val="nil"/>
              <w:right w:val="single" w:sz="4" w:space="0" w:color="auto"/>
            </w:tcBorders>
          </w:tcPr>
          <w:p w14:paraId="0B7B0C71" w14:textId="3E0A3CF0"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0A9905E0" w14:textId="62E1D2F0" w:rsidR="006B7DB7" w:rsidRPr="00EA383D" w:rsidDel="006A5DEE" w:rsidRDefault="006B7DB7" w:rsidP="00BF0D95">
            <w:pPr>
              <w:widowControl w:val="0"/>
              <w:ind w:left="57" w:right="113"/>
              <w:rPr>
                <w:sz w:val="20"/>
                <w:szCs w:val="20"/>
              </w:rPr>
            </w:pPr>
            <w:r w:rsidRPr="00EA383D">
              <w:rPr>
                <w:sz w:val="20"/>
                <w:szCs w:val="20"/>
              </w:rPr>
              <w:t>čl. 2 odst. 5</w:t>
            </w:r>
            <w:r w:rsidR="005D0566">
              <w:rPr>
                <w:sz w:val="20"/>
                <w:szCs w:val="20"/>
              </w:rPr>
              <w:t xml:space="preserve"> první část věty</w:t>
            </w:r>
          </w:p>
        </w:tc>
        <w:tc>
          <w:tcPr>
            <w:tcW w:w="5534" w:type="dxa"/>
            <w:tcBorders>
              <w:top w:val="single" w:sz="4" w:space="0" w:color="auto"/>
              <w:left w:val="single" w:sz="4" w:space="0" w:color="auto"/>
              <w:bottom w:val="nil"/>
              <w:right w:val="single" w:sz="4" w:space="0" w:color="auto"/>
            </w:tcBorders>
          </w:tcPr>
          <w:p w14:paraId="222ED7BA" w14:textId="77777777" w:rsidR="00FE4DCF" w:rsidRDefault="00FE4DCF"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lang w:eastAsia="ar-SA"/>
              </w:rPr>
              <w:t>Pro účely této směrnice se rozumí:</w:t>
            </w:r>
          </w:p>
          <w:p w14:paraId="1D3ED7F5" w14:textId="77777777" w:rsidR="00FE4DCF" w:rsidRDefault="00FE4DCF" w:rsidP="00BF0D95">
            <w:pPr>
              <w:pStyle w:val="Textodstavce"/>
              <w:numPr>
                <w:ilvl w:val="0"/>
                <w:numId w:val="0"/>
              </w:numPr>
              <w:tabs>
                <w:tab w:val="clear" w:pos="851"/>
                <w:tab w:val="left" w:pos="298"/>
                <w:tab w:val="num" w:pos="641"/>
              </w:tabs>
              <w:spacing w:before="0" w:after="0"/>
              <w:jc w:val="left"/>
              <w:rPr>
                <w:sz w:val="20"/>
                <w:szCs w:val="20"/>
                <w:lang w:eastAsia="ar-SA"/>
              </w:rPr>
            </w:pPr>
          </w:p>
          <w:p w14:paraId="2B83060B" w14:textId="39F6F7DC" w:rsidR="006B7DB7" w:rsidRPr="00EA383D" w:rsidDel="006A5DEE" w:rsidRDefault="00FE4DCF"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lang w:eastAsia="ar-SA"/>
              </w:rPr>
              <w:t>5)</w:t>
            </w:r>
            <w:r w:rsidR="006B7DB7" w:rsidRPr="00EA383D">
              <w:rPr>
                <w:sz w:val="20"/>
                <w:szCs w:val="20"/>
                <w:lang w:eastAsia="ar-SA"/>
              </w:rPr>
              <w:t>„čistým obratem“ částky pocházející z prodeje výrobků a z poskytování služeb po odečtení prodejních slev, daně z přidané hodnoty a ostatních daní přímo spojených s obratem;</w:t>
            </w:r>
          </w:p>
        </w:tc>
      </w:tr>
      <w:tr w:rsidR="00FE4DCF" w:rsidRPr="00EA383D" w14:paraId="5177408E" w14:textId="77777777" w:rsidTr="00FE4DCF">
        <w:trPr>
          <w:cantSplit/>
        </w:trPr>
        <w:tc>
          <w:tcPr>
            <w:tcW w:w="958" w:type="dxa"/>
            <w:tcBorders>
              <w:top w:val="nil"/>
              <w:left w:val="single" w:sz="4" w:space="0" w:color="auto"/>
              <w:bottom w:val="single" w:sz="4" w:space="0" w:color="auto"/>
              <w:right w:val="single" w:sz="4" w:space="0" w:color="auto"/>
            </w:tcBorders>
          </w:tcPr>
          <w:p w14:paraId="0BDCCD44" w14:textId="77777777" w:rsidR="00FE4DCF" w:rsidRDefault="00FE4DCF"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30BB58C2" w14:textId="77777777" w:rsidR="00FE4DCF" w:rsidRDefault="00FE4DCF" w:rsidP="00BF0D95">
            <w:pPr>
              <w:pStyle w:val="Textodstavce"/>
              <w:numPr>
                <w:ilvl w:val="0"/>
                <w:numId w:val="0"/>
              </w:numPr>
              <w:tabs>
                <w:tab w:val="clear" w:pos="851"/>
                <w:tab w:val="left" w:pos="298"/>
                <w:tab w:val="num" w:pos="641"/>
              </w:tabs>
              <w:spacing w:before="0" w:after="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1E48E704" w14:textId="4929F9D1" w:rsidR="00FE4DCF" w:rsidRPr="00EA383D" w:rsidRDefault="00FE4DCF" w:rsidP="00BF0D95">
            <w:pPr>
              <w:widowControl w:val="0"/>
              <w:ind w:left="57" w:right="113"/>
              <w:rPr>
                <w:sz w:val="20"/>
                <w:szCs w:val="20"/>
              </w:rPr>
            </w:pPr>
            <w:r>
              <w:rPr>
                <w:sz w:val="20"/>
                <w:szCs w:val="20"/>
              </w:rPr>
              <w:t>32013L0034</w:t>
            </w:r>
          </w:p>
        </w:tc>
        <w:tc>
          <w:tcPr>
            <w:tcW w:w="1559" w:type="dxa"/>
            <w:tcBorders>
              <w:top w:val="nil"/>
              <w:left w:val="single" w:sz="4" w:space="0" w:color="auto"/>
              <w:bottom w:val="single" w:sz="4" w:space="0" w:color="auto"/>
              <w:right w:val="single" w:sz="4" w:space="0" w:color="auto"/>
            </w:tcBorders>
          </w:tcPr>
          <w:p w14:paraId="6DD34470" w14:textId="51A0FE49" w:rsidR="00FE4DCF" w:rsidRPr="00EA383D" w:rsidRDefault="00FE4DCF" w:rsidP="00BF0D95">
            <w:pPr>
              <w:widowControl w:val="0"/>
              <w:ind w:left="57" w:right="113"/>
              <w:rPr>
                <w:sz w:val="20"/>
                <w:szCs w:val="20"/>
              </w:rPr>
            </w:pPr>
            <w:r>
              <w:rPr>
                <w:sz w:val="20"/>
                <w:szCs w:val="20"/>
              </w:rPr>
              <w:t>čl. 3 odst. 12 první věta</w:t>
            </w:r>
          </w:p>
        </w:tc>
        <w:tc>
          <w:tcPr>
            <w:tcW w:w="5534" w:type="dxa"/>
            <w:tcBorders>
              <w:top w:val="nil"/>
              <w:left w:val="single" w:sz="4" w:space="0" w:color="auto"/>
              <w:bottom w:val="single" w:sz="4" w:space="0" w:color="auto"/>
              <w:right w:val="single" w:sz="4" w:space="0" w:color="auto"/>
            </w:tcBorders>
          </w:tcPr>
          <w:p w14:paraId="5CF58189" w14:textId="0B068985" w:rsidR="00FE4DCF" w:rsidRPr="00EA383D" w:rsidRDefault="00FE4DCF"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lang w:eastAsia="ar-SA"/>
              </w:rPr>
              <w:t>Při výpočtu hraničních hodnot uvedených v odstavcích 1 až 7 mohou členské státy vyžadovat, aby u podniků, u nichž není „čistý obrat“ relevantní, byly zahrnuty výnosy z jiných zdrojů.</w:t>
            </w:r>
          </w:p>
        </w:tc>
      </w:tr>
      <w:tr w:rsidR="005D0566" w:rsidRPr="00EA383D" w14:paraId="16FA7366" w14:textId="77777777" w:rsidTr="005B7A2B">
        <w:trPr>
          <w:cantSplit/>
        </w:trPr>
        <w:tc>
          <w:tcPr>
            <w:tcW w:w="958" w:type="dxa"/>
            <w:tcBorders>
              <w:top w:val="single" w:sz="4" w:space="0" w:color="auto"/>
              <w:left w:val="single" w:sz="4" w:space="0" w:color="auto"/>
              <w:bottom w:val="nil"/>
              <w:right w:val="single" w:sz="4" w:space="0" w:color="auto"/>
            </w:tcBorders>
          </w:tcPr>
          <w:p w14:paraId="462CF5BA" w14:textId="14464FE8" w:rsidR="005D0566" w:rsidRPr="00EA383D" w:rsidRDefault="005D0566" w:rsidP="00BF0D95">
            <w:pPr>
              <w:widowControl w:val="0"/>
              <w:suppressAutoHyphens/>
              <w:ind w:left="57" w:right="113"/>
              <w:rPr>
                <w:sz w:val="20"/>
                <w:szCs w:val="20"/>
                <w:lang w:eastAsia="ar-SA"/>
              </w:rPr>
            </w:pPr>
            <w:r>
              <w:rPr>
                <w:sz w:val="20"/>
                <w:szCs w:val="20"/>
                <w:lang w:eastAsia="ar-SA"/>
              </w:rPr>
              <w:t>§ 38 odst. 2</w:t>
            </w:r>
          </w:p>
        </w:tc>
        <w:tc>
          <w:tcPr>
            <w:tcW w:w="3685" w:type="dxa"/>
            <w:tcBorders>
              <w:top w:val="single" w:sz="4" w:space="0" w:color="auto"/>
              <w:left w:val="single" w:sz="4" w:space="0" w:color="auto"/>
              <w:bottom w:val="nil"/>
              <w:right w:val="single" w:sz="4" w:space="0" w:color="auto"/>
            </w:tcBorders>
          </w:tcPr>
          <w:p w14:paraId="45DBA98D" w14:textId="6A85BA52" w:rsidR="005D0566" w:rsidRPr="005D0566" w:rsidRDefault="005D0566" w:rsidP="00BF0D95">
            <w:pPr>
              <w:pStyle w:val="Textodstavce"/>
              <w:numPr>
                <w:ilvl w:val="0"/>
                <w:numId w:val="0"/>
              </w:numPr>
              <w:tabs>
                <w:tab w:val="clear" w:pos="851"/>
                <w:tab w:val="left" w:pos="298"/>
                <w:tab w:val="num" w:pos="641"/>
              </w:tabs>
              <w:spacing w:before="0" w:after="0"/>
              <w:jc w:val="left"/>
              <w:rPr>
                <w:sz w:val="20"/>
                <w:szCs w:val="20"/>
                <w:u w:val="single"/>
                <w:vertAlign w:val="superscript"/>
                <w:lang w:eastAsia="ar-SA"/>
              </w:rPr>
            </w:pPr>
            <w:r>
              <w:rPr>
                <w:sz w:val="20"/>
                <w:szCs w:val="20"/>
                <w:u w:val="single"/>
                <w:lang w:eastAsia="ar-SA"/>
              </w:rPr>
              <w:t xml:space="preserve">Čistým obratem účetní jednotky, která je </w:t>
            </w:r>
            <w:r w:rsidRPr="00A54301">
              <w:rPr>
                <w:sz w:val="20"/>
                <w:szCs w:val="20"/>
                <w:u w:val="single"/>
                <w:lang w:eastAsia="ar-SA"/>
              </w:rPr>
              <w:t>bankou, spořitelním a úvěrním družstvem nebo systémově významným obchodníkem,</w:t>
            </w:r>
            <w:r>
              <w:rPr>
                <w:sz w:val="20"/>
                <w:szCs w:val="20"/>
                <w:u w:val="single"/>
                <w:lang w:eastAsia="ar-SA"/>
              </w:rPr>
              <w:t xml:space="preserve"> je součet položek odpovídajících položkám 1, 3, 4, 6 a 7 podle právního předpisu Evropské unie upravujícího roční účetní závěrky a konsolidované účetní závěrky bank a ostatních finančních institucí</w:t>
            </w:r>
            <w:r>
              <w:rPr>
                <w:sz w:val="20"/>
                <w:szCs w:val="20"/>
                <w:u w:val="single"/>
                <w:vertAlign w:val="superscript"/>
                <w:lang w:eastAsia="ar-SA"/>
              </w:rPr>
              <w:t>3)</w:t>
            </w:r>
          </w:p>
        </w:tc>
        <w:tc>
          <w:tcPr>
            <w:tcW w:w="1276" w:type="dxa"/>
            <w:tcBorders>
              <w:top w:val="single" w:sz="4" w:space="0" w:color="auto"/>
              <w:left w:val="single" w:sz="4" w:space="0" w:color="auto"/>
              <w:bottom w:val="nil"/>
              <w:right w:val="single" w:sz="4" w:space="0" w:color="auto"/>
            </w:tcBorders>
          </w:tcPr>
          <w:p w14:paraId="17045CEB" w14:textId="507E61DC" w:rsidR="005D0566" w:rsidRPr="00EA383D" w:rsidRDefault="005D0566"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1D6D5CEB" w14:textId="0B08100E" w:rsidR="005D0566" w:rsidRPr="00EA383D" w:rsidRDefault="005D0566" w:rsidP="00BF0D95">
            <w:pPr>
              <w:widowControl w:val="0"/>
              <w:ind w:left="57" w:right="113"/>
              <w:rPr>
                <w:sz w:val="20"/>
                <w:szCs w:val="20"/>
              </w:rPr>
            </w:pPr>
            <w:r>
              <w:rPr>
                <w:sz w:val="20"/>
                <w:szCs w:val="20"/>
              </w:rPr>
              <w:t xml:space="preserve">čl. 2 odst. </w:t>
            </w:r>
            <w:r w:rsidR="00313568">
              <w:rPr>
                <w:sz w:val="20"/>
                <w:szCs w:val="20"/>
              </w:rPr>
              <w:t>5</w:t>
            </w:r>
            <w:r>
              <w:rPr>
                <w:sz w:val="20"/>
                <w:szCs w:val="20"/>
              </w:rPr>
              <w:t xml:space="preserve"> část věty</w:t>
            </w:r>
          </w:p>
        </w:tc>
        <w:tc>
          <w:tcPr>
            <w:tcW w:w="5534" w:type="dxa"/>
            <w:tcBorders>
              <w:top w:val="single" w:sz="4" w:space="0" w:color="auto"/>
              <w:left w:val="single" w:sz="4" w:space="0" w:color="auto"/>
              <w:bottom w:val="nil"/>
              <w:right w:val="single" w:sz="4" w:space="0" w:color="auto"/>
            </w:tcBorders>
          </w:tcPr>
          <w:p w14:paraId="76ECD462" w14:textId="4F3A829F" w:rsidR="005D0566" w:rsidRDefault="005D0566" w:rsidP="00BF0D95">
            <w:pPr>
              <w:pStyle w:val="Textodstavce"/>
              <w:numPr>
                <w:ilvl w:val="0"/>
                <w:numId w:val="0"/>
              </w:numPr>
              <w:tabs>
                <w:tab w:val="clear" w:pos="851"/>
                <w:tab w:val="left" w:pos="298"/>
                <w:tab w:val="num" w:pos="641"/>
              </w:tabs>
              <w:spacing w:before="0" w:after="0"/>
              <w:jc w:val="left"/>
              <w:rPr>
                <w:sz w:val="20"/>
                <w:szCs w:val="20"/>
                <w:lang w:eastAsia="ar-SA"/>
              </w:rPr>
            </w:pPr>
            <w:r w:rsidRPr="005B7A2B">
              <w:rPr>
                <w:sz w:val="20"/>
                <w:szCs w:val="20"/>
                <w:lang w:eastAsia="ar-SA"/>
              </w:rPr>
              <w:t>Pro</w:t>
            </w:r>
            <w:r w:rsidR="005B7A2B">
              <w:rPr>
                <w:sz w:val="20"/>
                <w:szCs w:val="20"/>
                <w:lang w:eastAsia="ar-SA"/>
              </w:rPr>
              <w:t xml:space="preserve"> účely této směrnice se rozumí:</w:t>
            </w:r>
          </w:p>
          <w:p w14:paraId="12B1F132" w14:textId="77777777" w:rsidR="005B7A2B" w:rsidRPr="005B7A2B" w:rsidRDefault="005B7A2B" w:rsidP="00BF0D95">
            <w:pPr>
              <w:pStyle w:val="Textodstavce"/>
              <w:numPr>
                <w:ilvl w:val="0"/>
                <w:numId w:val="0"/>
              </w:numPr>
              <w:tabs>
                <w:tab w:val="clear" w:pos="851"/>
                <w:tab w:val="left" w:pos="298"/>
                <w:tab w:val="num" w:pos="641"/>
              </w:tabs>
              <w:spacing w:before="0" w:after="0"/>
              <w:jc w:val="left"/>
              <w:rPr>
                <w:sz w:val="20"/>
                <w:szCs w:val="20"/>
                <w:lang w:eastAsia="ar-SA"/>
              </w:rPr>
            </w:pPr>
          </w:p>
          <w:p w14:paraId="07926A08" w14:textId="137121CE" w:rsidR="005D0566" w:rsidRPr="00EA383D" w:rsidRDefault="005B7A2B" w:rsidP="00BF0D95">
            <w:pPr>
              <w:rPr>
                <w:sz w:val="20"/>
                <w:szCs w:val="20"/>
                <w:lang w:eastAsia="ar-SA"/>
              </w:rPr>
            </w:pPr>
            <w:r>
              <w:rPr>
                <w:color w:val="000000"/>
                <w:sz w:val="19"/>
                <w:szCs w:val="19"/>
              </w:rPr>
              <w:t xml:space="preserve">5) „čistým obratem“ …; </w:t>
            </w:r>
            <w:r w:rsidR="005D0566">
              <w:rPr>
                <w:color w:val="000000"/>
                <w:sz w:val="19"/>
                <w:szCs w:val="19"/>
              </w:rPr>
              <w:t>v případě úvěrových institucí uvedených v čl. 1 odst. 3 prvním pododstavci písm. b) této směrnice je „čistý obrat“ vymezen v souladu s čl. 43 odst. 2 písm. c) směrni</w:t>
            </w:r>
            <w:r w:rsidR="00313568">
              <w:rPr>
                <w:color w:val="000000"/>
                <w:sz w:val="19"/>
                <w:szCs w:val="19"/>
              </w:rPr>
              <w:t>ce Rady 86/635/EHS</w:t>
            </w:r>
          </w:p>
        </w:tc>
      </w:tr>
      <w:tr w:rsidR="005B7A2B" w:rsidRPr="00EA383D" w14:paraId="15FC5CAF" w14:textId="77777777" w:rsidTr="0089488E">
        <w:trPr>
          <w:cantSplit/>
        </w:trPr>
        <w:tc>
          <w:tcPr>
            <w:tcW w:w="958" w:type="dxa"/>
            <w:tcBorders>
              <w:top w:val="nil"/>
              <w:left w:val="single" w:sz="4" w:space="0" w:color="auto"/>
              <w:bottom w:val="single" w:sz="4" w:space="0" w:color="auto"/>
              <w:right w:val="single" w:sz="4" w:space="0" w:color="auto"/>
            </w:tcBorders>
          </w:tcPr>
          <w:p w14:paraId="677D9F9B" w14:textId="77777777" w:rsidR="005B7A2B" w:rsidRDefault="005B7A2B"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5960E59C" w14:textId="77777777" w:rsidR="005B7A2B" w:rsidRDefault="005B7A2B" w:rsidP="00BF0D95">
            <w:pPr>
              <w:pStyle w:val="Textodstavce"/>
              <w:numPr>
                <w:ilvl w:val="0"/>
                <w:numId w:val="0"/>
              </w:numPr>
              <w:tabs>
                <w:tab w:val="clear" w:pos="851"/>
                <w:tab w:val="left" w:pos="298"/>
                <w:tab w:val="num" w:pos="641"/>
              </w:tabs>
              <w:spacing w:before="0" w:after="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75556584" w14:textId="607ACDB4" w:rsidR="005B7A2B" w:rsidRDefault="005B7A2B" w:rsidP="00BF0D95">
            <w:pPr>
              <w:widowControl w:val="0"/>
              <w:ind w:left="57" w:right="113"/>
              <w:rPr>
                <w:sz w:val="20"/>
                <w:szCs w:val="20"/>
              </w:rPr>
            </w:pPr>
            <w:r>
              <w:rPr>
                <w:sz w:val="20"/>
                <w:szCs w:val="20"/>
              </w:rPr>
              <w:t>31986L0635</w:t>
            </w:r>
          </w:p>
        </w:tc>
        <w:tc>
          <w:tcPr>
            <w:tcW w:w="1559" w:type="dxa"/>
            <w:tcBorders>
              <w:top w:val="nil"/>
              <w:left w:val="single" w:sz="4" w:space="0" w:color="auto"/>
              <w:bottom w:val="single" w:sz="4" w:space="0" w:color="auto"/>
              <w:right w:val="single" w:sz="4" w:space="0" w:color="auto"/>
            </w:tcBorders>
          </w:tcPr>
          <w:p w14:paraId="68245C9B" w14:textId="2370F4E9" w:rsidR="005B7A2B" w:rsidRDefault="005B7A2B" w:rsidP="00BF0D95">
            <w:pPr>
              <w:widowControl w:val="0"/>
              <w:ind w:left="57" w:right="113"/>
              <w:rPr>
                <w:sz w:val="20"/>
                <w:szCs w:val="20"/>
              </w:rPr>
            </w:pPr>
            <w:r>
              <w:rPr>
                <w:sz w:val="20"/>
                <w:szCs w:val="20"/>
              </w:rPr>
              <w:t>čl. 43 odst. 2 písm. c) druhá a třetí odrážka</w:t>
            </w:r>
          </w:p>
        </w:tc>
        <w:tc>
          <w:tcPr>
            <w:tcW w:w="5534" w:type="dxa"/>
            <w:tcBorders>
              <w:top w:val="nil"/>
              <w:left w:val="single" w:sz="4" w:space="0" w:color="auto"/>
              <w:bottom w:val="single" w:sz="4" w:space="0" w:color="auto"/>
              <w:right w:val="single" w:sz="4" w:space="0" w:color="auto"/>
            </w:tcBorders>
          </w:tcPr>
          <w:p w14:paraId="11CA0F38" w14:textId="77777777" w:rsidR="005B7A2B" w:rsidRDefault="005B7A2B"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lang w:eastAsia="ar-SA"/>
              </w:rPr>
              <w:t>Informace uvedené v čl. 9 odst. 2 první a druhé odrážce směrnice 83/349/EHS, jmenovitě</w:t>
            </w:r>
          </w:p>
          <w:p w14:paraId="157C6EC1" w14:textId="77777777" w:rsidR="005B7A2B" w:rsidRDefault="005B7A2B" w:rsidP="004A14DD">
            <w:pPr>
              <w:pStyle w:val="Textodstavce"/>
              <w:numPr>
                <w:ilvl w:val="0"/>
                <w:numId w:val="30"/>
              </w:numPr>
              <w:tabs>
                <w:tab w:val="clear" w:pos="851"/>
                <w:tab w:val="left" w:pos="298"/>
              </w:tabs>
              <w:spacing w:before="0" w:after="0"/>
              <w:jc w:val="left"/>
              <w:rPr>
                <w:sz w:val="20"/>
                <w:szCs w:val="20"/>
                <w:lang w:eastAsia="ar-SA"/>
              </w:rPr>
            </w:pPr>
            <w:r>
              <w:rPr>
                <w:sz w:val="20"/>
                <w:szCs w:val="20"/>
                <w:lang w:eastAsia="ar-SA"/>
              </w:rPr>
              <w:t xml:space="preserve">čistý obrat, </w:t>
            </w:r>
          </w:p>
          <w:p w14:paraId="6D30F793" w14:textId="77777777" w:rsidR="005B7A2B" w:rsidRDefault="005B7A2B" w:rsidP="00BF0D95">
            <w:pPr>
              <w:pStyle w:val="Textodstavce"/>
              <w:numPr>
                <w:ilvl w:val="0"/>
                <w:numId w:val="0"/>
              </w:numPr>
              <w:tabs>
                <w:tab w:val="clear" w:pos="851"/>
                <w:tab w:val="left" w:pos="298"/>
              </w:tabs>
              <w:spacing w:before="0" w:after="0"/>
              <w:jc w:val="left"/>
              <w:rPr>
                <w:sz w:val="20"/>
                <w:szCs w:val="20"/>
                <w:lang w:eastAsia="ar-SA"/>
              </w:rPr>
            </w:pPr>
            <w:r>
              <w:rPr>
                <w:sz w:val="20"/>
                <w:szCs w:val="20"/>
                <w:lang w:eastAsia="ar-SA"/>
              </w:rPr>
              <w:t>se nahrazují</w:t>
            </w:r>
          </w:p>
          <w:p w14:paraId="560196A0" w14:textId="299B720A" w:rsidR="005B7A2B" w:rsidRPr="005B7A2B" w:rsidRDefault="005B7A2B" w:rsidP="004A14DD">
            <w:pPr>
              <w:pStyle w:val="Textodstavce"/>
              <w:numPr>
                <w:ilvl w:val="0"/>
                <w:numId w:val="30"/>
              </w:numPr>
              <w:tabs>
                <w:tab w:val="clear" w:pos="851"/>
                <w:tab w:val="left" w:pos="298"/>
              </w:tabs>
              <w:spacing w:before="0" w:after="0"/>
              <w:jc w:val="left"/>
              <w:rPr>
                <w:sz w:val="20"/>
                <w:szCs w:val="20"/>
                <w:lang w:eastAsia="ar-SA"/>
              </w:rPr>
            </w:pPr>
            <w:r>
              <w:rPr>
                <w:sz w:val="20"/>
                <w:szCs w:val="20"/>
                <w:lang w:eastAsia="ar-SA"/>
              </w:rPr>
              <w:t>součtem položek 1, 3, 4, 6 a 7 uvedených v článku 27 nebo položek B.1, B.2, B.3, B.4 a B.7 uvedených v článku 28 této směrnice.</w:t>
            </w:r>
          </w:p>
        </w:tc>
      </w:tr>
      <w:tr w:rsidR="0089488E" w:rsidRPr="00EA383D" w14:paraId="225DFC9E" w14:textId="77777777" w:rsidTr="005D0218">
        <w:trPr>
          <w:cantSplit/>
          <w:trHeight w:val="1502"/>
        </w:trPr>
        <w:tc>
          <w:tcPr>
            <w:tcW w:w="958" w:type="dxa"/>
            <w:tcBorders>
              <w:top w:val="single" w:sz="4" w:space="0" w:color="auto"/>
              <w:left w:val="single" w:sz="4" w:space="0" w:color="auto"/>
              <w:bottom w:val="nil"/>
              <w:right w:val="single" w:sz="4" w:space="0" w:color="auto"/>
            </w:tcBorders>
          </w:tcPr>
          <w:p w14:paraId="6F9D3B81" w14:textId="347ED10A" w:rsidR="0089488E" w:rsidRDefault="0089488E" w:rsidP="00BF0D95">
            <w:pPr>
              <w:widowControl w:val="0"/>
              <w:suppressAutoHyphens/>
              <w:ind w:left="57" w:right="113"/>
              <w:rPr>
                <w:sz w:val="20"/>
                <w:szCs w:val="20"/>
                <w:lang w:eastAsia="ar-SA"/>
              </w:rPr>
            </w:pPr>
            <w:r>
              <w:rPr>
                <w:sz w:val="20"/>
                <w:szCs w:val="20"/>
                <w:lang w:eastAsia="ar-SA"/>
              </w:rPr>
              <w:t>§ 38 odst. 3</w:t>
            </w:r>
          </w:p>
        </w:tc>
        <w:tc>
          <w:tcPr>
            <w:tcW w:w="3685" w:type="dxa"/>
            <w:tcBorders>
              <w:top w:val="single" w:sz="4" w:space="0" w:color="auto"/>
              <w:left w:val="single" w:sz="4" w:space="0" w:color="auto"/>
              <w:bottom w:val="nil"/>
              <w:right w:val="single" w:sz="4" w:space="0" w:color="auto"/>
            </w:tcBorders>
          </w:tcPr>
          <w:p w14:paraId="7E00C09E" w14:textId="50DF8C27" w:rsidR="0089488E" w:rsidRPr="0089488E" w:rsidRDefault="0089488E"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Pr>
                <w:sz w:val="20"/>
                <w:szCs w:val="20"/>
                <w:u w:val="single"/>
                <w:lang w:eastAsia="ar-SA"/>
              </w:rPr>
              <w:t>Čistým obratem účetní jednotky, která je pojišťovnou nebo zajišťovnou, je hrubá výše sjednaného pojistného podle právního předpisu Evropské unie upravujícího roční účetní závěrky a konsolidované účetní závěrky pojišťoven</w:t>
            </w:r>
            <w:r w:rsidRPr="005D0218">
              <w:rPr>
                <w:sz w:val="20"/>
                <w:szCs w:val="20"/>
                <w:u w:val="single"/>
                <w:lang w:eastAsia="ar-SA"/>
              </w:rPr>
              <w:t>4)</w:t>
            </w:r>
          </w:p>
        </w:tc>
        <w:tc>
          <w:tcPr>
            <w:tcW w:w="1276" w:type="dxa"/>
            <w:tcBorders>
              <w:top w:val="single" w:sz="4" w:space="0" w:color="auto"/>
              <w:left w:val="single" w:sz="4" w:space="0" w:color="auto"/>
              <w:bottom w:val="nil"/>
              <w:right w:val="single" w:sz="4" w:space="0" w:color="auto"/>
            </w:tcBorders>
          </w:tcPr>
          <w:p w14:paraId="7DEA6ECC" w14:textId="3B624206" w:rsidR="0089488E" w:rsidRDefault="0089488E"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25A97CA0" w14:textId="7B59002A" w:rsidR="0089488E" w:rsidRDefault="0089488E" w:rsidP="00BF0D95">
            <w:pPr>
              <w:widowControl w:val="0"/>
              <w:ind w:left="57" w:right="113"/>
              <w:rPr>
                <w:sz w:val="20"/>
                <w:szCs w:val="20"/>
              </w:rPr>
            </w:pPr>
            <w:r>
              <w:rPr>
                <w:sz w:val="20"/>
                <w:szCs w:val="20"/>
              </w:rPr>
              <w:t>čl. 2 odst. 5 část věty</w:t>
            </w:r>
          </w:p>
        </w:tc>
        <w:tc>
          <w:tcPr>
            <w:tcW w:w="5534" w:type="dxa"/>
            <w:tcBorders>
              <w:top w:val="single" w:sz="4" w:space="0" w:color="auto"/>
              <w:left w:val="single" w:sz="4" w:space="0" w:color="auto"/>
              <w:bottom w:val="nil"/>
              <w:right w:val="single" w:sz="4" w:space="0" w:color="auto"/>
            </w:tcBorders>
          </w:tcPr>
          <w:p w14:paraId="4B717766" w14:textId="77777777" w:rsidR="0089488E" w:rsidRDefault="0089488E" w:rsidP="00BF0D95">
            <w:pPr>
              <w:rPr>
                <w:sz w:val="20"/>
                <w:szCs w:val="20"/>
                <w:lang w:eastAsia="ar-SA"/>
              </w:rPr>
            </w:pPr>
            <w:r w:rsidRPr="005B7A2B">
              <w:rPr>
                <w:sz w:val="20"/>
                <w:szCs w:val="20"/>
                <w:lang w:eastAsia="ar-SA"/>
              </w:rPr>
              <w:t>Pro</w:t>
            </w:r>
            <w:r>
              <w:rPr>
                <w:sz w:val="20"/>
                <w:szCs w:val="20"/>
                <w:lang w:eastAsia="ar-SA"/>
              </w:rPr>
              <w:t xml:space="preserve"> účely této směrnice se rozumí:</w:t>
            </w:r>
          </w:p>
          <w:p w14:paraId="458E97C2" w14:textId="77777777" w:rsidR="0089488E" w:rsidRDefault="0089488E" w:rsidP="00BF0D95">
            <w:pPr>
              <w:rPr>
                <w:sz w:val="20"/>
                <w:szCs w:val="20"/>
                <w:lang w:eastAsia="ar-SA"/>
              </w:rPr>
            </w:pPr>
          </w:p>
          <w:p w14:paraId="721ECAFB" w14:textId="2C64E9EF" w:rsidR="0089488E" w:rsidRPr="005D0218" w:rsidRDefault="0089488E" w:rsidP="00BF0D95">
            <w:pPr>
              <w:rPr>
                <w:sz w:val="20"/>
                <w:szCs w:val="20"/>
                <w:lang w:eastAsia="ar-SA"/>
              </w:rPr>
            </w:pPr>
            <w:r w:rsidRPr="005D0218">
              <w:rPr>
                <w:sz w:val="20"/>
                <w:szCs w:val="20"/>
                <w:lang w:eastAsia="ar-SA"/>
              </w:rPr>
              <w:t>5) „čistým obratem“: …;</w:t>
            </w:r>
            <w:r w:rsidR="005D0218" w:rsidRPr="005D0218">
              <w:rPr>
                <w:sz w:val="20"/>
                <w:szCs w:val="20"/>
                <w:lang w:eastAsia="ar-SA"/>
              </w:rPr>
              <w:t xml:space="preserve"> </w:t>
            </w:r>
            <w:r w:rsidRPr="005D0218">
              <w:rPr>
                <w:sz w:val="20"/>
                <w:szCs w:val="20"/>
                <w:lang w:eastAsia="ar-SA"/>
              </w:rPr>
              <w:t>nicméně v</w:t>
            </w:r>
            <w:r w:rsidR="005D0218" w:rsidRPr="005D0218">
              <w:rPr>
                <w:sz w:val="20"/>
                <w:szCs w:val="20"/>
                <w:lang w:eastAsia="ar-SA"/>
              </w:rPr>
              <w:t xml:space="preserve"> případě pojišťoven uvedených v čl. </w:t>
            </w:r>
            <w:r w:rsidRPr="005D0218">
              <w:rPr>
                <w:sz w:val="20"/>
                <w:szCs w:val="20"/>
                <w:lang w:eastAsia="ar-SA"/>
              </w:rPr>
              <w:t>1 odst. 3 prvním pododstavci</w:t>
            </w:r>
            <w:r w:rsidR="005D0218" w:rsidRPr="005D0218">
              <w:rPr>
                <w:sz w:val="20"/>
                <w:szCs w:val="20"/>
                <w:lang w:eastAsia="ar-SA"/>
              </w:rPr>
              <w:t xml:space="preserve"> písm. a) této směrnice je „čistý obrat“ vymezen v souladu s článkem 35 a čl. 66 bodem 2 směrnice Rady 91/674/EHS</w:t>
            </w:r>
            <w:r w:rsidR="005D0218">
              <w:rPr>
                <w:sz w:val="20"/>
                <w:szCs w:val="20"/>
                <w:lang w:eastAsia="ar-SA"/>
              </w:rPr>
              <w:t>.</w:t>
            </w:r>
          </w:p>
        </w:tc>
      </w:tr>
      <w:tr w:rsidR="005D0218" w:rsidRPr="00EA383D" w14:paraId="4F629197" w14:textId="77777777" w:rsidTr="005D0218">
        <w:trPr>
          <w:cantSplit/>
        </w:trPr>
        <w:tc>
          <w:tcPr>
            <w:tcW w:w="958" w:type="dxa"/>
            <w:tcBorders>
              <w:top w:val="nil"/>
              <w:left w:val="single" w:sz="4" w:space="0" w:color="auto"/>
              <w:bottom w:val="single" w:sz="4" w:space="0" w:color="auto"/>
              <w:right w:val="single" w:sz="4" w:space="0" w:color="auto"/>
            </w:tcBorders>
          </w:tcPr>
          <w:p w14:paraId="5D102C92" w14:textId="77777777" w:rsidR="005D0218" w:rsidRPr="00EA383D" w:rsidRDefault="005D0218"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508AB8FA" w14:textId="77777777" w:rsidR="005D0218" w:rsidRPr="00EA383D" w:rsidRDefault="005D0218" w:rsidP="00BF0D95">
            <w:pPr>
              <w:pStyle w:val="Textodstavce"/>
              <w:numPr>
                <w:ilvl w:val="0"/>
                <w:numId w:val="0"/>
              </w:numPr>
              <w:tabs>
                <w:tab w:val="clear" w:pos="851"/>
                <w:tab w:val="left" w:pos="298"/>
                <w:tab w:val="num" w:pos="641"/>
              </w:tabs>
              <w:spacing w:before="0" w:after="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74E723C9" w14:textId="4CA66592" w:rsidR="005D0218" w:rsidRPr="00EA383D" w:rsidRDefault="005D0218" w:rsidP="00BF0D95">
            <w:pPr>
              <w:widowControl w:val="0"/>
              <w:ind w:left="57" w:right="113"/>
              <w:rPr>
                <w:sz w:val="20"/>
                <w:szCs w:val="20"/>
              </w:rPr>
            </w:pPr>
            <w:r>
              <w:rPr>
                <w:sz w:val="20"/>
                <w:szCs w:val="20"/>
              </w:rPr>
              <w:t>31991L0674</w:t>
            </w:r>
          </w:p>
        </w:tc>
        <w:tc>
          <w:tcPr>
            <w:tcW w:w="1559" w:type="dxa"/>
            <w:tcBorders>
              <w:top w:val="nil"/>
              <w:left w:val="single" w:sz="4" w:space="0" w:color="auto"/>
              <w:bottom w:val="single" w:sz="4" w:space="0" w:color="auto"/>
              <w:right w:val="single" w:sz="4" w:space="0" w:color="auto"/>
            </w:tcBorders>
          </w:tcPr>
          <w:p w14:paraId="6254D579" w14:textId="0FC79FE2" w:rsidR="005D0218" w:rsidRPr="00EA383D" w:rsidRDefault="005D0218" w:rsidP="00BF0D95">
            <w:pPr>
              <w:widowControl w:val="0"/>
              <w:ind w:right="113"/>
              <w:rPr>
                <w:sz w:val="20"/>
                <w:szCs w:val="20"/>
              </w:rPr>
            </w:pPr>
            <w:r>
              <w:rPr>
                <w:sz w:val="20"/>
                <w:szCs w:val="20"/>
              </w:rPr>
              <w:t>čl. 66 bod 2 druhá odrážka</w:t>
            </w:r>
          </w:p>
        </w:tc>
        <w:tc>
          <w:tcPr>
            <w:tcW w:w="5534" w:type="dxa"/>
            <w:tcBorders>
              <w:top w:val="nil"/>
              <w:left w:val="single" w:sz="4" w:space="0" w:color="auto"/>
              <w:bottom w:val="single" w:sz="4" w:space="0" w:color="auto"/>
              <w:right w:val="single" w:sz="4" w:space="0" w:color="auto"/>
            </w:tcBorders>
          </w:tcPr>
          <w:p w14:paraId="02AC8E1A" w14:textId="77777777" w:rsidR="005D0218" w:rsidRDefault="005D0218" w:rsidP="00BF0D95">
            <w:pPr>
              <w:rPr>
                <w:sz w:val="20"/>
                <w:szCs w:val="20"/>
                <w:lang w:eastAsia="ar-SA"/>
              </w:rPr>
            </w:pPr>
            <w:r>
              <w:rPr>
                <w:sz w:val="20"/>
                <w:szCs w:val="20"/>
                <w:lang w:eastAsia="ar-SA"/>
              </w:rPr>
              <w:t>Použije se směrnice 83/349/EHS s výhradou těchto ustanovení:</w:t>
            </w:r>
          </w:p>
          <w:p w14:paraId="7AFA41D8" w14:textId="77777777" w:rsidR="005D0218" w:rsidRDefault="005D0218" w:rsidP="00BF0D95">
            <w:pPr>
              <w:rPr>
                <w:sz w:val="20"/>
                <w:szCs w:val="20"/>
                <w:lang w:eastAsia="ar-SA"/>
              </w:rPr>
            </w:pPr>
            <w:r>
              <w:rPr>
                <w:sz w:val="20"/>
                <w:szCs w:val="20"/>
                <w:lang w:eastAsia="ar-SA"/>
              </w:rPr>
              <w:t>2. Informace uvedené v čl. 9 odst. 2 první a druhé odrážce, jmenovitě</w:t>
            </w:r>
          </w:p>
          <w:p w14:paraId="4B747D23" w14:textId="049161DE" w:rsidR="005D0218" w:rsidRDefault="00AD5FBE" w:rsidP="00BF0D95">
            <w:pPr>
              <w:rPr>
                <w:sz w:val="20"/>
                <w:szCs w:val="20"/>
                <w:lang w:eastAsia="ar-SA"/>
              </w:rPr>
            </w:pPr>
            <w:r>
              <w:rPr>
                <w:sz w:val="20"/>
                <w:szCs w:val="20"/>
                <w:lang w:eastAsia="ar-SA"/>
              </w:rPr>
              <w:t>- čistý obrat,</w:t>
            </w:r>
          </w:p>
          <w:p w14:paraId="6B8E5BBF" w14:textId="59AB10FA" w:rsidR="00AD5FBE" w:rsidRPr="00EA383D" w:rsidRDefault="00AD5FBE" w:rsidP="00BF0D95">
            <w:pPr>
              <w:rPr>
                <w:sz w:val="20"/>
                <w:szCs w:val="20"/>
                <w:lang w:eastAsia="ar-SA"/>
              </w:rPr>
            </w:pPr>
            <w:r>
              <w:rPr>
                <w:sz w:val="20"/>
                <w:szCs w:val="20"/>
                <w:lang w:eastAsia="ar-SA"/>
              </w:rPr>
              <w:t>se nahrazují informacemi o hrubém sjednaném pojistném podle čl. 35 této směrnice.</w:t>
            </w:r>
          </w:p>
        </w:tc>
      </w:tr>
      <w:tr w:rsidR="006B7DB7" w:rsidRPr="00EA383D" w14:paraId="313D5EB5"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35C6C276" w14:textId="3730BB4C" w:rsidR="006B7DB7" w:rsidRPr="00EA383D" w:rsidRDefault="00AD5FBE" w:rsidP="00BF0D95">
            <w:pPr>
              <w:widowControl w:val="0"/>
              <w:suppressAutoHyphens/>
              <w:ind w:left="57" w:right="113"/>
              <w:rPr>
                <w:sz w:val="20"/>
                <w:szCs w:val="20"/>
                <w:lang w:eastAsia="ar-SA"/>
              </w:rPr>
            </w:pPr>
            <w:r>
              <w:rPr>
                <w:sz w:val="20"/>
                <w:szCs w:val="20"/>
                <w:lang w:eastAsia="ar-SA"/>
              </w:rPr>
              <w:t>§ 39</w:t>
            </w:r>
            <w:r>
              <w:rPr>
                <w:sz w:val="20"/>
                <w:szCs w:val="20"/>
                <w:lang w:eastAsia="ar-SA"/>
              </w:rPr>
              <w:br/>
              <w:t>odst. 1</w:t>
            </w:r>
          </w:p>
        </w:tc>
        <w:tc>
          <w:tcPr>
            <w:tcW w:w="3685" w:type="dxa"/>
            <w:tcBorders>
              <w:top w:val="single" w:sz="4" w:space="0" w:color="auto"/>
              <w:left w:val="single" w:sz="4" w:space="0" w:color="auto"/>
              <w:bottom w:val="single" w:sz="4" w:space="0" w:color="auto"/>
              <w:right w:val="single" w:sz="4" w:space="0" w:color="auto"/>
            </w:tcBorders>
          </w:tcPr>
          <w:p w14:paraId="251EF1B3" w14:textId="1ACAB932" w:rsidR="006B7DB7" w:rsidRPr="00EA383D" w:rsidRDefault="00AD5FBE"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u w:val="single"/>
                <w:lang w:eastAsia="ar-SA"/>
              </w:rPr>
              <w:t>Ke</w:t>
            </w:r>
            <w:r w:rsidR="006B7DB7" w:rsidRPr="00EA383D">
              <w:rPr>
                <w:sz w:val="20"/>
                <w:szCs w:val="20"/>
                <w:u w:val="single"/>
                <w:lang w:eastAsia="ar-SA"/>
              </w:rPr>
              <w:t xml:space="preserve"> změně kategorie účetních jednotek dochází od účetního období</w:t>
            </w:r>
            <w:r>
              <w:rPr>
                <w:sz w:val="20"/>
                <w:szCs w:val="20"/>
                <w:u w:val="single"/>
                <w:lang w:eastAsia="ar-SA"/>
              </w:rPr>
              <w:t xml:space="preserve"> bezprostředně</w:t>
            </w:r>
            <w:r w:rsidR="006B7DB7" w:rsidRPr="00EA383D">
              <w:rPr>
                <w:sz w:val="20"/>
                <w:szCs w:val="20"/>
                <w:u w:val="single"/>
                <w:lang w:eastAsia="ar-SA"/>
              </w:rPr>
              <w:t xml:space="preserve"> následujícího po dvou po sobě jdoucích účetních obdobích, k jejichž koncům splní podmínky pro zařazení do určité kategorie.</w:t>
            </w:r>
          </w:p>
        </w:tc>
        <w:tc>
          <w:tcPr>
            <w:tcW w:w="1276" w:type="dxa"/>
            <w:tcBorders>
              <w:top w:val="single" w:sz="4" w:space="0" w:color="auto"/>
              <w:left w:val="single" w:sz="4" w:space="0" w:color="auto"/>
              <w:bottom w:val="single" w:sz="4" w:space="0" w:color="auto"/>
              <w:right w:val="single" w:sz="4" w:space="0" w:color="auto"/>
            </w:tcBorders>
          </w:tcPr>
          <w:p w14:paraId="2F2B28C9" w14:textId="77777777" w:rsidR="006B7DB7" w:rsidRPr="00EA383D" w:rsidRDefault="006B7DB7" w:rsidP="00BF0D95">
            <w:pPr>
              <w:widowControl w:val="0"/>
              <w:ind w:left="57" w:right="113"/>
              <w:rPr>
                <w:sz w:val="20"/>
                <w:szCs w:val="20"/>
                <w:lang w:eastAsia="ar-SA"/>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5C868CF" w14:textId="668093DD" w:rsidR="006B7DB7" w:rsidRPr="00EA383D" w:rsidRDefault="006B7DB7" w:rsidP="00BF0D95">
            <w:pPr>
              <w:widowControl w:val="0"/>
              <w:ind w:left="57" w:right="113"/>
              <w:rPr>
                <w:sz w:val="20"/>
                <w:szCs w:val="20"/>
              </w:rPr>
            </w:pPr>
            <w:r w:rsidRPr="00EA383D">
              <w:rPr>
                <w:sz w:val="20"/>
                <w:szCs w:val="20"/>
              </w:rPr>
              <w:t>čl. 3 odst. 10</w:t>
            </w:r>
          </w:p>
        </w:tc>
        <w:tc>
          <w:tcPr>
            <w:tcW w:w="5534" w:type="dxa"/>
            <w:tcBorders>
              <w:top w:val="single" w:sz="4" w:space="0" w:color="auto"/>
              <w:left w:val="single" w:sz="4" w:space="0" w:color="auto"/>
              <w:bottom w:val="single" w:sz="4" w:space="0" w:color="auto"/>
              <w:right w:val="single" w:sz="4" w:space="0" w:color="auto"/>
            </w:tcBorders>
          </w:tcPr>
          <w:p w14:paraId="1469931C" w14:textId="77777777" w:rsidR="006B7DB7" w:rsidRPr="00EA383D" w:rsidRDefault="006B7DB7" w:rsidP="00BF0D95">
            <w:pPr>
              <w:rPr>
                <w:sz w:val="20"/>
                <w:szCs w:val="20"/>
                <w:lang w:eastAsia="ar-SA"/>
              </w:rPr>
            </w:pPr>
            <w:r w:rsidRPr="00EA383D">
              <w:rPr>
                <w:sz w:val="20"/>
                <w:szCs w:val="20"/>
                <w:lang w:eastAsia="ar-SA"/>
              </w:rPr>
              <w:t>Pokud k rozvahovému dni podnik nebo skupina překročí nebo přestane překračovat dvě ze tří hraničních hodnot uvedených v odstavcích 1 až 7, ovlivní to použití odchylek povolených touto směrnicí jen tehdy, jestliže to nastane ve dvou po sobě jdoucích účetních obdobích.</w:t>
            </w:r>
          </w:p>
        </w:tc>
      </w:tr>
      <w:tr w:rsidR="006B7DB7" w:rsidRPr="00EA383D" w14:paraId="46BE7196" w14:textId="77777777" w:rsidTr="00941655">
        <w:trPr>
          <w:cantSplit/>
        </w:trPr>
        <w:tc>
          <w:tcPr>
            <w:tcW w:w="958" w:type="dxa"/>
            <w:tcBorders>
              <w:top w:val="single" w:sz="4" w:space="0" w:color="auto"/>
              <w:left w:val="single" w:sz="4" w:space="0" w:color="auto"/>
              <w:bottom w:val="nil"/>
              <w:right w:val="single" w:sz="4" w:space="0" w:color="auto"/>
            </w:tcBorders>
          </w:tcPr>
          <w:p w14:paraId="1A670ED0" w14:textId="47720B0A" w:rsidR="006B7DB7" w:rsidRPr="00EA383D" w:rsidRDefault="00AD5FBE" w:rsidP="00BF0D95">
            <w:pPr>
              <w:widowControl w:val="0"/>
              <w:suppressAutoHyphens/>
              <w:ind w:left="57" w:right="113"/>
              <w:rPr>
                <w:sz w:val="20"/>
                <w:szCs w:val="20"/>
                <w:lang w:eastAsia="ar-SA"/>
              </w:rPr>
            </w:pPr>
            <w:r>
              <w:rPr>
                <w:sz w:val="20"/>
                <w:szCs w:val="20"/>
                <w:lang w:eastAsia="ar-SA"/>
              </w:rPr>
              <w:lastRenderedPageBreak/>
              <w:t>§ 40</w:t>
            </w:r>
            <w:r w:rsidR="006B7DB7" w:rsidRPr="00EA383D">
              <w:rPr>
                <w:sz w:val="20"/>
                <w:szCs w:val="20"/>
                <w:lang w:eastAsia="ar-SA"/>
              </w:rPr>
              <w:br/>
              <w:t>ods</w:t>
            </w:r>
            <w:r>
              <w:rPr>
                <w:sz w:val="20"/>
                <w:szCs w:val="20"/>
                <w:lang w:eastAsia="ar-SA"/>
              </w:rPr>
              <w:t>t. 1</w:t>
            </w:r>
          </w:p>
        </w:tc>
        <w:tc>
          <w:tcPr>
            <w:tcW w:w="3685" w:type="dxa"/>
            <w:tcBorders>
              <w:top w:val="single" w:sz="4" w:space="0" w:color="auto"/>
              <w:left w:val="single" w:sz="4" w:space="0" w:color="auto"/>
              <w:bottom w:val="nil"/>
              <w:right w:val="single" w:sz="4" w:space="0" w:color="auto"/>
            </w:tcBorders>
          </w:tcPr>
          <w:p w14:paraId="77BBA2DA" w14:textId="3F0009FA" w:rsidR="00AD5FBE" w:rsidRPr="00EA383D" w:rsidRDefault="00AD5FBE"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sidRPr="00EA383D">
              <w:rPr>
                <w:sz w:val="20"/>
                <w:szCs w:val="20"/>
                <w:u w:val="single"/>
                <w:lang w:eastAsia="ar-SA"/>
              </w:rPr>
              <w:t>Sub</w:t>
            </w:r>
            <w:r>
              <w:rPr>
                <w:sz w:val="20"/>
                <w:szCs w:val="20"/>
                <w:u w:val="single"/>
                <w:lang w:eastAsia="ar-SA"/>
              </w:rPr>
              <w:t>jektem veřejného zájmu je</w:t>
            </w:r>
            <w:r w:rsidRPr="00EA383D">
              <w:rPr>
                <w:sz w:val="20"/>
                <w:szCs w:val="20"/>
                <w:u w:val="single"/>
                <w:lang w:eastAsia="ar-SA"/>
              </w:rPr>
              <w:t xml:space="preserve"> účetní jednotka se sídlem v České republice, která je</w:t>
            </w:r>
          </w:p>
          <w:p w14:paraId="79B226E7" w14:textId="77777777" w:rsidR="00AD5FBE" w:rsidRDefault="00AD5FBE" w:rsidP="004A14DD">
            <w:pPr>
              <w:pStyle w:val="Textpsmene"/>
              <w:numPr>
                <w:ilvl w:val="0"/>
                <w:numId w:val="31"/>
              </w:numPr>
              <w:spacing w:before="0"/>
              <w:jc w:val="left"/>
              <w:rPr>
                <w:sz w:val="20"/>
                <w:szCs w:val="20"/>
                <w:u w:val="single"/>
                <w:lang w:eastAsia="ar-SA"/>
              </w:rPr>
            </w:pPr>
            <w:r w:rsidRPr="00A54301">
              <w:rPr>
                <w:sz w:val="20"/>
                <w:szCs w:val="20"/>
                <w:u w:val="single"/>
                <w:lang w:eastAsia="ar-SA"/>
              </w:rPr>
              <w:t>obchodní korporací</w:t>
            </w:r>
            <w:r w:rsidRPr="00EA383D">
              <w:rPr>
                <w:sz w:val="20"/>
                <w:szCs w:val="20"/>
                <w:u w:val="single"/>
                <w:lang w:eastAsia="ar-SA"/>
              </w:rPr>
              <w:t>, jejíž investiční cenné papíry jsou přijaty k obchodování na evropském regulovaném trhu,</w:t>
            </w:r>
          </w:p>
          <w:p w14:paraId="182466F5" w14:textId="77777777" w:rsidR="006F6A42" w:rsidRPr="006F6A42" w:rsidRDefault="00AD5FBE" w:rsidP="004A14DD">
            <w:pPr>
              <w:pStyle w:val="Textpsmene"/>
              <w:numPr>
                <w:ilvl w:val="0"/>
                <w:numId w:val="31"/>
              </w:numPr>
              <w:spacing w:before="0"/>
              <w:jc w:val="left"/>
              <w:rPr>
                <w:sz w:val="20"/>
                <w:szCs w:val="20"/>
                <w:u w:val="single"/>
                <w:lang w:eastAsia="ar-SA"/>
              </w:rPr>
            </w:pPr>
            <w:r w:rsidRPr="006F6A42">
              <w:rPr>
                <w:sz w:val="20"/>
                <w:szCs w:val="20"/>
                <w:u w:val="single"/>
                <w:lang w:eastAsia="ar-SA"/>
              </w:rPr>
              <w:t>investičním fondem nebo podfondem investičního fondu, jejichž cenné papíry kolektivního investování jsou přijaty k obchodování na evropském regulovaném trhu,</w:t>
            </w:r>
          </w:p>
          <w:p w14:paraId="431A20C2" w14:textId="77777777" w:rsidR="006F6A42" w:rsidRDefault="00AD5FBE" w:rsidP="004A14DD">
            <w:pPr>
              <w:pStyle w:val="Textpsmene"/>
              <w:numPr>
                <w:ilvl w:val="0"/>
                <w:numId w:val="31"/>
              </w:numPr>
              <w:spacing w:before="0"/>
              <w:jc w:val="left"/>
              <w:rPr>
                <w:sz w:val="20"/>
                <w:szCs w:val="20"/>
                <w:u w:val="single"/>
                <w:lang w:eastAsia="ar-SA"/>
              </w:rPr>
            </w:pPr>
            <w:r w:rsidRPr="006F6A42">
              <w:rPr>
                <w:sz w:val="20"/>
                <w:szCs w:val="20"/>
                <w:u w:val="single"/>
                <w:lang w:eastAsia="ar-SA"/>
              </w:rPr>
              <w:t>bankou,</w:t>
            </w:r>
          </w:p>
          <w:p w14:paraId="3CA67F4D" w14:textId="77777777" w:rsidR="006F6A42" w:rsidRDefault="00AD5FBE" w:rsidP="004A14DD">
            <w:pPr>
              <w:pStyle w:val="Textpsmene"/>
              <w:numPr>
                <w:ilvl w:val="0"/>
                <w:numId w:val="31"/>
              </w:numPr>
              <w:spacing w:before="0"/>
              <w:jc w:val="left"/>
              <w:rPr>
                <w:sz w:val="20"/>
                <w:szCs w:val="20"/>
                <w:u w:val="single"/>
                <w:lang w:eastAsia="ar-SA"/>
              </w:rPr>
            </w:pPr>
            <w:r w:rsidRPr="006F6A42">
              <w:rPr>
                <w:sz w:val="20"/>
                <w:szCs w:val="20"/>
                <w:u w:val="single"/>
                <w:lang w:eastAsia="ar-SA"/>
              </w:rPr>
              <w:t xml:space="preserve">spořitelním a úvěrním družstvem, </w:t>
            </w:r>
          </w:p>
          <w:p w14:paraId="3549B285" w14:textId="77777777" w:rsidR="006F6A42" w:rsidRDefault="00AD5FBE" w:rsidP="004A14DD">
            <w:pPr>
              <w:pStyle w:val="Textpsmene"/>
              <w:numPr>
                <w:ilvl w:val="0"/>
                <w:numId w:val="31"/>
              </w:numPr>
              <w:spacing w:before="0"/>
              <w:jc w:val="left"/>
              <w:rPr>
                <w:sz w:val="20"/>
                <w:szCs w:val="20"/>
                <w:u w:val="single"/>
                <w:lang w:eastAsia="ar-SA"/>
              </w:rPr>
            </w:pPr>
            <w:r w:rsidRPr="006F6A42">
              <w:rPr>
                <w:sz w:val="20"/>
                <w:szCs w:val="20"/>
                <w:u w:val="single"/>
                <w:lang w:eastAsia="ar-SA"/>
              </w:rPr>
              <w:t>pojišťovnou, zajišťovnou nebo institucí, jejíž činností je pojištění exportních úvěrů na účet státu, se zárukou státu nebo se státem jako pojistitelem</w:t>
            </w:r>
            <w:r w:rsidR="006F6A42">
              <w:rPr>
                <w:sz w:val="20"/>
                <w:szCs w:val="20"/>
                <w:u w:val="single"/>
                <w:lang w:eastAsia="ar-SA"/>
              </w:rPr>
              <w:t>,</w:t>
            </w:r>
          </w:p>
          <w:p w14:paraId="1AF32063" w14:textId="77777777" w:rsidR="006F6A42" w:rsidRDefault="006F6A42" w:rsidP="004A14DD">
            <w:pPr>
              <w:pStyle w:val="Textpsmene"/>
              <w:numPr>
                <w:ilvl w:val="0"/>
                <w:numId w:val="31"/>
              </w:numPr>
              <w:tabs>
                <w:tab w:val="num" w:pos="641"/>
              </w:tabs>
              <w:spacing w:before="0"/>
              <w:jc w:val="left"/>
              <w:rPr>
                <w:sz w:val="20"/>
                <w:szCs w:val="20"/>
                <w:u w:val="single"/>
                <w:lang w:eastAsia="ar-SA"/>
              </w:rPr>
            </w:pPr>
            <w:r>
              <w:rPr>
                <w:sz w:val="20"/>
                <w:szCs w:val="20"/>
                <w:u w:val="single"/>
                <w:lang w:eastAsia="ar-SA"/>
              </w:rPr>
              <w:t>zdravotní pojišťovnou, nebo</w:t>
            </w:r>
          </w:p>
          <w:p w14:paraId="5E81AF01" w14:textId="12B10568" w:rsidR="006B7DB7" w:rsidRPr="00982782" w:rsidRDefault="00AD5FBE" w:rsidP="004A14DD">
            <w:pPr>
              <w:pStyle w:val="Textpsmene"/>
              <w:numPr>
                <w:ilvl w:val="0"/>
                <w:numId w:val="31"/>
              </w:numPr>
              <w:tabs>
                <w:tab w:val="num" w:pos="641"/>
              </w:tabs>
              <w:spacing w:before="0"/>
              <w:jc w:val="left"/>
              <w:rPr>
                <w:sz w:val="20"/>
                <w:szCs w:val="20"/>
                <w:u w:val="single"/>
                <w:lang w:eastAsia="ar-SA"/>
              </w:rPr>
            </w:pPr>
            <w:r w:rsidRPr="006F6A42">
              <w:rPr>
                <w:sz w:val="20"/>
                <w:szCs w:val="20"/>
                <w:u w:val="single"/>
                <w:lang w:eastAsia="ar-SA"/>
              </w:rPr>
              <w:t>systémově významným obchodníkem.</w:t>
            </w:r>
          </w:p>
        </w:tc>
        <w:tc>
          <w:tcPr>
            <w:tcW w:w="1276" w:type="dxa"/>
            <w:tcBorders>
              <w:top w:val="single" w:sz="4" w:space="0" w:color="auto"/>
              <w:left w:val="single" w:sz="4" w:space="0" w:color="auto"/>
              <w:bottom w:val="nil"/>
              <w:right w:val="single" w:sz="4" w:space="0" w:color="auto"/>
            </w:tcBorders>
          </w:tcPr>
          <w:p w14:paraId="3023B393" w14:textId="0726C1F9"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64ACCBB1" w14:textId="2BEA37B3" w:rsidR="006B7DB7" w:rsidRPr="00EA383D" w:rsidRDefault="006F6A42" w:rsidP="00BF0D95">
            <w:pPr>
              <w:widowControl w:val="0"/>
              <w:ind w:left="57" w:right="113"/>
              <w:rPr>
                <w:sz w:val="20"/>
                <w:szCs w:val="20"/>
              </w:rPr>
            </w:pPr>
            <w:r w:rsidRPr="00EA383D">
              <w:rPr>
                <w:sz w:val="20"/>
                <w:szCs w:val="20"/>
              </w:rPr>
              <w:t>čl. 2 odst. 1</w:t>
            </w:r>
          </w:p>
        </w:tc>
        <w:tc>
          <w:tcPr>
            <w:tcW w:w="5534" w:type="dxa"/>
            <w:tcBorders>
              <w:top w:val="single" w:sz="4" w:space="0" w:color="auto"/>
              <w:left w:val="single" w:sz="4" w:space="0" w:color="auto"/>
              <w:bottom w:val="nil"/>
              <w:right w:val="single" w:sz="4" w:space="0" w:color="auto"/>
            </w:tcBorders>
          </w:tcPr>
          <w:p w14:paraId="68E0B7E6" w14:textId="77777777" w:rsidR="006F6A42" w:rsidRPr="005E5CDD" w:rsidRDefault="006F6A42" w:rsidP="00BF0D95">
            <w:pPr>
              <w:rPr>
                <w:sz w:val="20"/>
                <w:szCs w:val="20"/>
                <w:lang w:eastAsia="ar-SA"/>
              </w:rPr>
            </w:pPr>
            <w:r w:rsidRPr="005E5CDD">
              <w:rPr>
                <w:sz w:val="20"/>
                <w:szCs w:val="20"/>
                <w:lang w:eastAsia="ar-SA"/>
              </w:rPr>
              <w:t>Pro účely této směrnice se rozumí:</w:t>
            </w:r>
          </w:p>
          <w:p w14:paraId="0FFBEB58" w14:textId="77777777" w:rsidR="006F6A42" w:rsidRPr="005E5CDD" w:rsidRDefault="006F6A42" w:rsidP="00BF0D95">
            <w:pPr>
              <w:rPr>
                <w:sz w:val="20"/>
                <w:szCs w:val="20"/>
                <w:lang w:eastAsia="ar-SA"/>
              </w:rPr>
            </w:pPr>
            <w:r w:rsidRPr="005E5CDD">
              <w:rPr>
                <w:sz w:val="20"/>
                <w:szCs w:val="20"/>
                <w:lang w:eastAsia="ar-SA"/>
              </w:rPr>
              <w:t>1) „subjekty veřejného zájmu“ podniky spadající do oblasti působnosti článku 1,</w:t>
            </w:r>
          </w:p>
          <w:p w14:paraId="4E803AF3" w14:textId="5D1E4792" w:rsidR="006F6A42" w:rsidRPr="005E5CDD" w:rsidRDefault="006F6A42" w:rsidP="00BF0D95">
            <w:pPr>
              <w:rPr>
                <w:sz w:val="20"/>
                <w:szCs w:val="20"/>
                <w:lang w:eastAsia="ar-SA"/>
              </w:rPr>
            </w:pPr>
            <w:r w:rsidRPr="005E5CDD">
              <w:rPr>
                <w:sz w:val="20"/>
                <w:szCs w:val="20"/>
                <w:lang w:eastAsia="ar-SA"/>
              </w:rPr>
              <w:t>a) které se řídí právem některého členského státu a jejichž převoditelné cenné papíry jsou přijaty k obchodování na regulovaném trhu kteréhokoli členského státu ve smyslu čl. 4 odst. 1 bodu 14 směrnice Evropského parlamentu a Rady 2004/39/ES ze dne 21. dubna 2004 o trzích finančních nástrojů (1);</w:t>
            </w:r>
          </w:p>
          <w:p w14:paraId="5441B575" w14:textId="77777777" w:rsidR="006F6A42" w:rsidRPr="005E5CDD" w:rsidRDefault="006F6A42" w:rsidP="00BF0D95">
            <w:pPr>
              <w:rPr>
                <w:sz w:val="20"/>
                <w:szCs w:val="20"/>
                <w:lang w:eastAsia="ar-SA"/>
              </w:rPr>
            </w:pPr>
          </w:p>
          <w:p w14:paraId="28626E05" w14:textId="344B9FE4" w:rsidR="006F6A42" w:rsidRPr="005E5CDD" w:rsidRDefault="006F6A42" w:rsidP="00BF0D95">
            <w:pPr>
              <w:rPr>
                <w:sz w:val="20"/>
                <w:szCs w:val="20"/>
                <w:lang w:eastAsia="ar-SA"/>
              </w:rPr>
            </w:pPr>
            <w:r w:rsidRPr="005E5CDD">
              <w:rPr>
                <w:sz w:val="20"/>
                <w:szCs w:val="20"/>
                <w:lang w:eastAsia="ar-SA"/>
              </w:rPr>
              <w:t>b) které jsou úvěrovými institucemi ve smyslu čl. 4 bodu 1 směrnice Evropského parlamentu a Rady 2006/48/ES ze dne 14. června 2006 o přístupu k činnosti úvěrových institucí a o jejím výkonu (1) jinými než úvěrové instituce uvedené v článku 2 zmíněné směrnice;</w:t>
            </w:r>
          </w:p>
          <w:p w14:paraId="1A002CC5" w14:textId="77777777" w:rsidR="006F6A42" w:rsidRPr="005E5CDD" w:rsidRDefault="006F6A42" w:rsidP="00BF0D95">
            <w:pPr>
              <w:rPr>
                <w:sz w:val="20"/>
                <w:szCs w:val="20"/>
                <w:lang w:eastAsia="ar-SA"/>
              </w:rPr>
            </w:pPr>
          </w:p>
          <w:p w14:paraId="63238550" w14:textId="384A6B39" w:rsidR="006F6A42" w:rsidRPr="005E5CDD" w:rsidRDefault="006F6A42" w:rsidP="00BF0D95">
            <w:pPr>
              <w:rPr>
                <w:sz w:val="20"/>
                <w:szCs w:val="20"/>
                <w:lang w:eastAsia="ar-SA"/>
              </w:rPr>
            </w:pPr>
            <w:r w:rsidRPr="005E5CDD">
              <w:rPr>
                <w:sz w:val="20"/>
                <w:szCs w:val="20"/>
                <w:lang w:eastAsia="ar-SA"/>
              </w:rPr>
              <w:t>c) které jsou pojišťovnami ve smyslu čl. 2 odst. 1 směrnice Rady 91/674/EHS ze dne 19. prosince 1991 o ročních účetních závěrkách pojišťoven (2), nebo</w:t>
            </w:r>
          </w:p>
          <w:p w14:paraId="2800D1A2" w14:textId="77777777" w:rsidR="006F6A42" w:rsidRPr="005E5CDD" w:rsidRDefault="006F6A42" w:rsidP="00BF0D95">
            <w:pPr>
              <w:rPr>
                <w:sz w:val="20"/>
                <w:szCs w:val="20"/>
                <w:lang w:eastAsia="ar-SA"/>
              </w:rPr>
            </w:pPr>
          </w:p>
          <w:p w14:paraId="48502C40" w14:textId="5014DC9A" w:rsidR="006B7DB7" w:rsidRPr="00982782" w:rsidRDefault="006F6A42" w:rsidP="00BF0D95">
            <w:pPr>
              <w:rPr>
                <w:sz w:val="20"/>
                <w:szCs w:val="20"/>
                <w:lang w:eastAsia="ar-SA"/>
              </w:rPr>
            </w:pPr>
            <w:r w:rsidRPr="005E5CDD">
              <w:rPr>
                <w:sz w:val="20"/>
                <w:szCs w:val="20"/>
                <w:lang w:eastAsia="ar-SA"/>
              </w:rPr>
              <w:t>d) které za subjekty veřejného zájmu označí členské státy, což mohou být například podniky, které jsou důležité z hlediska veřejného zájmu vzhledem k povaze své činnosti, své velikosti nebo počtu svých zaměstnanců;</w:t>
            </w:r>
          </w:p>
        </w:tc>
      </w:tr>
      <w:tr w:rsidR="00B54BDB" w:rsidRPr="00EA383D" w14:paraId="452B209B" w14:textId="77777777" w:rsidTr="00941655">
        <w:trPr>
          <w:cantSplit/>
        </w:trPr>
        <w:tc>
          <w:tcPr>
            <w:tcW w:w="958" w:type="dxa"/>
            <w:tcBorders>
              <w:top w:val="single" w:sz="4" w:space="0" w:color="auto"/>
              <w:left w:val="single" w:sz="4" w:space="0" w:color="auto"/>
              <w:bottom w:val="single" w:sz="4" w:space="0" w:color="auto"/>
              <w:right w:val="single" w:sz="4" w:space="0" w:color="auto"/>
            </w:tcBorders>
          </w:tcPr>
          <w:p w14:paraId="4747A3D6" w14:textId="1B4E8AFE" w:rsidR="00B54BDB" w:rsidRDefault="00B54BDB" w:rsidP="00BF0D95">
            <w:pPr>
              <w:widowControl w:val="0"/>
              <w:suppressAutoHyphens/>
              <w:ind w:left="57" w:right="113"/>
              <w:rPr>
                <w:sz w:val="20"/>
                <w:szCs w:val="20"/>
                <w:lang w:eastAsia="ar-SA"/>
              </w:rPr>
            </w:pPr>
            <w:r>
              <w:rPr>
                <w:sz w:val="20"/>
                <w:szCs w:val="20"/>
                <w:lang w:eastAsia="ar-SA"/>
              </w:rPr>
              <w:t>§ 40</w:t>
            </w:r>
            <w:r>
              <w:rPr>
                <w:sz w:val="20"/>
                <w:szCs w:val="20"/>
                <w:lang w:eastAsia="ar-SA"/>
              </w:rPr>
              <w:br/>
              <w:t>odst. 2</w:t>
            </w:r>
          </w:p>
        </w:tc>
        <w:tc>
          <w:tcPr>
            <w:tcW w:w="3685" w:type="dxa"/>
            <w:tcBorders>
              <w:top w:val="single" w:sz="4" w:space="0" w:color="auto"/>
              <w:left w:val="single" w:sz="4" w:space="0" w:color="auto"/>
              <w:bottom w:val="single" w:sz="4" w:space="0" w:color="auto"/>
              <w:right w:val="single" w:sz="4" w:space="0" w:color="auto"/>
            </w:tcBorders>
          </w:tcPr>
          <w:p w14:paraId="22653072" w14:textId="290A5965" w:rsidR="00B54BDB" w:rsidRPr="00EA383D" w:rsidRDefault="00B54BDB"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Pr>
                <w:sz w:val="20"/>
                <w:szCs w:val="20"/>
                <w:u w:val="single"/>
                <w:lang w:eastAsia="ar-SA"/>
              </w:rPr>
              <w:t>Na subjekt veřejného zájmu se hledí jako na velkou účetní jednotku s výjimkou ustanovení týkajících se zprávy o udržitelnosti a zprávy o daních z příjmů</w:t>
            </w:r>
          </w:p>
        </w:tc>
        <w:tc>
          <w:tcPr>
            <w:tcW w:w="1276" w:type="dxa"/>
            <w:tcBorders>
              <w:top w:val="single" w:sz="4" w:space="0" w:color="auto"/>
              <w:left w:val="single" w:sz="4" w:space="0" w:color="auto"/>
              <w:bottom w:val="single" w:sz="4" w:space="0" w:color="auto"/>
              <w:right w:val="single" w:sz="4" w:space="0" w:color="auto"/>
            </w:tcBorders>
          </w:tcPr>
          <w:p w14:paraId="1F0047E1" w14:textId="7BF7E38B" w:rsidR="00B54BDB" w:rsidRPr="00EA383D" w:rsidRDefault="00B54BDB"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8D23AA2" w14:textId="679A268E" w:rsidR="00B54BDB" w:rsidRPr="00EA383D" w:rsidRDefault="00B54BDB" w:rsidP="00BF0D95">
            <w:pPr>
              <w:widowControl w:val="0"/>
              <w:ind w:left="57" w:right="113"/>
              <w:rPr>
                <w:sz w:val="20"/>
                <w:szCs w:val="20"/>
              </w:rPr>
            </w:pPr>
            <w:r w:rsidRPr="00EA383D">
              <w:rPr>
                <w:sz w:val="20"/>
                <w:szCs w:val="20"/>
              </w:rPr>
              <w:t>čl. 40</w:t>
            </w:r>
          </w:p>
        </w:tc>
        <w:tc>
          <w:tcPr>
            <w:tcW w:w="5534" w:type="dxa"/>
            <w:tcBorders>
              <w:top w:val="single" w:sz="4" w:space="0" w:color="auto"/>
              <w:left w:val="single" w:sz="4" w:space="0" w:color="auto"/>
              <w:bottom w:val="single" w:sz="4" w:space="0" w:color="auto"/>
              <w:right w:val="single" w:sz="4" w:space="0" w:color="auto"/>
            </w:tcBorders>
          </w:tcPr>
          <w:p w14:paraId="64204605" w14:textId="1AE6AF61" w:rsidR="00B54BDB" w:rsidRPr="00EA383D" w:rsidRDefault="00B54BDB" w:rsidP="00BF0D95">
            <w:pPr>
              <w:rPr>
                <w:sz w:val="18"/>
                <w:szCs w:val="18"/>
              </w:rPr>
            </w:pPr>
            <w:r w:rsidRPr="00EA383D">
              <w:rPr>
                <w:sz w:val="20"/>
                <w:szCs w:val="20"/>
                <w:lang w:eastAsia="ar-SA"/>
              </w:rPr>
              <w:t>Není-li v této směrnici výslovně stanoveno jinak, neumožní členské státy subjektům veřejného zájmu využívat zjednodušení a osvobození stanovených v této směrnici. Se subjektem veřejného zájmu se zachází jako s velkým podnikem bez ohledu na jeho čistý obrat, bilanční sumu či průměrný počet zaměstnanců v průběhu účetního období.</w:t>
            </w:r>
          </w:p>
        </w:tc>
      </w:tr>
      <w:tr w:rsidR="006B7DB7" w:rsidRPr="00EA383D" w14:paraId="5FEBEB57"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759F8F05" w14:textId="28356BCF" w:rsidR="006B7DB7" w:rsidRPr="00EA383D" w:rsidRDefault="00A3597A" w:rsidP="00BF0D95">
            <w:pPr>
              <w:widowControl w:val="0"/>
              <w:suppressAutoHyphens/>
              <w:ind w:left="57" w:right="113"/>
              <w:rPr>
                <w:sz w:val="20"/>
                <w:szCs w:val="20"/>
                <w:lang w:eastAsia="ar-SA"/>
              </w:rPr>
            </w:pPr>
            <w:r>
              <w:rPr>
                <w:sz w:val="20"/>
                <w:szCs w:val="20"/>
                <w:lang w:eastAsia="ar-SA"/>
              </w:rPr>
              <w:t>§ 41</w:t>
            </w:r>
            <w:r w:rsidR="006B7DB7" w:rsidRPr="00EA383D">
              <w:rPr>
                <w:sz w:val="20"/>
                <w:szCs w:val="20"/>
                <w:lang w:eastAsia="ar-SA"/>
              </w:rPr>
              <w:br/>
              <w:t>odst. 1</w:t>
            </w:r>
          </w:p>
        </w:tc>
        <w:tc>
          <w:tcPr>
            <w:tcW w:w="3685" w:type="dxa"/>
            <w:tcBorders>
              <w:top w:val="single" w:sz="4" w:space="0" w:color="auto"/>
              <w:left w:val="single" w:sz="4" w:space="0" w:color="auto"/>
              <w:bottom w:val="single" w:sz="4" w:space="0" w:color="auto"/>
              <w:right w:val="single" w:sz="4" w:space="0" w:color="auto"/>
            </w:tcBorders>
          </w:tcPr>
          <w:p w14:paraId="51863737" w14:textId="0CBBA415"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u w:val="single"/>
                <w:lang w:eastAsia="ar-SA"/>
              </w:rPr>
              <w:t>Účetní jednotka, kter</w:t>
            </w:r>
            <w:r w:rsidR="00A3597A">
              <w:rPr>
                <w:sz w:val="20"/>
                <w:szCs w:val="20"/>
                <w:u w:val="single"/>
                <w:lang w:eastAsia="ar-SA"/>
              </w:rPr>
              <w:t>á je mateřskou entitou</w:t>
            </w:r>
            <w:r w:rsidRPr="00EA383D">
              <w:rPr>
                <w:sz w:val="20"/>
                <w:szCs w:val="20"/>
                <w:u w:val="single"/>
                <w:lang w:eastAsia="ar-SA"/>
              </w:rPr>
              <w:t xml:space="preserve"> a </w:t>
            </w:r>
            <w:r w:rsidR="00A3597A">
              <w:rPr>
                <w:sz w:val="20"/>
                <w:szCs w:val="20"/>
                <w:u w:val="single"/>
                <w:lang w:eastAsia="ar-SA"/>
              </w:rPr>
              <w:t xml:space="preserve">která </w:t>
            </w:r>
            <w:r w:rsidRPr="00EA383D">
              <w:rPr>
                <w:sz w:val="20"/>
                <w:szCs w:val="20"/>
                <w:u w:val="single"/>
                <w:lang w:eastAsia="ar-SA"/>
              </w:rPr>
              <w:t>není subjektem veřejného zájmu, určuje svou kategorii účetních jednotek podle hodnot svého konsolidačního celku pro určení jeho kategorie.</w:t>
            </w:r>
          </w:p>
        </w:tc>
        <w:tc>
          <w:tcPr>
            <w:tcW w:w="1276" w:type="dxa"/>
            <w:tcBorders>
              <w:top w:val="single" w:sz="4" w:space="0" w:color="auto"/>
              <w:left w:val="single" w:sz="4" w:space="0" w:color="auto"/>
              <w:bottom w:val="single" w:sz="4" w:space="0" w:color="auto"/>
              <w:right w:val="single" w:sz="4" w:space="0" w:color="auto"/>
            </w:tcBorders>
          </w:tcPr>
          <w:p w14:paraId="25011957"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635E8B6" w14:textId="6692AC4E" w:rsidR="006B7DB7" w:rsidRPr="00EA383D" w:rsidRDefault="006B7DB7" w:rsidP="00BF0D95">
            <w:pPr>
              <w:widowControl w:val="0"/>
              <w:ind w:left="57" w:right="113"/>
              <w:rPr>
                <w:sz w:val="20"/>
                <w:szCs w:val="20"/>
              </w:rPr>
            </w:pPr>
            <w:r w:rsidRPr="00EA383D">
              <w:rPr>
                <w:sz w:val="20"/>
                <w:szCs w:val="20"/>
              </w:rPr>
              <w:t>čl. 3 odst. 12 druhá věta</w:t>
            </w:r>
          </w:p>
        </w:tc>
        <w:tc>
          <w:tcPr>
            <w:tcW w:w="5534" w:type="dxa"/>
            <w:tcBorders>
              <w:top w:val="single" w:sz="4" w:space="0" w:color="auto"/>
              <w:left w:val="single" w:sz="4" w:space="0" w:color="auto"/>
              <w:bottom w:val="single" w:sz="4" w:space="0" w:color="auto"/>
              <w:right w:val="single" w:sz="4" w:space="0" w:color="auto"/>
            </w:tcBorders>
          </w:tcPr>
          <w:p w14:paraId="78240260" w14:textId="77777777" w:rsidR="006B7DB7" w:rsidRPr="005E5CDD" w:rsidRDefault="006B7DB7" w:rsidP="00BF0D95">
            <w:pPr>
              <w:rPr>
                <w:sz w:val="20"/>
                <w:szCs w:val="20"/>
                <w:lang w:eastAsia="ar-SA"/>
              </w:rPr>
            </w:pPr>
            <w:r w:rsidRPr="005E5CDD">
              <w:rPr>
                <w:sz w:val="20"/>
                <w:szCs w:val="20"/>
                <w:lang w:eastAsia="ar-SA"/>
              </w:rPr>
              <w:t xml:space="preserve">Členské státy mohou vyžadovat, aby mateřské podniky počítaly své hraniční hodnoty na konsolidovaném, a nikoli individuálním základě. </w:t>
            </w:r>
          </w:p>
          <w:p w14:paraId="4D2D5A3E" w14:textId="157CB7D7" w:rsidR="006B7DB7" w:rsidRPr="00EA383D" w:rsidRDefault="006B7DB7" w:rsidP="00BF0D95">
            <w:pPr>
              <w:pStyle w:val="Textodstavce"/>
              <w:numPr>
                <w:ilvl w:val="0"/>
                <w:numId w:val="0"/>
              </w:numPr>
              <w:tabs>
                <w:tab w:val="clear" w:pos="851"/>
                <w:tab w:val="left" w:pos="298"/>
                <w:tab w:val="num" w:pos="641"/>
              </w:tabs>
              <w:spacing w:before="0" w:after="0"/>
              <w:jc w:val="left"/>
              <w:rPr>
                <w:color w:val="000000"/>
              </w:rPr>
            </w:pPr>
          </w:p>
        </w:tc>
      </w:tr>
      <w:tr w:rsidR="006B7DB7" w:rsidRPr="00EA383D" w14:paraId="445602C7"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78B05B3E" w14:textId="5FDB8487" w:rsidR="006B7DB7" w:rsidRPr="00EA383D" w:rsidRDefault="005E5CDD" w:rsidP="00BF0D95">
            <w:pPr>
              <w:widowControl w:val="0"/>
              <w:suppressAutoHyphens/>
              <w:ind w:left="57" w:right="113"/>
              <w:rPr>
                <w:sz w:val="20"/>
                <w:szCs w:val="20"/>
                <w:lang w:eastAsia="ar-SA"/>
              </w:rPr>
            </w:pPr>
            <w:r>
              <w:rPr>
                <w:sz w:val="20"/>
                <w:szCs w:val="20"/>
                <w:lang w:eastAsia="ar-SA"/>
              </w:rPr>
              <w:t>§ 42</w:t>
            </w:r>
            <w:r>
              <w:rPr>
                <w:sz w:val="20"/>
                <w:szCs w:val="20"/>
                <w:lang w:eastAsia="ar-SA"/>
              </w:rPr>
              <w:br/>
              <w:t>odst. 2</w:t>
            </w:r>
          </w:p>
        </w:tc>
        <w:tc>
          <w:tcPr>
            <w:tcW w:w="3685" w:type="dxa"/>
            <w:tcBorders>
              <w:top w:val="single" w:sz="4" w:space="0" w:color="auto"/>
              <w:left w:val="single" w:sz="4" w:space="0" w:color="auto"/>
              <w:bottom w:val="single" w:sz="4" w:space="0" w:color="auto"/>
              <w:right w:val="single" w:sz="4" w:space="0" w:color="auto"/>
            </w:tcBorders>
          </w:tcPr>
          <w:p w14:paraId="20A95648" w14:textId="5946ABD1" w:rsidR="006B7DB7" w:rsidRPr="00EA383D" w:rsidRDefault="005E5CDD"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u w:val="single"/>
                <w:lang w:eastAsia="ar-SA"/>
              </w:rPr>
              <w:t>Skupinou se pro účely účetnictví rozumí mateřská entita a její dceřiné entity</w:t>
            </w:r>
          </w:p>
        </w:tc>
        <w:tc>
          <w:tcPr>
            <w:tcW w:w="1276" w:type="dxa"/>
            <w:tcBorders>
              <w:top w:val="single" w:sz="4" w:space="0" w:color="auto"/>
              <w:left w:val="single" w:sz="4" w:space="0" w:color="auto"/>
              <w:bottom w:val="single" w:sz="4" w:space="0" w:color="auto"/>
              <w:right w:val="single" w:sz="4" w:space="0" w:color="auto"/>
            </w:tcBorders>
          </w:tcPr>
          <w:p w14:paraId="1B5FCC45" w14:textId="77777777" w:rsidR="006B7DB7" w:rsidRPr="00EA383D" w:rsidRDefault="006B7DB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452C2AD0" w14:textId="23E9250C" w:rsidR="006B7DB7" w:rsidRPr="00EA383D" w:rsidRDefault="006B7DB7" w:rsidP="00BF0D95">
            <w:pPr>
              <w:widowControl w:val="0"/>
              <w:ind w:left="57" w:right="113"/>
              <w:rPr>
                <w:sz w:val="20"/>
                <w:szCs w:val="20"/>
              </w:rPr>
            </w:pPr>
            <w:r w:rsidRPr="00EA383D">
              <w:rPr>
                <w:sz w:val="20"/>
                <w:szCs w:val="20"/>
              </w:rPr>
              <w:t>čl. 2 odst. 11</w:t>
            </w:r>
          </w:p>
        </w:tc>
        <w:tc>
          <w:tcPr>
            <w:tcW w:w="5534" w:type="dxa"/>
            <w:tcBorders>
              <w:top w:val="single" w:sz="4" w:space="0" w:color="auto"/>
              <w:left w:val="single" w:sz="4" w:space="0" w:color="auto"/>
              <w:bottom w:val="single" w:sz="4" w:space="0" w:color="auto"/>
              <w:right w:val="single" w:sz="4" w:space="0" w:color="auto"/>
            </w:tcBorders>
          </w:tcPr>
          <w:p w14:paraId="0B20B60F" w14:textId="77777777" w:rsidR="006B7DB7" w:rsidRPr="00EA383D" w:rsidRDefault="006B7DB7"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Pro účely této směrnice se rozumí:</w:t>
            </w:r>
          </w:p>
          <w:p w14:paraId="26893CFF" w14:textId="77777777" w:rsidR="00467699" w:rsidRDefault="00467699" w:rsidP="00BF0D95">
            <w:pPr>
              <w:pStyle w:val="Textodstavce"/>
              <w:numPr>
                <w:ilvl w:val="0"/>
                <w:numId w:val="0"/>
              </w:numPr>
              <w:tabs>
                <w:tab w:val="clear" w:pos="851"/>
                <w:tab w:val="left" w:pos="298"/>
                <w:tab w:val="num" w:pos="641"/>
              </w:tabs>
              <w:spacing w:before="0" w:after="0"/>
              <w:jc w:val="left"/>
              <w:rPr>
                <w:sz w:val="20"/>
                <w:szCs w:val="20"/>
                <w:lang w:eastAsia="ar-SA"/>
              </w:rPr>
            </w:pPr>
          </w:p>
          <w:p w14:paraId="4A734CCC" w14:textId="2C71D871" w:rsidR="006B7DB7" w:rsidRPr="00EA383D" w:rsidRDefault="005E5CDD" w:rsidP="00BF0D95">
            <w:pPr>
              <w:pStyle w:val="Textodstavce"/>
              <w:numPr>
                <w:ilvl w:val="0"/>
                <w:numId w:val="0"/>
              </w:numPr>
              <w:tabs>
                <w:tab w:val="clear" w:pos="851"/>
                <w:tab w:val="left" w:pos="298"/>
                <w:tab w:val="num" w:pos="641"/>
              </w:tabs>
              <w:spacing w:before="0" w:after="0"/>
              <w:jc w:val="left"/>
              <w:rPr>
                <w:sz w:val="20"/>
                <w:szCs w:val="20"/>
                <w:lang w:eastAsia="ar-SA"/>
              </w:rPr>
            </w:pPr>
            <w:r w:rsidRPr="005E5CDD">
              <w:rPr>
                <w:sz w:val="20"/>
                <w:szCs w:val="20"/>
                <w:lang w:eastAsia="ar-SA"/>
              </w:rPr>
              <w:t>11)</w:t>
            </w:r>
            <w:r>
              <w:rPr>
                <w:sz w:val="20"/>
                <w:szCs w:val="20"/>
                <w:lang w:eastAsia="ar-SA"/>
              </w:rPr>
              <w:t xml:space="preserve"> </w:t>
            </w:r>
            <w:r w:rsidR="006B7DB7" w:rsidRPr="00EA383D">
              <w:rPr>
                <w:sz w:val="20"/>
                <w:szCs w:val="20"/>
                <w:lang w:eastAsia="ar-SA"/>
              </w:rPr>
              <w:t>„skupinou“ mateřský podnik a všechny jeho dceřiné podniky</w:t>
            </w:r>
          </w:p>
        </w:tc>
      </w:tr>
      <w:tr w:rsidR="00467699" w:rsidRPr="00EA383D" w14:paraId="0779FE8E"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5E867A7" w14:textId="3F219C94" w:rsidR="00467699" w:rsidRDefault="00467699" w:rsidP="00BF0D95">
            <w:pPr>
              <w:widowControl w:val="0"/>
              <w:suppressAutoHyphens/>
              <w:ind w:left="57" w:right="113"/>
              <w:rPr>
                <w:sz w:val="20"/>
                <w:szCs w:val="20"/>
                <w:lang w:eastAsia="ar-SA"/>
              </w:rPr>
            </w:pPr>
            <w:r>
              <w:rPr>
                <w:sz w:val="20"/>
                <w:szCs w:val="20"/>
                <w:lang w:eastAsia="ar-SA"/>
              </w:rPr>
              <w:t>§ 43 odst. 1</w:t>
            </w:r>
          </w:p>
        </w:tc>
        <w:tc>
          <w:tcPr>
            <w:tcW w:w="3685" w:type="dxa"/>
            <w:tcBorders>
              <w:top w:val="single" w:sz="4" w:space="0" w:color="auto"/>
              <w:left w:val="single" w:sz="4" w:space="0" w:color="auto"/>
              <w:bottom w:val="single" w:sz="4" w:space="0" w:color="auto"/>
              <w:right w:val="single" w:sz="4" w:space="0" w:color="auto"/>
            </w:tcBorders>
          </w:tcPr>
          <w:p w14:paraId="0FDD2034" w14:textId="54492015" w:rsidR="00467699" w:rsidRDefault="00467699"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sidRPr="00EA383D">
              <w:rPr>
                <w:sz w:val="20"/>
                <w:szCs w:val="20"/>
                <w:u w:val="single"/>
                <w:lang w:eastAsia="ar-SA"/>
              </w:rPr>
              <w:t>Mateřskou entitou se pro účely účetnictví rozumí účetní jednotk</w:t>
            </w:r>
            <w:r>
              <w:rPr>
                <w:sz w:val="20"/>
                <w:szCs w:val="20"/>
                <w:u w:val="single"/>
                <w:lang w:eastAsia="ar-SA"/>
              </w:rPr>
              <w:t>a, která sama</w:t>
            </w:r>
            <w:r w:rsidRPr="00EA383D">
              <w:rPr>
                <w:sz w:val="20"/>
                <w:szCs w:val="20"/>
                <w:u w:val="single"/>
                <w:lang w:eastAsia="ar-SA"/>
              </w:rPr>
              <w:t xml:space="preserve"> ovládá jinou entitu, </w:t>
            </w:r>
            <w:r w:rsidRPr="00EA383D">
              <w:rPr>
                <w:sz w:val="20"/>
                <w:szCs w:val="20"/>
                <w:lang w:eastAsia="ar-SA"/>
              </w:rPr>
              <w:t>s výjimkou účetní jednotky veřejného sektoru.</w:t>
            </w:r>
          </w:p>
        </w:tc>
        <w:tc>
          <w:tcPr>
            <w:tcW w:w="1276" w:type="dxa"/>
            <w:tcBorders>
              <w:top w:val="single" w:sz="4" w:space="0" w:color="auto"/>
              <w:left w:val="single" w:sz="4" w:space="0" w:color="auto"/>
              <w:bottom w:val="single" w:sz="4" w:space="0" w:color="auto"/>
              <w:right w:val="single" w:sz="4" w:space="0" w:color="auto"/>
            </w:tcBorders>
          </w:tcPr>
          <w:p w14:paraId="312916A6" w14:textId="44763317" w:rsidR="00467699" w:rsidRPr="00EA383D" w:rsidRDefault="00467699"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056BB25" w14:textId="40AC45E9" w:rsidR="00467699" w:rsidRPr="00EA383D" w:rsidRDefault="00467699" w:rsidP="00BF0D95">
            <w:pPr>
              <w:widowControl w:val="0"/>
              <w:ind w:left="57" w:right="113"/>
              <w:rPr>
                <w:sz w:val="20"/>
                <w:szCs w:val="20"/>
              </w:rPr>
            </w:pPr>
            <w:r w:rsidRPr="00EA383D">
              <w:rPr>
                <w:sz w:val="20"/>
                <w:szCs w:val="20"/>
              </w:rPr>
              <w:t>čl. 2 odst. 9</w:t>
            </w:r>
          </w:p>
        </w:tc>
        <w:tc>
          <w:tcPr>
            <w:tcW w:w="5534" w:type="dxa"/>
            <w:tcBorders>
              <w:top w:val="single" w:sz="4" w:space="0" w:color="auto"/>
              <w:left w:val="single" w:sz="4" w:space="0" w:color="auto"/>
              <w:bottom w:val="single" w:sz="4" w:space="0" w:color="auto"/>
              <w:right w:val="single" w:sz="4" w:space="0" w:color="auto"/>
            </w:tcBorders>
          </w:tcPr>
          <w:p w14:paraId="0D97B9B7" w14:textId="77777777" w:rsidR="00467699" w:rsidRPr="00EA383D" w:rsidRDefault="00467699"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Pro účely této směrnice se rozumí:</w:t>
            </w:r>
          </w:p>
          <w:p w14:paraId="34CBD4F1" w14:textId="77777777" w:rsidR="00467699" w:rsidRDefault="00467699" w:rsidP="00BF0D95">
            <w:pPr>
              <w:pStyle w:val="Textodstavce"/>
              <w:numPr>
                <w:ilvl w:val="0"/>
                <w:numId w:val="0"/>
              </w:numPr>
              <w:tabs>
                <w:tab w:val="clear" w:pos="851"/>
                <w:tab w:val="left" w:pos="298"/>
                <w:tab w:val="num" w:pos="641"/>
              </w:tabs>
              <w:spacing w:before="0" w:after="0"/>
              <w:jc w:val="left"/>
              <w:rPr>
                <w:sz w:val="20"/>
                <w:szCs w:val="20"/>
                <w:lang w:eastAsia="ar-SA"/>
              </w:rPr>
            </w:pPr>
          </w:p>
          <w:p w14:paraId="6A562FF0" w14:textId="6D064C87" w:rsidR="00467699" w:rsidRPr="00EA383D" w:rsidRDefault="00467699" w:rsidP="00BF0D95">
            <w:pPr>
              <w:pStyle w:val="Textodstavce"/>
              <w:numPr>
                <w:ilvl w:val="0"/>
                <w:numId w:val="0"/>
              </w:numPr>
              <w:tabs>
                <w:tab w:val="clear" w:pos="851"/>
                <w:tab w:val="left" w:pos="298"/>
                <w:tab w:val="num" w:pos="641"/>
              </w:tabs>
              <w:spacing w:before="0" w:after="0"/>
              <w:jc w:val="left"/>
              <w:rPr>
                <w:sz w:val="20"/>
                <w:szCs w:val="20"/>
                <w:lang w:eastAsia="ar-SA"/>
              </w:rPr>
            </w:pPr>
            <w:r>
              <w:rPr>
                <w:sz w:val="20"/>
                <w:szCs w:val="20"/>
                <w:lang w:eastAsia="ar-SA"/>
              </w:rPr>
              <w:t xml:space="preserve">9) </w:t>
            </w:r>
            <w:r w:rsidRPr="00EA383D">
              <w:rPr>
                <w:sz w:val="20"/>
                <w:szCs w:val="20"/>
                <w:lang w:eastAsia="ar-SA"/>
              </w:rPr>
              <w:t>„mateřským podnikem“ podnik, který kontroluje jeden či více dceřiných podniků;</w:t>
            </w:r>
          </w:p>
        </w:tc>
      </w:tr>
      <w:tr w:rsidR="00467699" w:rsidRPr="00EA383D" w14:paraId="0793802F" w14:textId="77777777" w:rsidTr="00E6262B">
        <w:trPr>
          <w:cantSplit/>
        </w:trPr>
        <w:tc>
          <w:tcPr>
            <w:tcW w:w="958" w:type="dxa"/>
            <w:tcBorders>
              <w:top w:val="single" w:sz="4" w:space="0" w:color="auto"/>
              <w:left w:val="single" w:sz="4" w:space="0" w:color="auto"/>
              <w:bottom w:val="nil"/>
              <w:right w:val="single" w:sz="4" w:space="0" w:color="auto"/>
            </w:tcBorders>
          </w:tcPr>
          <w:p w14:paraId="44AD6E6E" w14:textId="20EFF637" w:rsidR="00467699" w:rsidRDefault="00467699" w:rsidP="00BF0D95">
            <w:pPr>
              <w:widowControl w:val="0"/>
              <w:suppressAutoHyphens/>
              <w:ind w:left="57" w:right="113"/>
              <w:rPr>
                <w:sz w:val="20"/>
                <w:szCs w:val="20"/>
                <w:lang w:eastAsia="ar-SA"/>
              </w:rPr>
            </w:pPr>
            <w:r>
              <w:rPr>
                <w:sz w:val="20"/>
                <w:szCs w:val="20"/>
                <w:lang w:eastAsia="ar-SA"/>
              </w:rPr>
              <w:lastRenderedPageBreak/>
              <w:t>§ 43 odst. 2 první věta</w:t>
            </w:r>
          </w:p>
        </w:tc>
        <w:tc>
          <w:tcPr>
            <w:tcW w:w="3685" w:type="dxa"/>
            <w:tcBorders>
              <w:top w:val="single" w:sz="4" w:space="0" w:color="auto"/>
              <w:left w:val="single" w:sz="4" w:space="0" w:color="auto"/>
              <w:bottom w:val="nil"/>
              <w:right w:val="single" w:sz="4" w:space="0" w:color="auto"/>
            </w:tcBorders>
          </w:tcPr>
          <w:p w14:paraId="4C725B76" w14:textId="0C4F74CA" w:rsidR="00467699" w:rsidRPr="00EA383D" w:rsidRDefault="00467699"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Pr>
                <w:sz w:val="20"/>
                <w:szCs w:val="20"/>
                <w:u w:val="single"/>
                <w:lang w:eastAsia="ar-SA"/>
              </w:rPr>
              <w:t>Pro účely posouzení ovládání se použijí ustanovení zákona o obchodních korporacích upravující ovládající a ovládané osoby.</w:t>
            </w:r>
          </w:p>
        </w:tc>
        <w:tc>
          <w:tcPr>
            <w:tcW w:w="1276" w:type="dxa"/>
            <w:tcBorders>
              <w:top w:val="single" w:sz="4" w:space="0" w:color="auto"/>
              <w:left w:val="single" w:sz="4" w:space="0" w:color="auto"/>
              <w:bottom w:val="nil"/>
              <w:right w:val="single" w:sz="4" w:space="0" w:color="auto"/>
            </w:tcBorders>
          </w:tcPr>
          <w:p w14:paraId="5A2B8E1D" w14:textId="4356ED15" w:rsidR="00467699" w:rsidRPr="00EA383D" w:rsidRDefault="00467699"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53F7DCFB" w14:textId="3065C3D3" w:rsidR="00467699" w:rsidRPr="00EA383D" w:rsidRDefault="00467699" w:rsidP="00BF0D95">
            <w:pPr>
              <w:widowControl w:val="0"/>
              <w:ind w:left="57" w:right="113"/>
              <w:rPr>
                <w:sz w:val="20"/>
                <w:szCs w:val="20"/>
              </w:rPr>
            </w:pPr>
            <w:r>
              <w:rPr>
                <w:sz w:val="20"/>
                <w:szCs w:val="20"/>
              </w:rPr>
              <w:t>čl. 22 odst. 1</w:t>
            </w:r>
          </w:p>
        </w:tc>
        <w:tc>
          <w:tcPr>
            <w:tcW w:w="5534" w:type="dxa"/>
            <w:tcBorders>
              <w:top w:val="single" w:sz="4" w:space="0" w:color="auto"/>
              <w:left w:val="single" w:sz="4" w:space="0" w:color="auto"/>
              <w:bottom w:val="nil"/>
              <w:right w:val="single" w:sz="4" w:space="0" w:color="auto"/>
            </w:tcBorders>
          </w:tcPr>
          <w:p w14:paraId="584DD639" w14:textId="77777777" w:rsidR="00467699" w:rsidRPr="005F4896" w:rsidRDefault="00467699" w:rsidP="00BF0D95">
            <w:pPr>
              <w:pStyle w:val="Textodstavce"/>
              <w:numPr>
                <w:ilvl w:val="0"/>
                <w:numId w:val="0"/>
              </w:numPr>
              <w:tabs>
                <w:tab w:val="clear" w:pos="851"/>
                <w:tab w:val="left" w:pos="298"/>
                <w:tab w:val="num" w:pos="641"/>
              </w:tabs>
              <w:spacing w:before="0" w:after="0"/>
              <w:jc w:val="left"/>
              <w:rPr>
                <w:sz w:val="20"/>
                <w:szCs w:val="20"/>
                <w:lang w:eastAsia="ar-SA"/>
              </w:rPr>
            </w:pPr>
            <w:r w:rsidRPr="005F4896">
              <w:rPr>
                <w:sz w:val="20"/>
                <w:szCs w:val="20"/>
                <w:lang w:eastAsia="ar-SA"/>
              </w:rPr>
              <w:t>Členský stát od každého podniku, který se řídí jeho vnitrostátním právem, vyžaduje, aby sestavoval konsolidovanou účetní závěrku a konsolidovanou zprávu vedení podniku, jestliže daný podnik (mateřský podnik)</w:t>
            </w:r>
          </w:p>
          <w:p w14:paraId="0E807015" w14:textId="4FB89411" w:rsidR="00467699" w:rsidRPr="005F4896" w:rsidRDefault="00467699" w:rsidP="004A14DD">
            <w:pPr>
              <w:pStyle w:val="Textodstavce"/>
              <w:numPr>
                <w:ilvl w:val="0"/>
                <w:numId w:val="32"/>
              </w:numPr>
              <w:tabs>
                <w:tab w:val="clear" w:pos="851"/>
                <w:tab w:val="left" w:pos="298"/>
              </w:tabs>
              <w:spacing w:before="0" w:after="0"/>
              <w:jc w:val="left"/>
              <w:rPr>
                <w:sz w:val="20"/>
                <w:szCs w:val="20"/>
                <w:lang w:eastAsia="ar-SA"/>
              </w:rPr>
            </w:pPr>
            <w:r w:rsidRPr="005F4896">
              <w:rPr>
                <w:sz w:val="20"/>
                <w:szCs w:val="20"/>
                <w:lang w:eastAsia="ar-SA"/>
              </w:rPr>
              <w:t>má většinu hlasovacích práv akcionářů nebo společníků v jiném podniku (dceřiném podniku);</w:t>
            </w:r>
          </w:p>
          <w:p w14:paraId="38DC55C0" w14:textId="68491E56" w:rsidR="00467699" w:rsidRPr="00467699" w:rsidRDefault="00467699" w:rsidP="004A14DD">
            <w:pPr>
              <w:pStyle w:val="Textodstavce"/>
              <w:numPr>
                <w:ilvl w:val="0"/>
                <w:numId w:val="32"/>
              </w:numPr>
              <w:tabs>
                <w:tab w:val="clear" w:pos="851"/>
                <w:tab w:val="left" w:pos="298"/>
              </w:tabs>
              <w:spacing w:before="0" w:after="0"/>
              <w:jc w:val="left"/>
              <w:rPr>
                <w:sz w:val="20"/>
                <w:szCs w:val="20"/>
                <w:lang w:eastAsia="ar-SA"/>
              </w:rPr>
            </w:pPr>
            <w:r w:rsidRPr="005F4896">
              <w:rPr>
                <w:sz w:val="20"/>
                <w:szCs w:val="20"/>
                <w:lang w:eastAsia="ar-SA"/>
              </w:rPr>
              <w:t>má právo jmenovat či odvolat většinu členů správního, řídícího nebo dozorčího orgánu jiného podniku (dceřiného podniku) a je zároveň akcionářem nebo společníkem takového podniku;</w:t>
            </w:r>
          </w:p>
          <w:p w14:paraId="7697570D" w14:textId="58B1C6E7" w:rsidR="00E6262B" w:rsidRPr="00E6262B" w:rsidRDefault="00467699" w:rsidP="004A14DD">
            <w:pPr>
              <w:pStyle w:val="Textodstavce"/>
              <w:numPr>
                <w:ilvl w:val="0"/>
                <w:numId w:val="32"/>
              </w:numPr>
              <w:tabs>
                <w:tab w:val="clear" w:pos="851"/>
                <w:tab w:val="left" w:pos="298"/>
              </w:tabs>
              <w:spacing w:before="0" w:after="0"/>
              <w:jc w:val="left"/>
              <w:rPr>
                <w:sz w:val="20"/>
                <w:szCs w:val="20"/>
                <w:lang w:eastAsia="ar-SA"/>
              </w:rPr>
            </w:pPr>
            <w:r w:rsidRPr="005F4896">
              <w:rPr>
                <w:sz w:val="20"/>
                <w:szCs w:val="20"/>
                <w:lang w:eastAsia="ar-SA"/>
              </w:rPr>
              <w:t>má právo uplatňovat rozhodující vliv na jakýkoli podnik (dceřiný podnik), jehož je akcionářem nebo společníkem na základě smlouvy, kterou s ním uzavřel, nebo podle jeho stanov, společenské nebo zakladatelské smlouvy, umožňuje-li právo, jímž se dceřiný podnik řídí, aby byl takovým smlouvám nebo ustanovením podřízen.</w:t>
            </w:r>
          </w:p>
          <w:p w14:paraId="2D802FC7" w14:textId="5686B390" w:rsidR="00E6262B" w:rsidRPr="005F4896" w:rsidRDefault="00E6262B" w:rsidP="00BF0D95">
            <w:pPr>
              <w:pStyle w:val="Textodstavce"/>
              <w:numPr>
                <w:ilvl w:val="0"/>
                <w:numId w:val="0"/>
              </w:numPr>
              <w:tabs>
                <w:tab w:val="clear" w:pos="851"/>
                <w:tab w:val="left" w:pos="298"/>
              </w:tabs>
              <w:spacing w:before="0" w:after="0"/>
              <w:jc w:val="left"/>
              <w:rPr>
                <w:sz w:val="20"/>
                <w:szCs w:val="20"/>
                <w:lang w:eastAsia="ar-SA"/>
              </w:rPr>
            </w:pPr>
            <w:r w:rsidRPr="005F4896">
              <w:rPr>
                <w:sz w:val="20"/>
                <w:szCs w:val="20"/>
                <w:lang w:eastAsia="ar-SA"/>
              </w:rPr>
              <w:t>Členský stát nemusí vyžadovat, aby byl mateřský podnik akcionářem nebo společníkem svého dceřiného podniku. Členské státy, jejichž právo takovou smlouvu či taková ustanovení nestanoví, nemusí toto ustanovení uplatňovat; nebo</w:t>
            </w:r>
          </w:p>
          <w:p w14:paraId="6E4D5D54" w14:textId="77777777" w:rsidR="00E6262B" w:rsidRPr="00E6262B" w:rsidRDefault="00E6262B" w:rsidP="004A14DD">
            <w:pPr>
              <w:pStyle w:val="Textodstavce"/>
              <w:numPr>
                <w:ilvl w:val="0"/>
                <w:numId w:val="32"/>
              </w:numPr>
              <w:tabs>
                <w:tab w:val="clear" w:pos="851"/>
                <w:tab w:val="left" w:pos="298"/>
              </w:tabs>
              <w:spacing w:before="0" w:after="0"/>
              <w:jc w:val="left"/>
              <w:rPr>
                <w:sz w:val="20"/>
                <w:szCs w:val="20"/>
                <w:lang w:eastAsia="ar-SA"/>
              </w:rPr>
            </w:pPr>
            <w:r w:rsidRPr="005F4896">
              <w:rPr>
                <w:sz w:val="20"/>
                <w:szCs w:val="20"/>
                <w:lang w:eastAsia="ar-SA"/>
              </w:rPr>
              <w:t>je akcionářem či společníkem jakéhokoli jiného podniku a</w:t>
            </w:r>
          </w:p>
          <w:p w14:paraId="3D3B933C" w14:textId="7DCDADD6" w:rsidR="00E6262B" w:rsidRPr="005F4896" w:rsidRDefault="00E6262B" w:rsidP="004A14DD">
            <w:pPr>
              <w:pStyle w:val="Textodstavce"/>
              <w:numPr>
                <w:ilvl w:val="0"/>
                <w:numId w:val="31"/>
              </w:numPr>
              <w:tabs>
                <w:tab w:val="clear" w:pos="851"/>
                <w:tab w:val="left" w:pos="298"/>
              </w:tabs>
              <w:spacing w:before="0" w:after="0"/>
              <w:jc w:val="left"/>
              <w:rPr>
                <w:sz w:val="20"/>
                <w:szCs w:val="20"/>
                <w:lang w:eastAsia="ar-SA"/>
              </w:rPr>
            </w:pPr>
            <w:r w:rsidRPr="005F4896">
              <w:rPr>
                <w:sz w:val="20"/>
                <w:szCs w:val="20"/>
                <w:lang w:eastAsia="ar-SA"/>
              </w:rPr>
              <w:t>většina členů správních, řídících či dozorčích orgánů tohoto podniku (dceřiného podniku), kteří byli členy těchto orgánů během stávajícího účetního období, předcházejícího účetního období a až do doby sestavení konsolidované účetní závěrky, byla jmenována výhradně s využitím jeho hlasovacích práv, nebo</w:t>
            </w:r>
          </w:p>
          <w:p w14:paraId="1479D04E" w14:textId="77777777" w:rsidR="00E6262B" w:rsidRPr="005F4896" w:rsidRDefault="00E6262B" w:rsidP="00BF0D95">
            <w:pPr>
              <w:pStyle w:val="Textodstavce"/>
              <w:numPr>
                <w:ilvl w:val="0"/>
                <w:numId w:val="0"/>
              </w:numPr>
              <w:tabs>
                <w:tab w:val="clear" w:pos="851"/>
                <w:tab w:val="left" w:pos="298"/>
              </w:tabs>
              <w:spacing w:before="0" w:after="0"/>
              <w:ind w:left="720"/>
              <w:jc w:val="left"/>
              <w:rPr>
                <w:sz w:val="20"/>
                <w:szCs w:val="20"/>
                <w:lang w:eastAsia="ar-SA"/>
              </w:rPr>
            </w:pPr>
          </w:p>
          <w:p w14:paraId="7C763795" w14:textId="5C8F61A2" w:rsidR="00E6262B" w:rsidRPr="005F4896" w:rsidRDefault="00E6262B" w:rsidP="00BF0D95">
            <w:pPr>
              <w:pStyle w:val="Textodstavce"/>
              <w:numPr>
                <w:ilvl w:val="0"/>
                <w:numId w:val="0"/>
              </w:numPr>
              <w:tabs>
                <w:tab w:val="clear" w:pos="851"/>
                <w:tab w:val="left" w:pos="298"/>
              </w:tabs>
              <w:spacing w:before="0" w:after="0"/>
              <w:ind w:left="720"/>
              <w:jc w:val="left"/>
              <w:rPr>
                <w:sz w:val="20"/>
                <w:szCs w:val="20"/>
                <w:lang w:eastAsia="ar-SA"/>
              </w:rPr>
            </w:pPr>
            <w:r w:rsidRPr="005F4896">
              <w:rPr>
                <w:sz w:val="20"/>
                <w:szCs w:val="20"/>
                <w:lang w:eastAsia="ar-SA"/>
              </w:rPr>
              <w:t>ii) na základě dohody uzavřené s ostatními akcionáři či společníky tohoto podniku (dceřiného podniku) disponuje většinou hlasovacích práv akcionářů nebo společníků v tomto podniku. Členské státy mohou přijmout podrobnější předpisy o formě a obsahu takových dohod.</w:t>
            </w:r>
          </w:p>
          <w:p w14:paraId="03A16350" w14:textId="77777777" w:rsidR="00E6262B" w:rsidRPr="005F4896" w:rsidRDefault="00E6262B" w:rsidP="00BF0D95">
            <w:pPr>
              <w:pStyle w:val="Textodstavce"/>
              <w:numPr>
                <w:ilvl w:val="0"/>
                <w:numId w:val="0"/>
              </w:numPr>
              <w:tabs>
                <w:tab w:val="clear" w:pos="851"/>
                <w:tab w:val="left" w:pos="298"/>
              </w:tabs>
              <w:spacing w:before="0" w:after="0"/>
              <w:ind w:left="720"/>
              <w:jc w:val="left"/>
              <w:rPr>
                <w:sz w:val="20"/>
                <w:szCs w:val="20"/>
                <w:lang w:eastAsia="ar-SA"/>
              </w:rPr>
            </w:pPr>
          </w:p>
          <w:p w14:paraId="6B0C1516" w14:textId="34BCB356" w:rsidR="00E6262B" w:rsidRPr="005F4896" w:rsidRDefault="00E6262B" w:rsidP="00BF0D95">
            <w:pPr>
              <w:pStyle w:val="Textodstavce"/>
              <w:numPr>
                <w:ilvl w:val="0"/>
                <w:numId w:val="0"/>
              </w:numPr>
              <w:tabs>
                <w:tab w:val="clear" w:pos="851"/>
                <w:tab w:val="left" w:pos="298"/>
              </w:tabs>
              <w:spacing w:before="0" w:after="0"/>
              <w:jc w:val="left"/>
              <w:rPr>
                <w:sz w:val="20"/>
                <w:szCs w:val="20"/>
                <w:lang w:eastAsia="ar-SA"/>
              </w:rPr>
            </w:pPr>
            <w:r w:rsidRPr="005F4896">
              <w:rPr>
                <w:sz w:val="20"/>
                <w:szCs w:val="20"/>
                <w:lang w:eastAsia="ar-SA"/>
              </w:rPr>
              <w:t>Členské státy předepíší alespoň úpravu uvedenou v bodě ii). Mohou podmínit použití bodu i) požadavkem, aby hlasovací práva představovala nejméně 20 % celkového počtu.</w:t>
            </w:r>
          </w:p>
          <w:p w14:paraId="4638AE0D" w14:textId="77777777" w:rsidR="00E6262B" w:rsidRPr="005F4896" w:rsidRDefault="00E6262B" w:rsidP="00BF0D95">
            <w:pPr>
              <w:pStyle w:val="Textodstavce"/>
              <w:numPr>
                <w:ilvl w:val="0"/>
                <w:numId w:val="0"/>
              </w:numPr>
              <w:tabs>
                <w:tab w:val="clear" w:pos="851"/>
                <w:tab w:val="left" w:pos="298"/>
              </w:tabs>
              <w:spacing w:before="0" w:after="0"/>
              <w:jc w:val="left"/>
              <w:rPr>
                <w:sz w:val="20"/>
                <w:szCs w:val="20"/>
                <w:lang w:eastAsia="ar-SA"/>
              </w:rPr>
            </w:pPr>
          </w:p>
          <w:p w14:paraId="66E558FB" w14:textId="4991E22E" w:rsidR="00E6262B" w:rsidRPr="00E6262B" w:rsidRDefault="00E6262B" w:rsidP="00BF0D95">
            <w:pPr>
              <w:pStyle w:val="Textodstavce"/>
              <w:numPr>
                <w:ilvl w:val="0"/>
                <w:numId w:val="0"/>
              </w:numPr>
              <w:tabs>
                <w:tab w:val="clear" w:pos="851"/>
                <w:tab w:val="left" w:pos="298"/>
              </w:tabs>
              <w:spacing w:before="0" w:after="0"/>
              <w:jc w:val="left"/>
              <w:rPr>
                <w:color w:val="000000"/>
                <w:sz w:val="19"/>
                <w:szCs w:val="19"/>
              </w:rPr>
            </w:pPr>
            <w:r w:rsidRPr="005F4896">
              <w:rPr>
                <w:sz w:val="20"/>
                <w:szCs w:val="20"/>
                <w:lang w:eastAsia="ar-SA"/>
              </w:rPr>
              <w:t>Bod i) se však nepoužije, má-li třetí strana vůči tomuto podniku práva uvedená v písmenech a), b) nebo c).</w:t>
            </w:r>
          </w:p>
        </w:tc>
      </w:tr>
      <w:tr w:rsidR="00E6262B" w:rsidRPr="00EA383D" w14:paraId="4AD1F872" w14:textId="77777777" w:rsidTr="00E6262B">
        <w:trPr>
          <w:cantSplit/>
        </w:trPr>
        <w:tc>
          <w:tcPr>
            <w:tcW w:w="958" w:type="dxa"/>
            <w:tcBorders>
              <w:top w:val="nil"/>
              <w:left w:val="single" w:sz="4" w:space="0" w:color="auto"/>
              <w:bottom w:val="nil"/>
              <w:right w:val="single" w:sz="4" w:space="0" w:color="auto"/>
            </w:tcBorders>
          </w:tcPr>
          <w:p w14:paraId="0FD212CB" w14:textId="77777777" w:rsidR="00E6262B" w:rsidRDefault="00E6262B"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0927B810" w14:textId="77777777" w:rsidR="00E6262B" w:rsidRDefault="00E6262B" w:rsidP="00BF0D95">
            <w:pPr>
              <w:pStyle w:val="Textodstavce"/>
              <w:numPr>
                <w:ilvl w:val="0"/>
                <w:numId w:val="0"/>
              </w:numPr>
              <w:tabs>
                <w:tab w:val="clear" w:pos="851"/>
                <w:tab w:val="left" w:pos="298"/>
                <w:tab w:val="num" w:pos="641"/>
              </w:tabs>
              <w:spacing w:before="0" w:after="0"/>
              <w:jc w:val="left"/>
              <w:rPr>
                <w:sz w:val="20"/>
                <w:szCs w:val="20"/>
                <w:u w:val="single"/>
                <w:lang w:eastAsia="ar-SA"/>
              </w:rPr>
            </w:pPr>
          </w:p>
        </w:tc>
        <w:tc>
          <w:tcPr>
            <w:tcW w:w="1276" w:type="dxa"/>
            <w:tcBorders>
              <w:top w:val="nil"/>
              <w:left w:val="single" w:sz="4" w:space="0" w:color="auto"/>
              <w:bottom w:val="nil"/>
              <w:right w:val="single" w:sz="4" w:space="0" w:color="auto"/>
            </w:tcBorders>
          </w:tcPr>
          <w:p w14:paraId="53CCE7C5" w14:textId="77777777" w:rsidR="00E6262B" w:rsidRDefault="00E6262B"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76E465FA" w14:textId="291E0C27" w:rsidR="00E6262B" w:rsidRDefault="00E6262B" w:rsidP="00BF0D95">
            <w:pPr>
              <w:widowControl w:val="0"/>
              <w:ind w:left="57" w:right="113"/>
              <w:rPr>
                <w:sz w:val="20"/>
                <w:szCs w:val="20"/>
              </w:rPr>
            </w:pPr>
            <w:r>
              <w:rPr>
                <w:sz w:val="20"/>
                <w:szCs w:val="20"/>
              </w:rPr>
              <w:t>čl. 22 odst. 2</w:t>
            </w:r>
          </w:p>
        </w:tc>
        <w:tc>
          <w:tcPr>
            <w:tcW w:w="5534" w:type="dxa"/>
            <w:tcBorders>
              <w:top w:val="nil"/>
              <w:left w:val="single" w:sz="4" w:space="0" w:color="auto"/>
              <w:bottom w:val="nil"/>
              <w:right w:val="single" w:sz="4" w:space="0" w:color="auto"/>
            </w:tcBorders>
          </w:tcPr>
          <w:p w14:paraId="7BC1BE79" w14:textId="306A5511" w:rsidR="00E6262B" w:rsidRPr="005F4896" w:rsidRDefault="00E6262B" w:rsidP="00BF0D95">
            <w:pPr>
              <w:pStyle w:val="Textodstavce"/>
              <w:numPr>
                <w:ilvl w:val="0"/>
                <w:numId w:val="0"/>
              </w:numPr>
              <w:tabs>
                <w:tab w:val="clear" w:pos="851"/>
                <w:tab w:val="left" w:pos="298"/>
                <w:tab w:val="num" w:pos="641"/>
              </w:tabs>
              <w:spacing w:before="0" w:after="0"/>
              <w:jc w:val="left"/>
              <w:rPr>
                <w:sz w:val="20"/>
                <w:szCs w:val="20"/>
                <w:lang w:eastAsia="ar-SA"/>
              </w:rPr>
            </w:pPr>
            <w:r w:rsidRPr="005F4896">
              <w:rPr>
                <w:sz w:val="20"/>
                <w:szCs w:val="20"/>
                <w:lang w:eastAsia="ar-SA"/>
              </w:rPr>
              <w:t>Vedle případů uvedených v odstavci 1 mohou členské státy vyžadovat, aby kterýkoli podnik, jenž se řídí jejich vnitrostátním právem, sestavoval konsolidovanou účetní závěrku a konsolidovanou zprávu vedení podniku, jestliže</w:t>
            </w:r>
          </w:p>
          <w:p w14:paraId="486EFA72" w14:textId="24D5E7D5" w:rsidR="00E6262B" w:rsidRPr="005F4896" w:rsidRDefault="00E6262B" w:rsidP="004A14DD">
            <w:pPr>
              <w:pStyle w:val="Textodstavce"/>
              <w:numPr>
                <w:ilvl w:val="0"/>
                <w:numId w:val="33"/>
              </w:numPr>
              <w:tabs>
                <w:tab w:val="clear" w:pos="851"/>
                <w:tab w:val="left" w:pos="298"/>
              </w:tabs>
              <w:spacing w:before="0" w:after="0"/>
              <w:jc w:val="left"/>
              <w:rPr>
                <w:sz w:val="20"/>
                <w:szCs w:val="20"/>
                <w:lang w:eastAsia="ar-SA"/>
              </w:rPr>
            </w:pPr>
            <w:r w:rsidRPr="005F4896">
              <w:rPr>
                <w:sz w:val="20"/>
                <w:szCs w:val="20"/>
                <w:lang w:eastAsia="ar-SA"/>
              </w:rPr>
              <w:t>tento podnik (mateřský podnik) může vykonávat nebo skutečně vykonává rozhodující vliv nebo kontrolu nad jiným podnikem (dceřiným podnikem), nebo</w:t>
            </w:r>
          </w:p>
          <w:p w14:paraId="332919DD" w14:textId="648AC645" w:rsidR="00E6262B" w:rsidRPr="005F4896" w:rsidRDefault="00E6262B" w:rsidP="004A14DD">
            <w:pPr>
              <w:pStyle w:val="Textodstavce"/>
              <w:numPr>
                <w:ilvl w:val="0"/>
                <w:numId w:val="33"/>
              </w:numPr>
              <w:tabs>
                <w:tab w:val="clear" w:pos="851"/>
                <w:tab w:val="left" w:pos="298"/>
              </w:tabs>
              <w:spacing w:before="0" w:after="0"/>
              <w:jc w:val="left"/>
              <w:rPr>
                <w:sz w:val="20"/>
                <w:szCs w:val="20"/>
                <w:lang w:eastAsia="ar-SA"/>
              </w:rPr>
            </w:pPr>
            <w:r w:rsidRPr="005F4896">
              <w:rPr>
                <w:sz w:val="20"/>
                <w:szCs w:val="20"/>
                <w:lang w:eastAsia="ar-SA"/>
              </w:rPr>
              <w:t>tento podnik (mateřský podnik) a jiný podnik (dceřiný podnik) jsou řízeny jednotně mateřským podnikem.</w:t>
            </w:r>
          </w:p>
        </w:tc>
      </w:tr>
      <w:tr w:rsidR="00E6262B" w:rsidRPr="00EA383D" w14:paraId="2E9D09CC" w14:textId="77777777" w:rsidTr="00E6262B">
        <w:trPr>
          <w:cantSplit/>
        </w:trPr>
        <w:tc>
          <w:tcPr>
            <w:tcW w:w="958" w:type="dxa"/>
            <w:tcBorders>
              <w:top w:val="nil"/>
              <w:left w:val="single" w:sz="4" w:space="0" w:color="auto"/>
              <w:bottom w:val="nil"/>
              <w:right w:val="single" w:sz="4" w:space="0" w:color="auto"/>
            </w:tcBorders>
          </w:tcPr>
          <w:p w14:paraId="66E8F45A" w14:textId="77777777" w:rsidR="00E6262B" w:rsidRDefault="00E6262B"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11F31F54" w14:textId="77777777" w:rsidR="00E6262B" w:rsidRDefault="00E6262B" w:rsidP="00BF0D95">
            <w:pPr>
              <w:pStyle w:val="Textodstavce"/>
              <w:numPr>
                <w:ilvl w:val="0"/>
                <w:numId w:val="0"/>
              </w:numPr>
              <w:tabs>
                <w:tab w:val="clear" w:pos="851"/>
                <w:tab w:val="left" w:pos="298"/>
                <w:tab w:val="num" w:pos="641"/>
              </w:tabs>
              <w:spacing w:before="0" w:after="0"/>
              <w:jc w:val="left"/>
              <w:rPr>
                <w:sz w:val="20"/>
                <w:szCs w:val="20"/>
                <w:u w:val="single"/>
                <w:lang w:eastAsia="ar-SA"/>
              </w:rPr>
            </w:pPr>
          </w:p>
        </w:tc>
        <w:tc>
          <w:tcPr>
            <w:tcW w:w="1276" w:type="dxa"/>
            <w:tcBorders>
              <w:top w:val="nil"/>
              <w:left w:val="single" w:sz="4" w:space="0" w:color="auto"/>
              <w:bottom w:val="nil"/>
              <w:right w:val="single" w:sz="4" w:space="0" w:color="auto"/>
            </w:tcBorders>
          </w:tcPr>
          <w:p w14:paraId="37058BF1" w14:textId="77777777" w:rsidR="00E6262B" w:rsidRDefault="00E6262B"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6AD67FC1" w14:textId="552D215D" w:rsidR="00E6262B" w:rsidRDefault="00E6262B" w:rsidP="00BF0D95">
            <w:pPr>
              <w:widowControl w:val="0"/>
              <w:ind w:left="57" w:right="113"/>
              <w:rPr>
                <w:sz w:val="20"/>
                <w:szCs w:val="20"/>
              </w:rPr>
            </w:pPr>
            <w:r>
              <w:rPr>
                <w:sz w:val="20"/>
                <w:szCs w:val="20"/>
              </w:rPr>
              <w:t>čl. 22 odst. 3</w:t>
            </w:r>
          </w:p>
        </w:tc>
        <w:tc>
          <w:tcPr>
            <w:tcW w:w="5534" w:type="dxa"/>
            <w:tcBorders>
              <w:top w:val="nil"/>
              <w:left w:val="single" w:sz="4" w:space="0" w:color="auto"/>
              <w:bottom w:val="nil"/>
              <w:right w:val="single" w:sz="4" w:space="0" w:color="auto"/>
            </w:tcBorders>
          </w:tcPr>
          <w:p w14:paraId="41EFFBD6" w14:textId="600AF85E" w:rsidR="00E6262B" w:rsidRPr="005F4896" w:rsidRDefault="00E6262B" w:rsidP="00BF0D95">
            <w:pPr>
              <w:pStyle w:val="Textodstavce"/>
              <w:numPr>
                <w:ilvl w:val="0"/>
                <w:numId w:val="0"/>
              </w:numPr>
              <w:tabs>
                <w:tab w:val="clear" w:pos="851"/>
                <w:tab w:val="left" w:pos="298"/>
                <w:tab w:val="num" w:pos="641"/>
              </w:tabs>
              <w:spacing w:before="0" w:after="0"/>
              <w:jc w:val="left"/>
              <w:rPr>
                <w:sz w:val="20"/>
                <w:szCs w:val="20"/>
                <w:lang w:eastAsia="ar-SA"/>
              </w:rPr>
            </w:pPr>
            <w:r w:rsidRPr="005F4896">
              <w:rPr>
                <w:sz w:val="20"/>
                <w:szCs w:val="20"/>
                <w:lang w:eastAsia="ar-SA"/>
              </w:rPr>
              <w:t>Pro účely odst. 1 písm. a), b) a d) se k hlasovacím právům a jmenovacím a odvolacím právům mateřského podniku přičítají práva všech ostatních dceřiných podniků a práva náležející kterékoli osobě jednající vlastním jménem, ale na účet mateřského podniku nebo jiného dceřiného podniku.</w:t>
            </w:r>
          </w:p>
        </w:tc>
      </w:tr>
      <w:tr w:rsidR="00E6262B" w:rsidRPr="00EA383D" w14:paraId="68AE53C6" w14:textId="77777777" w:rsidTr="005F4896">
        <w:trPr>
          <w:cantSplit/>
        </w:trPr>
        <w:tc>
          <w:tcPr>
            <w:tcW w:w="958" w:type="dxa"/>
            <w:tcBorders>
              <w:top w:val="nil"/>
              <w:left w:val="single" w:sz="4" w:space="0" w:color="auto"/>
              <w:bottom w:val="nil"/>
              <w:right w:val="single" w:sz="4" w:space="0" w:color="auto"/>
            </w:tcBorders>
          </w:tcPr>
          <w:p w14:paraId="4B1DA161" w14:textId="77777777" w:rsidR="00E6262B" w:rsidRDefault="00E6262B"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4AC4E4B9" w14:textId="77777777" w:rsidR="00E6262B" w:rsidRDefault="00E6262B" w:rsidP="00BF0D95">
            <w:pPr>
              <w:pStyle w:val="Textodstavce"/>
              <w:numPr>
                <w:ilvl w:val="0"/>
                <w:numId w:val="0"/>
              </w:numPr>
              <w:tabs>
                <w:tab w:val="clear" w:pos="851"/>
                <w:tab w:val="left" w:pos="298"/>
                <w:tab w:val="num" w:pos="641"/>
              </w:tabs>
              <w:spacing w:before="0" w:after="0"/>
              <w:jc w:val="left"/>
              <w:rPr>
                <w:sz w:val="20"/>
                <w:szCs w:val="20"/>
                <w:u w:val="single"/>
                <w:lang w:eastAsia="ar-SA"/>
              </w:rPr>
            </w:pPr>
          </w:p>
        </w:tc>
        <w:tc>
          <w:tcPr>
            <w:tcW w:w="1276" w:type="dxa"/>
            <w:tcBorders>
              <w:top w:val="nil"/>
              <w:left w:val="single" w:sz="4" w:space="0" w:color="auto"/>
              <w:bottom w:val="nil"/>
              <w:right w:val="single" w:sz="4" w:space="0" w:color="auto"/>
            </w:tcBorders>
          </w:tcPr>
          <w:p w14:paraId="7E8768EA" w14:textId="77777777" w:rsidR="00E6262B" w:rsidRDefault="00E6262B"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2BD0E5CD" w14:textId="5D20BD29" w:rsidR="00E6262B" w:rsidRDefault="00E6262B" w:rsidP="00BF0D95">
            <w:pPr>
              <w:widowControl w:val="0"/>
              <w:ind w:left="57" w:right="113"/>
              <w:rPr>
                <w:sz w:val="20"/>
                <w:szCs w:val="20"/>
              </w:rPr>
            </w:pPr>
            <w:r>
              <w:rPr>
                <w:sz w:val="20"/>
                <w:szCs w:val="20"/>
              </w:rPr>
              <w:t>čl. 22 odst. 4</w:t>
            </w:r>
          </w:p>
        </w:tc>
        <w:tc>
          <w:tcPr>
            <w:tcW w:w="5534" w:type="dxa"/>
            <w:tcBorders>
              <w:top w:val="nil"/>
              <w:left w:val="single" w:sz="4" w:space="0" w:color="auto"/>
              <w:bottom w:val="nil"/>
              <w:right w:val="single" w:sz="4" w:space="0" w:color="auto"/>
            </w:tcBorders>
          </w:tcPr>
          <w:p w14:paraId="76EDF9CB" w14:textId="75B56AFA" w:rsidR="00E6262B" w:rsidRPr="005F4896" w:rsidRDefault="00E6262B" w:rsidP="00BF0D95">
            <w:pPr>
              <w:pStyle w:val="Textodstavce"/>
              <w:numPr>
                <w:ilvl w:val="0"/>
                <w:numId w:val="0"/>
              </w:numPr>
              <w:tabs>
                <w:tab w:val="clear" w:pos="851"/>
                <w:tab w:val="left" w:pos="298"/>
                <w:tab w:val="num" w:pos="641"/>
              </w:tabs>
              <w:spacing w:before="0" w:after="0"/>
              <w:jc w:val="left"/>
              <w:rPr>
                <w:sz w:val="20"/>
                <w:szCs w:val="20"/>
                <w:lang w:eastAsia="ar-SA"/>
              </w:rPr>
            </w:pPr>
            <w:r w:rsidRPr="005F4896">
              <w:rPr>
                <w:sz w:val="20"/>
                <w:szCs w:val="20"/>
                <w:lang w:eastAsia="ar-SA"/>
              </w:rPr>
              <w:t>Pro účely odst. 1 písm. a), b) a d) se od práv uvedených v odstavci 2 odečítají práva</w:t>
            </w:r>
          </w:p>
          <w:p w14:paraId="29841803" w14:textId="6038F269" w:rsidR="005F4896" w:rsidRPr="005F4896" w:rsidRDefault="00E6262B" w:rsidP="004A14DD">
            <w:pPr>
              <w:pStyle w:val="Textodstavce"/>
              <w:numPr>
                <w:ilvl w:val="0"/>
                <w:numId w:val="34"/>
              </w:numPr>
              <w:tabs>
                <w:tab w:val="clear" w:pos="851"/>
                <w:tab w:val="left" w:pos="298"/>
              </w:tabs>
              <w:spacing w:before="0" w:after="0"/>
              <w:jc w:val="left"/>
              <w:rPr>
                <w:sz w:val="20"/>
                <w:szCs w:val="20"/>
                <w:lang w:eastAsia="ar-SA"/>
              </w:rPr>
            </w:pPr>
            <w:r w:rsidRPr="005F4896">
              <w:rPr>
                <w:sz w:val="20"/>
                <w:szCs w:val="20"/>
                <w:lang w:eastAsia="ar-SA"/>
              </w:rPr>
              <w:t>příslušející k podílům drženým na účet jakékoli osoby jiné než mateřský podnik nebo některý dceřiný podnik; nebo</w:t>
            </w:r>
          </w:p>
          <w:p w14:paraId="5F35F8DF" w14:textId="4BCDB2AA" w:rsidR="005F4896" w:rsidRPr="005F4896" w:rsidRDefault="005F4896" w:rsidP="004A14DD">
            <w:pPr>
              <w:pStyle w:val="Textodstavce"/>
              <w:numPr>
                <w:ilvl w:val="0"/>
                <w:numId w:val="34"/>
              </w:numPr>
              <w:tabs>
                <w:tab w:val="clear" w:pos="851"/>
                <w:tab w:val="left" w:pos="298"/>
              </w:tabs>
              <w:spacing w:before="0" w:after="0"/>
              <w:jc w:val="left"/>
              <w:rPr>
                <w:sz w:val="20"/>
                <w:szCs w:val="20"/>
                <w:lang w:eastAsia="ar-SA"/>
              </w:rPr>
            </w:pPr>
            <w:r w:rsidRPr="005F4896">
              <w:rPr>
                <w:sz w:val="20"/>
                <w:szCs w:val="20"/>
                <w:lang w:eastAsia="ar-SA"/>
              </w:rPr>
              <w:t>příslušející k podílům</w:t>
            </w:r>
          </w:p>
          <w:p w14:paraId="1641A893" w14:textId="136E5519" w:rsidR="005F4896" w:rsidRPr="005F4896" w:rsidRDefault="005F4896" w:rsidP="00BF0D95">
            <w:pPr>
              <w:pStyle w:val="Textodstavce"/>
              <w:numPr>
                <w:ilvl w:val="0"/>
                <w:numId w:val="0"/>
              </w:numPr>
              <w:tabs>
                <w:tab w:val="clear" w:pos="851"/>
                <w:tab w:val="left" w:pos="298"/>
              </w:tabs>
              <w:spacing w:before="0" w:after="0"/>
              <w:ind w:left="720"/>
              <w:jc w:val="left"/>
              <w:rPr>
                <w:sz w:val="20"/>
                <w:szCs w:val="20"/>
                <w:lang w:eastAsia="ar-SA"/>
              </w:rPr>
            </w:pPr>
            <w:r w:rsidRPr="005F4896">
              <w:rPr>
                <w:sz w:val="20"/>
                <w:szCs w:val="20"/>
                <w:lang w:eastAsia="ar-SA"/>
              </w:rPr>
              <w:t>i) drženým jako záruka, jsou-li tato práva vykonávána v souladu s přijatými pokyny, nebo</w:t>
            </w:r>
          </w:p>
          <w:p w14:paraId="080CA8A4" w14:textId="13A0AE0B" w:rsidR="005F4896" w:rsidRPr="005F4896" w:rsidRDefault="005F4896" w:rsidP="00BF0D95">
            <w:pPr>
              <w:pStyle w:val="Textodstavce"/>
              <w:numPr>
                <w:ilvl w:val="0"/>
                <w:numId w:val="0"/>
              </w:numPr>
              <w:tabs>
                <w:tab w:val="clear" w:pos="851"/>
                <w:tab w:val="left" w:pos="298"/>
              </w:tabs>
              <w:spacing w:before="0" w:after="0"/>
              <w:ind w:left="720"/>
              <w:jc w:val="left"/>
              <w:rPr>
                <w:sz w:val="20"/>
                <w:szCs w:val="20"/>
                <w:lang w:eastAsia="ar-SA"/>
              </w:rPr>
            </w:pPr>
            <w:r w:rsidRPr="005F4896">
              <w:rPr>
                <w:sz w:val="20"/>
                <w:szCs w:val="20"/>
                <w:lang w:eastAsia="ar-SA"/>
              </w:rPr>
              <w:t>ii) drženým ve spojitosti s poskytováním půjček v rámci běžné podnikatelské činnosti, jsou-li tato práva vykonávána v zájmu osoby poskytující zajištění.</w:t>
            </w:r>
          </w:p>
        </w:tc>
      </w:tr>
      <w:tr w:rsidR="005F4896" w:rsidRPr="00EA383D" w14:paraId="575A19CB" w14:textId="77777777" w:rsidTr="00E6262B">
        <w:trPr>
          <w:cantSplit/>
        </w:trPr>
        <w:tc>
          <w:tcPr>
            <w:tcW w:w="958" w:type="dxa"/>
            <w:tcBorders>
              <w:top w:val="nil"/>
              <w:left w:val="single" w:sz="4" w:space="0" w:color="auto"/>
              <w:bottom w:val="single" w:sz="4" w:space="0" w:color="auto"/>
              <w:right w:val="single" w:sz="4" w:space="0" w:color="auto"/>
            </w:tcBorders>
          </w:tcPr>
          <w:p w14:paraId="5EBCB9A0" w14:textId="77777777" w:rsidR="005F4896" w:rsidRDefault="005F4896"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092A26D4" w14:textId="77777777" w:rsidR="005F4896" w:rsidRDefault="005F4896" w:rsidP="00BF0D95">
            <w:pPr>
              <w:pStyle w:val="Textodstavce"/>
              <w:numPr>
                <w:ilvl w:val="0"/>
                <w:numId w:val="0"/>
              </w:numPr>
              <w:tabs>
                <w:tab w:val="clear" w:pos="851"/>
                <w:tab w:val="left" w:pos="298"/>
                <w:tab w:val="num" w:pos="641"/>
              </w:tabs>
              <w:spacing w:before="0" w:after="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312039D4" w14:textId="77777777" w:rsidR="005F4896" w:rsidRDefault="005F4896"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3C57574D" w14:textId="38E0D7B8" w:rsidR="005F4896" w:rsidRDefault="005F4896" w:rsidP="00BF0D95">
            <w:pPr>
              <w:widowControl w:val="0"/>
              <w:ind w:left="57" w:right="113"/>
              <w:rPr>
                <w:sz w:val="20"/>
                <w:szCs w:val="20"/>
              </w:rPr>
            </w:pPr>
            <w:r>
              <w:rPr>
                <w:sz w:val="20"/>
                <w:szCs w:val="20"/>
              </w:rPr>
              <w:t>čl. 22 odst. 5</w:t>
            </w:r>
          </w:p>
        </w:tc>
        <w:tc>
          <w:tcPr>
            <w:tcW w:w="5534" w:type="dxa"/>
            <w:tcBorders>
              <w:top w:val="nil"/>
              <w:left w:val="single" w:sz="4" w:space="0" w:color="auto"/>
              <w:bottom w:val="single" w:sz="4" w:space="0" w:color="auto"/>
              <w:right w:val="single" w:sz="4" w:space="0" w:color="auto"/>
            </w:tcBorders>
          </w:tcPr>
          <w:p w14:paraId="7DBD0447" w14:textId="23409147" w:rsidR="005F4896" w:rsidRPr="005F4896" w:rsidRDefault="005F4896" w:rsidP="00BF0D95">
            <w:pPr>
              <w:pStyle w:val="Textodstavce"/>
              <w:numPr>
                <w:ilvl w:val="0"/>
                <w:numId w:val="0"/>
              </w:numPr>
              <w:tabs>
                <w:tab w:val="clear" w:pos="851"/>
                <w:tab w:val="left" w:pos="298"/>
                <w:tab w:val="num" w:pos="641"/>
              </w:tabs>
              <w:spacing w:before="0" w:after="0"/>
              <w:jc w:val="left"/>
              <w:rPr>
                <w:sz w:val="20"/>
                <w:szCs w:val="20"/>
                <w:lang w:eastAsia="ar-SA"/>
              </w:rPr>
            </w:pPr>
            <w:r w:rsidRPr="005F4896">
              <w:rPr>
                <w:sz w:val="20"/>
                <w:szCs w:val="20"/>
                <w:lang w:eastAsia="ar-SA"/>
              </w:rPr>
              <w:t>Pro účely odst. 1 písm. a) a d) se od souhrnu hlasovacích práv akcionářů nebo společníků dceřiného podniku odečítají hlasovací práva příslušející k podílům, které jsou v držení samotného podniku, jeho dceřiného podniku nebo osoby jednající vlastním jménem, ale na účet těchto podniků.</w:t>
            </w:r>
          </w:p>
        </w:tc>
      </w:tr>
      <w:tr w:rsidR="007A500E" w:rsidRPr="00EA383D" w14:paraId="50B6E03B" w14:textId="77777777" w:rsidTr="00E6262B">
        <w:trPr>
          <w:cantSplit/>
        </w:trPr>
        <w:tc>
          <w:tcPr>
            <w:tcW w:w="958" w:type="dxa"/>
            <w:tcBorders>
              <w:top w:val="nil"/>
              <w:left w:val="single" w:sz="4" w:space="0" w:color="auto"/>
              <w:bottom w:val="single" w:sz="4" w:space="0" w:color="auto"/>
              <w:right w:val="single" w:sz="4" w:space="0" w:color="auto"/>
            </w:tcBorders>
          </w:tcPr>
          <w:p w14:paraId="341558D7" w14:textId="16BC894D" w:rsidR="007A500E" w:rsidRDefault="007A500E" w:rsidP="00BF0D95">
            <w:pPr>
              <w:widowControl w:val="0"/>
              <w:suppressAutoHyphens/>
              <w:ind w:left="57" w:right="113"/>
              <w:rPr>
                <w:sz w:val="20"/>
                <w:szCs w:val="20"/>
                <w:lang w:eastAsia="ar-SA"/>
              </w:rPr>
            </w:pPr>
            <w:r>
              <w:rPr>
                <w:sz w:val="20"/>
                <w:szCs w:val="20"/>
                <w:lang w:eastAsia="ar-SA"/>
              </w:rPr>
              <w:t>§ 44</w:t>
            </w:r>
          </w:p>
        </w:tc>
        <w:tc>
          <w:tcPr>
            <w:tcW w:w="3685" w:type="dxa"/>
            <w:tcBorders>
              <w:top w:val="nil"/>
              <w:left w:val="single" w:sz="4" w:space="0" w:color="auto"/>
              <w:bottom w:val="single" w:sz="4" w:space="0" w:color="auto"/>
              <w:right w:val="single" w:sz="4" w:space="0" w:color="auto"/>
            </w:tcBorders>
          </w:tcPr>
          <w:p w14:paraId="31FE0F0A" w14:textId="5AAD4A34" w:rsidR="007A500E" w:rsidRDefault="007A500E"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sidRPr="00EA383D">
              <w:rPr>
                <w:sz w:val="20"/>
                <w:szCs w:val="20"/>
                <w:u w:val="single"/>
                <w:lang w:eastAsia="ar-SA"/>
              </w:rPr>
              <w:t>Dceřinou entitou se pro účely účetnictví rozumí entita, která je ovládaná mateřskou entitou.</w:t>
            </w:r>
          </w:p>
        </w:tc>
        <w:tc>
          <w:tcPr>
            <w:tcW w:w="1276" w:type="dxa"/>
            <w:tcBorders>
              <w:top w:val="nil"/>
              <w:left w:val="single" w:sz="4" w:space="0" w:color="auto"/>
              <w:bottom w:val="single" w:sz="4" w:space="0" w:color="auto"/>
              <w:right w:val="single" w:sz="4" w:space="0" w:color="auto"/>
            </w:tcBorders>
          </w:tcPr>
          <w:p w14:paraId="7A93D1CA" w14:textId="0833FEAE" w:rsidR="007A500E" w:rsidRDefault="007A500E" w:rsidP="00BF0D95">
            <w:pPr>
              <w:widowControl w:val="0"/>
              <w:ind w:left="57" w:right="113"/>
              <w:rPr>
                <w:sz w:val="20"/>
                <w:szCs w:val="20"/>
              </w:rPr>
            </w:pPr>
            <w:r w:rsidRPr="00EA383D">
              <w:rPr>
                <w:sz w:val="20"/>
                <w:szCs w:val="20"/>
              </w:rPr>
              <w:t>32013L0034</w:t>
            </w:r>
          </w:p>
        </w:tc>
        <w:tc>
          <w:tcPr>
            <w:tcW w:w="1559" w:type="dxa"/>
            <w:tcBorders>
              <w:top w:val="nil"/>
              <w:left w:val="single" w:sz="4" w:space="0" w:color="auto"/>
              <w:bottom w:val="single" w:sz="4" w:space="0" w:color="auto"/>
              <w:right w:val="single" w:sz="4" w:space="0" w:color="auto"/>
            </w:tcBorders>
          </w:tcPr>
          <w:p w14:paraId="13E42673" w14:textId="17A38841" w:rsidR="007A500E" w:rsidRDefault="007A500E" w:rsidP="00BF0D95">
            <w:pPr>
              <w:widowControl w:val="0"/>
              <w:ind w:left="57" w:right="113"/>
              <w:rPr>
                <w:sz w:val="20"/>
                <w:szCs w:val="20"/>
              </w:rPr>
            </w:pPr>
            <w:r w:rsidRPr="00EA383D">
              <w:rPr>
                <w:sz w:val="20"/>
                <w:szCs w:val="20"/>
              </w:rPr>
              <w:t>čl. 2 odst. 10</w:t>
            </w:r>
          </w:p>
        </w:tc>
        <w:tc>
          <w:tcPr>
            <w:tcW w:w="5534" w:type="dxa"/>
            <w:tcBorders>
              <w:top w:val="nil"/>
              <w:left w:val="single" w:sz="4" w:space="0" w:color="auto"/>
              <w:bottom w:val="single" w:sz="4" w:space="0" w:color="auto"/>
              <w:right w:val="single" w:sz="4" w:space="0" w:color="auto"/>
            </w:tcBorders>
          </w:tcPr>
          <w:p w14:paraId="32A3CB31" w14:textId="77AEF615" w:rsidR="007A500E" w:rsidRPr="005F4896" w:rsidRDefault="007A500E"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Pro účely této směrnice se rozumí:</w:t>
            </w:r>
            <w:r w:rsidRPr="00EA383D">
              <w:rPr>
                <w:sz w:val="20"/>
                <w:szCs w:val="20"/>
                <w:lang w:eastAsia="ar-SA"/>
              </w:rPr>
              <w:br/>
            </w:r>
            <w:r>
              <w:rPr>
                <w:sz w:val="20"/>
                <w:szCs w:val="20"/>
                <w:lang w:eastAsia="ar-SA"/>
              </w:rPr>
              <w:t xml:space="preserve">10) </w:t>
            </w:r>
            <w:r w:rsidRPr="00EA383D">
              <w:rPr>
                <w:sz w:val="20"/>
                <w:szCs w:val="20"/>
                <w:lang w:eastAsia="ar-SA"/>
              </w:rPr>
              <w:t>„dceřiným podnikem“ podnik kontrolovaný mateřským podnikem, včetně jakéhokoli dceřiného podniku mateřského podniku, jenž stojí v čele těchto podniků;</w:t>
            </w:r>
          </w:p>
        </w:tc>
      </w:tr>
      <w:tr w:rsidR="007A500E" w:rsidRPr="00EA383D" w14:paraId="41CA5791" w14:textId="77777777" w:rsidTr="002F296C">
        <w:trPr>
          <w:cantSplit/>
        </w:trPr>
        <w:tc>
          <w:tcPr>
            <w:tcW w:w="958" w:type="dxa"/>
            <w:tcBorders>
              <w:top w:val="single" w:sz="4" w:space="0" w:color="auto"/>
              <w:left w:val="single" w:sz="4" w:space="0" w:color="auto"/>
              <w:bottom w:val="nil"/>
              <w:right w:val="single" w:sz="4" w:space="0" w:color="auto"/>
            </w:tcBorders>
          </w:tcPr>
          <w:p w14:paraId="32B56FE0" w14:textId="7121029D" w:rsidR="007A500E" w:rsidRPr="00EA383D" w:rsidRDefault="00AD5F97" w:rsidP="00BF0D95">
            <w:pPr>
              <w:widowControl w:val="0"/>
              <w:suppressAutoHyphens/>
              <w:ind w:left="57" w:right="113"/>
              <w:rPr>
                <w:sz w:val="20"/>
                <w:szCs w:val="20"/>
                <w:lang w:eastAsia="ar-SA"/>
              </w:rPr>
            </w:pPr>
            <w:r>
              <w:rPr>
                <w:sz w:val="20"/>
                <w:szCs w:val="20"/>
                <w:lang w:eastAsia="ar-SA"/>
              </w:rPr>
              <w:lastRenderedPageBreak/>
              <w:t>§ 45 odst. 1</w:t>
            </w:r>
          </w:p>
        </w:tc>
        <w:tc>
          <w:tcPr>
            <w:tcW w:w="3685" w:type="dxa"/>
            <w:tcBorders>
              <w:top w:val="single" w:sz="4" w:space="0" w:color="auto"/>
              <w:left w:val="single" w:sz="4" w:space="0" w:color="auto"/>
              <w:bottom w:val="nil"/>
              <w:right w:val="single" w:sz="4" w:space="0" w:color="auto"/>
            </w:tcBorders>
          </w:tcPr>
          <w:p w14:paraId="24AB823C" w14:textId="77777777" w:rsidR="00AD5F97" w:rsidRPr="00EA383D" w:rsidRDefault="00AD5F97" w:rsidP="00BF0D95">
            <w:pPr>
              <w:pStyle w:val="Textodstavce"/>
              <w:numPr>
                <w:ilvl w:val="0"/>
                <w:numId w:val="0"/>
              </w:numPr>
              <w:tabs>
                <w:tab w:val="clear" w:pos="851"/>
                <w:tab w:val="left" w:pos="298"/>
                <w:tab w:val="num" w:pos="641"/>
              </w:tabs>
              <w:spacing w:before="0" w:after="0"/>
              <w:jc w:val="left"/>
              <w:rPr>
                <w:sz w:val="20"/>
                <w:szCs w:val="20"/>
                <w:u w:val="single"/>
                <w:lang w:eastAsia="ar-SA"/>
              </w:rPr>
            </w:pPr>
            <w:r w:rsidRPr="00EA383D">
              <w:rPr>
                <w:sz w:val="20"/>
                <w:szCs w:val="20"/>
                <w:u w:val="single"/>
                <w:lang w:eastAsia="ar-SA"/>
              </w:rPr>
              <w:t>Mateřská entita nemusí zahrnout do konsolidačního celku dceřinou entitu, pokud</w:t>
            </w:r>
          </w:p>
          <w:p w14:paraId="2AA8AA20" w14:textId="77777777" w:rsidR="00AD5F97" w:rsidRDefault="00AD5F97" w:rsidP="004A14DD">
            <w:pPr>
              <w:pStyle w:val="Textpsmene"/>
              <w:numPr>
                <w:ilvl w:val="0"/>
                <w:numId w:val="35"/>
              </w:numPr>
              <w:spacing w:before="0"/>
              <w:jc w:val="left"/>
              <w:rPr>
                <w:sz w:val="20"/>
                <w:szCs w:val="20"/>
                <w:u w:val="single"/>
                <w:lang w:eastAsia="ar-SA"/>
              </w:rPr>
            </w:pPr>
            <w:r w:rsidRPr="00EA383D">
              <w:rPr>
                <w:sz w:val="20"/>
                <w:szCs w:val="20"/>
                <w:u w:val="single"/>
                <w:lang w:eastAsia="ar-SA"/>
              </w:rPr>
              <w:t>ve zcela výjimečných případech nelze údaje týkající se této entity nezbytné pro splnění konsolidační povinnosti získat bez nepřiměřených nákladů nebo bez toho, že by jejich získání vedlo k prodlení s plněním konsolidační povinnosti,</w:t>
            </w:r>
          </w:p>
          <w:p w14:paraId="5D6EB232" w14:textId="77777777" w:rsidR="00AD5F97" w:rsidRDefault="00AD5F97" w:rsidP="004A14DD">
            <w:pPr>
              <w:pStyle w:val="Textpsmene"/>
              <w:numPr>
                <w:ilvl w:val="0"/>
                <w:numId w:val="35"/>
              </w:numPr>
              <w:spacing w:before="0"/>
              <w:jc w:val="left"/>
              <w:rPr>
                <w:sz w:val="20"/>
                <w:szCs w:val="20"/>
                <w:u w:val="single"/>
                <w:lang w:eastAsia="ar-SA"/>
              </w:rPr>
            </w:pPr>
            <w:r w:rsidRPr="00AD5F97">
              <w:rPr>
                <w:sz w:val="20"/>
                <w:szCs w:val="20"/>
                <w:u w:val="single"/>
                <w:lang w:eastAsia="ar-SA"/>
              </w:rPr>
              <w:t xml:space="preserve">je její podíl v této entitě držen výhradně za účelem jeho následného úplatného převodu, </w:t>
            </w:r>
          </w:p>
          <w:p w14:paraId="7F1AC6EE" w14:textId="77777777" w:rsidR="00532C49" w:rsidRDefault="00AD5F97" w:rsidP="004A14DD">
            <w:pPr>
              <w:pStyle w:val="Textpsmene"/>
              <w:numPr>
                <w:ilvl w:val="0"/>
                <w:numId w:val="35"/>
              </w:numPr>
              <w:spacing w:before="0"/>
              <w:jc w:val="left"/>
              <w:rPr>
                <w:sz w:val="20"/>
                <w:szCs w:val="20"/>
                <w:u w:val="single"/>
                <w:lang w:eastAsia="ar-SA"/>
              </w:rPr>
            </w:pPr>
            <w:r>
              <w:rPr>
                <w:sz w:val="20"/>
                <w:szCs w:val="20"/>
                <w:u w:val="single"/>
                <w:lang w:eastAsia="ar-SA"/>
              </w:rPr>
              <w:t>závažná</w:t>
            </w:r>
            <w:r w:rsidRPr="00AD5F97">
              <w:rPr>
                <w:sz w:val="20"/>
                <w:szCs w:val="20"/>
                <w:u w:val="single"/>
                <w:lang w:eastAsia="ar-SA"/>
              </w:rPr>
              <w:t xml:space="preserve"> a dlouhodobá omezení podstatným způsobem brání mateřské entitě ve výkonu práv, pokud jde o nakládání s majetkem nebo o obchodní vedení této entity, nebo</w:t>
            </w:r>
          </w:p>
          <w:p w14:paraId="65749C5E" w14:textId="789FD052" w:rsidR="007A500E" w:rsidRPr="00532C49" w:rsidRDefault="00AD5F97" w:rsidP="004A14DD">
            <w:pPr>
              <w:pStyle w:val="Textpsmene"/>
              <w:numPr>
                <w:ilvl w:val="0"/>
                <w:numId w:val="35"/>
              </w:numPr>
              <w:spacing w:before="0"/>
              <w:jc w:val="left"/>
              <w:rPr>
                <w:sz w:val="20"/>
                <w:szCs w:val="20"/>
                <w:u w:val="single"/>
                <w:lang w:eastAsia="ar-SA"/>
              </w:rPr>
            </w:pPr>
            <w:r w:rsidRPr="00A54301">
              <w:rPr>
                <w:sz w:val="20"/>
                <w:szCs w:val="20"/>
                <w:u w:val="single"/>
                <w:lang w:eastAsia="ar-SA"/>
              </w:rPr>
              <w:t>je tato entita z hlediska konsolidačního cel</w:t>
            </w:r>
            <w:r w:rsidR="00532C49" w:rsidRPr="00A54301">
              <w:rPr>
                <w:sz w:val="20"/>
                <w:szCs w:val="20"/>
                <w:u w:val="single"/>
                <w:lang w:eastAsia="ar-SA"/>
              </w:rPr>
              <w:t>ku sama i v souhrnu s ostatními</w:t>
            </w:r>
            <w:r w:rsidRPr="00A54301">
              <w:rPr>
                <w:sz w:val="20"/>
                <w:szCs w:val="20"/>
                <w:u w:val="single"/>
                <w:lang w:eastAsia="ar-SA"/>
              </w:rPr>
              <w:t xml:space="preserve"> dceřin</w:t>
            </w:r>
            <w:r w:rsidR="00532C49" w:rsidRPr="00A54301">
              <w:rPr>
                <w:sz w:val="20"/>
                <w:szCs w:val="20"/>
                <w:u w:val="single"/>
                <w:lang w:eastAsia="ar-SA"/>
              </w:rPr>
              <w:t>ými entitami</w:t>
            </w:r>
            <w:r w:rsidRPr="00A54301">
              <w:rPr>
                <w:sz w:val="20"/>
                <w:szCs w:val="20"/>
                <w:u w:val="single"/>
                <w:lang w:eastAsia="ar-SA"/>
              </w:rPr>
              <w:t xml:space="preserve"> nevýznamná.</w:t>
            </w:r>
          </w:p>
        </w:tc>
        <w:tc>
          <w:tcPr>
            <w:tcW w:w="1276" w:type="dxa"/>
            <w:tcBorders>
              <w:top w:val="single" w:sz="4" w:space="0" w:color="auto"/>
              <w:left w:val="single" w:sz="4" w:space="0" w:color="auto"/>
              <w:bottom w:val="nil"/>
              <w:right w:val="single" w:sz="4" w:space="0" w:color="auto"/>
            </w:tcBorders>
          </w:tcPr>
          <w:p w14:paraId="459FBE28" w14:textId="3079F4C5" w:rsidR="007A500E" w:rsidRPr="00EA383D" w:rsidRDefault="00AD5F97"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1C4ECF9D" w14:textId="7FE4D14C" w:rsidR="007A500E" w:rsidRPr="00EA383D" w:rsidRDefault="00532C49" w:rsidP="00BF0D95">
            <w:pPr>
              <w:widowControl w:val="0"/>
              <w:ind w:left="57" w:right="113"/>
              <w:rPr>
                <w:sz w:val="20"/>
                <w:szCs w:val="20"/>
              </w:rPr>
            </w:pPr>
            <w:r>
              <w:rPr>
                <w:sz w:val="20"/>
                <w:szCs w:val="20"/>
              </w:rPr>
              <w:t xml:space="preserve">čl. 23 odst. 9 </w:t>
            </w:r>
          </w:p>
        </w:tc>
        <w:tc>
          <w:tcPr>
            <w:tcW w:w="5534" w:type="dxa"/>
            <w:tcBorders>
              <w:top w:val="single" w:sz="4" w:space="0" w:color="auto"/>
              <w:left w:val="single" w:sz="4" w:space="0" w:color="auto"/>
              <w:bottom w:val="nil"/>
              <w:right w:val="single" w:sz="4" w:space="0" w:color="auto"/>
            </w:tcBorders>
          </w:tcPr>
          <w:p w14:paraId="2B84C435" w14:textId="77777777" w:rsidR="00532C49" w:rsidRPr="00EA383D" w:rsidRDefault="00532C49" w:rsidP="00BF0D95">
            <w:pPr>
              <w:rPr>
                <w:sz w:val="20"/>
                <w:szCs w:val="20"/>
                <w:lang w:eastAsia="ar-SA"/>
              </w:rPr>
            </w:pPr>
            <w:r w:rsidRPr="00EA383D">
              <w:rPr>
                <w:sz w:val="20"/>
                <w:szCs w:val="20"/>
                <w:lang w:eastAsia="ar-SA"/>
              </w:rPr>
              <w:t>Podnik, včetně subjektu veřejného zájmu, nemusí být zahrnut do konsolidované účetní závěrky, pokud je splněna přinejmenším jedna z následujících podmínek:</w:t>
            </w:r>
          </w:p>
          <w:p w14:paraId="000FF1D3" w14:textId="77777777" w:rsidR="002F296C" w:rsidRDefault="00532C49" w:rsidP="004A14DD">
            <w:pPr>
              <w:pStyle w:val="Odstavecseseznamem"/>
              <w:numPr>
                <w:ilvl w:val="0"/>
                <w:numId w:val="36"/>
              </w:numPr>
              <w:rPr>
                <w:sz w:val="20"/>
                <w:szCs w:val="20"/>
                <w:lang w:eastAsia="ar-SA"/>
              </w:rPr>
            </w:pPr>
            <w:r w:rsidRPr="002F296C">
              <w:rPr>
                <w:sz w:val="20"/>
                <w:szCs w:val="20"/>
                <w:lang w:eastAsia="ar-SA"/>
              </w:rPr>
              <w:t>v mimořádně výjimečných případech nelze informace nezbytné pro sestavení konsolidované účetní závěrky v souladu s touto směrnicí získat bez nepřiměřených nákladů nebo bez zbytečného zdržení;</w:t>
            </w:r>
          </w:p>
          <w:p w14:paraId="76DF9F30" w14:textId="77777777" w:rsidR="002F296C" w:rsidRDefault="00532C49" w:rsidP="004A14DD">
            <w:pPr>
              <w:pStyle w:val="Odstavecseseznamem"/>
              <w:numPr>
                <w:ilvl w:val="0"/>
                <w:numId w:val="36"/>
              </w:numPr>
              <w:rPr>
                <w:sz w:val="20"/>
                <w:szCs w:val="20"/>
                <w:lang w:eastAsia="ar-SA"/>
              </w:rPr>
            </w:pPr>
            <w:r w:rsidRPr="002F296C">
              <w:rPr>
                <w:sz w:val="20"/>
                <w:szCs w:val="20"/>
                <w:lang w:eastAsia="ar-SA"/>
              </w:rPr>
              <w:t>podíly tohoto podniku jsou drženy výhradně za účelem jejich následného prodeje; nebo</w:t>
            </w:r>
          </w:p>
          <w:p w14:paraId="107E1A39" w14:textId="77777777" w:rsidR="002F296C" w:rsidRDefault="00532C49" w:rsidP="004A14DD">
            <w:pPr>
              <w:pStyle w:val="Odstavecseseznamem"/>
              <w:numPr>
                <w:ilvl w:val="0"/>
                <w:numId w:val="36"/>
              </w:numPr>
              <w:rPr>
                <w:sz w:val="20"/>
                <w:szCs w:val="20"/>
                <w:lang w:eastAsia="ar-SA"/>
              </w:rPr>
            </w:pPr>
            <w:r w:rsidRPr="002F296C">
              <w:rPr>
                <w:sz w:val="20"/>
                <w:szCs w:val="20"/>
                <w:lang w:eastAsia="ar-SA"/>
              </w:rPr>
              <w:t xml:space="preserve">přísná a dlouhodobá omezení podstatně brání </w:t>
            </w:r>
          </w:p>
          <w:p w14:paraId="75B10152" w14:textId="77777777" w:rsidR="002F296C" w:rsidRDefault="002F296C" w:rsidP="00BF0D95">
            <w:pPr>
              <w:pStyle w:val="Odstavecseseznamem"/>
              <w:rPr>
                <w:sz w:val="20"/>
                <w:szCs w:val="20"/>
                <w:lang w:eastAsia="ar-SA"/>
              </w:rPr>
            </w:pPr>
            <w:r>
              <w:rPr>
                <w:sz w:val="20"/>
                <w:szCs w:val="20"/>
                <w:lang w:eastAsia="ar-SA"/>
              </w:rPr>
              <w:t xml:space="preserve">i) </w:t>
            </w:r>
            <w:r w:rsidR="00532C49" w:rsidRPr="002F296C">
              <w:rPr>
                <w:sz w:val="20"/>
                <w:szCs w:val="20"/>
                <w:lang w:eastAsia="ar-SA"/>
              </w:rPr>
              <w:t>mateřskému podniku ve výkonu jeho práv, pokud jde o nakládání s majetkem neb</w:t>
            </w:r>
            <w:r>
              <w:rPr>
                <w:sz w:val="20"/>
                <w:szCs w:val="20"/>
                <w:lang w:eastAsia="ar-SA"/>
              </w:rPr>
              <w:t>o o řízení tohoto podniku; nebo</w:t>
            </w:r>
          </w:p>
          <w:p w14:paraId="515DFB83" w14:textId="565DA409" w:rsidR="00532C49" w:rsidRPr="00EA383D" w:rsidRDefault="002F296C" w:rsidP="00BF0D95">
            <w:pPr>
              <w:pStyle w:val="Odstavecseseznamem"/>
              <w:rPr>
                <w:sz w:val="20"/>
                <w:szCs w:val="20"/>
                <w:lang w:eastAsia="ar-SA"/>
              </w:rPr>
            </w:pPr>
            <w:r>
              <w:rPr>
                <w:sz w:val="20"/>
                <w:szCs w:val="20"/>
                <w:lang w:eastAsia="ar-SA"/>
              </w:rPr>
              <w:t xml:space="preserve">ii) </w:t>
            </w:r>
            <w:r w:rsidR="00532C49" w:rsidRPr="00EA383D">
              <w:rPr>
                <w:sz w:val="20"/>
                <w:szCs w:val="20"/>
                <w:lang w:eastAsia="ar-SA"/>
              </w:rPr>
              <w:t>výkonu jednotného řízení tohoto podniku, jedná-li se o vztahy uvedené v čl. 22 odst. 7.</w:t>
            </w:r>
          </w:p>
          <w:p w14:paraId="34051383" w14:textId="2D099E4E" w:rsidR="007A500E" w:rsidRPr="00EA383D" w:rsidRDefault="007A500E" w:rsidP="00BF0D95">
            <w:pPr>
              <w:pStyle w:val="Textodstavce"/>
              <w:numPr>
                <w:ilvl w:val="0"/>
                <w:numId w:val="0"/>
              </w:numPr>
              <w:tabs>
                <w:tab w:val="clear" w:pos="851"/>
                <w:tab w:val="left" w:pos="298"/>
                <w:tab w:val="num" w:pos="641"/>
              </w:tabs>
              <w:spacing w:before="0" w:after="0"/>
              <w:jc w:val="left"/>
              <w:rPr>
                <w:sz w:val="20"/>
                <w:szCs w:val="20"/>
                <w:lang w:eastAsia="ar-SA"/>
              </w:rPr>
            </w:pPr>
          </w:p>
        </w:tc>
      </w:tr>
      <w:tr w:rsidR="002F296C" w:rsidRPr="00EA383D" w14:paraId="1DF7BF18" w14:textId="77777777" w:rsidTr="00394A8A">
        <w:trPr>
          <w:cantSplit/>
        </w:trPr>
        <w:tc>
          <w:tcPr>
            <w:tcW w:w="958" w:type="dxa"/>
            <w:tcBorders>
              <w:top w:val="nil"/>
              <w:left w:val="single" w:sz="4" w:space="0" w:color="auto"/>
              <w:bottom w:val="nil"/>
              <w:right w:val="single" w:sz="4" w:space="0" w:color="auto"/>
            </w:tcBorders>
          </w:tcPr>
          <w:p w14:paraId="1A085AAE" w14:textId="77777777" w:rsidR="002F296C" w:rsidRDefault="002F296C"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4D8B77A3" w14:textId="77777777" w:rsidR="002F296C" w:rsidRPr="00EA383D" w:rsidRDefault="002F296C" w:rsidP="00BF0D95">
            <w:pPr>
              <w:pStyle w:val="Textodstavce"/>
              <w:numPr>
                <w:ilvl w:val="0"/>
                <w:numId w:val="0"/>
              </w:numPr>
              <w:tabs>
                <w:tab w:val="clear" w:pos="851"/>
                <w:tab w:val="left" w:pos="298"/>
                <w:tab w:val="num" w:pos="641"/>
              </w:tabs>
              <w:spacing w:before="0" w:after="0"/>
              <w:jc w:val="left"/>
              <w:rPr>
                <w:sz w:val="20"/>
                <w:szCs w:val="20"/>
                <w:u w:val="single"/>
                <w:lang w:eastAsia="ar-SA"/>
              </w:rPr>
            </w:pPr>
          </w:p>
        </w:tc>
        <w:tc>
          <w:tcPr>
            <w:tcW w:w="1276" w:type="dxa"/>
            <w:tcBorders>
              <w:top w:val="nil"/>
              <w:left w:val="single" w:sz="4" w:space="0" w:color="auto"/>
              <w:bottom w:val="nil"/>
              <w:right w:val="single" w:sz="4" w:space="0" w:color="auto"/>
            </w:tcBorders>
          </w:tcPr>
          <w:p w14:paraId="7A798B6B" w14:textId="77777777" w:rsidR="002F296C" w:rsidRDefault="002F296C"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23E67498" w14:textId="53BE1243" w:rsidR="002F296C" w:rsidRPr="00A54301" w:rsidRDefault="002F296C" w:rsidP="00BF0D95">
            <w:pPr>
              <w:widowControl w:val="0"/>
              <w:ind w:left="57" w:right="113"/>
              <w:rPr>
                <w:sz w:val="20"/>
                <w:szCs w:val="20"/>
              </w:rPr>
            </w:pPr>
            <w:r w:rsidRPr="00A54301">
              <w:rPr>
                <w:sz w:val="20"/>
                <w:szCs w:val="20"/>
              </w:rPr>
              <w:t>čl. 23 odst. 10</w:t>
            </w:r>
          </w:p>
        </w:tc>
        <w:tc>
          <w:tcPr>
            <w:tcW w:w="5534" w:type="dxa"/>
            <w:tcBorders>
              <w:top w:val="nil"/>
              <w:left w:val="single" w:sz="4" w:space="0" w:color="auto"/>
              <w:bottom w:val="nil"/>
              <w:right w:val="single" w:sz="4" w:space="0" w:color="auto"/>
            </w:tcBorders>
          </w:tcPr>
          <w:p w14:paraId="100EB945" w14:textId="77777777" w:rsidR="002F296C" w:rsidRPr="00A54301" w:rsidRDefault="002F296C" w:rsidP="00BF0D95">
            <w:pPr>
              <w:pStyle w:val="Textodstavce"/>
              <w:numPr>
                <w:ilvl w:val="0"/>
                <w:numId w:val="0"/>
              </w:numPr>
              <w:tabs>
                <w:tab w:val="clear" w:pos="851"/>
                <w:tab w:val="left" w:pos="298"/>
                <w:tab w:val="num" w:pos="641"/>
              </w:tabs>
              <w:spacing w:before="0" w:after="0"/>
              <w:jc w:val="left"/>
              <w:rPr>
                <w:sz w:val="20"/>
                <w:szCs w:val="20"/>
                <w:lang w:eastAsia="ar-SA"/>
              </w:rPr>
            </w:pPr>
            <w:r w:rsidRPr="00A54301">
              <w:rPr>
                <w:sz w:val="20"/>
                <w:szCs w:val="20"/>
                <w:lang w:eastAsia="ar-SA"/>
              </w:rPr>
              <w:t>Aniž jsou dotčeny čl. 6 odst. 1 písm. b), článek 21 a odstavce 1 a 2 tohoto článku, je od povinnosti podle článku 22 osvobozen každý mateřský podnik, včetně subjektu veřejného zájmu, jestliže</w:t>
            </w:r>
          </w:p>
          <w:p w14:paraId="1F1C26D6" w14:textId="77777777" w:rsidR="00394A8A" w:rsidRPr="00A54301" w:rsidRDefault="002F296C" w:rsidP="004A14DD">
            <w:pPr>
              <w:pStyle w:val="Textodstavce"/>
              <w:numPr>
                <w:ilvl w:val="0"/>
                <w:numId w:val="37"/>
              </w:numPr>
              <w:tabs>
                <w:tab w:val="clear" w:pos="851"/>
                <w:tab w:val="left" w:pos="298"/>
              </w:tabs>
              <w:spacing w:before="0" w:after="0"/>
              <w:jc w:val="left"/>
              <w:rPr>
                <w:sz w:val="20"/>
                <w:szCs w:val="20"/>
                <w:lang w:eastAsia="ar-SA"/>
              </w:rPr>
            </w:pPr>
            <w:r w:rsidRPr="00A54301">
              <w:rPr>
                <w:sz w:val="20"/>
                <w:szCs w:val="20"/>
                <w:lang w:eastAsia="ar-SA"/>
              </w:rPr>
              <w:t>má pouze dceřiné podniky, které jsou jak jednotlivě, tak ve svém úhrnu nevýznamné; nebo</w:t>
            </w:r>
          </w:p>
          <w:p w14:paraId="5B13B446" w14:textId="40552FEB" w:rsidR="002F296C" w:rsidRPr="00A54301" w:rsidRDefault="002F296C" w:rsidP="004A14DD">
            <w:pPr>
              <w:pStyle w:val="Textodstavce"/>
              <w:numPr>
                <w:ilvl w:val="0"/>
                <w:numId w:val="37"/>
              </w:numPr>
              <w:tabs>
                <w:tab w:val="clear" w:pos="851"/>
                <w:tab w:val="left" w:pos="298"/>
              </w:tabs>
              <w:spacing w:before="0" w:after="0"/>
              <w:jc w:val="left"/>
              <w:rPr>
                <w:sz w:val="20"/>
                <w:szCs w:val="20"/>
                <w:lang w:eastAsia="ar-SA"/>
              </w:rPr>
            </w:pPr>
            <w:r w:rsidRPr="00A54301">
              <w:rPr>
                <w:sz w:val="20"/>
                <w:szCs w:val="20"/>
                <w:lang w:eastAsia="ar-SA"/>
              </w:rPr>
              <w:t>všechny jeho dceřiné podniky mohou být vyloučeny z konsolidace podle odstavce 9 tohoto článku.</w:t>
            </w:r>
          </w:p>
        </w:tc>
      </w:tr>
      <w:tr w:rsidR="00394A8A" w:rsidRPr="00EA383D" w14:paraId="0BC0212D" w14:textId="77777777" w:rsidTr="002F296C">
        <w:trPr>
          <w:cantSplit/>
        </w:trPr>
        <w:tc>
          <w:tcPr>
            <w:tcW w:w="958" w:type="dxa"/>
            <w:tcBorders>
              <w:top w:val="nil"/>
              <w:left w:val="single" w:sz="4" w:space="0" w:color="auto"/>
              <w:bottom w:val="single" w:sz="4" w:space="0" w:color="auto"/>
              <w:right w:val="single" w:sz="4" w:space="0" w:color="auto"/>
            </w:tcBorders>
          </w:tcPr>
          <w:p w14:paraId="7DF8E7BE" w14:textId="77777777" w:rsidR="00394A8A" w:rsidRDefault="00394A8A"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50DF6F8A" w14:textId="77777777" w:rsidR="00394A8A" w:rsidRPr="00EA383D" w:rsidRDefault="00394A8A" w:rsidP="00BF0D95">
            <w:pPr>
              <w:pStyle w:val="Textodstavce"/>
              <w:numPr>
                <w:ilvl w:val="0"/>
                <w:numId w:val="0"/>
              </w:numPr>
              <w:tabs>
                <w:tab w:val="clear" w:pos="851"/>
                <w:tab w:val="left" w:pos="298"/>
                <w:tab w:val="num" w:pos="641"/>
              </w:tabs>
              <w:spacing w:before="0" w:after="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26C6E35E" w14:textId="77777777" w:rsidR="00394A8A" w:rsidRDefault="00394A8A"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370D45A5" w14:textId="763A2854" w:rsidR="00394A8A" w:rsidRDefault="00394A8A" w:rsidP="00BF0D95">
            <w:pPr>
              <w:widowControl w:val="0"/>
              <w:ind w:left="57" w:right="113"/>
              <w:rPr>
                <w:sz w:val="20"/>
                <w:szCs w:val="20"/>
              </w:rPr>
            </w:pPr>
            <w:r>
              <w:rPr>
                <w:sz w:val="20"/>
                <w:szCs w:val="20"/>
              </w:rPr>
              <w:t>čl. 44 odst. 3</w:t>
            </w:r>
          </w:p>
        </w:tc>
        <w:tc>
          <w:tcPr>
            <w:tcW w:w="5534" w:type="dxa"/>
            <w:tcBorders>
              <w:top w:val="nil"/>
              <w:left w:val="single" w:sz="4" w:space="0" w:color="auto"/>
              <w:bottom w:val="single" w:sz="4" w:space="0" w:color="auto"/>
              <w:right w:val="single" w:sz="4" w:space="0" w:color="auto"/>
            </w:tcBorders>
          </w:tcPr>
          <w:p w14:paraId="3E884F85" w14:textId="52A8B7B0" w:rsidR="00394A8A" w:rsidRPr="00800C08" w:rsidRDefault="00394A8A" w:rsidP="00BF0D95">
            <w:pPr>
              <w:pStyle w:val="Textodstavce"/>
              <w:numPr>
                <w:ilvl w:val="0"/>
                <w:numId w:val="0"/>
              </w:numPr>
              <w:tabs>
                <w:tab w:val="clear" w:pos="851"/>
                <w:tab w:val="left" w:pos="298"/>
                <w:tab w:val="num" w:pos="641"/>
              </w:tabs>
              <w:spacing w:before="0" w:after="0"/>
              <w:jc w:val="left"/>
              <w:rPr>
                <w:sz w:val="20"/>
                <w:szCs w:val="20"/>
                <w:lang w:eastAsia="ar-SA"/>
              </w:rPr>
            </w:pPr>
            <w:r w:rsidRPr="00800C08">
              <w:rPr>
                <w:sz w:val="20"/>
                <w:szCs w:val="20"/>
                <w:lang w:eastAsia="ar-SA"/>
              </w:rPr>
              <w:t>Podnik, včetně subjektu veřejného zájmu, nemusí být zahrnut do konsolidované zprávy o platbách vládám, pokud je splněna alespoň jedna z těchto podmínek:</w:t>
            </w:r>
          </w:p>
          <w:p w14:paraId="2ABD16F3" w14:textId="50ACB2F6" w:rsidR="00394A8A" w:rsidRPr="00394A8A" w:rsidRDefault="00394A8A" w:rsidP="004A14DD">
            <w:pPr>
              <w:pStyle w:val="Textodstavce"/>
              <w:numPr>
                <w:ilvl w:val="0"/>
                <w:numId w:val="38"/>
              </w:numPr>
              <w:tabs>
                <w:tab w:val="clear" w:pos="851"/>
                <w:tab w:val="left" w:pos="298"/>
              </w:tabs>
              <w:spacing w:before="0" w:after="0"/>
              <w:jc w:val="left"/>
              <w:rPr>
                <w:sz w:val="20"/>
                <w:szCs w:val="20"/>
                <w:lang w:eastAsia="ar-SA"/>
              </w:rPr>
            </w:pPr>
            <w:r w:rsidRPr="00800C08">
              <w:rPr>
                <w:sz w:val="20"/>
                <w:szCs w:val="20"/>
                <w:lang w:eastAsia="ar-SA"/>
              </w:rPr>
              <w:t>mateřskému podniku při výkonu jejích práv ohledně nakládání s majetkem nebo ohledně řízení tohoto podniku významně brání přísná a dlouhodobá omezení;</w:t>
            </w:r>
          </w:p>
          <w:p w14:paraId="3D6754F3" w14:textId="3AA7910F" w:rsidR="00394A8A" w:rsidRPr="00394A8A" w:rsidRDefault="00394A8A" w:rsidP="004A14DD">
            <w:pPr>
              <w:pStyle w:val="Textodstavce"/>
              <w:numPr>
                <w:ilvl w:val="0"/>
                <w:numId w:val="38"/>
              </w:numPr>
              <w:tabs>
                <w:tab w:val="clear" w:pos="851"/>
                <w:tab w:val="left" w:pos="298"/>
              </w:tabs>
              <w:spacing w:before="0" w:after="0"/>
              <w:jc w:val="left"/>
              <w:rPr>
                <w:sz w:val="20"/>
                <w:szCs w:val="20"/>
                <w:lang w:eastAsia="ar-SA"/>
              </w:rPr>
            </w:pPr>
            <w:r w:rsidRPr="00800C08">
              <w:rPr>
                <w:sz w:val="20"/>
                <w:szCs w:val="20"/>
                <w:lang w:eastAsia="ar-SA"/>
              </w:rPr>
              <w:t>v mimořádně výjimečných případech nelze informace nezbytné pro sestavení konsolidované zprávy o platbách vládám v souladu s touto směrnicí získat bez nepřiměřených nákladů nebo bez zbytečného zdržení;</w:t>
            </w:r>
          </w:p>
          <w:p w14:paraId="07EC5460" w14:textId="2D7F3EF1" w:rsidR="00394A8A" w:rsidRPr="00394A8A" w:rsidRDefault="00394A8A" w:rsidP="004A14DD">
            <w:pPr>
              <w:pStyle w:val="Textodstavce"/>
              <w:numPr>
                <w:ilvl w:val="0"/>
                <w:numId w:val="38"/>
              </w:numPr>
              <w:tabs>
                <w:tab w:val="clear" w:pos="851"/>
                <w:tab w:val="left" w:pos="298"/>
              </w:tabs>
              <w:spacing w:before="0" w:after="0"/>
              <w:jc w:val="left"/>
              <w:rPr>
                <w:sz w:val="20"/>
                <w:szCs w:val="20"/>
                <w:lang w:eastAsia="ar-SA"/>
              </w:rPr>
            </w:pPr>
            <w:r w:rsidRPr="00800C08">
              <w:rPr>
                <w:sz w:val="20"/>
                <w:szCs w:val="20"/>
                <w:lang w:eastAsia="ar-SA"/>
              </w:rPr>
              <w:t>podíly tohoto podniku jsou drženy výhradně za účelem jejich následného prodeje.</w:t>
            </w:r>
          </w:p>
          <w:p w14:paraId="1335A323" w14:textId="106DA37F" w:rsidR="00394A8A" w:rsidRPr="00EA383D" w:rsidRDefault="00394A8A" w:rsidP="00BF0D95">
            <w:pPr>
              <w:pStyle w:val="Textodstavce"/>
              <w:numPr>
                <w:ilvl w:val="0"/>
                <w:numId w:val="0"/>
              </w:numPr>
              <w:tabs>
                <w:tab w:val="clear" w:pos="851"/>
                <w:tab w:val="left" w:pos="298"/>
              </w:tabs>
              <w:spacing w:before="0" w:after="0"/>
              <w:jc w:val="left"/>
              <w:rPr>
                <w:sz w:val="20"/>
                <w:szCs w:val="20"/>
                <w:lang w:eastAsia="ar-SA"/>
              </w:rPr>
            </w:pPr>
            <w:r w:rsidRPr="00800C08">
              <w:rPr>
                <w:sz w:val="20"/>
                <w:szCs w:val="20"/>
                <w:lang w:eastAsia="ar-SA"/>
              </w:rPr>
              <w:t>Výše uvedené výjimky se použijí pouze v případě, že je jich využíváno i pro účely konsolidované účetní závěrky</w:t>
            </w:r>
          </w:p>
        </w:tc>
      </w:tr>
      <w:tr w:rsidR="00AD5F97" w:rsidRPr="00EA383D" w14:paraId="1CF52E98" w14:textId="77777777" w:rsidTr="002F296C">
        <w:trPr>
          <w:cantSplit/>
        </w:trPr>
        <w:tc>
          <w:tcPr>
            <w:tcW w:w="958" w:type="dxa"/>
            <w:tcBorders>
              <w:top w:val="single" w:sz="4" w:space="0" w:color="auto"/>
              <w:left w:val="single" w:sz="4" w:space="0" w:color="auto"/>
              <w:bottom w:val="single" w:sz="4" w:space="0" w:color="auto"/>
              <w:right w:val="single" w:sz="4" w:space="0" w:color="auto"/>
            </w:tcBorders>
          </w:tcPr>
          <w:p w14:paraId="0A8E1A63" w14:textId="1D4E4914" w:rsidR="00AD5F97" w:rsidRPr="00EA383D" w:rsidRDefault="00800C08" w:rsidP="00BF0D95">
            <w:pPr>
              <w:widowControl w:val="0"/>
              <w:suppressAutoHyphens/>
              <w:ind w:left="57" w:right="113"/>
              <w:rPr>
                <w:sz w:val="20"/>
                <w:szCs w:val="20"/>
                <w:lang w:eastAsia="ar-SA"/>
              </w:rPr>
            </w:pPr>
            <w:r>
              <w:rPr>
                <w:sz w:val="20"/>
                <w:szCs w:val="20"/>
                <w:lang w:eastAsia="ar-SA"/>
              </w:rPr>
              <w:t>§ 47 odst. 1</w:t>
            </w:r>
          </w:p>
        </w:tc>
        <w:tc>
          <w:tcPr>
            <w:tcW w:w="3685" w:type="dxa"/>
            <w:tcBorders>
              <w:top w:val="single" w:sz="4" w:space="0" w:color="auto"/>
              <w:left w:val="single" w:sz="4" w:space="0" w:color="auto"/>
              <w:bottom w:val="single" w:sz="4" w:space="0" w:color="auto"/>
              <w:right w:val="single" w:sz="4" w:space="0" w:color="auto"/>
            </w:tcBorders>
          </w:tcPr>
          <w:p w14:paraId="08971119" w14:textId="4174A20D" w:rsidR="00AD5F97" w:rsidRPr="00EA383D" w:rsidRDefault="00800C08"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u w:val="single"/>
                <w:lang w:eastAsia="ar-SA"/>
              </w:rPr>
              <w:t>Přidruženou entitou se pro účely účetnictví rozumí entita</w:t>
            </w:r>
            <w:r>
              <w:rPr>
                <w:sz w:val="20"/>
                <w:szCs w:val="20"/>
                <w:u w:val="single"/>
                <w:lang w:eastAsia="ar-SA"/>
              </w:rPr>
              <w:t xml:space="preserve">, </w:t>
            </w:r>
            <w:r w:rsidRPr="00EA383D">
              <w:rPr>
                <w:sz w:val="20"/>
                <w:szCs w:val="20"/>
                <w:u w:val="single"/>
                <w:lang w:eastAsia="ar-SA"/>
              </w:rPr>
              <w:t>která není dceřinou entitou an</w:t>
            </w:r>
            <w:r>
              <w:rPr>
                <w:sz w:val="20"/>
                <w:szCs w:val="20"/>
                <w:u w:val="single"/>
                <w:lang w:eastAsia="ar-SA"/>
              </w:rPr>
              <w:t>i entitou pod společným vlivem a ve které jiná entita drží podíl a může vykonávat podstatný vliv.</w:t>
            </w:r>
          </w:p>
        </w:tc>
        <w:tc>
          <w:tcPr>
            <w:tcW w:w="1276" w:type="dxa"/>
            <w:tcBorders>
              <w:top w:val="single" w:sz="4" w:space="0" w:color="auto"/>
              <w:left w:val="single" w:sz="4" w:space="0" w:color="auto"/>
              <w:bottom w:val="single" w:sz="4" w:space="0" w:color="auto"/>
              <w:right w:val="single" w:sz="4" w:space="0" w:color="auto"/>
            </w:tcBorders>
          </w:tcPr>
          <w:p w14:paraId="2677AA59" w14:textId="0C3FA62F" w:rsidR="00AD5F97" w:rsidRPr="00EA383D" w:rsidRDefault="00800C08"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57CEEFFF" w14:textId="335F0EE7" w:rsidR="00AD5F97" w:rsidRPr="00EA383D" w:rsidRDefault="009A7B11" w:rsidP="00BF0D95">
            <w:pPr>
              <w:widowControl w:val="0"/>
              <w:ind w:left="57" w:right="113"/>
              <w:rPr>
                <w:sz w:val="20"/>
                <w:szCs w:val="20"/>
              </w:rPr>
            </w:pPr>
            <w:r>
              <w:rPr>
                <w:sz w:val="20"/>
                <w:szCs w:val="20"/>
              </w:rPr>
              <w:t>č</w:t>
            </w:r>
            <w:r w:rsidR="00800C08">
              <w:rPr>
                <w:sz w:val="20"/>
                <w:szCs w:val="20"/>
              </w:rPr>
              <w:t>l. 2 odst. 13</w:t>
            </w:r>
            <w:r>
              <w:rPr>
                <w:sz w:val="20"/>
                <w:szCs w:val="20"/>
              </w:rPr>
              <w:t xml:space="preserve"> první věta</w:t>
            </w:r>
          </w:p>
        </w:tc>
        <w:tc>
          <w:tcPr>
            <w:tcW w:w="5534" w:type="dxa"/>
            <w:tcBorders>
              <w:top w:val="single" w:sz="4" w:space="0" w:color="auto"/>
              <w:left w:val="single" w:sz="4" w:space="0" w:color="auto"/>
              <w:bottom w:val="single" w:sz="4" w:space="0" w:color="auto"/>
              <w:right w:val="single" w:sz="4" w:space="0" w:color="auto"/>
            </w:tcBorders>
          </w:tcPr>
          <w:p w14:paraId="314CD996" w14:textId="77777777" w:rsidR="009A7B11" w:rsidRPr="00EA383D" w:rsidRDefault="009A7B11" w:rsidP="00BF0D95">
            <w:pPr>
              <w:rPr>
                <w:sz w:val="20"/>
                <w:szCs w:val="20"/>
                <w:lang w:eastAsia="ar-SA"/>
              </w:rPr>
            </w:pPr>
            <w:r w:rsidRPr="00EA383D">
              <w:rPr>
                <w:sz w:val="20"/>
                <w:szCs w:val="20"/>
                <w:lang w:eastAsia="ar-SA"/>
              </w:rPr>
              <w:t>Pro účely této směrnice se rozumí:</w:t>
            </w:r>
          </w:p>
          <w:p w14:paraId="38D9F768" w14:textId="6339DBB4" w:rsidR="00AD5F97" w:rsidRPr="00EA383D" w:rsidRDefault="009A7B11"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 xml:space="preserve">„přidruženým podnikem“ podnik, v němž má účast jiný podnik a na jehož provozní a finanční politiku má tento jiný podnik podstatný vliv. </w:t>
            </w:r>
          </w:p>
        </w:tc>
      </w:tr>
      <w:tr w:rsidR="00AD5F97" w:rsidRPr="00EA383D" w14:paraId="269DDA5E" w14:textId="77777777" w:rsidTr="003D2967">
        <w:trPr>
          <w:cantSplit/>
        </w:trPr>
        <w:tc>
          <w:tcPr>
            <w:tcW w:w="958" w:type="dxa"/>
            <w:tcBorders>
              <w:top w:val="single" w:sz="4" w:space="0" w:color="auto"/>
              <w:left w:val="single" w:sz="4" w:space="0" w:color="auto"/>
              <w:bottom w:val="single" w:sz="4" w:space="0" w:color="auto"/>
              <w:right w:val="single" w:sz="4" w:space="0" w:color="auto"/>
            </w:tcBorders>
          </w:tcPr>
          <w:p w14:paraId="05094095" w14:textId="2A3FC199" w:rsidR="00AD5F97" w:rsidRPr="00EA383D" w:rsidRDefault="009A7B11" w:rsidP="00BF0D95">
            <w:pPr>
              <w:widowControl w:val="0"/>
              <w:suppressAutoHyphens/>
              <w:ind w:left="57" w:right="113"/>
              <w:rPr>
                <w:sz w:val="20"/>
                <w:szCs w:val="20"/>
                <w:lang w:eastAsia="ar-SA"/>
              </w:rPr>
            </w:pPr>
            <w:r>
              <w:rPr>
                <w:sz w:val="20"/>
                <w:szCs w:val="20"/>
                <w:lang w:eastAsia="ar-SA"/>
              </w:rPr>
              <w:t>§ 47 odst. 2</w:t>
            </w:r>
          </w:p>
        </w:tc>
        <w:tc>
          <w:tcPr>
            <w:tcW w:w="3685" w:type="dxa"/>
            <w:tcBorders>
              <w:top w:val="single" w:sz="4" w:space="0" w:color="auto"/>
              <w:left w:val="single" w:sz="4" w:space="0" w:color="auto"/>
              <w:bottom w:val="single" w:sz="4" w:space="0" w:color="auto"/>
              <w:right w:val="single" w:sz="4" w:space="0" w:color="auto"/>
            </w:tcBorders>
          </w:tcPr>
          <w:p w14:paraId="341CE374" w14:textId="7B5B8929" w:rsidR="00AD5F97" w:rsidRPr="00EA383D" w:rsidRDefault="00800C08"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u w:val="single"/>
                <w:lang w:eastAsia="ar-SA"/>
              </w:rPr>
              <w:t>Má se za to, že podstatný vliv může být vykonáván, pokud je</w:t>
            </w:r>
            <w:r w:rsidR="009A7B11">
              <w:rPr>
                <w:sz w:val="20"/>
                <w:szCs w:val="20"/>
                <w:u w:val="single"/>
                <w:lang w:eastAsia="ar-SA"/>
              </w:rPr>
              <w:t xml:space="preserve"> výše</w:t>
            </w:r>
            <w:r w:rsidRPr="00EA383D">
              <w:rPr>
                <w:sz w:val="20"/>
                <w:szCs w:val="20"/>
                <w:u w:val="single"/>
                <w:lang w:eastAsia="ar-SA"/>
              </w:rPr>
              <w:t xml:space="preserve"> podíl</w:t>
            </w:r>
            <w:r w:rsidR="009A7B11">
              <w:rPr>
                <w:sz w:val="20"/>
                <w:szCs w:val="20"/>
                <w:u w:val="single"/>
                <w:lang w:eastAsia="ar-SA"/>
              </w:rPr>
              <w:t>u</w:t>
            </w:r>
            <w:r w:rsidRPr="00EA383D">
              <w:rPr>
                <w:sz w:val="20"/>
                <w:szCs w:val="20"/>
                <w:u w:val="single"/>
                <w:lang w:eastAsia="ar-SA"/>
              </w:rPr>
              <w:t xml:space="preserve"> na hlasovacíc</w:t>
            </w:r>
            <w:r w:rsidR="009A7B11">
              <w:rPr>
                <w:sz w:val="20"/>
                <w:szCs w:val="20"/>
                <w:u w:val="single"/>
                <w:lang w:eastAsia="ar-SA"/>
              </w:rPr>
              <w:t>h právech v jiné entitě alespoň 20 </w:t>
            </w:r>
            <w:r w:rsidRPr="00EA383D">
              <w:rPr>
                <w:sz w:val="20"/>
                <w:szCs w:val="20"/>
                <w:u w:val="single"/>
                <w:lang w:eastAsia="ar-SA"/>
              </w:rPr>
              <w:t>%.</w:t>
            </w:r>
          </w:p>
        </w:tc>
        <w:tc>
          <w:tcPr>
            <w:tcW w:w="1276" w:type="dxa"/>
            <w:tcBorders>
              <w:top w:val="single" w:sz="4" w:space="0" w:color="auto"/>
              <w:left w:val="single" w:sz="4" w:space="0" w:color="auto"/>
              <w:bottom w:val="single" w:sz="4" w:space="0" w:color="auto"/>
              <w:right w:val="single" w:sz="4" w:space="0" w:color="auto"/>
            </w:tcBorders>
          </w:tcPr>
          <w:p w14:paraId="534EAA10" w14:textId="69BD701C" w:rsidR="00AD5F97" w:rsidRPr="00EA383D" w:rsidRDefault="009A7B11" w:rsidP="00BF0D95">
            <w:pPr>
              <w:widowControl w:val="0"/>
              <w:ind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BDF0840" w14:textId="033B795D" w:rsidR="00AD5F97" w:rsidRPr="00EA383D" w:rsidRDefault="00E851AB" w:rsidP="00BF0D95">
            <w:pPr>
              <w:widowControl w:val="0"/>
              <w:ind w:left="57" w:right="113"/>
              <w:rPr>
                <w:sz w:val="20"/>
                <w:szCs w:val="20"/>
              </w:rPr>
            </w:pPr>
            <w:r>
              <w:rPr>
                <w:sz w:val="20"/>
                <w:szCs w:val="20"/>
              </w:rPr>
              <w:t>č</w:t>
            </w:r>
            <w:r w:rsidR="009A7B11">
              <w:rPr>
                <w:sz w:val="20"/>
                <w:szCs w:val="20"/>
              </w:rPr>
              <w:t>l. 2 odst. 13 druhá věta</w:t>
            </w:r>
          </w:p>
        </w:tc>
        <w:tc>
          <w:tcPr>
            <w:tcW w:w="5534" w:type="dxa"/>
            <w:tcBorders>
              <w:top w:val="single" w:sz="4" w:space="0" w:color="auto"/>
              <w:left w:val="single" w:sz="4" w:space="0" w:color="auto"/>
              <w:bottom w:val="single" w:sz="4" w:space="0" w:color="auto"/>
              <w:right w:val="single" w:sz="4" w:space="0" w:color="auto"/>
            </w:tcBorders>
          </w:tcPr>
          <w:p w14:paraId="20D85767" w14:textId="3DAE7D34" w:rsidR="00AD5F97" w:rsidRPr="00EA383D" w:rsidRDefault="009A7B11" w:rsidP="00BF0D95">
            <w:pPr>
              <w:pStyle w:val="Textodstavce"/>
              <w:numPr>
                <w:ilvl w:val="0"/>
                <w:numId w:val="0"/>
              </w:numPr>
              <w:tabs>
                <w:tab w:val="clear" w:pos="851"/>
                <w:tab w:val="left" w:pos="298"/>
                <w:tab w:val="num" w:pos="641"/>
              </w:tabs>
              <w:spacing w:before="0" w:after="0"/>
              <w:jc w:val="left"/>
              <w:rPr>
                <w:sz w:val="20"/>
                <w:szCs w:val="20"/>
                <w:lang w:eastAsia="ar-SA"/>
              </w:rPr>
            </w:pPr>
            <w:r w:rsidRPr="00EA383D">
              <w:rPr>
                <w:sz w:val="20"/>
                <w:szCs w:val="20"/>
                <w:lang w:eastAsia="ar-SA"/>
              </w:rPr>
              <w:t>Má se za to, že podnik uplatňuje podstatný vliv v jiném podniku tehdy, jestliže v něm drží nejméně 20 % hlasovacích práv jeho akcionářů či společníků;</w:t>
            </w:r>
          </w:p>
        </w:tc>
      </w:tr>
      <w:tr w:rsidR="00AD5F97" w:rsidRPr="00EA383D" w14:paraId="724DBE2C" w14:textId="77777777" w:rsidTr="008B7323">
        <w:trPr>
          <w:cantSplit/>
        </w:trPr>
        <w:tc>
          <w:tcPr>
            <w:tcW w:w="958" w:type="dxa"/>
            <w:tcBorders>
              <w:top w:val="single" w:sz="4" w:space="0" w:color="auto"/>
              <w:left w:val="single" w:sz="4" w:space="0" w:color="auto"/>
              <w:bottom w:val="single" w:sz="4" w:space="0" w:color="auto"/>
              <w:right w:val="single" w:sz="4" w:space="0" w:color="auto"/>
            </w:tcBorders>
          </w:tcPr>
          <w:p w14:paraId="10CF1AB9" w14:textId="16913B05" w:rsidR="00AD5F97" w:rsidRPr="00EA383D" w:rsidRDefault="005B07D8" w:rsidP="00BF0D95">
            <w:pPr>
              <w:widowControl w:val="0"/>
              <w:suppressAutoHyphens/>
              <w:ind w:right="113"/>
              <w:rPr>
                <w:sz w:val="20"/>
                <w:szCs w:val="20"/>
                <w:lang w:eastAsia="ar-SA"/>
              </w:rPr>
            </w:pPr>
            <w:r>
              <w:rPr>
                <w:sz w:val="20"/>
                <w:szCs w:val="20"/>
                <w:lang w:eastAsia="ar-SA"/>
              </w:rPr>
              <w:t>§ 48 odst. 2</w:t>
            </w:r>
          </w:p>
        </w:tc>
        <w:tc>
          <w:tcPr>
            <w:tcW w:w="3685" w:type="dxa"/>
            <w:tcBorders>
              <w:top w:val="single" w:sz="4" w:space="0" w:color="auto"/>
              <w:left w:val="single" w:sz="4" w:space="0" w:color="auto"/>
              <w:bottom w:val="single" w:sz="4" w:space="0" w:color="auto"/>
              <w:right w:val="single" w:sz="4" w:space="0" w:color="auto"/>
            </w:tcBorders>
          </w:tcPr>
          <w:p w14:paraId="387EE485" w14:textId="14EF0445" w:rsidR="005B07D8" w:rsidRPr="00EA383D" w:rsidRDefault="005B07D8"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Malým konsolidačním celkem</w:t>
            </w:r>
            <w:r w:rsidRPr="00EA383D">
              <w:rPr>
                <w:sz w:val="20"/>
                <w:szCs w:val="20"/>
                <w:u w:val="single"/>
                <w:lang w:eastAsia="ar-SA"/>
              </w:rPr>
              <w:t xml:space="preserve"> je</w:t>
            </w:r>
            <w:r>
              <w:rPr>
                <w:sz w:val="20"/>
                <w:szCs w:val="20"/>
                <w:u w:val="single"/>
                <w:lang w:eastAsia="ar-SA"/>
              </w:rPr>
              <w:t xml:space="preserve"> konsolidační celek, který splňuje alespoň dvě z následujících podmínek</w:t>
            </w:r>
          </w:p>
          <w:p w14:paraId="771184ED" w14:textId="76672A6E" w:rsidR="005B07D8" w:rsidRPr="00EA383D" w:rsidRDefault="005B07D8" w:rsidP="00BF0D95">
            <w:pPr>
              <w:pStyle w:val="Textpsmene"/>
              <w:numPr>
                <w:ilvl w:val="3"/>
                <w:numId w:val="6"/>
              </w:numPr>
              <w:tabs>
                <w:tab w:val="num" w:pos="641"/>
              </w:tabs>
              <w:spacing w:before="0"/>
              <w:jc w:val="left"/>
              <w:rPr>
                <w:sz w:val="20"/>
                <w:szCs w:val="20"/>
                <w:u w:val="single"/>
                <w:lang w:eastAsia="ar-SA"/>
              </w:rPr>
            </w:pPr>
            <w:r>
              <w:rPr>
                <w:sz w:val="20"/>
                <w:szCs w:val="20"/>
                <w:u w:val="single"/>
                <w:lang w:eastAsia="ar-SA"/>
              </w:rPr>
              <w:t>aktiva celkem do 12</w:t>
            </w:r>
            <w:r w:rsidRPr="00EA383D">
              <w:rPr>
                <w:sz w:val="20"/>
                <w:szCs w:val="20"/>
                <w:u w:val="single"/>
                <w:lang w:eastAsia="ar-SA"/>
              </w:rPr>
              <w:t>0 000 000 Kč,</w:t>
            </w:r>
          </w:p>
          <w:p w14:paraId="7625644B" w14:textId="6629808A" w:rsidR="005B07D8" w:rsidRPr="00EA383D" w:rsidRDefault="005B07D8" w:rsidP="00BF0D95">
            <w:pPr>
              <w:pStyle w:val="Textpsmene"/>
              <w:numPr>
                <w:ilvl w:val="3"/>
                <w:numId w:val="5"/>
              </w:numPr>
              <w:tabs>
                <w:tab w:val="num" w:pos="641"/>
              </w:tabs>
              <w:spacing w:before="0"/>
              <w:jc w:val="left"/>
              <w:rPr>
                <w:sz w:val="20"/>
                <w:szCs w:val="20"/>
                <w:u w:val="single"/>
                <w:lang w:eastAsia="ar-SA"/>
              </w:rPr>
            </w:pPr>
            <w:r>
              <w:rPr>
                <w:sz w:val="20"/>
                <w:szCs w:val="20"/>
                <w:u w:val="single"/>
                <w:lang w:eastAsia="ar-SA"/>
              </w:rPr>
              <w:t>roční úhrn čistého obratu do 240 000 </w:t>
            </w:r>
            <w:r w:rsidRPr="00EA383D">
              <w:rPr>
                <w:sz w:val="20"/>
                <w:szCs w:val="20"/>
                <w:u w:val="single"/>
                <w:lang w:eastAsia="ar-SA"/>
              </w:rPr>
              <w:t>000 Kč a</w:t>
            </w:r>
          </w:p>
          <w:p w14:paraId="7440E520" w14:textId="4CDDB9E7" w:rsidR="00AD5F97" w:rsidRPr="005B07D8" w:rsidRDefault="005B07D8" w:rsidP="00BF0D95">
            <w:pPr>
              <w:pStyle w:val="Textpsmene"/>
              <w:numPr>
                <w:ilvl w:val="3"/>
                <w:numId w:val="5"/>
              </w:numPr>
              <w:tabs>
                <w:tab w:val="num" w:pos="641"/>
              </w:tabs>
              <w:spacing w:before="0"/>
              <w:jc w:val="left"/>
              <w:rPr>
                <w:sz w:val="20"/>
                <w:szCs w:val="20"/>
                <w:u w:val="single"/>
                <w:lang w:eastAsia="ar-SA"/>
              </w:rPr>
            </w:pPr>
            <w:r w:rsidRPr="00EA383D">
              <w:rPr>
                <w:sz w:val="20"/>
                <w:szCs w:val="20"/>
                <w:u w:val="single"/>
                <w:lang w:eastAsia="ar-SA"/>
              </w:rPr>
              <w:t>průměrný počet zaměstnanců za konsolidační období do 50.</w:t>
            </w:r>
          </w:p>
        </w:tc>
        <w:tc>
          <w:tcPr>
            <w:tcW w:w="1276" w:type="dxa"/>
            <w:tcBorders>
              <w:top w:val="single" w:sz="4" w:space="0" w:color="auto"/>
              <w:left w:val="single" w:sz="4" w:space="0" w:color="auto"/>
              <w:bottom w:val="single" w:sz="4" w:space="0" w:color="auto"/>
              <w:right w:val="single" w:sz="4" w:space="0" w:color="auto"/>
            </w:tcBorders>
          </w:tcPr>
          <w:p w14:paraId="78A2E61F" w14:textId="52D40F06" w:rsidR="00AD5F97" w:rsidRPr="00EA383D" w:rsidRDefault="005B07D8"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C6329E0" w14:textId="50D440F3" w:rsidR="00AD5F97" w:rsidRPr="00EA383D" w:rsidRDefault="005B07D8" w:rsidP="00BF0D95">
            <w:pPr>
              <w:widowControl w:val="0"/>
              <w:ind w:left="57" w:right="113"/>
              <w:rPr>
                <w:sz w:val="20"/>
                <w:szCs w:val="20"/>
              </w:rPr>
            </w:pPr>
            <w:r>
              <w:rPr>
                <w:sz w:val="20"/>
                <w:szCs w:val="20"/>
              </w:rPr>
              <w:t>čl. 3 odst. 5 první pododstavec</w:t>
            </w:r>
          </w:p>
        </w:tc>
        <w:tc>
          <w:tcPr>
            <w:tcW w:w="5534" w:type="dxa"/>
            <w:tcBorders>
              <w:top w:val="single" w:sz="4" w:space="0" w:color="auto"/>
              <w:left w:val="single" w:sz="4" w:space="0" w:color="auto"/>
              <w:bottom w:val="single" w:sz="4" w:space="0" w:color="auto"/>
              <w:right w:val="single" w:sz="4" w:space="0" w:color="auto"/>
            </w:tcBorders>
          </w:tcPr>
          <w:p w14:paraId="20F93B19" w14:textId="77777777" w:rsidR="008B7323" w:rsidRPr="00EA383D" w:rsidRDefault="008B7323" w:rsidP="00BF0D95">
            <w:pPr>
              <w:rPr>
                <w:sz w:val="20"/>
                <w:szCs w:val="20"/>
                <w:lang w:eastAsia="ar-SA"/>
              </w:rPr>
            </w:pPr>
            <w:r w:rsidRPr="00EA383D">
              <w:rPr>
                <w:sz w:val="20"/>
                <w:szCs w:val="20"/>
                <w:lang w:eastAsia="ar-SA"/>
              </w:rPr>
              <w:t>Malými skupinami jsou skupiny, které sestávají z mateřského podniku a dceřiných podniků, jež mají být zahrnuty do konsolidace, a které na konsolidovaném základě nepřekračují k rozvahovému dni mateřského podniku alespoň dvě z těchto tří hraničních hodnot:</w:t>
            </w:r>
          </w:p>
          <w:p w14:paraId="2B59DF5E" w14:textId="03433197" w:rsidR="008B7323" w:rsidRPr="00A51B3F" w:rsidRDefault="008B7323" w:rsidP="004A14DD">
            <w:pPr>
              <w:pStyle w:val="Odstavecseseznamem"/>
              <w:numPr>
                <w:ilvl w:val="0"/>
                <w:numId w:val="39"/>
              </w:numPr>
              <w:rPr>
                <w:sz w:val="20"/>
                <w:szCs w:val="20"/>
                <w:lang w:eastAsia="ar-SA"/>
              </w:rPr>
            </w:pPr>
            <w:r w:rsidRPr="00A51B3F">
              <w:rPr>
                <w:sz w:val="20"/>
                <w:szCs w:val="20"/>
                <w:lang w:eastAsia="ar-SA"/>
              </w:rPr>
              <w:t xml:space="preserve">bilanční suma: </w:t>
            </w:r>
            <w:r w:rsidR="00A51B3F" w:rsidRPr="00A51B3F">
              <w:rPr>
                <w:sz w:val="20"/>
                <w:szCs w:val="20"/>
                <w:lang w:eastAsia="ar-SA"/>
              </w:rPr>
              <w:t>5 000 000</w:t>
            </w:r>
            <w:r w:rsidRPr="00A51B3F">
              <w:rPr>
                <w:sz w:val="20"/>
                <w:szCs w:val="20"/>
                <w:lang w:eastAsia="ar-SA"/>
              </w:rPr>
              <w:t> EUR,</w:t>
            </w:r>
          </w:p>
          <w:p w14:paraId="76A46C5F" w14:textId="4129858E" w:rsidR="008B7323" w:rsidRPr="00A51B3F" w:rsidRDefault="008B7323" w:rsidP="004A14DD">
            <w:pPr>
              <w:pStyle w:val="Odstavecseseznamem"/>
              <w:numPr>
                <w:ilvl w:val="0"/>
                <w:numId w:val="39"/>
              </w:numPr>
              <w:tabs>
                <w:tab w:val="num" w:pos="641"/>
              </w:tabs>
              <w:rPr>
                <w:sz w:val="20"/>
                <w:szCs w:val="20"/>
                <w:lang w:eastAsia="ar-SA"/>
              </w:rPr>
            </w:pPr>
            <w:r w:rsidRPr="00A51B3F">
              <w:rPr>
                <w:sz w:val="20"/>
                <w:szCs w:val="20"/>
                <w:lang w:eastAsia="ar-SA"/>
              </w:rPr>
              <w:t xml:space="preserve">čistý obrat: </w:t>
            </w:r>
            <w:r w:rsidR="00A51B3F" w:rsidRPr="00A51B3F">
              <w:rPr>
                <w:sz w:val="20"/>
                <w:szCs w:val="20"/>
                <w:lang w:eastAsia="ar-SA"/>
              </w:rPr>
              <w:t>10 000 000</w:t>
            </w:r>
            <w:r w:rsidRPr="00A51B3F">
              <w:rPr>
                <w:sz w:val="20"/>
                <w:szCs w:val="20"/>
                <w:lang w:eastAsia="ar-SA"/>
              </w:rPr>
              <w:t> EUR,</w:t>
            </w:r>
          </w:p>
          <w:p w14:paraId="234A3E88" w14:textId="44CC8F5B" w:rsidR="00AD5F97" w:rsidRPr="008B7323" w:rsidRDefault="008B7323" w:rsidP="004A14DD">
            <w:pPr>
              <w:pStyle w:val="Odstavecseseznamem"/>
              <w:numPr>
                <w:ilvl w:val="0"/>
                <w:numId w:val="39"/>
              </w:numPr>
              <w:tabs>
                <w:tab w:val="num" w:pos="641"/>
              </w:tabs>
              <w:rPr>
                <w:sz w:val="20"/>
                <w:szCs w:val="20"/>
                <w:lang w:eastAsia="ar-SA"/>
              </w:rPr>
            </w:pPr>
            <w:r w:rsidRPr="008B7323">
              <w:rPr>
                <w:sz w:val="20"/>
                <w:szCs w:val="20"/>
                <w:lang w:eastAsia="ar-SA"/>
              </w:rPr>
              <w:t>průměrný počet zaměstnanců během účetního období: 50.</w:t>
            </w:r>
          </w:p>
        </w:tc>
      </w:tr>
      <w:tr w:rsidR="00474DA6" w:rsidRPr="00EA383D" w14:paraId="7D780BC0" w14:textId="77777777" w:rsidTr="008B7323">
        <w:trPr>
          <w:cantSplit/>
        </w:trPr>
        <w:tc>
          <w:tcPr>
            <w:tcW w:w="958" w:type="dxa"/>
            <w:tcBorders>
              <w:top w:val="single" w:sz="4" w:space="0" w:color="auto"/>
              <w:left w:val="single" w:sz="4" w:space="0" w:color="auto"/>
              <w:bottom w:val="single" w:sz="4" w:space="0" w:color="auto"/>
              <w:right w:val="single" w:sz="4" w:space="0" w:color="auto"/>
            </w:tcBorders>
          </w:tcPr>
          <w:p w14:paraId="5EE7653E" w14:textId="7830980F" w:rsidR="00474DA6" w:rsidRDefault="00474DA6" w:rsidP="00BF0D95">
            <w:pPr>
              <w:widowControl w:val="0"/>
              <w:suppressAutoHyphens/>
              <w:ind w:left="57" w:right="113"/>
              <w:rPr>
                <w:sz w:val="20"/>
                <w:szCs w:val="20"/>
                <w:lang w:eastAsia="ar-SA"/>
              </w:rPr>
            </w:pPr>
            <w:r>
              <w:rPr>
                <w:sz w:val="20"/>
                <w:szCs w:val="20"/>
                <w:lang w:eastAsia="ar-SA"/>
              </w:rPr>
              <w:lastRenderedPageBreak/>
              <w:t>§ 48 odst. 3</w:t>
            </w:r>
          </w:p>
        </w:tc>
        <w:tc>
          <w:tcPr>
            <w:tcW w:w="3685" w:type="dxa"/>
            <w:tcBorders>
              <w:top w:val="single" w:sz="4" w:space="0" w:color="auto"/>
              <w:left w:val="single" w:sz="4" w:space="0" w:color="auto"/>
              <w:bottom w:val="single" w:sz="4" w:space="0" w:color="auto"/>
              <w:right w:val="single" w:sz="4" w:space="0" w:color="auto"/>
            </w:tcBorders>
          </w:tcPr>
          <w:p w14:paraId="19DD4587" w14:textId="38B260CE" w:rsidR="00474DA6" w:rsidRPr="00EA383D" w:rsidRDefault="00474DA6"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Středním konsolidačním celkem je konsolidační celek, který</w:t>
            </w:r>
          </w:p>
          <w:p w14:paraId="55CC4A26" w14:textId="77777777" w:rsidR="00474DA6" w:rsidRPr="00474DA6" w:rsidRDefault="00474DA6" w:rsidP="004A14DD">
            <w:pPr>
              <w:pStyle w:val="Textpsmene"/>
              <w:numPr>
                <w:ilvl w:val="0"/>
                <w:numId w:val="40"/>
              </w:numPr>
              <w:spacing w:before="0"/>
              <w:jc w:val="left"/>
              <w:rPr>
                <w:sz w:val="20"/>
                <w:szCs w:val="20"/>
                <w:lang w:eastAsia="ar-SA"/>
              </w:rPr>
            </w:pPr>
            <w:r w:rsidRPr="00474DA6">
              <w:rPr>
                <w:sz w:val="20"/>
                <w:szCs w:val="20"/>
                <w:lang w:eastAsia="ar-SA"/>
              </w:rPr>
              <w:t>není malý konsolidační celek a</w:t>
            </w:r>
          </w:p>
          <w:p w14:paraId="033093CA" w14:textId="7EA03021" w:rsidR="00474DA6" w:rsidRPr="008B7323" w:rsidRDefault="00474DA6" w:rsidP="004A14DD">
            <w:pPr>
              <w:pStyle w:val="Textpsmene"/>
              <w:numPr>
                <w:ilvl w:val="0"/>
                <w:numId w:val="40"/>
              </w:numPr>
              <w:spacing w:before="0"/>
              <w:jc w:val="left"/>
              <w:rPr>
                <w:sz w:val="20"/>
                <w:szCs w:val="20"/>
                <w:u w:val="single"/>
                <w:lang w:eastAsia="ar-SA"/>
              </w:rPr>
            </w:pPr>
            <w:r>
              <w:rPr>
                <w:sz w:val="20"/>
                <w:szCs w:val="20"/>
                <w:u w:val="single"/>
                <w:lang w:eastAsia="ar-SA"/>
              </w:rPr>
              <w:t>splňuje alespoň dvě z následujících podmínek</w:t>
            </w:r>
            <w:r w:rsidRPr="008B7323">
              <w:rPr>
                <w:sz w:val="20"/>
                <w:szCs w:val="20"/>
                <w:u w:val="single"/>
                <w:lang w:eastAsia="ar-SA"/>
              </w:rPr>
              <w:t xml:space="preserve"> </w:t>
            </w:r>
          </w:p>
          <w:p w14:paraId="79A25763" w14:textId="1CF2FB63" w:rsidR="00474DA6" w:rsidRPr="00EA383D" w:rsidRDefault="00474DA6" w:rsidP="00BF0D95">
            <w:pPr>
              <w:pStyle w:val="Textbodu"/>
              <w:numPr>
                <w:ilvl w:val="4"/>
                <w:numId w:val="6"/>
              </w:numPr>
              <w:tabs>
                <w:tab w:val="left" w:pos="298"/>
                <w:tab w:val="num" w:pos="641"/>
              </w:tabs>
              <w:spacing w:before="0"/>
              <w:jc w:val="left"/>
              <w:rPr>
                <w:sz w:val="20"/>
                <w:szCs w:val="20"/>
                <w:u w:val="single"/>
                <w:lang w:eastAsia="ar-SA"/>
              </w:rPr>
            </w:pPr>
            <w:r>
              <w:rPr>
                <w:sz w:val="20"/>
                <w:szCs w:val="20"/>
                <w:u w:val="single"/>
                <w:lang w:eastAsia="ar-SA"/>
              </w:rPr>
              <w:t>aktiva celkem do 6</w:t>
            </w:r>
            <w:r w:rsidRPr="00EA383D">
              <w:rPr>
                <w:sz w:val="20"/>
                <w:szCs w:val="20"/>
                <w:u w:val="single"/>
                <w:lang w:eastAsia="ar-SA"/>
              </w:rPr>
              <w:t>00 000 000 Kč,</w:t>
            </w:r>
          </w:p>
          <w:p w14:paraId="3599084D" w14:textId="77777777" w:rsidR="00474DA6" w:rsidRDefault="00474DA6" w:rsidP="00BF0D95">
            <w:pPr>
              <w:pStyle w:val="Textbodu"/>
              <w:numPr>
                <w:ilvl w:val="4"/>
                <w:numId w:val="6"/>
              </w:numPr>
              <w:tabs>
                <w:tab w:val="clear" w:pos="851"/>
                <w:tab w:val="left" w:pos="298"/>
                <w:tab w:val="num" w:pos="641"/>
              </w:tabs>
              <w:spacing w:before="0"/>
              <w:ind w:left="600" w:hanging="175"/>
              <w:jc w:val="left"/>
              <w:rPr>
                <w:sz w:val="20"/>
                <w:szCs w:val="20"/>
                <w:u w:val="single"/>
                <w:lang w:eastAsia="ar-SA"/>
              </w:rPr>
            </w:pPr>
            <w:r>
              <w:rPr>
                <w:sz w:val="20"/>
                <w:szCs w:val="20"/>
                <w:u w:val="single"/>
                <w:lang w:eastAsia="ar-SA"/>
              </w:rPr>
              <w:t xml:space="preserve"> </w:t>
            </w:r>
            <w:r w:rsidRPr="00EA383D">
              <w:rPr>
                <w:sz w:val="20"/>
                <w:szCs w:val="20"/>
                <w:u w:val="single"/>
                <w:lang w:eastAsia="ar-SA"/>
              </w:rPr>
              <w:t>roční úhrn čistého obratu do</w:t>
            </w:r>
            <w:r>
              <w:rPr>
                <w:sz w:val="20"/>
                <w:szCs w:val="20"/>
                <w:u w:val="single"/>
                <w:lang w:eastAsia="ar-SA"/>
              </w:rPr>
              <w:br/>
              <w:t>1 2</w:t>
            </w:r>
            <w:r w:rsidRPr="00EA383D">
              <w:rPr>
                <w:sz w:val="20"/>
                <w:szCs w:val="20"/>
                <w:u w:val="single"/>
                <w:lang w:eastAsia="ar-SA"/>
              </w:rPr>
              <w:t>00 000 000 Kč a</w:t>
            </w:r>
          </w:p>
          <w:p w14:paraId="6E23D56F" w14:textId="18B4037C" w:rsidR="00474DA6" w:rsidRPr="00474DA6" w:rsidRDefault="00474DA6" w:rsidP="00BF0D95">
            <w:pPr>
              <w:pStyle w:val="Textbodu"/>
              <w:numPr>
                <w:ilvl w:val="4"/>
                <w:numId w:val="6"/>
              </w:numPr>
              <w:tabs>
                <w:tab w:val="clear" w:pos="851"/>
                <w:tab w:val="left" w:pos="298"/>
                <w:tab w:val="num" w:pos="641"/>
              </w:tabs>
              <w:spacing w:before="0"/>
              <w:ind w:left="600" w:hanging="175"/>
              <w:jc w:val="left"/>
              <w:rPr>
                <w:sz w:val="20"/>
                <w:szCs w:val="20"/>
                <w:u w:val="single"/>
                <w:lang w:eastAsia="ar-SA"/>
              </w:rPr>
            </w:pPr>
            <w:r>
              <w:rPr>
                <w:sz w:val="20"/>
                <w:szCs w:val="20"/>
                <w:u w:val="single"/>
                <w:lang w:eastAsia="ar-SA"/>
              </w:rPr>
              <w:t xml:space="preserve"> </w:t>
            </w:r>
            <w:r w:rsidRPr="00474DA6">
              <w:rPr>
                <w:sz w:val="20"/>
                <w:szCs w:val="20"/>
                <w:u w:val="single"/>
                <w:lang w:eastAsia="ar-SA"/>
              </w:rPr>
              <w:t>průměrný počet zaměstnanců za konsolidační období do 250.</w:t>
            </w:r>
          </w:p>
        </w:tc>
        <w:tc>
          <w:tcPr>
            <w:tcW w:w="1276" w:type="dxa"/>
            <w:tcBorders>
              <w:top w:val="single" w:sz="4" w:space="0" w:color="auto"/>
              <w:left w:val="single" w:sz="4" w:space="0" w:color="auto"/>
              <w:bottom w:val="single" w:sz="4" w:space="0" w:color="auto"/>
              <w:right w:val="single" w:sz="4" w:space="0" w:color="auto"/>
            </w:tcBorders>
          </w:tcPr>
          <w:p w14:paraId="6FC00253" w14:textId="2D71809B" w:rsidR="00474DA6" w:rsidRPr="00EA383D" w:rsidRDefault="00474DA6"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42625DC" w14:textId="765F8622" w:rsidR="00474DA6" w:rsidRPr="00EA383D" w:rsidRDefault="00474DA6" w:rsidP="00BF0D95">
            <w:pPr>
              <w:widowControl w:val="0"/>
              <w:ind w:left="57" w:right="113"/>
              <w:rPr>
                <w:sz w:val="20"/>
                <w:szCs w:val="20"/>
              </w:rPr>
            </w:pPr>
            <w:r w:rsidRPr="00EA383D">
              <w:rPr>
                <w:sz w:val="20"/>
                <w:szCs w:val="20"/>
              </w:rPr>
              <w:t>čl. 3 odst. 6</w:t>
            </w:r>
          </w:p>
        </w:tc>
        <w:tc>
          <w:tcPr>
            <w:tcW w:w="5534" w:type="dxa"/>
            <w:tcBorders>
              <w:top w:val="single" w:sz="4" w:space="0" w:color="auto"/>
              <w:left w:val="single" w:sz="4" w:space="0" w:color="auto"/>
              <w:bottom w:val="single" w:sz="4" w:space="0" w:color="auto"/>
              <w:right w:val="single" w:sz="4" w:space="0" w:color="auto"/>
            </w:tcBorders>
          </w:tcPr>
          <w:p w14:paraId="49A9BFA9" w14:textId="77777777" w:rsidR="00474DA6" w:rsidRPr="00EA383D" w:rsidRDefault="00474DA6" w:rsidP="00BF0D95">
            <w:pPr>
              <w:rPr>
                <w:sz w:val="20"/>
                <w:szCs w:val="20"/>
                <w:lang w:eastAsia="ar-SA"/>
              </w:rPr>
            </w:pPr>
            <w:r w:rsidRPr="00EA383D">
              <w:rPr>
                <w:sz w:val="20"/>
                <w:szCs w:val="20"/>
                <w:lang w:eastAsia="ar-SA"/>
              </w:rPr>
              <w:t>Střední skupiny jsou skupiny, které nejsou malými skupinami, které sestávají z mateřského podniku a dceřiných podniků, jež mají být zahrnuty do konsolidace, a které na konsolidovaném základě nepřekračují k rozvahovému dni mateřského podniku alespoň dvě z těchto tří hraničních hodnot:</w:t>
            </w:r>
          </w:p>
          <w:p w14:paraId="2EDF5C1C" w14:textId="6720D83E" w:rsidR="00474DA6" w:rsidRPr="00A51B3F" w:rsidRDefault="00AA31D3" w:rsidP="004A14DD">
            <w:pPr>
              <w:pStyle w:val="Odstavecseseznamem"/>
              <w:numPr>
                <w:ilvl w:val="0"/>
                <w:numId w:val="41"/>
              </w:numPr>
              <w:rPr>
                <w:sz w:val="20"/>
                <w:szCs w:val="20"/>
                <w:lang w:eastAsia="ar-SA"/>
              </w:rPr>
            </w:pPr>
            <w:r w:rsidRPr="00A51B3F">
              <w:rPr>
                <w:sz w:val="20"/>
                <w:szCs w:val="20"/>
                <w:lang w:eastAsia="ar-SA"/>
              </w:rPr>
              <w:t xml:space="preserve">bilanční suma: </w:t>
            </w:r>
            <w:r w:rsidR="00A51B3F" w:rsidRPr="00A51B3F">
              <w:rPr>
                <w:sz w:val="20"/>
                <w:szCs w:val="20"/>
                <w:lang w:eastAsia="ar-SA"/>
              </w:rPr>
              <w:t xml:space="preserve">25 000 000 </w:t>
            </w:r>
            <w:r w:rsidR="00474DA6" w:rsidRPr="00A51B3F">
              <w:rPr>
                <w:sz w:val="20"/>
                <w:szCs w:val="20"/>
                <w:lang w:eastAsia="ar-SA"/>
              </w:rPr>
              <w:t>EUR,</w:t>
            </w:r>
          </w:p>
          <w:p w14:paraId="153AF65C" w14:textId="43565176" w:rsidR="00474DA6" w:rsidRPr="00A51B3F" w:rsidRDefault="00AA31D3" w:rsidP="004A14DD">
            <w:pPr>
              <w:pStyle w:val="Odstavecseseznamem"/>
              <w:numPr>
                <w:ilvl w:val="0"/>
                <w:numId w:val="41"/>
              </w:numPr>
              <w:rPr>
                <w:sz w:val="20"/>
                <w:szCs w:val="20"/>
                <w:lang w:eastAsia="ar-SA"/>
              </w:rPr>
            </w:pPr>
            <w:r w:rsidRPr="00A51B3F">
              <w:rPr>
                <w:sz w:val="20"/>
                <w:szCs w:val="20"/>
                <w:lang w:eastAsia="ar-SA"/>
              </w:rPr>
              <w:t>čistý obrat:</w:t>
            </w:r>
            <w:r w:rsidR="00A51B3F" w:rsidRPr="00A51B3F">
              <w:rPr>
                <w:sz w:val="20"/>
                <w:szCs w:val="20"/>
                <w:lang w:eastAsia="ar-SA"/>
              </w:rPr>
              <w:t xml:space="preserve"> 50 000 000 </w:t>
            </w:r>
            <w:r w:rsidR="00474DA6" w:rsidRPr="00A51B3F">
              <w:rPr>
                <w:sz w:val="20"/>
                <w:szCs w:val="20"/>
                <w:lang w:eastAsia="ar-SA"/>
              </w:rPr>
              <w:t>EUR,</w:t>
            </w:r>
          </w:p>
          <w:p w14:paraId="7780A39B" w14:textId="71138750" w:rsidR="00474DA6" w:rsidRPr="00474DA6" w:rsidRDefault="00474DA6" w:rsidP="004A14DD">
            <w:pPr>
              <w:pStyle w:val="Odstavecseseznamem"/>
              <w:numPr>
                <w:ilvl w:val="0"/>
                <w:numId w:val="41"/>
              </w:numPr>
              <w:rPr>
                <w:sz w:val="20"/>
                <w:szCs w:val="20"/>
                <w:lang w:eastAsia="ar-SA"/>
              </w:rPr>
            </w:pPr>
            <w:r w:rsidRPr="00474DA6">
              <w:rPr>
                <w:sz w:val="20"/>
                <w:szCs w:val="20"/>
                <w:lang w:eastAsia="ar-SA"/>
              </w:rPr>
              <w:t>průměrný počet zaměstnanců během účetního období: 250.</w:t>
            </w:r>
          </w:p>
          <w:p w14:paraId="36873E91" w14:textId="77777777" w:rsidR="00474DA6" w:rsidRPr="00EA383D" w:rsidRDefault="00474DA6" w:rsidP="00BF0D95">
            <w:pPr>
              <w:pStyle w:val="Textodstavce"/>
              <w:numPr>
                <w:ilvl w:val="0"/>
                <w:numId w:val="0"/>
              </w:numPr>
              <w:tabs>
                <w:tab w:val="clear" w:pos="851"/>
                <w:tab w:val="left" w:pos="298"/>
                <w:tab w:val="num" w:pos="641"/>
              </w:tabs>
              <w:spacing w:before="0" w:after="0"/>
              <w:jc w:val="left"/>
              <w:rPr>
                <w:sz w:val="20"/>
                <w:szCs w:val="20"/>
                <w:lang w:eastAsia="ar-SA"/>
              </w:rPr>
            </w:pPr>
          </w:p>
        </w:tc>
      </w:tr>
      <w:tr w:rsidR="00AA31D3" w:rsidRPr="00EA383D" w14:paraId="3656F5AA" w14:textId="77777777" w:rsidTr="008B7323">
        <w:trPr>
          <w:cantSplit/>
        </w:trPr>
        <w:tc>
          <w:tcPr>
            <w:tcW w:w="958" w:type="dxa"/>
            <w:tcBorders>
              <w:top w:val="single" w:sz="4" w:space="0" w:color="auto"/>
              <w:left w:val="single" w:sz="4" w:space="0" w:color="auto"/>
              <w:bottom w:val="single" w:sz="4" w:space="0" w:color="auto"/>
              <w:right w:val="single" w:sz="4" w:space="0" w:color="auto"/>
            </w:tcBorders>
          </w:tcPr>
          <w:p w14:paraId="6EB9000D" w14:textId="5199EF35" w:rsidR="00AA31D3" w:rsidRPr="00EA383D" w:rsidRDefault="00AA31D3" w:rsidP="00BF0D95">
            <w:pPr>
              <w:widowControl w:val="0"/>
              <w:suppressAutoHyphens/>
              <w:ind w:left="57" w:right="113"/>
              <w:rPr>
                <w:sz w:val="20"/>
                <w:szCs w:val="20"/>
                <w:lang w:eastAsia="ar-SA"/>
              </w:rPr>
            </w:pPr>
            <w:r>
              <w:rPr>
                <w:sz w:val="20"/>
                <w:szCs w:val="20"/>
                <w:lang w:eastAsia="ar-SA"/>
              </w:rPr>
              <w:t>§ 48 odst. 4</w:t>
            </w:r>
          </w:p>
        </w:tc>
        <w:tc>
          <w:tcPr>
            <w:tcW w:w="3685" w:type="dxa"/>
            <w:tcBorders>
              <w:top w:val="single" w:sz="4" w:space="0" w:color="auto"/>
              <w:left w:val="single" w:sz="4" w:space="0" w:color="auto"/>
              <w:bottom w:val="single" w:sz="4" w:space="0" w:color="auto"/>
              <w:right w:val="single" w:sz="4" w:space="0" w:color="auto"/>
            </w:tcBorders>
          </w:tcPr>
          <w:p w14:paraId="59A39517" w14:textId="43D3FC56" w:rsidR="00AA31D3" w:rsidRPr="00EA383D" w:rsidRDefault="00AA31D3"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Velkým konsolidačním celkem</w:t>
            </w:r>
            <w:r w:rsidRPr="00EA383D">
              <w:rPr>
                <w:sz w:val="20"/>
                <w:szCs w:val="20"/>
                <w:u w:val="single"/>
                <w:lang w:eastAsia="ar-SA"/>
              </w:rPr>
              <w:t xml:space="preserve"> je</w:t>
            </w:r>
            <w:r>
              <w:rPr>
                <w:sz w:val="20"/>
                <w:szCs w:val="20"/>
                <w:u w:val="single"/>
                <w:lang w:eastAsia="ar-SA"/>
              </w:rPr>
              <w:t xml:space="preserve"> konsolidační celek, který splňuje alespoň dvě z následujících podmínek</w:t>
            </w:r>
          </w:p>
          <w:p w14:paraId="50498C3F" w14:textId="77777777" w:rsidR="00AA31D3" w:rsidRDefault="00AA31D3" w:rsidP="004A14DD">
            <w:pPr>
              <w:pStyle w:val="Textpsmene"/>
              <w:numPr>
                <w:ilvl w:val="0"/>
                <w:numId w:val="42"/>
              </w:numPr>
              <w:spacing w:before="0"/>
              <w:jc w:val="left"/>
              <w:rPr>
                <w:sz w:val="20"/>
                <w:szCs w:val="20"/>
                <w:u w:val="single"/>
                <w:lang w:eastAsia="ar-SA"/>
              </w:rPr>
            </w:pPr>
            <w:r>
              <w:rPr>
                <w:sz w:val="20"/>
                <w:szCs w:val="20"/>
                <w:u w:val="single"/>
                <w:lang w:eastAsia="ar-SA"/>
              </w:rPr>
              <w:t>aktiva celkem nad 6</w:t>
            </w:r>
            <w:r w:rsidRPr="00EA383D">
              <w:rPr>
                <w:sz w:val="20"/>
                <w:szCs w:val="20"/>
                <w:u w:val="single"/>
                <w:lang w:eastAsia="ar-SA"/>
              </w:rPr>
              <w:t>00 000 000 Kč,</w:t>
            </w:r>
          </w:p>
          <w:p w14:paraId="0D2FB596" w14:textId="77777777" w:rsidR="00AA31D3" w:rsidRDefault="00AA31D3" w:rsidP="004A14DD">
            <w:pPr>
              <w:pStyle w:val="Textpsmene"/>
              <w:numPr>
                <w:ilvl w:val="0"/>
                <w:numId w:val="42"/>
              </w:numPr>
              <w:tabs>
                <w:tab w:val="num" w:pos="641"/>
              </w:tabs>
              <w:spacing w:before="0"/>
              <w:jc w:val="left"/>
              <w:rPr>
                <w:sz w:val="20"/>
                <w:szCs w:val="20"/>
                <w:u w:val="single"/>
                <w:lang w:eastAsia="ar-SA"/>
              </w:rPr>
            </w:pPr>
            <w:r w:rsidRPr="00AA31D3">
              <w:rPr>
                <w:sz w:val="20"/>
                <w:szCs w:val="20"/>
                <w:u w:val="single"/>
                <w:lang w:eastAsia="ar-SA"/>
              </w:rPr>
              <w:t>ročn</w:t>
            </w:r>
            <w:r>
              <w:rPr>
                <w:sz w:val="20"/>
                <w:szCs w:val="20"/>
                <w:u w:val="single"/>
                <w:lang w:eastAsia="ar-SA"/>
              </w:rPr>
              <w:t>í úhrn čistého obratu nad 1 200 </w:t>
            </w:r>
            <w:r w:rsidRPr="00AA31D3">
              <w:rPr>
                <w:sz w:val="20"/>
                <w:szCs w:val="20"/>
                <w:u w:val="single"/>
                <w:lang w:eastAsia="ar-SA"/>
              </w:rPr>
              <w:t>000 000 Kč a</w:t>
            </w:r>
          </w:p>
          <w:p w14:paraId="4A43DE18" w14:textId="04ECD839" w:rsidR="00AA31D3" w:rsidRPr="00AA31D3" w:rsidRDefault="00AA31D3" w:rsidP="004A14DD">
            <w:pPr>
              <w:pStyle w:val="Textpsmene"/>
              <w:numPr>
                <w:ilvl w:val="0"/>
                <w:numId w:val="42"/>
              </w:numPr>
              <w:tabs>
                <w:tab w:val="num" w:pos="641"/>
              </w:tabs>
              <w:spacing w:before="0"/>
              <w:jc w:val="left"/>
              <w:rPr>
                <w:sz w:val="20"/>
                <w:szCs w:val="20"/>
                <w:u w:val="single"/>
                <w:lang w:eastAsia="ar-SA"/>
              </w:rPr>
            </w:pPr>
            <w:r w:rsidRPr="00AA31D3">
              <w:rPr>
                <w:sz w:val="20"/>
                <w:szCs w:val="20"/>
                <w:u w:val="single"/>
                <w:lang w:eastAsia="ar-SA"/>
              </w:rPr>
              <w:t>průměrný počet zaměstnanců za konsolidační období nad 250.</w:t>
            </w:r>
          </w:p>
        </w:tc>
        <w:tc>
          <w:tcPr>
            <w:tcW w:w="1276" w:type="dxa"/>
            <w:tcBorders>
              <w:top w:val="single" w:sz="4" w:space="0" w:color="auto"/>
              <w:left w:val="single" w:sz="4" w:space="0" w:color="auto"/>
              <w:bottom w:val="single" w:sz="4" w:space="0" w:color="auto"/>
              <w:right w:val="single" w:sz="4" w:space="0" w:color="auto"/>
            </w:tcBorders>
          </w:tcPr>
          <w:p w14:paraId="28AC23CC" w14:textId="03982B8F" w:rsidR="00AA31D3" w:rsidRPr="00EA383D" w:rsidRDefault="00AA31D3"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EE62438" w14:textId="7FCBCF55" w:rsidR="00AA31D3" w:rsidRPr="00EA383D" w:rsidRDefault="00AA31D3" w:rsidP="00BF0D95">
            <w:pPr>
              <w:widowControl w:val="0"/>
              <w:ind w:left="57" w:right="113"/>
              <w:rPr>
                <w:sz w:val="20"/>
                <w:szCs w:val="20"/>
              </w:rPr>
            </w:pPr>
            <w:r w:rsidRPr="00EA383D">
              <w:rPr>
                <w:sz w:val="20"/>
                <w:szCs w:val="20"/>
              </w:rPr>
              <w:t>čl. 3 odst. 7</w:t>
            </w:r>
          </w:p>
        </w:tc>
        <w:tc>
          <w:tcPr>
            <w:tcW w:w="5534" w:type="dxa"/>
            <w:tcBorders>
              <w:top w:val="single" w:sz="4" w:space="0" w:color="auto"/>
              <w:left w:val="single" w:sz="4" w:space="0" w:color="auto"/>
              <w:bottom w:val="single" w:sz="4" w:space="0" w:color="auto"/>
              <w:right w:val="single" w:sz="4" w:space="0" w:color="auto"/>
            </w:tcBorders>
          </w:tcPr>
          <w:p w14:paraId="48DDED89" w14:textId="77777777" w:rsidR="00AA31D3" w:rsidRPr="00EA383D" w:rsidRDefault="00AA31D3" w:rsidP="00BF0D95">
            <w:pPr>
              <w:rPr>
                <w:sz w:val="20"/>
                <w:szCs w:val="20"/>
                <w:lang w:eastAsia="ar-SA"/>
              </w:rPr>
            </w:pPr>
            <w:r w:rsidRPr="00EA383D">
              <w:rPr>
                <w:sz w:val="20"/>
                <w:szCs w:val="20"/>
                <w:lang w:eastAsia="ar-SA"/>
              </w:rPr>
              <w:t>Velké skupiny jsou skupiny, které sestávají z mateřského podniku a dceřiných podniků, jež mají být zahrnuty do konsolidace, a které na konsolidovaném základě překračují k rozvahovému dni mateřského podniku alespoň dvě z těchto tří hraničních hodnot:</w:t>
            </w:r>
          </w:p>
          <w:p w14:paraId="397832F1" w14:textId="2D605A6D" w:rsidR="00D03AF0" w:rsidRPr="00A51B3F" w:rsidRDefault="00D03AF0" w:rsidP="004A14DD">
            <w:pPr>
              <w:pStyle w:val="Odstavecseseznamem"/>
              <w:numPr>
                <w:ilvl w:val="0"/>
                <w:numId w:val="43"/>
              </w:numPr>
              <w:rPr>
                <w:sz w:val="20"/>
                <w:szCs w:val="20"/>
                <w:lang w:eastAsia="ar-SA"/>
              </w:rPr>
            </w:pPr>
            <w:r w:rsidRPr="00A51B3F">
              <w:rPr>
                <w:sz w:val="20"/>
                <w:szCs w:val="20"/>
                <w:lang w:eastAsia="ar-SA"/>
              </w:rPr>
              <w:t xml:space="preserve">bilanční suma: </w:t>
            </w:r>
            <w:r w:rsidR="00A51B3F" w:rsidRPr="00A51B3F">
              <w:rPr>
                <w:sz w:val="20"/>
                <w:szCs w:val="20"/>
                <w:lang w:eastAsia="ar-SA"/>
              </w:rPr>
              <w:t>25 000 000</w:t>
            </w:r>
            <w:r w:rsidRPr="00A51B3F">
              <w:rPr>
                <w:sz w:val="20"/>
                <w:szCs w:val="20"/>
                <w:lang w:eastAsia="ar-SA"/>
              </w:rPr>
              <w:t> EUR,</w:t>
            </w:r>
          </w:p>
          <w:p w14:paraId="48715350" w14:textId="23566D6B" w:rsidR="00D03AF0" w:rsidRPr="00A51B3F" w:rsidRDefault="00AA31D3" w:rsidP="004A14DD">
            <w:pPr>
              <w:pStyle w:val="Odstavecseseznamem"/>
              <w:numPr>
                <w:ilvl w:val="0"/>
                <w:numId w:val="43"/>
              </w:numPr>
              <w:rPr>
                <w:sz w:val="20"/>
                <w:szCs w:val="20"/>
                <w:lang w:eastAsia="ar-SA"/>
              </w:rPr>
            </w:pPr>
            <w:r w:rsidRPr="00A51B3F">
              <w:rPr>
                <w:sz w:val="20"/>
                <w:szCs w:val="20"/>
                <w:lang w:eastAsia="ar-SA"/>
              </w:rPr>
              <w:t>č</w:t>
            </w:r>
            <w:r w:rsidR="00D03AF0" w:rsidRPr="00A51B3F">
              <w:rPr>
                <w:sz w:val="20"/>
                <w:szCs w:val="20"/>
                <w:lang w:eastAsia="ar-SA"/>
              </w:rPr>
              <w:t>istý obrat:</w:t>
            </w:r>
            <w:r w:rsidRPr="00A51B3F">
              <w:rPr>
                <w:sz w:val="20"/>
                <w:szCs w:val="20"/>
                <w:lang w:eastAsia="ar-SA"/>
              </w:rPr>
              <w:t> </w:t>
            </w:r>
            <w:r w:rsidR="00A51B3F" w:rsidRPr="00A51B3F">
              <w:rPr>
                <w:sz w:val="20"/>
                <w:szCs w:val="20"/>
                <w:lang w:eastAsia="ar-SA"/>
              </w:rPr>
              <w:t xml:space="preserve">50 000 000 </w:t>
            </w:r>
            <w:r w:rsidRPr="00A51B3F">
              <w:rPr>
                <w:sz w:val="20"/>
                <w:szCs w:val="20"/>
                <w:lang w:eastAsia="ar-SA"/>
              </w:rPr>
              <w:t>EUR,</w:t>
            </w:r>
          </w:p>
          <w:p w14:paraId="01861703" w14:textId="5ABE0FCF" w:rsidR="00AA31D3" w:rsidRPr="00D03AF0" w:rsidRDefault="00AA31D3" w:rsidP="004A14DD">
            <w:pPr>
              <w:pStyle w:val="Odstavecseseznamem"/>
              <w:numPr>
                <w:ilvl w:val="0"/>
                <w:numId w:val="43"/>
              </w:numPr>
              <w:rPr>
                <w:sz w:val="20"/>
                <w:szCs w:val="20"/>
                <w:lang w:eastAsia="ar-SA"/>
              </w:rPr>
            </w:pPr>
            <w:r w:rsidRPr="00D03AF0">
              <w:rPr>
                <w:sz w:val="20"/>
                <w:szCs w:val="20"/>
                <w:lang w:eastAsia="ar-SA"/>
              </w:rPr>
              <w:t>průměrný počet zaměstnanců během účetního období: 250.</w:t>
            </w:r>
          </w:p>
          <w:p w14:paraId="754D6CE1" w14:textId="44F4A33E" w:rsidR="00AA31D3" w:rsidRPr="00EA383D" w:rsidRDefault="00AA31D3" w:rsidP="00BF0D95">
            <w:pPr>
              <w:rPr>
                <w:sz w:val="20"/>
                <w:szCs w:val="20"/>
                <w:lang w:eastAsia="ar-SA"/>
              </w:rPr>
            </w:pPr>
          </w:p>
        </w:tc>
      </w:tr>
      <w:tr w:rsidR="005306A7" w:rsidRPr="00EA383D" w14:paraId="56BCCE78" w14:textId="77777777" w:rsidTr="00F22DEC">
        <w:trPr>
          <w:cantSplit/>
        </w:trPr>
        <w:tc>
          <w:tcPr>
            <w:tcW w:w="958" w:type="dxa"/>
            <w:tcBorders>
              <w:top w:val="single" w:sz="4" w:space="0" w:color="auto"/>
              <w:left w:val="single" w:sz="4" w:space="0" w:color="auto"/>
              <w:bottom w:val="nil"/>
              <w:right w:val="single" w:sz="4" w:space="0" w:color="auto"/>
            </w:tcBorders>
          </w:tcPr>
          <w:p w14:paraId="411B5366" w14:textId="5E2BCE9A" w:rsidR="005306A7" w:rsidRPr="00EA383D" w:rsidRDefault="005306A7" w:rsidP="00BF0D95">
            <w:pPr>
              <w:widowControl w:val="0"/>
              <w:suppressAutoHyphens/>
              <w:ind w:left="57" w:right="113"/>
              <w:rPr>
                <w:sz w:val="20"/>
                <w:szCs w:val="20"/>
                <w:lang w:eastAsia="ar-SA"/>
              </w:rPr>
            </w:pPr>
            <w:r>
              <w:rPr>
                <w:sz w:val="20"/>
                <w:szCs w:val="20"/>
                <w:lang w:eastAsia="ar-SA"/>
              </w:rPr>
              <w:t>§ 48 odst. 5</w:t>
            </w:r>
          </w:p>
        </w:tc>
        <w:tc>
          <w:tcPr>
            <w:tcW w:w="3685" w:type="dxa"/>
            <w:tcBorders>
              <w:top w:val="single" w:sz="4" w:space="0" w:color="auto"/>
              <w:left w:val="single" w:sz="4" w:space="0" w:color="auto"/>
              <w:bottom w:val="nil"/>
              <w:right w:val="single" w:sz="4" w:space="0" w:color="auto"/>
            </w:tcBorders>
          </w:tcPr>
          <w:p w14:paraId="6D2687F1" w14:textId="38C59F1C" w:rsidR="005306A7" w:rsidRPr="00EA383D" w:rsidRDefault="005306A7"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Na k</w:t>
            </w:r>
            <w:r w:rsidRPr="00EA383D">
              <w:rPr>
                <w:sz w:val="20"/>
                <w:szCs w:val="20"/>
                <w:u w:val="single"/>
                <w:lang w:eastAsia="ar-SA"/>
              </w:rPr>
              <w:t>onsolidační celek, jehož součástí je subjekt veřejného z</w:t>
            </w:r>
            <w:r>
              <w:rPr>
                <w:sz w:val="20"/>
                <w:szCs w:val="20"/>
                <w:u w:val="single"/>
                <w:lang w:eastAsia="ar-SA"/>
              </w:rPr>
              <w:t xml:space="preserve">ájmu, se hledí jako na </w:t>
            </w:r>
            <w:r w:rsidRPr="00EA383D">
              <w:rPr>
                <w:sz w:val="20"/>
                <w:szCs w:val="20"/>
                <w:u w:val="single"/>
                <w:lang w:eastAsia="ar-SA"/>
              </w:rPr>
              <w:t>velký konsolidační celek</w:t>
            </w:r>
            <w:r w:rsidR="001F22A8">
              <w:rPr>
                <w:sz w:val="20"/>
                <w:szCs w:val="20"/>
                <w:u w:val="single"/>
                <w:lang w:eastAsia="ar-SA"/>
              </w:rPr>
              <w:t xml:space="preserve"> s výjimkou ustanovení týkajících se zprávy o udržitelnosti a zprávy o daních z příjmů</w:t>
            </w:r>
            <w:r w:rsidRPr="00EA383D">
              <w:rPr>
                <w:sz w:val="20"/>
                <w:szCs w:val="20"/>
                <w:u w:val="single"/>
                <w:lang w:eastAsia="ar-SA"/>
              </w:rPr>
              <w:t>.</w:t>
            </w:r>
          </w:p>
          <w:p w14:paraId="08637426" w14:textId="7E4C2921" w:rsidR="005306A7" w:rsidRPr="00EA383D" w:rsidRDefault="005306A7" w:rsidP="00BF0D95">
            <w:pPr>
              <w:pStyle w:val="Textpsmene"/>
              <w:numPr>
                <w:ilvl w:val="0"/>
                <w:numId w:val="0"/>
              </w:numPr>
              <w:spacing w:before="0"/>
              <w:ind w:left="425" w:hanging="425"/>
              <w:jc w:val="left"/>
              <w:rPr>
                <w:sz w:val="20"/>
                <w:szCs w:val="20"/>
                <w:lang w:eastAsia="ar-SA"/>
              </w:rPr>
            </w:pPr>
          </w:p>
        </w:tc>
        <w:tc>
          <w:tcPr>
            <w:tcW w:w="1276" w:type="dxa"/>
            <w:tcBorders>
              <w:top w:val="single" w:sz="4" w:space="0" w:color="auto"/>
              <w:left w:val="single" w:sz="4" w:space="0" w:color="auto"/>
              <w:bottom w:val="nil"/>
              <w:right w:val="single" w:sz="4" w:space="0" w:color="auto"/>
            </w:tcBorders>
          </w:tcPr>
          <w:p w14:paraId="6A6B98B7" w14:textId="1DD70C21" w:rsidR="005306A7" w:rsidRPr="00EA383D" w:rsidRDefault="005306A7"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3CCE8630" w14:textId="707DCF55" w:rsidR="005306A7" w:rsidRPr="00EA383D" w:rsidRDefault="001F22A8" w:rsidP="00BF0D95">
            <w:pPr>
              <w:widowControl w:val="0"/>
              <w:ind w:left="57" w:right="113"/>
              <w:rPr>
                <w:sz w:val="20"/>
                <w:szCs w:val="20"/>
              </w:rPr>
            </w:pPr>
            <w:r>
              <w:rPr>
                <w:sz w:val="20"/>
                <w:szCs w:val="20"/>
              </w:rPr>
              <w:t>čl. 23 odst. 1</w:t>
            </w:r>
          </w:p>
        </w:tc>
        <w:tc>
          <w:tcPr>
            <w:tcW w:w="5534" w:type="dxa"/>
            <w:tcBorders>
              <w:top w:val="single" w:sz="4" w:space="0" w:color="auto"/>
              <w:left w:val="single" w:sz="4" w:space="0" w:color="auto"/>
              <w:bottom w:val="nil"/>
              <w:right w:val="single" w:sz="4" w:space="0" w:color="auto"/>
            </w:tcBorders>
          </w:tcPr>
          <w:p w14:paraId="34A02511" w14:textId="6BA157E2" w:rsidR="005306A7" w:rsidRPr="00EA383D" w:rsidRDefault="005306A7" w:rsidP="00BF0D95">
            <w:pPr>
              <w:rPr>
                <w:sz w:val="20"/>
                <w:szCs w:val="20"/>
                <w:lang w:eastAsia="ar-SA"/>
              </w:rPr>
            </w:pPr>
            <w:r w:rsidRPr="00EA383D">
              <w:rPr>
                <w:sz w:val="20"/>
                <w:szCs w:val="20"/>
                <w:lang w:eastAsia="ar-SA"/>
              </w:rPr>
              <w:t>Od povinnosti sestavovat konsolidovanou účetní závěrku a konsolidovanou zprávu vedení podniku jsou osvobozeny malé skupiny s výjimkou případů, kdy je některý podnik ve skupině subjektem veřejného zájmu.</w:t>
            </w:r>
          </w:p>
          <w:p w14:paraId="2CF89019" w14:textId="77777777" w:rsidR="005306A7" w:rsidRPr="00EA383D" w:rsidRDefault="005306A7" w:rsidP="00BF0D95">
            <w:pPr>
              <w:rPr>
                <w:sz w:val="20"/>
                <w:szCs w:val="20"/>
                <w:lang w:eastAsia="ar-SA"/>
              </w:rPr>
            </w:pPr>
          </w:p>
        </w:tc>
      </w:tr>
      <w:tr w:rsidR="005306A7" w:rsidRPr="00EA383D" w14:paraId="049A1E80" w14:textId="77777777" w:rsidTr="001F22A8">
        <w:trPr>
          <w:cantSplit/>
        </w:trPr>
        <w:tc>
          <w:tcPr>
            <w:tcW w:w="958" w:type="dxa"/>
            <w:tcBorders>
              <w:top w:val="nil"/>
              <w:left w:val="single" w:sz="4" w:space="0" w:color="auto"/>
              <w:bottom w:val="nil"/>
              <w:right w:val="single" w:sz="4" w:space="0" w:color="auto"/>
            </w:tcBorders>
          </w:tcPr>
          <w:p w14:paraId="2449C50F" w14:textId="77777777" w:rsidR="005306A7" w:rsidRPr="00EA383D" w:rsidRDefault="005306A7"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3D19A6C4" w14:textId="77777777" w:rsidR="005306A7" w:rsidRPr="00EA383D" w:rsidRDefault="005306A7" w:rsidP="00BF0D95">
            <w:pPr>
              <w:pStyle w:val="Textodstavce"/>
              <w:numPr>
                <w:ilvl w:val="0"/>
                <w:numId w:val="0"/>
              </w:numPr>
              <w:tabs>
                <w:tab w:val="clear" w:pos="851"/>
                <w:tab w:val="left" w:pos="298"/>
                <w:tab w:val="num" w:pos="641"/>
              </w:tabs>
              <w:spacing w:before="0" w:after="0"/>
              <w:jc w:val="left"/>
              <w:rPr>
                <w:sz w:val="20"/>
                <w:szCs w:val="20"/>
                <w:lang w:eastAsia="ar-SA"/>
              </w:rPr>
            </w:pPr>
          </w:p>
        </w:tc>
        <w:tc>
          <w:tcPr>
            <w:tcW w:w="1276" w:type="dxa"/>
            <w:tcBorders>
              <w:top w:val="nil"/>
              <w:left w:val="single" w:sz="4" w:space="0" w:color="auto"/>
              <w:bottom w:val="nil"/>
              <w:right w:val="single" w:sz="4" w:space="0" w:color="auto"/>
            </w:tcBorders>
          </w:tcPr>
          <w:p w14:paraId="1C1F90A3" w14:textId="3D443776" w:rsidR="005306A7" w:rsidRPr="00EA383D" w:rsidRDefault="005306A7"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01FC721E" w14:textId="76C2A322" w:rsidR="005306A7" w:rsidRPr="00EA383D" w:rsidRDefault="001F22A8" w:rsidP="00BF0D95">
            <w:pPr>
              <w:widowControl w:val="0"/>
              <w:ind w:left="57" w:right="113"/>
              <w:rPr>
                <w:sz w:val="20"/>
                <w:szCs w:val="20"/>
              </w:rPr>
            </w:pPr>
            <w:r>
              <w:rPr>
                <w:sz w:val="20"/>
                <w:szCs w:val="20"/>
              </w:rPr>
              <w:t>čl. 23 odst. 2</w:t>
            </w:r>
          </w:p>
        </w:tc>
        <w:tc>
          <w:tcPr>
            <w:tcW w:w="5534" w:type="dxa"/>
            <w:tcBorders>
              <w:top w:val="nil"/>
              <w:left w:val="single" w:sz="4" w:space="0" w:color="auto"/>
              <w:bottom w:val="nil"/>
              <w:right w:val="single" w:sz="4" w:space="0" w:color="auto"/>
            </w:tcBorders>
          </w:tcPr>
          <w:p w14:paraId="3E2DF844" w14:textId="513B5965" w:rsidR="005306A7" w:rsidRPr="00EA383D" w:rsidRDefault="001F22A8" w:rsidP="00BF0D95">
            <w:pPr>
              <w:rPr>
                <w:sz w:val="20"/>
                <w:szCs w:val="20"/>
                <w:lang w:eastAsia="ar-SA"/>
              </w:rPr>
            </w:pPr>
            <w:r w:rsidRPr="00EA383D">
              <w:rPr>
                <w:sz w:val="20"/>
                <w:szCs w:val="20"/>
                <w:lang w:eastAsia="ar-SA"/>
              </w:rPr>
              <w:t>Členské státy mohou od povinnosti sestavovat konsolidovanou účetní závěrku a konsolidovanou zprávu vedení podniku osvobodit střední skupiny s výjimkou případů, kdy je některý podnik ve sku</w:t>
            </w:r>
            <w:r>
              <w:rPr>
                <w:sz w:val="20"/>
                <w:szCs w:val="20"/>
                <w:lang w:eastAsia="ar-SA"/>
              </w:rPr>
              <w:t>pině subjektem veřejného zájmu.</w:t>
            </w:r>
          </w:p>
        </w:tc>
      </w:tr>
      <w:tr w:rsidR="001F22A8" w:rsidRPr="00EA383D" w14:paraId="13B20D80" w14:textId="77777777" w:rsidTr="00F22DEC">
        <w:trPr>
          <w:cantSplit/>
        </w:trPr>
        <w:tc>
          <w:tcPr>
            <w:tcW w:w="958" w:type="dxa"/>
            <w:tcBorders>
              <w:top w:val="nil"/>
              <w:left w:val="single" w:sz="4" w:space="0" w:color="auto"/>
              <w:bottom w:val="single" w:sz="4" w:space="0" w:color="auto"/>
              <w:right w:val="single" w:sz="4" w:space="0" w:color="auto"/>
            </w:tcBorders>
          </w:tcPr>
          <w:p w14:paraId="508894B2" w14:textId="77777777" w:rsidR="001F22A8" w:rsidRPr="00EA383D" w:rsidRDefault="001F22A8"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22BD5286" w14:textId="77777777" w:rsidR="001F22A8" w:rsidRPr="00EA383D" w:rsidRDefault="001F22A8" w:rsidP="00BF0D95">
            <w:pPr>
              <w:pStyle w:val="Textodstavce"/>
              <w:numPr>
                <w:ilvl w:val="0"/>
                <w:numId w:val="0"/>
              </w:numPr>
              <w:tabs>
                <w:tab w:val="clear" w:pos="851"/>
                <w:tab w:val="left" w:pos="298"/>
                <w:tab w:val="num" w:pos="641"/>
              </w:tabs>
              <w:spacing w:before="0" w:after="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54139AB2" w14:textId="77777777" w:rsidR="001F22A8" w:rsidRPr="00EA383D" w:rsidRDefault="001F22A8"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0F228B77" w14:textId="2ADA4318" w:rsidR="001F22A8" w:rsidRDefault="001F22A8" w:rsidP="00BF0D95">
            <w:pPr>
              <w:widowControl w:val="0"/>
              <w:ind w:left="57" w:right="113"/>
              <w:rPr>
                <w:sz w:val="20"/>
                <w:szCs w:val="20"/>
              </w:rPr>
            </w:pPr>
            <w:r>
              <w:rPr>
                <w:sz w:val="20"/>
                <w:szCs w:val="20"/>
              </w:rPr>
              <w:t>Čl. 44 odst. 2 odst. 2 písm. a) a b)</w:t>
            </w:r>
          </w:p>
        </w:tc>
        <w:tc>
          <w:tcPr>
            <w:tcW w:w="5534" w:type="dxa"/>
            <w:tcBorders>
              <w:top w:val="nil"/>
              <w:left w:val="single" w:sz="4" w:space="0" w:color="auto"/>
              <w:bottom w:val="single" w:sz="4" w:space="0" w:color="auto"/>
              <w:right w:val="single" w:sz="4" w:space="0" w:color="auto"/>
            </w:tcBorders>
          </w:tcPr>
          <w:p w14:paraId="13A326FD" w14:textId="77777777" w:rsidR="001F22A8" w:rsidRPr="00EA383D" w:rsidRDefault="001F22A8" w:rsidP="00BF0D95">
            <w:pPr>
              <w:rPr>
                <w:sz w:val="20"/>
                <w:szCs w:val="20"/>
                <w:lang w:eastAsia="ar-SA"/>
              </w:rPr>
            </w:pPr>
            <w:r w:rsidRPr="00EA383D">
              <w:rPr>
                <w:sz w:val="20"/>
                <w:szCs w:val="20"/>
                <w:lang w:eastAsia="ar-SA"/>
              </w:rPr>
              <w:t>Povinnost sestavovat konsolidovanou zprávu uvedená v odstavci 1 neplatí pro</w:t>
            </w:r>
          </w:p>
          <w:p w14:paraId="7891C4BD" w14:textId="77777777" w:rsidR="001F22A8" w:rsidRDefault="001F22A8" w:rsidP="004A14DD">
            <w:pPr>
              <w:pStyle w:val="Odstavecseseznamem"/>
              <w:numPr>
                <w:ilvl w:val="0"/>
                <w:numId w:val="44"/>
              </w:numPr>
              <w:rPr>
                <w:sz w:val="20"/>
                <w:szCs w:val="20"/>
                <w:lang w:eastAsia="ar-SA"/>
              </w:rPr>
            </w:pPr>
            <w:r w:rsidRPr="001F22A8">
              <w:rPr>
                <w:sz w:val="20"/>
                <w:szCs w:val="20"/>
                <w:lang w:eastAsia="ar-SA"/>
              </w:rPr>
              <w:t>mateřský podnik malé skupiny, jak je definována v čl. 3 odst. 5, není-li některý podnik ve skupině subjektem veřejného zájmu;</w:t>
            </w:r>
          </w:p>
          <w:p w14:paraId="3B4CFDD1" w14:textId="71E1A55D" w:rsidR="001F22A8" w:rsidRPr="001F22A8" w:rsidRDefault="001F22A8" w:rsidP="004A14DD">
            <w:pPr>
              <w:pStyle w:val="Odstavecseseznamem"/>
              <w:numPr>
                <w:ilvl w:val="0"/>
                <w:numId w:val="44"/>
              </w:numPr>
              <w:rPr>
                <w:sz w:val="20"/>
                <w:szCs w:val="20"/>
                <w:lang w:eastAsia="ar-SA"/>
              </w:rPr>
            </w:pPr>
            <w:r w:rsidRPr="001F22A8">
              <w:rPr>
                <w:sz w:val="20"/>
                <w:szCs w:val="20"/>
                <w:lang w:eastAsia="ar-SA"/>
              </w:rPr>
              <w:t>mateřský podnik střední skupiny, jak je definována v čl. 3 odst. 6, není-li některý podnik ve skupině subjektem veřejného zájmu, a</w:t>
            </w:r>
          </w:p>
        </w:tc>
      </w:tr>
      <w:tr w:rsidR="005306A7" w:rsidRPr="00EA383D" w14:paraId="7BBD1045" w14:textId="77777777" w:rsidTr="00F31324">
        <w:trPr>
          <w:cantSplit/>
        </w:trPr>
        <w:tc>
          <w:tcPr>
            <w:tcW w:w="958" w:type="dxa"/>
            <w:tcBorders>
              <w:top w:val="single" w:sz="4" w:space="0" w:color="auto"/>
              <w:left w:val="single" w:sz="4" w:space="0" w:color="auto"/>
              <w:bottom w:val="nil"/>
              <w:right w:val="single" w:sz="4" w:space="0" w:color="auto"/>
            </w:tcBorders>
          </w:tcPr>
          <w:p w14:paraId="07CDB2CB" w14:textId="395AAA6F" w:rsidR="005306A7" w:rsidRPr="00EA383D" w:rsidRDefault="00FB2644" w:rsidP="00BF0D95">
            <w:pPr>
              <w:widowControl w:val="0"/>
              <w:suppressAutoHyphens/>
              <w:ind w:left="57" w:right="113"/>
              <w:rPr>
                <w:sz w:val="20"/>
                <w:szCs w:val="20"/>
                <w:lang w:eastAsia="ar-SA"/>
              </w:rPr>
            </w:pPr>
            <w:r>
              <w:rPr>
                <w:sz w:val="20"/>
                <w:szCs w:val="20"/>
                <w:lang w:eastAsia="ar-SA"/>
              </w:rPr>
              <w:lastRenderedPageBreak/>
              <w:t>§ 49 odst. 1</w:t>
            </w:r>
          </w:p>
        </w:tc>
        <w:tc>
          <w:tcPr>
            <w:tcW w:w="3685" w:type="dxa"/>
            <w:tcBorders>
              <w:top w:val="single" w:sz="4" w:space="0" w:color="auto"/>
              <w:left w:val="single" w:sz="4" w:space="0" w:color="auto"/>
              <w:bottom w:val="nil"/>
              <w:right w:val="single" w:sz="4" w:space="0" w:color="auto"/>
            </w:tcBorders>
          </w:tcPr>
          <w:p w14:paraId="6B226F4F" w14:textId="039DB9B0" w:rsidR="00FB2644"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A</w:t>
            </w:r>
            <w:r w:rsidR="00FB2644">
              <w:rPr>
                <w:sz w:val="20"/>
                <w:szCs w:val="20"/>
                <w:u w:val="single"/>
                <w:lang w:eastAsia="ar-SA"/>
              </w:rPr>
              <w:t>ktiv</w:t>
            </w:r>
            <w:r>
              <w:rPr>
                <w:sz w:val="20"/>
                <w:szCs w:val="20"/>
                <w:u w:val="single"/>
                <w:lang w:eastAsia="ar-SA"/>
              </w:rPr>
              <w:t>a celkem a roční úhrn</w:t>
            </w:r>
            <w:r w:rsidR="00FB2644">
              <w:rPr>
                <w:sz w:val="20"/>
                <w:szCs w:val="20"/>
                <w:u w:val="single"/>
                <w:lang w:eastAsia="ar-SA"/>
              </w:rPr>
              <w:t xml:space="preserve"> čistého obratu se</w:t>
            </w:r>
            <w:r w:rsidR="00FB2644" w:rsidRPr="00EA383D">
              <w:rPr>
                <w:sz w:val="20"/>
                <w:szCs w:val="20"/>
                <w:u w:val="single"/>
                <w:lang w:eastAsia="ar-SA"/>
              </w:rPr>
              <w:t xml:space="preserve"> pro účely </w:t>
            </w:r>
            <w:r w:rsidR="00FB2644">
              <w:rPr>
                <w:sz w:val="20"/>
                <w:szCs w:val="20"/>
                <w:u w:val="single"/>
                <w:lang w:eastAsia="ar-SA"/>
              </w:rPr>
              <w:t>určení kategorie konsolidačního celku</w:t>
            </w:r>
            <w:r w:rsidR="00FB2644" w:rsidRPr="00EA383D">
              <w:rPr>
                <w:sz w:val="20"/>
                <w:szCs w:val="20"/>
                <w:u w:val="single"/>
                <w:lang w:eastAsia="ar-SA"/>
              </w:rPr>
              <w:t xml:space="preserve"> zjistí</w:t>
            </w:r>
          </w:p>
          <w:p w14:paraId="663003A4" w14:textId="4D2667A6" w:rsidR="00F31324" w:rsidRDefault="00CD45C1" w:rsidP="004A14DD">
            <w:pPr>
              <w:pStyle w:val="Textpsmene"/>
              <w:numPr>
                <w:ilvl w:val="0"/>
                <w:numId w:val="45"/>
              </w:numPr>
              <w:spacing w:before="0"/>
              <w:jc w:val="left"/>
              <w:rPr>
                <w:sz w:val="20"/>
                <w:szCs w:val="20"/>
                <w:u w:val="single"/>
                <w:lang w:eastAsia="ar-SA"/>
              </w:rPr>
            </w:pPr>
            <w:r>
              <w:rPr>
                <w:sz w:val="20"/>
                <w:szCs w:val="20"/>
                <w:u w:val="single"/>
                <w:lang w:eastAsia="ar-SA"/>
              </w:rPr>
              <w:t>součtem jejich výší</w:t>
            </w:r>
            <w:r w:rsidR="00FB2644" w:rsidRPr="00EA383D">
              <w:rPr>
                <w:sz w:val="20"/>
                <w:szCs w:val="20"/>
                <w:u w:val="single"/>
                <w:lang w:eastAsia="ar-SA"/>
              </w:rPr>
              <w:t xml:space="preserve"> vykazovaných u entit, které jso</w:t>
            </w:r>
            <w:r>
              <w:rPr>
                <w:sz w:val="20"/>
                <w:szCs w:val="20"/>
                <w:u w:val="single"/>
                <w:lang w:eastAsia="ar-SA"/>
              </w:rPr>
              <w:t>u součástí konsolidačního celku</w:t>
            </w:r>
            <w:r w:rsidR="00F31324">
              <w:rPr>
                <w:sz w:val="20"/>
                <w:szCs w:val="20"/>
                <w:u w:val="single"/>
                <w:lang w:eastAsia="ar-SA"/>
              </w:rPr>
              <w:t>,</w:t>
            </w:r>
            <w:r w:rsidR="00FB2644" w:rsidRPr="00EA383D">
              <w:rPr>
                <w:sz w:val="20"/>
                <w:szCs w:val="20"/>
                <w:u w:val="single"/>
                <w:lang w:eastAsia="ar-SA"/>
              </w:rPr>
              <w:t xml:space="preserve"> nebo</w:t>
            </w:r>
          </w:p>
          <w:p w14:paraId="66373E9F" w14:textId="1D771177" w:rsidR="005306A7" w:rsidRPr="00F31324" w:rsidRDefault="00FB2644" w:rsidP="004A14DD">
            <w:pPr>
              <w:pStyle w:val="Textpsmene"/>
              <w:numPr>
                <w:ilvl w:val="0"/>
                <w:numId w:val="45"/>
              </w:numPr>
              <w:spacing w:before="0"/>
              <w:jc w:val="left"/>
              <w:rPr>
                <w:sz w:val="20"/>
                <w:szCs w:val="20"/>
                <w:u w:val="single"/>
                <w:lang w:eastAsia="ar-SA"/>
              </w:rPr>
            </w:pPr>
            <w:r w:rsidRPr="00F31324">
              <w:rPr>
                <w:sz w:val="20"/>
                <w:szCs w:val="20"/>
                <w:u w:val="single"/>
                <w:lang w:eastAsia="ar-SA"/>
              </w:rPr>
              <w:t>na konsolidovaném základě.</w:t>
            </w:r>
          </w:p>
        </w:tc>
        <w:tc>
          <w:tcPr>
            <w:tcW w:w="1276" w:type="dxa"/>
            <w:tcBorders>
              <w:top w:val="single" w:sz="4" w:space="0" w:color="auto"/>
              <w:left w:val="single" w:sz="4" w:space="0" w:color="auto"/>
              <w:bottom w:val="nil"/>
              <w:right w:val="single" w:sz="4" w:space="0" w:color="auto"/>
            </w:tcBorders>
          </w:tcPr>
          <w:p w14:paraId="706A4009" w14:textId="68A1FC6E" w:rsidR="005306A7" w:rsidRPr="00EA383D" w:rsidRDefault="00F31324"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37279726" w14:textId="6A4A0246" w:rsidR="005306A7" w:rsidRPr="00EA383D" w:rsidRDefault="00F31324" w:rsidP="00BF0D95">
            <w:pPr>
              <w:widowControl w:val="0"/>
              <w:ind w:left="57" w:right="113"/>
              <w:rPr>
                <w:sz w:val="20"/>
                <w:szCs w:val="20"/>
              </w:rPr>
            </w:pPr>
            <w:r>
              <w:rPr>
                <w:sz w:val="20"/>
                <w:szCs w:val="20"/>
              </w:rPr>
              <w:t>čl. 3 odst. 5 návětí</w:t>
            </w:r>
          </w:p>
        </w:tc>
        <w:tc>
          <w:tcPr>
            <w:tcW w:w="5534" w:type="dxa"/>
            <w:tcBorders>
              <w:top w:val="single" w:sz="4" w:space="0" w:color="auto"/>
              <w:left w:val="single" w:sz="4" w:space="0" w:color="auto"/>
              <w:bottom w:val="nil"/>
              <w:right w:val="single" w:sz="4" w:space="0" w:color="auto"/>
            </w:tcBorders>
          </w:tcPr>
          <w:p w14:paraId="4695CBED" w14:textId="270A8681" w:rsidR="005306A7" w:rsidRPr="00EA383D" w:rsidRDefault="00F31324" w:rsidP="00BF0D95">
            <w:pPr>
              <w:rPr>
                <w:sz w:val="20"/>
                <w:szCs w:val="20"/>
                <w:lang w:eastAsia="ar-SA"/>
              </w:rPr>
            </w:pPr>
            <w:r w:rsidRPr="00EA383D">
              <w:rPr>
                <w:sz w:val="20"/>
                <w:szCs w:val="20"/>
                <w:lang w:eastAsia="ar-SA"/>
              </w:rPr>
              <w:t>Malými skupinami jsou skupiny, které sestávají z mateřského podniku a dceřiných podniků, jež mají být zahrnuty do konsolidace, a které na konsolidovaném základě nepřekračují k rozvahovému dni mateřského podniku alespoň dvě z těchto tří hraničních hodnot:</w:t>
            </w:r>
          </w:p>
        </w:tc>
      </w:tr>
      <w:tr w:rsidR="00F31324" w:rsidRPr="00EA383D" w14:paraId="3FDAB151" w14:textId="77777777" w:rsidTr="00F31324">
        <w:trPr>
          <w:cantSplit/>
        </w:trPr>
        <w:tc>
          <w:tcPr>
            <w:tcW w:w="958" w:type="dxa"/>
            <w:tcBorders>
              <w:top w:val="nil"/>
              <w:left w:val="single" w:sz="4" w:space="0" w:color="auto"/>
              <w:bottom w:val="nil"/>
              <w:right w:val="single" w:sz="4" w:space="0" w:color="auto"/>
            </w:tcBorders>
          </w:tcPr>
          <w:p w14:paraId="476C9A1B" w14:textId="77777777" w:rsidR="00F31324" w:rsidRDefault="00F31324"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2C60D673" w14:textId="77777777" w:rsidR="00F31324" w:rsidRPr="00EA383D" w:rsidRDefault="00F31324"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1A0FCF0C" w14:textId="77777777" w:rsidR="00F31324" w:rsidRPr="00EA383D" w:rsidRDefault="00F31324"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6B86CDF5" w14:textId="76FD1A70" w:rsidR="00F31324" w:rsidRPr="00EA383D" w:rsidRDefault="00F31324" w:rsidP="00BF0D95">
            <w:pPr>
              <w:widowControl w:val="0"/>
              <w:ind w:left="57" w:right="113"/>
              <w:rPr>
                <w:sz w:val="20"/>
                <w:szCs w:val="20"/>
              </w:rPr>
            </w:pPr>
            <w:r>
              <w:rPr>
                <w:sz w:val="20"/>
                <w:szCs w:val="20"/>
              </w:rPr>
              <w:t>čl. 3 odst. 6 návětí</w:t>
            </w:r>
          </w:p>
        </w:tc>
        <w:tc>
          <w:tcPr>
            <w:tcW w:w="5534" w:type="dxa"/>
            <w:tcBorders>
              <w:top w:val="nil"/>
              <w:left w:val="single" w:sz="4" w:space="0" w:color="auto"/>
              <w:bottom w:val="nil"/>
              <w:right w:val="single" w:sz="4" w:space="0" w:color="auto"/>
            </w:tcBorders>
          </w:tcPr>
          <w:p w14:paraId="2D981E99" w14:textId="4915F7DD" w:rsidR="00F31324" w:rsidRPr="00EA383D" w:rsidRDefault="00F31324" w:rsidP="00BF0D95">
            <w:pPr>
              <w:rPr>
                <w:sz w:val="20"/>
                <w:szCs w:val="20"/>
                <w:lang w:eastAsia="ar-SA"/>
              </w:rPr>
            </w:pPr>
            <w:r w:rsidRPr="00EA383D">
              <w:rPr>
                <w:sz w:val="20"/>
                <w:szCs w:val="20"/>
                <w:lang w:eastAsia="ar-SA"/>
              </w:rPr>
              <w:t>Střední skupiny jsou skupiny, které nejsou malými skupinami, které sestávají z mateřského podniku a dceřiných podniků, jež mají být zahrnuty do konsolidace, a které na konsolidovaném základě nepřekračují k rozvahovému dni mateřského podniku alespoň dvě z těchto tří hraničních hodnot:</w:t>
            </w:r>
          </w:p>
        </w:tc>
      </w:tr>
      <w:tr w:rsidR="00F31324" w:rsidRPr="00EA383D" w14:paraId="6D750D6E" w14:textId="77777777" w:rsidTr="00715AC1">
        <w:trPr>
          <w:cantSplit/>
        </w:trPr>
        <w:tc>
          <w:tcPr>
            <w:tcW w:w="958" w:type="dxa"/>
            <w:tcBorders>
              <w:top w:val="nil"/>
              <w:left w:val="single" w:sz="4" w:space="0" w:color="auto"/>
              <w:bottom w:val="nil"/>
              <w:right w:val="single" w:sz="4" w:space="0" w:color="auto"/>
            </w:tcBorders>
          </w:tcPr>
          <w:p w14:paraId="0EACA029" w14:textId="77777777" w:rsidR="00F31324" w:rsidRDefault="00F31324"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0F890F27" w14:textId="77777777" w:rsidR="00F31324" w:rsidRPr="00EA383D" w:rsidRDefault="00F31324"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1816FEDF" w14:textId="77777777" w:rsidR="00F31324" w:rsidRPr="00EA383D" w:rsidRDefault="00F31324"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453C713A" w14:textId="3EED7EB6" w:rsidR="00F31324" w:rsidRDefault="00F31324" w:rsidP="00BF0D95">
            <w:pPr>
              <w:widowControl w:val="0"/>
              <w:ind w:left="57" w:right="113"/>
              <w:rPr>
                <w:sz w:val="20"/>
                <w:szCs w:val="20"/>
              </w:rPr>
            </w:pPr>
            <w:r>
              <w:rPr>
                <w:sz w:val="20"/>
                <w:szCs w:val="20"/>
              </w:rPr>
              <w:t>čl. 3 odst. 7 návětí</w:t>
            </w:r>
          </w:p>
        </w:tc>
        <w:tc>
          <w:tcPr>
            <w:tcW w:w="5534" w:type="dxa"/>
            <w:tcBorders>
              <w:top w:val="nil"/>
              <w:left w:val="single" w:sz="4" w:space="0" w:color="auto"/>
              <w:bottom w:val="nil"/>
              <w:right w:val="single" w:sz="4" w:space="0" w:color="auto"/>
            </w:tcBorders>
          </w:tcPr>
          <w:p w14:paraId="3AD08B19" w14:textId="59AC9F3D" w:rsidR="00F31324" w:rsidRPr="00EA383D" w:rsidRDefault="00F31324" w:rsidP="00BF0D95">
            <w:pPr>
              <w:rPr>
                <w:sz w:val="20"/>
                <w:szCs w:val="20"/>
                <w:lang w:eastAsia="ar-SA"/>
              </w:rPr>
            </w:pPr>
            <w:r w:rsidRPr="00EA383D">
              <w:rPr>
                <w:sz w:val="20"/>
                <w:szCs w:val="20"/>
                <w:lang w:eastAsia="ar-SA"/>
              </w:rPr>
              <w:t>Velké skupiny jsou skupiny, které sestávají z mateřského podniku a dceřiných podniků, jež mají být zahrnuty do konsolidace, a které na konsolidovaném základě překračují k rozvahovému dni mateřského podniku alespoň dvě z těchto tří hraničních hodnot:</w:t>
            </w:r>
          </w:p>
        </w:tc>
      </w:tr>
      <w:tr w:rsidR="00715AC1" w:rsidRPr="00EA383D" w14:paraId="3354A1A7" w14:textId="77777777" w:rsidTr="00E851AB">
        <w:trPr>
          <w:cantSplit/>
        </w:trPr>
        <w:tc>
          <w:tcPr>
            <w:tcW w:w="958" w:type="dxa"/>
            <w:tcBorders>
              <w:top w:val="nil"/>
              <w:left w:val="single" w:sz="4" w:space="0" w:color="auto"/>
              <w:bottom w:val="single" w:sz="4" w:space="0" w:color="auto"/>
              <w:right w:val="single" w:sz="4" w:space="0" w:color="auto"/>
            </w:tcBorders>
          </w:tcPr>
          <w:p w14:paraId="1005D062" w14:textId="77777777" w:rsidR="00715AC1" w:rsidRDefault="00715AC1"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4A17F94C" w14:textId="77777777" w:rsidR="00715AC1" w:rsidRPr="00EA383D" w:rsidRDefault="00715A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14C3AD35" w14:textId="77777777" w:rsidR="00715AC1" w:rsidRPr="00EA383D" w:rsidRDefault="00715AC1"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31D88081" w14:textId="3E78C6C8" w:rsidR="00715AC1" w:rsidRDefault="00715AC1" w:rsidP="00BF0D95">
            <w:pPr>
              <w:widowControl w:val="0"/>
              <w:ind w:left="57" w:right="113"/>
              <w:rPr>
                <w:sz w:val="20"/>
                <w:szCs w:val="20"/>
              </w:rPr>
            </w:pPr>
            <w:r>
              <w:rPr>
                <w:sz w:val="20"/>
                <w:szCs w:val="20"/>
              </w:rPr>
              <w:t>Čl. 3 odst. 8</w:t>
            </w:r>
          </w:p>
        </w:tc>
        <w:tc>
          <w:tcPr>
            <w:tcW w:w="5534" w:type="dxa"/>
            <w:tcBorders>
              <w:top w:val="nil"/>
              <w:left w:val="single" w:sz="4" w:space="0" w:color="auto"/>
              <w:bottom w:val="single" w:sz="4" w:space="0" w:color="auto"/>
              <w:right w:val="single" w:sz="4" w:space="0" w:color="auto"/>
            </w:tcBorders>
          </w:tcPr>
          <w:p w14:paraId="59C69BD2" w14:textId="41704EA3" w:rsidR="00715AC1" w:rsidRPr="00EA383D" w:rsidRDefault="00715AC1" w:rsidP="00BF0D95">
            <w:pPr>
              <w:rPr>
                <w:sz w:val="20"/>
                <w:szCs w:val="20"/>
                <w:lang w:eastAsia="ar-SA"/>
              </w:rPr>
            </w:pPr>
            <w:r w:rsidRPr="00EA383D">
              <w:rPr>
                <w:sz w:val="20"/>
                <w:szCs w:val="20"/>
                <w:lang w:eastAsia="ar-SA"/>
              </w:rPr>
              <w:t>Členské státy povolí, aby při výpočtu hraničních hodnot uvedených v odstavcích 5 až 7 nebyla prováděna kompenzace uvedená v čl. 24 odst. 3 ani žádné vyloučení vyplývající z čl. 24 odst. 7. V těchto případech se hraniční hodnoty pro bilanční sumu a čistý obrat zvyšují o 20 %.</w:t>
            </w:r>
          </w:p>
        </w:tc>
      </w:tr>
      <w:tr w:rsidR="00CD45C1" w:rsidRPr="00EA383D" w14:paraId="232AEDB2" w14:textId="77777777" w:rsidTr="00E851AB">
        <w:trPr>
          <w:cantSplit/>
        </w:trPr>
        <w:tc>
          <w:tcPr>
            <w:tcW w:w="958" w:type="dxa"/>
            <w:tcBorders>
              <w:top w:val="nil"/>
              <w:left w:val="single" w:sz="4" w:space="0" w:color="auto"/>
              <w:bottom w:val="single" w:sz="4" w:space="0" w:color="auto"/>
              <w:right w:val="single" w:sz="4" w:space="0" w:color="auto"/>
            </w:tcBorders>
          </w:tcPr>
          <w:p w14:paraId="74829D4A" w14:textId="125FD2A7" w:rsidR="00CD45C1" w:rsidRDefault="00CD45C1" w:rsidP="00BF0D95">
            <w:pPr>
              <w:widowControl w:val="0"/>
              <w:suppressAutoHyphens/>
              <w:ind w:left="57" w:right="113"/>
              <w:rPr>
                <w:sz w:val="20"/>
                <w:szCs w:val="20"/>
                <w:lang w:eastAsia="ar-SA"/>
              </w:rPr>
            </w:pPr>
            <w:r>
              <w:rPr>
                <w:sz w:val="20"/>
                <w:szCs w:val="20"/>
                <w:lang w:eastAsia="ar-SA"/>
              </w:rPr>
              <w:t>§ 49 odst. 2</w:t>
            </w:r>
          </w:p>
        </w:tc>
        <w:tc>
          <w:tcPr>
            <w:tcW w:w="3685" w:type="dxa"/>
            <w:tcBorders>
              <w:top w:val="nil"/>
              <w:left w:val="single" w:sz="4" w:space="0" w:color="auto"/>
              <w:bottom w:val="single" w:sz="4" w:space="0" w:color="auto"/>
              <w:right w:val="single" w:sz="4" w:space="0" w:color="auto"/>
            </w:tcBorders>
          </w:tcPr>
          <w:p w14:paraId="51D90808" w14:textId="46E1A05E"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Při zjištění podle odstavce 1 písm. a) se podmínky pro aktiva celkem a roční úhrn čistého obratu stanovené pro účely určení kategorie konsolidačního celku zvyšují o 20%</w:t>
            </w:r>
          </w:p>
        </w:tc>
        <w:tc>
          <w:tcPr>
            <w:tcW w:w="1276" w:type="dxa"/>
            <w:tcBorders>
              <w:top w:val="nil"/>
              <w:left w:val="single" w:sz="4" w:space="0" w:color="auto"/>
              <w:bottom w:val="single" w:sz="4" w:space="0" w:color="auto"/>
              <w:right w:val="single" w:sz="4" w:space="0" w:color="auto"/>
            </w:tcBorders>
          </w:tcPr>
          <w:p w14:paraId="0E160755" w14:textId="5EB4AEC5" w:rsidR="00CD45C1" w:rsidRPr="00EA383D" w:rsidRDefault="00CD45C1" w:rsidP="00BF0D95">
            <w:pPr>
              <w:widowControl w:val="0"/>
              <w:ind w:left="57" w:right="113"/>
              <w:rPr>
                <w:sz w:val="20"/>
                <w:szCs w:val="20"/>
              </w:rPr>
            </w:pPr>
            <w:r>
              <w:rPr>
                <w:sz w:val="20"/>
                <w:szCs w:val="20"/>
              </w:rPr>
              <w:t>32013L0034</w:t>
            </w:r>
          </w:p>
        </w:tc>
        <w:tc>
          <w:tcPr>
            <w:tcW w:w="1559" w:type="dxa"/>
            <w:tcBorders>
              <w:top w:val="nil"/>
              <w:left w:val="single" w:sz="4" w:space="0" w:color="auto"/>
              <w:bottom w:val="single" w:sz="4" w:space="0" w:color="auto"/>
              <w:right w:val="single" w:sz="4" w:space="0" w:color="auto"/>
            </w:tcBorders>
          </w:tcPr>
          <w:p w14:paraId="7E23F4FB" w14:textId="3A08BC33" w:rsidR="00CD45C1" w:rsidRDefault="00CD45C1" w:rsidP="00BF0D95">
            <w:pPr>
              <w:widowControl w:val="0"/>
              <w:ind w:left="57" w:right="113"/>
              <w:rPr>
                <w:sz w:val="20"/>
                <w:szCs w:val="20"/>
              </w:rPr>
            </w:pPr>
            <w:r>
              <w:rPr>
                <w:sz w:val="20"/>
                <w:szCs w:val="20"/>
              </w:rPr>
              <w:t>Čl. 3 odst. 8</w:t>
            </w:r>
          </w:p>
        </w:tc>
        <w:tc>
          <w:tcPr>
            <w:tcW w:w="5534" w:type="dxa"/>
            <w:tcBorders>
              <w:top w:val="nil"/>
              <w:left w:val="single" w:sz="4" w:space="0" w:color="auto"/>
              <w:bottom w:val="single" w:sz="4" w:space="0" w:color="auto"/>
              <w:right w:val="single" w:sz="4" w:space="0" w:color="auto"/>
            </w:tcBorders>
          </w:tcPr>
          <w:p w14:paraId="447A4EB9" w14:textId="7C28BEE6" w:rsidR="00CD45C1" w:rsidRPr="00EA383D" w:rsidRDefault="00CD45C1" w:rsidP="00BF0D95">
            <w:pPr>
              <w:rPr>
                <w:sz w:val="20"/>
                <w:szCs w:val="20"/>
                <w:lang w:eastAsia="ar-SA"/>
              </w:rPr>
            </w:pPr>
            <w:r w:rsidRPr="00EA383D">
              <w:rPr>
                <w:sz w:val="20"/>
                <w:szCs w:val="20"/>
                <w:lang w:eastAsia="ar-SA"/>
              </w:rPr>
              <w:t>Členské státy povolí, aby při výpočtu hraničních hodnot uvedených v odstavcích 5 až 7 nebyla prováděna kompenzace uvedená v čl. 24 odst. 3 ani žádné vyloučení vyplývající z čl. 24 odst. 7. V těchto případech se hraniční hodnoty pro bilanční sumu a čistý obrat zvyšují o 20 %.</w:t>
            </w:r>
          </w:p>
        </w:tc>
      </w:tr>
      <w:tr w:rsidR="00CD45C1" w:rsidRPr="00EA383D" w14:paraId="30007EC1" w14:textId="77777777" w:rsidTr="00E851AB">
        <w:trPr>
          <w:cantSplit/>
        </w:trPr>
        <w:tc>
          <w:tcPr>
            <w:tcW w:w="958" w:type="dxa"/>
            <w:tcBorders>
              <w:top w:val="single" w:sz="4" w:space="0" w:color="auto"/>
              <w:left w:val="single" w:sz="4" w:space="0" w:color="auto"/>
              <w:bottom w:val="single" w:sz="4" w:space="0" w:color="auto"/>
              <w:right w:val="single" w:sz="4" w:space="0" w:color="auto"/>
            </w:tcBorders>
          </w:tcPr>
          <w:p w14:paraId="1F262AB8" w14:textId="4705C914" w:rsidR="00CD45C1" w:rsidRPr="00EA383D" w:rsidRDefault="00CD45C1" w:rsidP="00BF0D95">
            <w:pPr>
              <w:widowControl w:val="0"/>
              <w:suppressAutoHyphens/>
              <w:ind w:left="57" w:right="113"/>
              <w:rPr>
                <w:sz w:val="20"/>
                <w:szCs w:val="20"/>
                <w:lang w:eastAsia="ar-SA"/>
              </w:rPr>
            </w:pPr>
            <w:r>
              <w:rPr>
                <w:sz w:val="20"/>
                <w:szCs w:val="20"/>
                <w:lang w:eastAsia="ar-SA"/>
              </w:rPr>
              <w:t>§ 50 odst. 1</w:t>
            </w:r>
          </w:p>
        </w:tc>
        <w:tc>
          <w:tcPr>
            <w:tcW w:w="3685" w:type="dxa"/>
            <w:tcBorders>
              <w:top w:val="single" w:sz="4" w:space="0" w:color="auto"/>
              <w:left w:val="single" w:sz="4" w:space="0" w:color="auto"/>
              <w:bottom w:val="single" w:sz="4" w:space="0" w:color="auto"/>
              <w:right w:val="single" w:sz="4" w:space="0" w:color="auto"/>
            </w:tcBorders>
          </w:tcPr>
          <w:p w14:paraId="1F9A2449" w14:textId="52BD99D1" w:rsidR="00CD45C1" w:rsidRPr="00EA383D" w:rsidRDefault="00CD45C1" w:rsidP="00BF0D95">
            <w:pPr>
              <w:pStyle w:val="Textpsmene"/>
              <w:numPr>
                <w:ilvl w:val="0"/>
                <w:numId w:val="0"/>
              </w:numPr>
              <w:spacing w:before="0"/>
              <w:jc w:val="left"/>
              <w:rPr>
                <w:sz w:val="20"/>
                <w:szCs w:val="20"/>
                <w:lang w:eastAsia="ar-SA"/>
              </w:rPr>
            </w:pPr>
            <w:r w:rsidRPr="00EA383D">
              <w:rPr>
                <w:sz w:val="20"/>
                <w:szCs w:val="20"/>
                <w:u w:val="single"/>
                <w:lang w:eastAsia="ar-SA"/>
              </w:rPr>
              <w:t>Ke změně</w:t>
            </w:r>
            <w:r>
              <w:rPr>
                <w:sz w:val="20"/>
                <w:szCs w:val="20"/>
                <w:u w:val="single"/>
                <w:lang w:eastAsia="ar-SA"/>
              </w:rPr>
              <w:t xml:space="preserve"> kategorie konsolidačních celků </w:t>
            </w:r>
            <w:r w:rsidRPr="00EA383D">
              <w:rPr>
                <w:sz w:val="20"/>
                <w:szCs w:val="20"/>
                <w:u w:val="single"/>
                <w:lang w:eastAsia="ar-SA"/>
              </w:rPr>
              <w:t>dochází od konsolidačního období následujícího po dvou po sobě jdoucích konsolidačních obdobích,</w:t>
            </w:r>
            <w:r>
              <w:rPr>
                <w:sz w:val="20"/>
                <w:szCs w:val="20"/>
                <w:u w:val="single"/>
                <w:lang w:eastAsia="ar-SA"/>
              </w:rPr>
              <w:t xml:space="preserve"> k jejichž koncům</w:t>
            </w:r>
            <w:r w:rsidRPr="00EA383D">
              <w:rPr>
                <w:sz w:val="20"/>
                <w:szCs w:val="20"/>
                <w:u w:val="single"/>
                <w:lang w:eastAsia="ar-SA"/>
              </w:rPr>
              <w:t xml:space="preserve"> splní podmínky pro zařazení do určité kategorie.</w:t>
            </w:r>
          </w:p>
        </w:tc>
        <w:tc>
          <w:tcPr>
            <w:tcW w:w="1276" w:type="dxa"/>
            <w:tcBorders>
              <w:top w:val="single" w:sz="4" w:space="0" w:color="auto"/>
              <w:left w:val="single" w:sz="4" w:space="0" w:color="auto"/>
              <w:bottom w:val="single" w:sz="4" w:space="0" w:color="auto"/>
              <w:right w:val="single" w:sz="4" w:space="0" w:color="auto"/>
            </w:tcBorders>
          </w:tcPr>
          <w:p w14:paraId="776EB8D1" w14:textId="1206C391"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DB521E2" w14:textId="28895483" w:rsidR="00CD45C1" w:rsidRPr="00EA383D" w:rsidRDefault="00CD45C1" w:rsidP="00BF0D95">
            <w:pPr>
              <w:widowControl w:val="0"/>
              <w:ind w:left="57" w:right="113"/>
              <w:rPr>
                <w:sz w:val="20"/>
                <w:szCs w:val="20"/>
              </w:rPr>
            </w:pPr>
            <w:r w:rsidRPr="00EA383D">
              <w:rPr>
                <w:sz w:val="20"/>
                <w:szCs w:val="20"/>
              </w:rPr>
              <w:t>čl. 3 odst. 10</w:t>
            </w:r>
          </w:p>
        </w:tc>
        <w:tc>
          <w:tcPr>
            <w:tcW w:w="5534" w:type="dxa"/>
            <w:tcBorders>
              <w:top w:val="single" w:sz="4" w:space="0" w:color="auto"/>
              <w:left w:val="single" w:sz="4" w:space="0" w:color="auto"/>
              <w:bottom w:val="single" w:sz="4" w:space="0" w:color="auto"/>
              <w:right w:val="single" w:sz="4" w:space="0" w:color="auto"/>
            </w:tcBorders>
          </w:tcPr>
          <w:p w14:paraId="6A6E996B" w14:textId="377C0054" w:rsidR="00CD45C1" w:rsidRPr="00EA383D" w:rsidRDefault="00CD45C1" w:rsidP="00BF0D95">
            <w:pPr>
              <w:rPr>
                <w:sz w:val="20"/>
                <w:szCs w:val="20"/>
                <w:lang w:eastAsia="ar-SA"/>
              </w:rPr>
            </w:pPr>
            <w:r w:rsidRPr="00EA383D">
              <w:rPr>
                <w:sz w:val="20"/>
                <w:szCs w:val="20"/>
                <w:lang w:eastAsia="ar-SA"/>
              </w:rPr>
              <w:t>Pokud k rozvahovému dni podnik nebo skupina překročí nebo přestane překračovat dvě ze tří hraničních hodnot uvedených v odstavcích 1 až 7, ovlivní to použití odchylek povolených touto směrnicí jen tehdy, jestliže to nastane ve dvou po sobě jdoucích účetních obdobích.</w:t>
            </w:r>
          </w:p>
        </w:tc>
      </w:tr>
      <w:tr w:rsidR="00CD45C1" w:rsidRPr="00EA383D" w14:paraId="0373ED4F" w14:textId="77777777" w:rsidTr="00E851AB">
        <w:trPr>
          <w:cantSplit/>
        </w:trPr>
        <w:tc>
          <w:tcPr>
            <w:tcW w:w="958" w:type="dxa"/>
            <w:tcBorders>
              <w:top w:val="single" w:sz="4" w:space="0" w:color="auto"/>
              <w:left w:val="single" w:sz="4" w:space="0" w:color="auto"/>
              <w:bottom w:val="single" w:sz="4" w:space="0" w:color="auto"/>
              <w:right w:val="single" w:sz="4" w:space="0" w:color="auto"/>
            </w:tcBorders>
          </w:tcPr>
          <w:p w14:paraId="1E0B86A3" w14:textId="54BC340A" w:rsidR="00CD45C1" w:rsidRPr="00EA383D" w:rsidRDefault="00CD45C1" w:rsidP="00BF0D95">
            <w:pPr>
              <w:widowControl w:val="0"/>
              <w:suppressAutoHyphens/>
              <w:ind w:left="57" w:right="113"/>
              <w:rPr>
                <w:sz w:val="20"/>
                <w:szCs w:val="20"/>
                <w:lang w:eastAsia="ar-SA"/>
              </w:rPr>
            </w:pPr>
            <w:r>
              <w:rPr>
                <w:sz w:val="20"/>
                <w:szCs w:val="20"/>
                <w:lang w:eastAsia="ar-SA"/>
              </w:rPr>
              <w:t>§ 51 odst. 3 písm. a)</w:t>
            </w:r>
          </w:p>
        </w:tc>
        <w:tc>
          <w:tcPr>
            <w:tcW w:w="3685" w:type="dxa"/>
            <w:tcBorders>
              <w:top w:val="single" w:sz="4" w:space="0" w:color="auto"/>
              <w:left w:val="single" w:sz="4" w:space="0" w:color="auto"/>
              <w:bottom w:val="single" w:sz="4" w:space="0" w:color="auto"/>
              <w:right w:val="single" w:sz="4" w:space="0" w:color="auto"/>
            </w:tcBorders>
          </w:tcPr>
          <w:p w14:paraId="3842AF99" w14:textId="77777777" w:rsidR="00CD45C1" w:rsidRPr="00A5025C" w:rsidRDefault="00CD45C1" w:rsidP="00BF0D95">
            <w:pPr>
              <w:pStyle w:val="Textpsmene"/>
              <w:numPr>
                <w:ilvl w:val="0"/>
                <w:numId w:val="0"/>
              </w:numPr>
              <w:tabs>
                <w:tab w:val="left" w:pos="298"/>
                <w:tab w:val="num" w:pos="641"/>
              </w:tabs>
              <w:spacing w:before="0"/>
              <w:jc w:val="left"/>
              <w:rPr>
                <w:sz w:val="20"/>
                <w:szCs w:val="20"/>
                <w:u w:val="single"/>
                <w:lang w:eastAsia="ar-SA"/>
              </w:rPr>
            </w:pPr>
            <w:r w:rsidRPr="00A5025C">
              <w:rPr>
                <w:sz w:val="20"/>
                <w:szCs w:val="20"/>
                <w:u w:val="single"/>
                <w:lang w:eastAsia="ar-SA"/>
              </w:rPr>
              <w:t>Konsolidační povinností je povinnost za konsolidační celek</w:t>
            </w:r>
          </w:p>
          <w:p w14:paraId="0CBD3538" w14:textId="1F8CBB83" w:rsidR="00CD45C1" w:rsidRPr="00CD45C1" w:rsidRDefault="00CD45C1" w:rsidP="004A14DD">
            <w:pPr>
              <w:pStyle w:val="Textpsmene"/>
              <w:numPr>
                <w:ilvl w:val="0"/>
                <w:numId w:val="46"/>
              </w:numPr>
              <w:tabs>
                <w:tab w:val="left" w:pos="298"/>
              </w:tabs>
              <w:spacing w:before="0"/>
              <w:jc w:val="left"/>
              <w:rPr>
                <w:sz w:val="20"/>
                <w:szCs w:val="20"/>
                <w:u w:val="single"/>
                <w:lang w:eastAsia="ar-SA"/>
              </w:rPr>
            </w:pPr>
            <w:r w:rsidRPr="00A5025C">
              <w:rPr>
                <w:sz w:val="20"/>
                <w:szCs w:val="20"/>
                <w:u w:val="single"/>
                <w:lang w:eastAsia="ar-SA"/>
              </w:rPr>
              <w:t>sestavit řádnou konsolidovanou účetní závěrku a</w:t>
            </w:r>
          </w:p>
        </w:tc>
        <w:tc>
          <w:tcPr>
            <w:tcW w:w="1276" w:type="dxa"/>
            <w:tcBorders>
              <w:top w:val="single" w:sz="4" w:space="0" w:color="auto"/>
              <w:left w:val="single" w:sz="4" w:space="0" w:color="auto"/>
              <w:bottom w:val="single" w:sz="4" w:space="0" w:color="auto"/>
              <w:right w:val="single" w:sz="4" w:space="0" w:color="auto"/>
            </w:tcBorders>
          </w:tcPr>
          <w:p w14:paraId="51AF58F8" w14:textId="5DB7F832" w:rsidR="00CD45C1" w:rsidRPr="00EA383D" w:rsidRDefault="00CD45C1"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4EF501B4" w14:textId="0F7B66F3" w:rsidR="00CD45C1" w:rsidRPr="00EA383D" w:rsidRDefault="00CD45C1" w:rsidP="00BF0D95">
            <w:pPr>
              <w:widowControl w:val="0"/>
              <w:ind w:left="57" w:right="113"/>
              <w:rPr>
                <w:sz w:val="20"/>
                <w:szCs w:val="20"/>
              </w:rPr>
            </w:pPr>
            <w:r>
              <w:rPr>
                <w:sz w:val="20"/>
                <w:szCs w:val="20"/>
              </w:rPr>
              <w:t>čl. 21</w:t>
            </w:r>
          </w:p>
        </w:tc>
        <w:tc>
          <w:tcPr>
            <w:tcW w:w="5534" w:type="dxa"/>
            <w:tcBorders>
              <w:top w:val="single" w:sz="4" w:space="0" w:color="auto"/>
              <w:left w:val="single" w:sz="4" w:space="0" w:color="auto"/>
              <w:bottom w:val="single" w:sz="4" w:space="0" w:color="auto"/>
              <w:right w:val="single" w:sz="4" w:space="0" w:color="auto"/>
            </w:tcBorders>
          </w:tcPr>
          <w:p w14:paraId="1DB9FEE2" w14:textId="39B62D6D" w:rsidR="00CD45C1" w:rsidRPr="00EA383D" w:rsidRDefault="00CD45C1" w:rsidP="00BF0D95">
            <w:pPr>
              <w:rPr>
                <w:sz w:val="20"/>
                <w:szCs w:val="20"/>
                <w:lang w:eastAsia="ar-SA"/>
              </w:rPr>
            </w:pPr>
            <w:r w:rsidRPr="00A5025C">
              <w:rPr>
                <w:sz w:val="20"/>
                <w:szCs w:val="20"/>
                <w:lang w:eastAsia="ar-SA"/>
              </w:rPr>
              <w:t>Pro účely této kapitoly podléhají mateřský podnik a všechny jeho dceřiné podniky konsolidaci, pokud je mateřský podnik podnikem, na nějž se podle čl. 1 odst. 1 vztahují koordinační opatření stanovená touto směrnicí.</w:t>
            </w:r>
          </w:p>
        </w:tc>
      </w:tr>
      <w:tr w:rsidR="00CD45C1" w:rsidRPr="00EA383D" w14:paraId="4606210D" w14:textId="77777777" w:rsidTr="00E851AB">
        <w:trPr>
          <w:cantSplit/>
        </w:trPr>
        <w:tc>
          <w:tcPr>
            <w:tcW w:w="958" w:type="dxa"/>
            <w:tcBorders>
              <w:top w:val="single" w:sz="4" w:space="0" w:color="auto"/>
              <w:left w:val="single" w:sz="4" w:space="0" w:color="auto"/>
              <w:bottom w:val="nil"/>
              <w:right w:val="single" w:sz="4" w:space="0" w:color="auto"/>
            </w:tcBorders>
          </w:tcPr>
          <w:p w14:paraId="4D5FDA1A" w14:textId="3A35DDAF" w:rsidR="00CD45C1" w:rsidRPr="00EA383D" w:rsidRDefault="00CD45C1" w:rsidP="00BF0D95">
            <w:pPr>
              <w:widowControl w:val="0"/>
              <w:suppressAutoHyphens/>
              <w:ind w:left="57" w:right="113"/>
              <w:rPr>
                <w:sz w:val="20"/>
                <w:szCs w:val="20"/>
                <w:lang w:eastAsia="ar-SA"/>
              </w:rPr>
            </w:pPr>
            <w:r>
              <w:rPr>
                <w:sz w:val="20"/>
                <w:szCs w:val="20"/>
                <w:lang w:eastAsia="ar-SA"/>
              </w:rPr>
              <w:lastRenderedPageBreak/>
              <w:t>§ 52</w:t>
            </w:r>
          </w:p>
        </w:tc>
        <w:tc>
          <w:tcPr>
            <w:tcW w:w="3685" w:type="dxa"/>
            <w:tcBorders>
              <w:top w:val="single" w:sz="4" w:space="0" w:color="auto"/>
              <w:left w:val="single" w:sz="4" w:space="0" w:color="auto"/>
              <w:bottom w:val="nil"/>
              <w:right w:val="single" w:sz="4" w:space="0" w:color="auto"/>
            </w:tcBorders>
          </w:tcPr>
          <w:p w14:paraId="42F9F3A9" w14:textId="77777777" w:rsidR="00CD45C1" w:rsidRPr="00CD45C1" w:rsidRDefault="00CD45C1" w:rsidP="00BF0D95">
            <w:pPr>
              <w:pStyle w:val="Textpsmene"/>
              <w:numPr>
                <w:ilvl w:val="0"/>
                <w:numId w:val="0"/>
              </w:numPr>
              <w:spacing w:before="0"/>
              <w:ind w:left="425" w:hanging="425"/>
              <w:jc w:val="left"/>
              <w:rPr>
                <w:sz w:val="20"/>
                <w:szCs w:val="20"/>
                <w:u w:val="single"/>
                <w:lang w:eastAsia="ar-SA"/>
              </w:rPr>
            </w:pPr>
            <w:r w:rsidRPr="00CD45C1">
              <w:rPr>
                <w:sz w:val="20"/>
                <w:szCs w:val="20"/>
                <w:u w:val="single"/>
                <w:lang w:eastAsia="ar-SA"/>
              </w:rPr>
              <w:t>Konsolidační povinnost nevzniká, pokud</w:t>
            </w:r>
          </w:p>
          <w:p w14:paraId="5424B9E9" w14:textId="77777777" w:rsidR="00CD45C1" w:rsidRPr="00CD45C1" w:rsidRDefault="00CD45C1" w:rsidP="004A14DD">
            <w:pPr>
              <w:pStyle w:val="Textpsmene"/>
              <w:numPr>
                <w:ilvl w:val="0"/>
                <w:numId w:val="47"/>
              </w:numPr>
              <w:spacing w:before="0"/>
              <w:jc w:val="left"/>
              <w:rPr>
                <w:sz w:val="20"/>
                <w:szCs w:val="20"/>
                <w:u w:val="single"/>
                <w:lang w:eastAsia="ar-SA"/>
              </w:rPr>
            </w:pPr>
            <w:r w:rsidRPr="00CD45C1">
              <w:rPr>
                <w:sz w:val="20"/>
                <w:szCs w:val="20"/>
                <w:u w:val="single"/>
                <w:lang w:eastAsia="ar-SA"/>
              </w:rPr>
              <w:t>všechny dceřiné entity</w:t>
            </w:r>
          </w:p>
          <w:p w14:paraId="33ED87FD" w14:textId="77777777" w:rsidR="00CD45C1" w:rsidRPr="00CD45C1" w:rsidRDefault="00CD45C1" w:rsidP="004A14DD">
            <w:pPr>
              <w:pStyle w:val="Textpsmene"/>
              <w:numPr>
                <w:ilvl w:val="0"/>
                <w:numId w:val="48"/>
              </w:numPr>
              <w:spacing w:before="0"/>
              <w:jc w:val="left"/>
              <w:rPr>
                <w:sz w:val="20"/>
                <w:szCs w:val="20"/>
                <w:u w:val="single"/>
                <w:lang w:eastAsia="ar-SA"/>
              </w:rPr>
            </w:pPr>
            <w:r w:rsidRPr="00CD45C1">
              <w:rPr>
                <w:sz w:val="20"/>
                <w:szCs w:val="20"/>
                <w:u w:val="single"/>
                <w:lang w:eastAsia="ar-SA"/>
              </w:rPr>
              <w:t>jsou z hlediska konsolidačního celku jednotlivě i v úhrnu nevýznamné, nebo</w:t>
            </w:r>
          </w:p>
          <w:p w14:paraId="6DF8EF1B" w14:textId="77777777" w:rsidR="00CD45C1" w:rsidRPr="00CD45C1" w:rsidRDefault="00CD45C1" w:rsidP="004A14DD">
            <w:pPr>
              <w:pStyle w:val="Textpsmene"/>
              <w:numPr>
                <w:ilvl w:val="0"/>
                <w:numId w:val="48"/>
              </w:numPr>
              <w:spacing w:before="0"/>
              <w:jc w:val="left"/>
              <w:rPr>
                <w:sz w:val="20"/>
                <w:szCs w:val="20"/>
                <w:u w:val="single"/>
                <w:lang w:eastAsia="ar-SA"/>
              </w:rPr>
            </w:pPr>
            <w:r w:rsidRPr="00CD45C1">
              <w:rPr>
                <w:sz w:val="20"/>
                <w:szCs w:val="20"/>
                <w:u w:val="single"/>
                <w:lang w:eastAsia="ar-SA"/>
              </w:rPr>
              <w:t>nemusí být zahrnuté do konsolidačního celku, nebo</w:t>
            </w:r>
          </w:p>
          <w:p w14:paraId="5A773713" w14:textId="201881F2" w:rsidR="00CD45C1" w:rsidRPr="00EA383D" w:rsidRDefault="00CD45C1" w:rsidP="004A14DD">
            <w:pPr>
              <w:pStyle w:val="Textpsmene"/>
              <w:numPr>
                <w:ilvl w:val="0"/>
                <w:numId w:val="47"/>
              </w:numPr>
              <w:spacing w:before="0"/>
              <w:jc w:val="left"/>
              <w:rPr>
                <w:sz w:val="20"/>
                <w:szCs w:val="20"/>
                <w:lang w:eastAsia="ar-SA"/>
              </w:rPr>
            </w:pPr>
            <w:r w:rsidRPr="00CD45C1">
              <w:rPr>
                <w:sz w:val="20"/>
                <w:szCs w:val="20"/>
                <w:u w:val="single"/>
                <w:lang w:eastAsia="ar-SA"/>
              </w:rPr>
              <w:t>konsolidační celek je malým konsolidačním celkem.</w:t>
            </w:r>
            <w:r>
              <w:rPr>
                <w:sz w:val="20"/>
                <w:szCs w:val="20"/>
                <w:lang w:eastAsia="ar-SA"/>
              </w:rPr>
              <w:t xml:space="preserve"> </w:t>
            </w:r>
          </w:p>
        </w:tc>
        <w:tc>
          <w:tcPr>
            <w:tcW w:w="1276" w:type="dxa"/>
            <w:tcBorders>
              <w:top w:val="single" w:sz="4" w:space="0" w:color="auto"/>
              <w:left w:val="single" w:sz="4" w:space="0" w:color="auto"/>
              <w:bottom w:val="nil"/>
              <w:right w:val="single" w:sz="4" w:space="0" w:color="auto"/>
            </w:tcBorders>
          </w:tcPr>
          <w:p w14:paraId="2A88C32C" w14:textId="12775F76" w:rsidR="00CD45C1" w:rsidRPr="00EA383D" w:rsidRDefault="00CD45C1"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5BB43EB5" w14:textId="5E1855D8" w:rsidR="00CD45C1" w:rsidRPr="00EA383D" w:rsidRDefault="00CD45C1" w:rsidP="00BF0D95">
            <w:pPr>
              <w:widowControl w:val="0"/>
              <w:ind w:left="57" w:right="113"/>
              <w:rPr>
                <w:sz w:val="20"/>
                <w:szCs w:val="20"/>
              </w:rPr>
            </w:pPr>
            <w:r>
              <w:rPr>
                <w:sz w:val="20"/>
                <w:szCs w:val="20"/>
              </w:rPr>
              <w:t>čl. 23 odst. 1</w:t>
            </w:r>
          </w:p>
        </w:tc>
        <w:tc>
          <w:tcPr>
            <w:tcW w:w="5534" w:type="dxa"/>
            <w:tcBorders>
              <w:top w:val="single" w:sz="4" w:space="0" w:color="auto"/>
              <w:left w:val="single" w:sz="4" w:space="0" w:color="auto"/>
              <w:bottom w:val="nil"/>
              <w:right w:val="single" w:sz="4" w:space="0" w:color="auto"/>
            </w:tcBorders>
          </w:tcPr>
          <w:p w14:paraId="255D242A" w14:textId="77777777" w:rsidR="00CD45C1" w:rsidRPr="00EA383D" w:rsidRDefault="00CD45C1" w:rsidP="00BF0D95">
            <w:pPr>
              <w:rPr>
                <w:sz w:val="20"/>
                <w:szCs w:val="20"/>
                <w:lang w:eastAsia="ar-SA"/>
              </w:rPr>
            </w:pPr>
            <w:r w:rsidRPr="00EA383D">
              <w:rPr>
                <w:sz w:val="20"/>
                <w:szCs w:val="20"/>
                <w:lang w:eastAsia="ar-SA"/>
              </w:rPr>
              <w:t>Od povinnosti sestavovat konsolidovanou účetní závěrku a konsolidovanou zprávu vedení podniku jsou osvobozeny malé skupiny s výjimkou případů, kdy je některý podnik ve skupině subjektem veřejného zájmu.</w:t>
            </w:r>
          </w:p>
          <w:p w14:paraId="59BD161C" w14:textId="6A020D15" w:rsidR="00CD45C1" w:rsidRPr="00EA383D" w:rsidRDefault="00CD45C1" w:rsidP="00BF0D95">
            <w:pPr>
              <w:rPr>
                <w:color w:val="000000"/>
                <w:shd w:val="clear" w:color="auto" w:fill="FFFFFF"/>
              </w:rPr>
            </w:pPr>
          </w:p>
        </w:tc>
      </w:tr>
      <w:tr w:rsidR="00CD45C1" w:rsidRPr="00EA383D" w14:paraId="6B2C6577" w14:textId="77777777" w:rsidTr="005A2C23">
        <w:trPr>
          <w:cantSplit/>
        </w:trPr>
        <w:tc>
          <w:tcPr>
            <w:tcW w:w="958" w:type="dxa"/>
            <w:tcBorders>
              <w:top w:val="nil"/>
              <w:left w:val="single" w:sz="4" w:space="0" w:color="auto"/>
              <w:bottom w:val="nil"/>
              <w:right w:val="single" w:sz="4" w:space="0" w:color="auto"/>
            </w:tcBorders>
          </w:tcPr>
          <w:p w14:paraId="68D4F56F" w14:textId="77777777" w:rsidR="00CD45C1" w:rsidRDefault="00CD45C1"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4CD8997C" w14:textId="77777777" w:rsidR="00CD45C1" w:rsidRDefault="00CD45C1" w:rsidP="00BF0D95">
            <w:pPr>
              <w:pStyle w:val="Textpsmene"/>
              <w:numPr>
                <w:ilvl w:val="0"/>
                <w:numId w:val="0"/>
              </w:numPr>
              <w:spacing w:before="0"/>
              <w:ind w:left="425" w:hanging="425"/>
              <w:jc w:val="left"/>
              <w:rPr>
                <w:sz w:val="20"/>
                <w:szCs w:val="20"/>
                <w:lang w:eastAsia="ar-SA"/>
              </w:rPr>
            </w:pPr>
          </w:p>
        </w:tc>
        <w:tc>
          <w:tcPr>
            <w:tcW w:w="1276" w:type="dxa"/>
            <w:tcBorders>
              <w:top w:val="nil"/>
              <w:left w:val="single" w:sz="4" w:space="0" w:color="auto"/>
              <w:bottom w:val="nil"/>
              <w:right w:val="single" w:sz="4" w:space="0" w:color="auto"/>
            </w:tcBorders>
          </w:tcPr>
          <w:p w14:paraId="2C85150C" w14:textId="77777777" w:rsidR="00CD45C1" w:rsidRDefault="00CD45C1"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08852F86" w14:textId="35A4D9F5" w:rsidR="00CD45C1" w:rsidRDefault="00CD45C1" w:rsidP="00BF0D95">
            <w:pPr>
              <w:widowControl w:val="0"/>
              <w:ind w:left="57" w:right="113"/>
              <w:rPr>
                <w:sz w:val="20"/>
                <w:szCs w:val="20"/>
              </w:rPr>
            </w:pPr>
            <w:r>
              <w:rPr>
                <w:sz w:val="20"/>
                <w:szCs w:val="20"/>
              </w:rPr>
              <w:t>čl. 23 odst. 10</w:t>
            </w:r>
          </w:p>
        </w:tc>
        <w:tc>
          <w:tcPr>
            <w:tcW w:w="5534" w:type="dxa"/>
            <w:tcBorders>
              <w:top w:val="nil"/>
              <w:left w:val="single" w:sz="4" w:space="0" w:color="auto"/>
              <w:bottom w:val="nil"/>
              <w:right w:val="single" w:sz="4" w:space="0" w:color="auto"/>
            </w:tcBorders>
          </w:tcPr>
          <w:p w14:paraId="7C42622E" w14:textId="77777777" w:rsidR="00CD45C1" w:rsidRPr="00E851AB" w:rsidRDefault="00CD45C1" w:rsidP="00BF0D95">
            <w:pPr>
              <w:pStyle w:val="Textodstavce"/>
              <w:numPr>
                <w:ilvl w:val="0"/>
                <w:numId w:val="0"/>
              </w:numPr>
              <w:tabs>
                <w:tab w:val="clear" w:pos="851"/>
                <w:tab w:val="left" w:pos="298"/>
                <w:tab w:val="num" w:pos="641"/>
              </w:tabs>
              <w:spacing w:before="0" w:after="0"/>
              <w:jc w:val="left"/>
              <w:rPr>
                <w:sz w:val="20"/>
                <w:szCs w:val="20"/>
                <w:lang w:eastAsia="ar-SA"/>
              </w:rPr>
            </w:pPr>
            <w:r w:rsidRPr="00E851AB">
              <w:rPr>
                <w:sz w:val="20"/>
                <w:szCs w:val="20"/>
                <w:lang w:eastAsia="ar-SA"/>
              </w:rPr>
              <w:t>Aniž jsou dotčeny čl. 6 odst. 1 písm. b), článek 21 a odstavce 1 a 2 tohoto článku, je od povinnosti podle článku 22 osvobozen každý mateřský podnik, včetně subjektu veřejného zájmu, jestliže</w:t>
            </w:r>
          </w:p>
          <w:p w14:paraId="19421F38" w14:textId="77777777" w:rsidR="00CD45C1" w:rsidRDefault="00CD45C1" w:rsidP="004A14DD">
            <w:pPr>
              <w:pStyle w:val="Textodstavce"/>
              <w:numPr>
                <w:ilvl w:val="0"/>
                <w:numId w:val="49"/>
              </w:numPr>
              <w:tabs>
                <w:tab w:val="clear" w:pos="851"/>
                <w:tab w:val="left" w:pos="298"/>
              </w:tabs>
              <w:spacing w:before="0" w:after="0"/>
              <w:jc w:val="left"/>
              <w:rPr>
                <w:sz w:val="20"/>
                <w:szCs w:val="20"/>
                <w:lang w:eastAsia="ar-SA"/>
              </w:rPr>
            </w:pPr>
            <w:r w:rsidRPr="00E851AB">
              <w:rPr>
                <w:sz w:val="20"/>
                <w:szCs w:val="20"/>
                <w:lang w:eastAsia="ar-SA"/>
              </w:rPr>
              <w:t>má pouze dceřiné podniky, které jsou jak jednotlivě, tak ve svém úhrnu nevýznamné; nebo</w:t>
            </w:r>
          </w:p>
          <w:p w14:paraId="787CEA10" w14:textId="79D270E6" w:rsidR="00CD45C1" w:rsidRPr="005A2C23" w:rsidRDefault="00CD45C1" w:rsidP="004A14DD">
            <w:pPr>
              <w:pStyle w:val="Textodstavce"/>
              <w:numPr>
                <w:ilvl w:val="0"/>
                <w:numId w:val="49"/>
              </w:numPr>
              <w:tabs>
                <w:tab w:val="clear" w:pos="851"/>
                <w:tab w:val="left" w:pos="298"/>
              </w:tabs>
              <w:spacing w:before="0" w:after="0"/>
              <w:jc w:val="left"/>
              <w:rPr>
                <w:sz w:val="20"/>
                <w:szCs w:val="20"/>
                <w:lang w:eastAsia="ar-SA"/>
              </w:rPr>
            </w:pPr>
            <w:r w:rsidRPr="005A2C23">
              <w:rPr>
                <w:sz w:val="20"/>
                <w:szCs w:val="20"/>
                <w:lang w:eastAsia="ar-SA"/>
              </w:rPr>
              <w:t>všechny jeho dceřiné podniky mohou být vyloučeny z konsolidace podle odstavce 9 tohoto článku.</w:t>
            </w:r>
          </w:p>
        </w:tc>
      </w:tr>
      <w:tr w:rsidR="00CD45C1" w:rsidRPr="00EA383D" w14:paraId="38D0C24B" w14:textId="77777777" w:rsidTr="00E851AB">
        <w:trPr>
          <w:cantSplit/>
        </w:trPr>
        <w:tc>
          <w:tcPr>
            <w:tcW w:w="958" w:type="dxa"/>
            <w:tcBorders>
              <w:top w:val="nil"/>
              <w:left w:val="single" w:sz="4" w:space="0" w:color="auto"/>
              <w:bottom w:val="single" w:sz="4" w:space="0" w:color="auto"/>
              <w:right w:val="single" w:sz="4" w:space="0" w:color="auto"/>
            </w:tcBorders>
          </w:tcPr>
          <w:p w14:paraId="3EF63EE3" w14:textId="77777777" w:rsidR="00CD45C1" w:rsidRDefault="00CD45C1"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07D76D13" w14:textId="77777777" w:rsidR="00CD45C1" w:rsidRDefault="00CD45C1" w:rsidP="00BF0D95">
            <w:pPr>
              <w:pStyle w:val="Textpsmene"/>
              <w:numPr>
                <w:ilvl w:val="0"/>
                <w:numId w:val="0"/>
              </w:numPr>
              <w:spacing w:before="0"/>
              <w:ind w:left="425" w:hanging="425"/>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6E8026E0" w14:textId="77777777" w:rsidR="00CD45C1" w:rsidRDefault="00CD45C1"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45604953" w14:textId="28245F69" w:rsidR="00CD45C1" w:rsidRDefault="00CD45C1" w:rsidP="00BF0D95">
            <w:pPr>
              <w:widowControl w:val="0"/>
              <w:ind w:left="57" w:right="113"/>
              <w:rPr>
                <w:sz w:val="20"/>
                <w:szCs w:val="20"/>
              </w:rPr>
            </w:pPr>
            <w:r>
              <w:rPr>
                <w:sz w:val="20"/>
                <w:szCs w:val="20"/>
              </w:rPr>
              <w:t>čl. 44 odst. 2 písm. a</w:t>
            </w:r>
          </w:p>
        </w:tc>
        <w:tc>
          <w:tcPr>
            <w:tcW w:w="5534" w:type="dxa"/>
            <w:tcBorders>
              <w:top w:val="nil"/>
              <w:left w:val="single" w:sz="4" w:space="0" w:color="auto"/>
              <w:bottom w:val="single" w:sz="4" w:space="0" w:color="auto"/>
              <w:right w:val="single" w:sz="4" w:space="0" w:color="auto"/>
            </w:tcBorders>
          </w:tcPr>
          <w:p w14:paraId="4910C2E2" w14:textId="77777777" w:rsidR="00CD45C1" w:rsidRPr="00EA383D" w:rsidRDefault="00CD45C1" w:rsidP="00BF0D95">
            <w:pPr>
              <w:rPr>
                <w:sz w:val="20"/>
                <w:szCs w:val="20"/>
                <w:lang w:eastAsia="ar-SA"/>
              </w:rPr>
            </w:pPr>
            <w:r w:rsidRPr="00EA383D">
              <w:rPr>
                <w:sz w:val="20"/>
                <w:szCs w:val="20"/>
                <w:lang w:eastAsia="ar-SA"/>
              </w:rPr>
              <w:t>Povinnost sestavovat konsolidovanou zprávu uvedená v odstavci 1 neplatí pro</w:t>
            </w:r>
          </w:p>
          <w:p w14:paraId="19E9C900" w14:textId="22854F0D" w:rsidR="00CD45C1" w:rsidRPr="005A2C23" w:rsidRDefault="00CD45C1" w:rsidP="004A14DD">
            <w:pPr>
              <w:pStyle w:val="Odstavecseseznamem"/>
              <w:numPr>
                <w:ilvl w:val="0"/>
                <w:numId w:val="50"/>
              </w:numPr>
              <w:tabs>
                <w:tab w:val="num" w:pos="641"/>
              </w:tabs>
              <w:rPr>
                <w:sz w:val="20"/>
                <w:szCs w:val="20"/>
                <w:lang w:eastAsia="ar-SA"/>
              </w:rPr>
            </w:pPr>
            <w:r w:rsidRPr="001F22A8">
              <w:rPr>
                <w:sz w:val="20"/>
                <w:szCs w:val="20"/>
                <w:lang w:eastAsia="ar-SA"/>
              </w:rPr>
              <w:t>mateřský podnik malé skupiny, jak je definována v čl. 3 odst. 5, není-li některý podnik ve skupině subjektem veřejného zájmu;</w:t>
            </w:r>
          </w:p>
        </w:tc>
      </w:tr>
      <w:tr w:rsidR="00CD45C1" w:rsidRPr="00EA383D" w14:paraId="1F8839D3" w14:textId="77777777" w:rsidTr="00C34DB2">
        <w:trPr>
          <w:cantSplit/>
        </w:trPr>
        <w:tc>
          <w:tcPr>
            <w:tcW w:w="958" w:type="dxa"/>
            <w:tcBorders>
              <w:top w:val="single" w:sz="4" w:space="0" w:color="auto"/>
              <w:left w:val="single" w:sz="4" w:space="0" w:color="auto"/>
              <w:bottom w:val="nil"/>
              <w:right w:val="single" w:sz="4" w:space="0" w:color="auto"/>
            </w:tcBorders>
          </w:tcPr>
          <w:p w14:paraId="742ECF07" w14:textId="75B27856" w:rsidR="00CD45C1" w:rsidRPr="00EA383D" w:rsidRDefault="00CD45C1" w:rsidP="00BF0D95">
            <w:pPr>
              <w:widowControl w:val="0"/>
              <w:suppressAutoHyphens/>
              <w:ind w:left="57" w:right="113"/>
              <w:rPr>
                <w:sz w:val="20"/>
                <w:szCs w:val="20"/>
                <w:lang w:eastAsia="ar-SA"/>
              </w:rPr>
            </w:pPr>
            <w:r>
              <w:rPr>
                <w:sz w:val="20"/>
                <w:szCs w:val="20"/>
                <w:lang w:eastAsia="ar-SA"/>
              </w:rPr>
              <w:lastRenderedPageBreak/>
              <w:t>§ 54 odst. 1</w:t>
            </w:r>
          </w:p>
        </w:tc>
        <w:tc>
          <w:tcPr>
            <w:tcW w:w="3685" w:type="dxa"/>
            <w:tcBorders>
              <w:top w:val="single" w:sz="4" w:space="0" w:color="auto"/>
              <w:left w:val="single" w:sz="4" w:space="0" w:color="auto"/>
              <w:bottom w:val="nil"/>
              <w:right w:val="single" w:sz="4" w:space="0" w:color="auto"/>
            </w:tcBorders>
          </w:tcPr>
          <w:p w14:paraId="3927FEA8" w14:textId="2D19DD2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Povinnost sestavit řádnou konsolidovanou účetní závěrku a vyhotovit konsolidovanou zprávu vedení nevzniká, pokud</w:t>
            </w:r>
            <w:r w:rsidRPr="00EA383D">
              <w:rPr>
                <w:sz w:val="20"/>
                <w:szCs w:val="20"/>
                <w:u w:val="single"/>
                <w:lang w:eastAsia="ar-SA"/>
              </w:rPr>
              <w:t xml:space="preserve"> konsolidační celek</w:t>
            </w:r>
            <w:r>
              <w:rPr>
                <w:sz w:val="20"/>
                <w:szCs w:val="20"/>
                <w:u w:val="single"/>
                <w:lang w:eastAsia="ar-SA"/>
              </w:rPr>
              <w:t xml:space="preserve"> je</w:t>
            </w:r>
            <w:r w:rsidRPr="00EA383D">
              <w:rPr>
                <w:sz w:val="20"/>
                <w:szCs w:val="20"/>
                <w:u w:val="single"/>
                <w:lang w:eastAsia="ar-SA"/>
              </w:rPr>
              <w:t xml:space="preserve"> konsolidačním celkem konsolidovaným v nadřazeném konsolidačním celku a</w:t>
            </w:r>
          </w:p>
          <w:p w14:paraId="2CADF21E" w14:textId="77777777" w:rsidR="00CD45C1" w:rsidRPr="00A54301" w:rsidRDefault="00CD45C1" w:rsidP="00BF0D95">
            <w:pPr>
              <w:pStyle w:val="Textpsmene"/>
              <w:numPr>
                <w:ilvl w:val="3"/>
                <w:numId w:val="8"/>
              </w:numPr>
              <w:tabs>
                <w:tab w:val="num" w:pos="641"/>
              </w:tabs>
              <w:spacing w:before="0"/>
              <w:jc w:val="left"/>
              <w:rPr>
                <w:sz w:val="20"/>
                <w:szCs w:val="20"/>
                <w:u w:val="single"/>
                <w:lang w:eastAsia="ar-SA"/>
              </w:rPr>
            </w:pPr>
            <w:r>
              <w:rPr>
                <w:sz w:val="20"/>
                <w:szCs w:val="20"/>
                <w:u w:val="single"/>
                <w:lang w:eastAsia="ar-SA"/>
              </w:rPr>
              <w:t xml:space="preserve">nadřazená entita sestaví řádnou konsolidovanou účetní závěrku a vyhotoví konsolidovanou zprávu vedení </w:t>
            </w:r>
            <w:r w:rsidRPr="00A54301">
              <w:rPr>
                <w:sz w:val="20"/>
                <w:szCs w:val="20"/>
                <w:u w:val="single"/>
                <w:lang w:eastAsia="ar-SA"/>
              </w:rPr>
              <w:t>podle účetních předpisů nebo rovnocenně podle právního řádu jiného státu</w:t>
            </w:r>
          </w:p>
          <w:p w14:paraId="08FE3C7E" w14:textId="4DE0D42E" w:rsidR="00CD45C1" w:rsidRPr="00A54301" w:rsidRDefault="00CD45C1" w:rsidP="00BF0D95">
            <w:pPr>
              <w:pStyle w:val="Textpsmene"/>
              <w:numPr>
                <w:ilvl w:val="3"/>
                <w:numId w:val="8"/>
              </w:numPr>
              <w:tabs>
                <w:tab w:val="num" w:pos="641"/>
              </w:tabs>
              <w:spacing w:before="0"/>
              <w:jc w:val="left"/>
              <w:rPr>
                <w:sz w:val="20"/>
                <w:szCs w:val="20"/>
                <w:u w:val="single"/>
                <w:lang w:eastAsia="ar-SA"/>
              </w:rPr>
            </w:pPr>
            <w:r w:rsidRPr="00A54301">
              <w:rPr>
                <w:sz w:val="20"/>
                <w:szCs w:val="20"/>
                <w:u w:val="single"/>
                <w:lang w:eastAsia="ar-SA"/>
              </w:rPr>
              <w:t>mateřská entita konsolidačního celku není subjektem veřejného zájmu, jehož investiční cenné papíry jsou přijaty k obchodování na evropském regulovaném trhu,</w:t>
            </w:r>
          </w:p>
          <w:p w14:paraId="4538C40C" w14:textId="041A9CEB" w:rsidR="00CD45C1" w:rsidRDefault="00CD45C1" w:rsidP="00BF0D95">
            <w:pPr>
              <w:pStyle w:val="Textpsmene"/>
              <w:numPr>
                <w:ilvl w:val="3"/>
                <w:numId w:val="8"/>
              </w:numPr>
              <w:tabs>
                <w:tab w:val="num" w:pos="641"/>
              </w:tabs>
              <w:spacing w:before="0"/>
              <w:jc w:val="left"/>
              <w:rPr>
                <w:sz w:val="20"/>
                <w:szCs w:val="20"/>
                <w:u w:val="single"/>
                <w:lang w:eastAsia="ar-SA"/>
              </w:rPr>
            </w:pPr>
            <w:r>
              <w:rPr>
                <w:sz w:val="20"/>
                <w:szCs w:val="20"/>
                <w:u w:val="single"/>
                <w:lang w:eastAsia="ar-SA"/>
              </w:rPr>
              <w:t>mateřská entita konsolidačního celku zveřejní ve lhůtě pro zveřejnění své konsolidované účetní závěrky řádnou konsolidovanou účetní závěrku sestavenou nadřazenou entitou, konsolidovanou zprávu vedení vyhotovenou nadřazenou entitou a zprávu auditora o jejich ověření</w:t>
            </w:r>
          </w:p>
          <w:p w14:paraId="0C029A72" w14:textId="10694224" w:rsidR="00CD45C1" w:rsidRDefault="00CD45C1" w:rsidP="00BF0D95">
            <w:pPr>
              <w:pStyle w:val="Textpsmene"/>
              <w:numPr>
                <w:ilvl w:val="3"/>
                <w:numId w:val="8"/>
              </w:numPr>
              <w:tabs>
                <w:tab w:val="num" w:pos="641"/>
              </w:tabs>
              <w:spacing w:before="0"/>
              <w:jc w:val="left"/>
              <w:rPr>
                <w:sz w:val="20"/>
                <w:szCs w:val="20"/>
                <w:u w:val="single"/>
                <w:lang w:eastAsia="ar-SA"/>
              </w:rPr>
            </w:pPr>
            <w:r>
              <w:rPr>
                <w:sz w:val="20"/>
                <w:szCs w:val="20"/>
                <w:u w:val="single"/>
                <w:lang w:eastAsia="ar-SA"/>
              </w:rPr>
              <w:t>účetní jednotka, která je mateřskou entitou konsolidačního celku, v příloze své řádné individuální účetní závěrky uvede</w:t>
            </w:r>
          </w:p>
          <w:p w14:paraId="311B1FBE" w14:textId="3129DC58" w:rsidR="00CD45C1" w:rsidRDefault="00CD45C1" w:rsidP="00BF0D95">
            <w:pPr>
              <w:pStyle w:val="Textbodu"/>
              <w:numPr>
                <w:ilvl w:val="4"/>
                <w:numId w:val="7"/>
              </w:numPr>
              <w:spacing w:before="0"/>
              <w:jc w:val="left"/>
              <w:rPr>
                <w:sz w:val="20"/>
                <w:szCs w:val="20"/>
                <w:u w:val="single"/>
                <w:lang w:eastAsia="ar-SA"/>
              </w:rPr>
            </w:pPr>
            <w:r>
              <w:rPr>
                <w:sz w:val="20"/>
                <w:szCs w:val="20"/>
                <w:u w:val="single"/>
                <w:lang w:eastAsia="ar-SA"/>
              </w:rPr>
              <w:t>údaj o tom, že jí nevznikla povinnost sestavit řádnou konsolidovanou účetní závěrku a vyhotovit konsolidovanou zprávu vedení, a</w:t>
            </w:r>
          </w:p>
          <w:p w14:paraId="2DF6EA58" w14:textId="3FC01262" w:rsidR="00CD45C1" w:rsidRPr="00055207" w:rsidRDefault="00CD45C1" w:rsidP="00BF0D95">
            <w:pPr>
              <w:pStyle w:val="Textbodu"/>
              <w:numPr>
                <w:ilvl w:val="4"/>
                <w:numId w:val="7"/>
              </w:numPr>
              <w:spacing w:before="0"/>
              <w:jc w:val="left"/>
              <w:rPr>
                <w:sz w:val="20"/>
                <w:szCs w:val="20"/>
                <w:u w:val="single"/>
                <w:lang w:eastAsia="ar-SA"/>
              </w:rPr>
            </w:pPr>
            <w:r>
              <w:rPr>
                <w:sz w:val="20"/>
                <w:szCs w:val="20"/>
                <w:u w:val="single"/>
                <w:lang w:eastAsia="ar-SA"/>
              </w:rPr>
              <w:t>identifikaci nadřazené entity, a</w:t>
            </w:r>
          </w:p>
          <w:p w14:paraId="33DA349D" w14:textId="77777777" w:rsidR="00CD45C1" w:rsidRDefault="00CD45C1" w:rsidP="00BF0D95">
            <w:pPr>
              <w:pStyle w:val="Textpsmene"/>
              <w:numPr>
                <w:ilvl w:val="0"/>
                <w:numId w:val="0"/>
              </w:numPr>
              <w:spacing w:before="0"/>
              <w:jc w:val="left"/>
              <w:rPr>
                <w:sz w:val="20"/>
                <w:szCs w:val="20"/>
                <w:u w:val="single"/>
                <w:lang w:eastAsia="ar-SA"/>
              </w:rPr>
            </w:pPr>
          </w:p>
          <w:p w14:paraId="4F27A3D3" w14:textId="77777777" w:rsidR="00CD45C1" w:rsidRDefault="00CD45C1" w:rsidP="00BF0D95">
            <w:pPr>
              <w:pStyle w:val="Textpsmene"/>
              <w:numPr>
                <w:ilvl w:val="3"/>
                <w:numId w:val="7"/>
              </w:numPr>
              <w:tabs>
                <w:tab w:val="clear" w:pos="425"/>
                <w:tab w:val="left" w:pos="440"/>
                <w:tab w:val="num" w:pos="641"/>
              </w:tabs>
              <w:spacing w:before="0"/>
              <w:jc w:val="left"/>
              <w:rPr>
                <w:sz w:val="20"/>
                <w:szCs w:val="20"/>
                <w:u w:val="single"/>
                <w:lang w:eastAsia="ar-SA"/>
              </w:rPr>
            </w:pPr>
            <w:r>
              <w:rPr>
                <w:sz w:val="20"/>
                <w:szCs w:val="20"/>
                <w:u w:val="single"/>
                <w:lang w:eastAsia="ar-SA"/>
              </w:rPr>
              <w:t xml:space="preserve">členové mateřské entity konsolidačního celku odlišní od nadřazené entity, </w:t>
            </w:r>
            <w:r w:rsidRPr="00495FDC">
              <w:rPr>
                <w:sz w:val="20"/>
                <w:szCs w:val="20"/>
                <w:u w:val="single"/>
                <w:lang w:eastAsia="ar-SA"/>
              </w:rPr>
              <w:t>která drží</w:t>
            </w:r>
          </w:p>
          <w:p w14:paraId="61206F7E" w14:textId="2A31D2F3" w:rsidR="00CD45C1" w:rsidRDefault="00CD45C1" w:rsidP="00BF0D95">
            <w:pPr>
              <w:pStyle w:val="Textbodu"/>
              <w:numPr>
                <w:ilvl w:val="4"/>
                <w:numId w:val="6"/>
              </w:numPr>
              <w:tabs>
                <w:tab w:val="left" w:pos="440"/>
              </w:tabs>
              <w:spacing w:before="0"/>
              <w:jc w:val="left"/>
              <w:rPr>
                <w:sz w:val="20"/>
                <w:szCs w:val="20"/>
                <w:u w:val="single"/>
                <w:lang w:eastAsia="ar-SA"/>
              </w:rPr>
            </w:pPr>
            <w:r w:rsidRPr="00495FDC">
              <w:rPr>
                <w:sz w:val="20"/>
                <w:szCs w:val="20"/>
                <w:u w:val="single"/>
                <w:lang w:eastAsia="ar-SA"/>
              </w:rPr>
              <w:lastRenderedPageBreak/>
              <w:t>alespoň 90% podíl, schválili nejpozději 6 měsíců před koncem konsolidačního období, že konsolidační povinnost nevzniká; ke schválení je třeba souhlasu nadpoloviční většiny těchto členů, nebo</w:t>
            </w:r>
          </w:p>
          <w:p w14:paraId="346214D5" w14:textId="49AE6D50" w:rsidR="00CD45C1" w:rsidRPr="00C34DB2" w:rsidRDefault="00CD45C1" w:rsidP="00BF0D95">
            <w:pPr>
              <w:pStyle w:val="Textbodu"/>
              <w:numPr>
                <w:ilvl w:val="4"/>
                <w:numId w:val="6"/>
              </w:numPr>
              <w:tabs>
                <w:tab w:val="left" w:pos="440"/>
              </w:tabs>
              <w:spacing w:before="0"/>
              <w:jc w:val="left"/>
              <w:rPr>
                <w:sz w:val="20"/>
                <w:szCs w:val="20"/>
                <w:u w:val="single"/>
                <w:lang w:eastAsia="ar-SA"/>
              </w:rPr>
            </w:pPr>
            <w:r>
              <w:rPr>
                <w:sz w:val="20"/>
                <w:szCs w:val="20"/>
                <w:u w:val="single"/>
                <w:lang w:eastAsia="ar-SA"/>
              </w:rPr>
              <w:t xml:space="preserve">méně </w:t>
            </w:r>
            <w:r w:rsidRPr="00EA383D">
              <w:rPr>
                <w:sz w:val="20"/>
                <w:szCs w:val="20"/>
                <w:u w:val="single"/>
                <w:lang w:eastAsia="ar-SA"/>
              </w:rPr>
              <w:t>než 90% podíl, společně drží alespoň 10% podíl v mateřské entitě a nepožádali o splnění konsolidační povinnosti mateřskou entitou nejpozději 6 měsíců př</w:t>
            </w:r>
            <w:r>
              <w:rPr>
                <w:sz w:val="20"/>
                <w:szCs w:val="20"/>
                <w:u w:val="single"/>
                <w:lang w:eastAsia="ar-SA"/>
              </w:rPr>
              <w:t>ed koncem konsolidačního období.</w:t>
            </w:r>
          </w:p>
          <w:p w14:paraId="42C9418B" w14:textId="34349325" w:rsidR="00CD45C1" w:rsidRPr="00EA383D" w:rsidRDefault="00CD45C1" w:rsidP="00BF0D95">
            <w:pPr>
              <w:pStyle w:val="Textpsmene"/>
              <w:numPr>
                <w:ilvl w:val="0"/>
                <w:numId w:val="0"/>
              </w:numPr>
              <w:spacing w:before="0"/>
              <w:jc w:val="left"/>
              <w:rPr>
                <w:sz w:val="20"/>
                <w:szCs w:val="20"/>
                <w:lang w:eastAsia="ar-SA"/>
              </w:rPr>
            </w:pPr>
          </w:p>
        </w:tc>
        <w:tc>
          <w:tcPr>
            <w:tcW w:w="1276" w:type="dxa"/>
            <w:tcBorders>
              <w:top w:val="single" w:sz="4" w:space="0" w:color="auto"/>
              <w:left w:val="single" w:sz="4" w:space="0" w:color="auto"/>
              <w:bottom w:val="nil"/>
              <w:right w:val="single" w:sz="4" w:space="0" w:color="auto"/>
            </w:tcBorders>
          </w:tcPr>
          <w:p w14:paraId="3DE45108" w14:textId="711BD732" w:rsidR="00CD45C1" w:rsidRPr="00EA383D" w:rsidRDefault="00CD45C1" w:rsidP="00BF0D95">
            <w:pPr>
              <w:widowControl w:val="0"/>
              <w:ind w:left="57" w:right="113"/>
              <w:rPr>
                <w:sz w:val="20"/>
                <w:szCs w:val="20"/>
              </w:rPr>
            </w:pPr>
            <w:r w:rsidRPr="00EA383D">
              <w:rPr>
                <w:sz w:val="20"/>
                <w:szCs w:val="20"/>
              </w:rPr>
              <w:lastRenderedPageBreak/>
              <w:t>32013L0034</w:t>
            </w:r>
          </w:p>
        </w:tc>
        <w:tc>
          <w:tcPr>
            <w:tcW w:w="1559" w:type="dxa"/>
            <w:tcBorders>
              <w:top w:val="single" w:sz="4" w:space="0" w:color="auto"/>
              <w:left w:val="single" w:sz="4" w:space="0" w:color="auto"/>
              <w:bottom w:val="nil"/>
              <w:right w:val="single" w:sz="4" w:space="0" w:color="auto"/>
            </w:tcBorders>
          </w:tcPr>
          <w:p w14:paraId="7B056A15" w14:textId="68EDF10D" w:rsidR="00CD45C1" w:rsidRPr="00EA383D" w:rsidRDefault="00CD45C1" w:rsidP="00BF0D95">
            <w:pPr>
              <w:widowControl w:val="0"/>
              <w:ind w:left="57" w:right="113"/>
              <w:rPr>
                <w:sz w:val="20"/>
                <w:szCs w:val="20"/>
              </w:rPr>
            </w:pPr>
            <w:r>
              <w:rPr>
                <w:sz w:val="20"/>
                <w:szCs w:val="20"/>
                <w:lang w:eastAsia="ar-SA"/>
              </w:rPr>
              <w:t>čl. 23 odst. 3</w:t>
            </w:r>
          </w:p>
        </w:tc>
        <w:tc>
          <w:tcPr>
            <w:tcW w:w="5534" w:type="dxa"/>
            <w:tcBorders>
              <w:top w:val="single" w:sz="4" w:space="0" w:color="auto"/>
              <w:left w:val="single" w:sz="4" w:space="0" w:color="auto"/>
              <w:bottom w:val="nil"/>
              <w:right w:val="single" w:sz="4" w:space="0" w:color="auto"/>
            </w:tcBorders>
          </w:tcPr>
          <w:p w14:paraId="40BDC992" w14:textId="2741067A" w:rsidR="00CD45C1" w:rsidRPr="00EA383D" w:rsidRDefault="00CD45C1" w:rsidP="00BF0D95">
            <w:pPr>
              <w:rPr>
                <w:sz w:val="20"/>
                <w:szCs w:val="20"/>
                <w:lang w:eastAsia="ar-SA"/>
              </w:rPr>
            </w:pPr>
            <w:r w:rsidRPr="00EA383D">
              <w:rPr>
                <w:sz w:val="20"/>
                <w:szCs w:val="20"/>
                <w:lang w:eastAsia="ar-SA"/>
              </w:rPr>
              <w:t>Bez ohledu na odstavce 1 a 2 tohoto článku členské státy osvobodí v následujících případech od povinnosti sestavovat konsolidovanou účetní závěrku a konsolidovanou zprávu vedení podniku každý mateřský podnik (dále jen „osvobozený podnik“), který se řídí jejich vnitrostátním právem a který je zároveň dceřiným podnikem, včetně subjektu veřejného zájmu jiného než</w:t>
            </w:r>
            <w:r>
              <w:rPr>
                <w:sz w:val="20"/>
                <w:szCs w:val="20"/>
                <w:lang w:eastAsia="ar-SA"/>
              </w:rPr>
              <w:t xml:space="preserve"> uvedeného v čl. 2 bodě 1 písm. </w:t>
            </w:r>
            <w:r w:rsidRPr="00EA383D">
              <w:rPr>
                <w:sz w:val="20"/>
                <w:szCs w:val="20"/>
                <w:lang w:eastAsia="ar-SA"/>
              </w:rPr>
              <w:t>a), jestliže se právem některého členského státu řídí jeho vlastní mateřský podnik a</w:t>
            </w:r>
          </w:p>
          <w:p w14:paraId="0C208089" w14:textId="77777777" w:rsidR="00CD45C1" w:rsidRDefault="00CD45C1" w:rsidP="004A14DD">
            <w:pPr>
              <w:pStyle w:val="Odstavecseseznamem"/>
              <w:numPr>
                <w:ilvl w:val="0"/>
                <w:numId w:val="51"/>
              </w:numPr>
              <w:rPr>
                <w:sz w:val="20"/>
                <w:szCs w:val="20"/>
                <w:lang w:eastAsia="ar-SA"/>
              </w:rPr>
            </w:pPr>
            <w:r w:rsidRPr="00A54301">
              <w:rPr>
                <w:sz w:val="20"/>
                <w:szCs w:val="20"/>
                <w:lang w:eastAsia="ar-SA"/>
              </w:rPr>
              <w:t>mateřský podnik osvobozeného podniku drží veškeré podíly osvobozeného podniku. Podíly osvobozeného podniku, které jsou v držení členů jeho správních, řídících nebo dozorčích orgánů na základě zákona, stanov nebo zakladatelské či společenské smlouvy, se pro tyto účely nezohledňují;</w:t>
            </w:r>
            <w:r w:rsidRPr="005A5D45">
              <w:rPr>
                <w:sz w:val="20"/>
                <w:szCs w:val="20"/>
                <w:lang w:eastAsia="ar-SA"/>
              </w:rPr>
              <w:t xml:space="preserve"> nebo</w:t>
            </w:r>
          </w:p>
          <w:p w14:paraId="06126076" w14:textId="0BF3340D" w:rsidR="00CD45C1" w:rsidRPr="00C34DB2" w:rsidRDefault="00CD45C1" w:rsidP="004A14DD">
            <w:pPr>
              <w:pStyle w:val="Odstavecseseznamem"/>
              <w:numPr>
                <w:ilvl w:val="0"/>
                <w:numId w:val="51"/>
              </w:numPr>
              <w:rPr>
                <w:sz w:val="20"/>
                <w:szCs w:val="20"/>
                <w:lang w:eastAsia="ar-SA"/>
              </w:rPr>
            </w:pPr>
            <w:r w:rsidRPr="00C34DB2">
              <w:rPr>
                <w:sz w:val="20"/>
                <w:szCs w:val="20"/>
                <w:lang w:eastAsia="ar-SA"/>
              </w:rPr>
              <w:t>mateřský podnik osvobozeného podniku drží nejméně 90 procent podílů osvobozeného podniku a toto osvobození schválili ostatní akcionáři či společníci osvobozeného podniku.</w:t>
            </w:r>
          </w:p>
          <w:p w14:paraId="0107B3C5" w14:textId="66ADF0B9" w:rsidR="00CD45C1" w:rsidRPr="00EA383D" w:rsidRDefault="00CD45C1" w:rsidP="00BF0D95">
            <w:pPr>
              <w:rPr>
                <w:sz w:val="20"/>
                <w:szCs w:val="20"/>
                <w:lang w:eastAsia="ar-SA"/>
              </w:rPr>
            </w:pPr>
          </w:p>
        </w:tc>
      </w:tr>
      <w:tr w:rsidR="00CD45C1" w:rsidRPr="00EA383D" w14:paraId="0E4382DA" w14:textId="77777777" w:rsidTr="00C5146C">
        <w:trPr>
          <w:cantSplit/>
        </w:trPr>
        <w:tc>
          <w:tcPr>
            <w:tcW w:w="958" w:type="dxa"/>
            <w:tcBorders>
              <w:top w:val="nil"/>
              <w:left w:val="single" w:sz="4" w:space="0" w:color="auto"/>
              <w:bottom w:val="nil"/>
              <w:right w:val="single" w:sz="4" w:space="0" w:color="auto"/>
            </w:tcBorders>
          </w:tcPr>
          <w:p w14:paraId="79943674" w14:textId="77777777" w:rsidR="00CD45C1" w:rsidRDefault="00CD45C1"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45F9F28E" w14:textId="77777777" w:rsidR="00CD45C1" w:rsidRDefault="00CD45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20DB1984" w14:textId="77777777" w:rsidR="00CD45C1" w:rsidRPr="00EA383D" w:rsidRDefault="00CD45C1"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106E8DF6" w14:textId="22AAEA0E" w:rsidR="00CD45C1" w:rsidRPr="00EA383D" w:rsidRDefault="00CD45C1" w:rsidP="00BF0D95">
            <w:pPr>
              <w:widowControl w:val="0"/>
              <w:ind w:left="57" w:right="113"/>
              <w:rPr>
                <w:sz w:val="20"/>
                <w:szCs w:val="20"/>
                <w:lang w:eastAsia="ar-SA"/>
              </w:rPr>
            </w:pPr>
            <w:r>
              <w:rPr>
                <w:sz w:val="20"/>
                <w:szCs w:val="20"/>
                <w:lang w:eastAsia="ar-SA"/>
              </w:rPr>
              <w:t>čl. 23 odst. 4</w:t>
            </w:r>
          </w:p>
        </w:tc>
        <w:tc>
          <w:tcPr>
            <w:tcW w:w="5534" w:type="dxa"/>
            <w:tcBorders>
              <w:top w:val="nil"/>
              <w:left w:val="single" w:sz="4" w:space="0" w:color="auto"/>
              <w:bottom w:val="nil"/>
              <w:right w:val="single" w:sz="4" w:space="0" w:color="auto"/>
            </w:tcBorders>
          </w:tcPr>
          <w:p w14:paraId="2BE7C7AC" w14:textId="63201441" w:rsidR="00CD45C1" w:rsidRPr="00EA383D" w:rsidRDefault="00CD45C1" w:rsidP="00BF0D95">
            <w:pPr>
              <w:rPr>
                <w:sz w:val="20"/>
                <w:szCs w:val="20"/>
                <w:lang w:eastAsia="ar-SA"/>
              </w:rPr>
            </w:pPr>
            <w:r w:rsidRPr="00EA383D">
              <w:rPr>
                <w:sz w:val="20"/>
                <w:szCs w:val="20"/>
                <w:lang w:eastAsia="ar-SA"/>
              </w:rPr>
              <w:t>Osvobození podle odstavce 3 musí splňovat všechny tyto podmínky:</w:t>
            </w:r>
          </w:p>
          <w:p w14:paraId="042FF620" w14:textId="2E3166C2" w:rsidR="00CD45C1" w:rsidRPr="00C5146C" w:rsidRDefault="00CD45C1" w:rsidP="004A14DD">
            <w:pPr>
              <w:pStyle w:val="Odstavecseseznamem"/>
              <w:numPr>
                <w:ilvl w:val="0"/>
                <w:numId w:val="52"/>
              </w:numPr>
              <w:rPr>
                <w:sz w:val="20"/>
                <w:szCs w:val="20"/>
                <w:lang w:eastAsia="ar-SA"/>
              </w:rPr>
            </w:pPr>
            <w:r w:rsidRPr="00C5146C">
              <w:rPr>
                <w:sz w:val="20"/>
                <w:szCs w:val="20"/>
                <w:lang w:eastAsia="ar-SA"/>
              </w:rPr>
              <w:t>aniž je dotčen odstavec 9, osvobozený podnik a všechny jeho dceřiné podniky jsou konsolidovány v účetní závěrce širší skupiny podniků, jejichž mateřský podnik se řídí právem některého členského státu;</w:t>
            </w:r>
          </w:p>
          <w:p w14:paraId="36FFC897" w14:textId="68C0EFC2" w:rsidR="00CD45C1" w:rsidRDefault="00CD45C1" w:rsidP="004A14DD">
            <w:pPr>
              <w:pStyle w:val="Odstavecseseznamem"/>
              <w:numPr>
                <w:ilvl w:val="0"/>
                <w:numId w:val="52"/>
              </w:numPr>
              <w:rPr>
                <w:sz w:val="20"/>
                <w:szCs w:val="20"/>
                <w:lang w:eastAsia="ar-SA"/>
              </w:rPr>
            </w:pPr>
            <w:r w:rsidRPr="00C5146C">
              <w:rPr>
                <w:sz w:val="20"/>
                <w:szCs w:val="20"/>
                <w:lang w:eastAsia="ar-SA"/>
              </w:rPr>
              <w:t>konsolidovanou účetní závěrku uvedenou v písmeni a) a konsolidovanou zprávu vedení podniku širší skupiny podniků sestavuje mateřský podnik této skupiny podle práva členského státu, kterým se daný mateřský podnik řídí, v souladu s touto směrnicí</w:t>
            </w:r>
            <w:r w:rsidRPr="00A54301">
              <w:rPr>
                <w:sz w:val="20"/>
                <w:szCs w:val="20"/>
                <w:lang w:eastAsia="ar-SA"/>
              </w:rPr>
              <w:t>, s výjimkou požadavků stanovených v článku 29a</w:t>
            </w:r>
            <w:r>
              <w:rPr>
                <w:sz w:val="20"/>
                <w:szCs w:val="20"/>
                <w:lang w:eastAsia="ar-SA"/>
              </w:rPr>
              <w:t>,</w:t>
            </w:r>
            <w:r w:rsidRPr="00C5146C">
              <w:rPr>
                <w:sz w:val="20"/>
                <w:szCs w:val="20"/>
                <w:lang w:eastAsia="ar-SA"/>
              </w:rPr>
              <w:t xml:space="preserve"> nebo</w:t>
            </w:r>
            <w:r>
              <w:rPr>
                <w:sz w:val="20"/>
                <w:szCs w:val="20"/>
                <w:lang w:eastAsia="ar-SA"/>
              </w:rPr>
              <w:t xml:space="preserve"> v souladu s</w:t>
            </w:r>
            <w:r w:rsidRPr="00C5146C">
              <w:rPr>
                <w:sz w:val="20"/>
                <w:szCs w:val="20"/>
                <w:lang w:eastAsia="ar-SA"/>
              </w:rPr>
              <w:t xml:space="preserve"> mezinárodními účetními standardy přijatými podle nařízení (ES) č. 1606/2002;</w:t>
            </w:r>
          </w:p>
          <w:p w14:paraId="34B12FD0" w14:textId="77777777" w:rsidR="00CD45C1" w:rsidRDefault="00CD45C1" w:rsidP="004A14DD">
            <w:pPr>
              <w:pStyle w:val="Odstavecseseznamem"/>
              <w:numPr>
                <w:ilvl w:val="0"/>
                <w:numId w:val="52"/>
              </w:numPr>
              <w:rPr>
                <w:sz w:val="20"/>
                <w:szCs w:val="20"/>
                <w:lang w:eastAsia="ar-SA"/>
              </w:rPr>
            </w:pPr>
            <w:r w:rsidRPr="00C5146C">
              <w:rPr>
                <w:sz w:val="20"/>
                <w:szCs w:val="20"/>
                <w:lang w:eastAsia="ar-SA"/>
              </w:rPr>
              <w:t>ve vztahu k osvobozenému podniku jsou způsobem předepsaným právem členského státu, jímž se osvobozený podnik řídí, v souladu s článkem 30 zveřejněny tyto dokumenty:</w:t>
            </w:r>
          </w:p>
          <w:p w14:paraId="63379119" w14:textId="77777777" w:rsidR="00CD45C1" w:rsidRDefault="00CD45C1" w:rsidP="00BF0D95">
            <w:pPr>
              <w:pStyle w:val="Odstavecseseznamem"/>
              <w:rPr>
                <w:sz w:val="20"/>
                <w:szCs w:val="20"/>
                <w:lang w:eastAsia="ar-SA"/>
              </w:rPr>
            </w:pPr>
            <w:r>
              <w:rPr>
                <w:sz w:val="20"/>
                <w:szCs w:val="20"/>
                <w:lang w:eastAsia="ar-SA"/>
              </w:rPr>
              <w:t xml:space="preserve">i) </w:t>
            </w:r>
            <w:r w:rsidRPr="00C5146C">
              <w:rPr>
                <w:sz w:val="20"/>
                <w:szCs w:val="20"/>
                <w:lang w:eastAsia="ar-SA"/>
              </w:rPr>
              <w:t>konsolidovaná účetní závěrka uvedená v písmeni a) a konsolidovaná zpráva vedení podniku uvedená v písmeni b);</w:t>
            </w:r>
          </w:p>
          <w:p w14:paraId="3ED4F9F5" w14:textId="77777777" w:rsidR="00CD45C1" w:rsidRDefault="00CD45C1" w:rsidP="00BF0D95">
            <w:pPr>
              <w:pStyle w:val="Odstavecseseznamem"/>
              <w:rPr>
                <w:sz w:val="20"/>
                <w:szCs w:val="20"/>
                <w:lang w:eastAsia="ar-SA"/>
              </w:rPr>
            </w:pPr>
            <w:r>
              <w:rPr>
                <w:sz w:val="20"/>
                <w:szCs w:val="20"/>
                <w:lang w:eastAsia="ar-SA"/>
              </w:rPr>
              <w:t xml:space="preserve">ii) </w:t>
            </w:r>
            <w:r w:rsidRPr="00EA383D">
              <w:rPr>
                <w:sz w:val="20"/>
                <w:szCs w:val="20"/>
                <w:lang w:eastAsia="ar-SA"/>
              </w:rPr>
              <w:t>zpráva auditora a</w:t>
            </w:r>
          </w:p>
          <w:p w14:paraId="57436946" w14:textId="1F55DAEA" w:rsidR="00CD45C1" w:rsidRPr="00EA383D" w:rsidRDefault="00CD45C1" w:rsidP="00BF0D95">
            <w:pPr>
              <w:pStyle w:val="Odstavecseseznamem"/>
              <w:rPr>
                <w:sz w:val="20"/>
                <w:szCs w:val="20"/>
                <w:lang w:eastAsia="ar-SA"/>
              </w:rPr>
            </w:pPr>
            <w:r>
              <w:rPr>
                <w:sz w:val="20"/>
                <w:szCs w:val="20"/>
                <w:lang w:eastAsia="ar-SA"/>
              </w:rPr>
              <w:t xml:space="preserve">iii) </w:t>
            </w:r>
            <w:r w:rsidRPr="00EA383D">
              <w:rPr>
                <w:sz w:val="20"/>
                <w:szCs w:val="20"/>
                <w:lang w:eastAsia="ar-SA"/>
              </w:rPr>
              <w:t>případně dodatek uvedený v odstavci 6.</w:t>
            </w:r>
          </w:p>
          <w:p w14:paraId="6B391A15" w14:textId="77777777" w:rsidR="00CD45C1" w:rsidRDefault="00CD45C1" w:rsidP="00BF0D95">
            <w:pPr>
              <w:rPr>
                <w:sz w:val="20"/>
                <w:szCs w:val="20"/>
                <w:lang w:eastAsia="ar-SA"/>
              </w:rPr>
            </w:pPr>
          </w:p>
          <w:p w14:paraId="502A9299" w14:textId="5F055920" w:rsidR="00CD45C1" w:rsidRPr="00EA383D" w:rsidRDefault="00CD45C1" w:rsidP="00BF0D95">
            <w:pPr>
              <w:rPr>
                <w:sz w:val="20"/>
                <w:szCs w:val="20"/>
                <w:lang w:eastAsia="ar-SA"/>
              </w:rPr>
            </w:pPr>
            <w:r w:rsidRPr="00EA383D">
              <w:rPr>
                <w:sz w:val="20"/>
                <w:szCs w:val="20"/>
                <w:lang w:eastAsia="ar-SA"/>
              </w:rPr>
              <w:t>Tento členský stát může vyžadovat, aby se dokumenty uvedené v bodech i), ii) a iii) zveřejňovaly v jeho úředním jazyce a správnost překladu byla ověřena;</w:t>
            </w:r>
          </w:p>
          <w:p w14:paraId="2C0AE012" w14:textId="77777777" w:rsidR="00CD45C1" w:rsidRDefault="00CD45C1" w:rsidP="00BF0D95">
            <w:pPr>
              <w:rPr>
                <w:sz w:val="20"/>
                <w:szCs w:val="20"/>
                <w:lang w:eastAsia="ar-SA"/>
              </w:rPr>
            </w:pPr>
          </w:p>
          <w:p w14:paraId="5DE21D50" w14:textId="77777777" w:rsidR="00CD45C1" w:rsidRDefault="00CD45C1" w:rsidP="004A14DD">
            <w:pPr>
              <w:pStyle w:val="Odstavecseseznamem"/>
              <w:numPr>
                <w:ilvl w:val="0"/>
                <w:numId w:val="52"/>
              </w:numPr>
              <w:rPr>
                <w:sz w:val="20"/>
                <w:szCs w:val="20"/>
                <w:lang w:eastAsia="ar-SA"/>
              </w:rPr>
            </w:pPr>
            <w:r w:rsidRPr="00C5146C">
              <w:rPr>
                <w:sz w:val="20"/>
                <w:szCs w:val="20"/>
                <w:lang w:eastAsia="ar-SA"/>
              </w:rPr>
              <w:t>v příloze v roční účetní závěrce osvobozený podnik uvede</w:t>
            </w:r>
          </w:p>
          <w:p w14:paraId="3890574B" w14:textId="71D66235" w:rsidR="00CD45C1" w:rsidRDefault="00CD45C1" w:rsidP="00BF0D95">
            <w:pPr>
              <w:pStyle w:val="Odstavecseseznamem"/>
              <w:rPr>
                <w:sz w:val="20"/>
                <w:szCs w:val="20"/>
                <w:lang w:eastAsia="ar-SA"/>
              </w:rPr>
            </w:pPr>
            <w:r>
              <w:rPr>
                <w:sz w:val="20"/>
                <w:szCs w:val="20"/>
                <w:lang w:eastAsia="ar-SA"/>
              </w:rPr>
              <w:t xml:space="preserve">i) </w:t>
            </w:r>
            <w:r w:rsidRPr="00C5146C">
              <w:rPr>
                <w:sz w:val="20"/>
                <w:szCs w:val="20"/>
                <w:lang w:eastAsia="ar-SA"/>
              </w:rPr>
              <w:t>název a sídlo mateřského podniku, který sestavuje konsolidovanou účetní závěrku uvedenou v písmenu a); a</w:t>
            </w:r>
          </w:p>
          <w:p w14:paraId="7C48C1E6" w14:textId="3E62DA93" w:rsidR="00CD45C1" w:rsidRPr="00EA383D" w:rsidRDefault="00CD45C1" w:rsidP="00BF0D95">
            <w:pPr>
              <w:pStyle w:val="Odstavecseseznamem"/>
              <w:rPr>
                <w:sz w:val="20"/>
                <w:szCs w:val="20"/>
                <w:lang w:eastAsia="ar-SA"/>
              </w:rPr>
            </w:pPr>
            <w:r w:rsidRPr="00EA383D">
              <w:rPr>
                <w:sz w:val="20"/>
                <w:szCs w:val="20"/>
                <w:lang w:eastAsia="ar-SA"/>
              </w:rPr>
              <w:t>ii) osvobození od povinnosti sestavovat konsolidovanou účetní závěrku a konsolidovanou zprávu vedení podniku.</w:t>
            </w:r>
          </w:p>
        </w:tc>
      </w:tr>
      <w:tr w:rsidR="00CD45C1" w:rsidRPr="00EA383D" w14:paraId="1CE6D0B0" w14:textId="77777777" w:rsidTr="0091243E">
        <w:trPr>
          <w:cantSplit/>
        </w:trPr>
        <w:tc>
          <w:tcPr>
            <w:tcW w:w="958" w:type="dxa"/>
            <w:tcBorders>
              <w:top w:val="nil"/>
              <w:left w:val="single" w:sz="4" w:space="0" w:color="auto"/>
              <w:bottom w:val="nil"/>
              <w:right w:val="single" w:sz="4" w:space="0" w:color="auto"/>
            </w:tcBorders>
          </w:tcPr>
          <w:p w14:paraId="5B9D4E34" w14:textId="77777777" w:rsidR="00CD45C1" w:rsidRDefault="00CD45C1" w:rsidP="00BF0D95">
            <w:pPr>
              <w:widowControl w:val="0"/>
              <w:suppressAutoHyphens/>
              <w:ind w:left="57" w:right="113"/>
              <w:rPr>
                <w:sz w:val="20"/>
                <w:szCs w:val="20"/>
                <w:lang w:eastAsia="ar-SA"/>
              </w:rPr>
            </w:pPr>
          </w:p>
        </w:tc>
        <w:tc>
          <w:tcPr>
            <w:tcW w:w="3685" w:type="dxa"/>
            <w:tcBorders>
              <w:top w:val="nil"/>
              <w:left w:val="single" w:sz="4" w:space="0" w:color="auto"/>
              <w:bottom w:val="nil"/>
              <w:right w:val="single" w:sz="4" w:space="0" w:color="auto"/>
            </w:tcBorders>
          </w:tcPr>
          <w:p w14:paraId="3CCDFB68" w14:textId="77777777" w:rsidR="00CD45C1" w:rsidRDefault="00CD45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45328871" w14:textId="77777777" w:rsidR="00CD45C1" w:rsidRPr="00EA383D" w:rsidRDefault="00CD45C1"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3EA931B7" w14:textId="09EB075D" w:rsidR="00CD45C1" w:rsidRDefault="00CD45C1" w:rsidP="00BF0D95">
            <w:pPr>
              <w:widowControl w:val="0"/>
              <w:ind w:left="57" w:right="113"/>
              <w:rPr>
                <w:sz w:val="20"/>
                <w:szCs w:val="20"/>
                <w:lang w:eastAsia="ar-SA"/>
              </w:rPr>
            </w:pPr>
            <w:r>
              <w:rPr>
                <w:sz w:val="20"/>
                <w:szCs w:val="20"/>
                <w:lang w:eastAsia="ar-SA"/>
              </w:rPr>
              <w:t>čl. 23 odst. 5</w:t>
            </w:r>
          </w:p>
        </w:tc>
        <w:tc>
          <w:tcPr>
            <w:tcW w:w="5534" w:type="dxa"/>
            <w:tcBorders>
              <w:top w:val="nil"/>
              <w:left w:val="single" w:sz="4" w:space="0" w:color="auto"/>
              <w:bottom w:val="nil"/>
              <w:right w:val="single" w:sz="4" w:space="0" w:color="auto"/>
            </w:tcBorders>
          </w:tcPr>
          <w:p w14:paraId="25B32158" w14:textId="5124D56E" w:rsidR="00CD45C1" w:rsidRPr="00EA383D" w:rsidRDefault="00CD45C1" w:rsidP="00BF0D95">
            <w:pPr>
              <w:rPr>
                <w:sz w:val="20"/>
                <w:szCs w:val="20"/>
                <w:lang w:eastAsia="ar-SA"/>
              </w:rPr>
            </w:pPr>
            <w:r w:rsidRPr="00EA383D">
              <w:rPr>
                <w:sz w:val="20"/>
                <w:szCs w:val="20"/>
                <w:lang w:eastAsia="ar-SA"/>
              </w:rPr>
              <w:t>Aniž jsou dotčeny odstavce 1, 2 a 3 tohoto článku, mohou členské státy v případech neuvedených v odstavci 3 osvobodit od povinnosti sestavovat konsolidovanou účetní závěrku a konsolidovanou zprávu vedení podniku každý mateřský podnik (dále jen „osvobozený podnik“), který se řídí jejich vnitrostátním právem a který je zároveň dceřiným podnikem, včetně subjektu veřejného zájmu jiného než uvedeného v čl. 2 bodě 1 písm. a), jestliže se jeho vlastní mateřský podnik řídí právem některého členského státu, jestliže jsou splněny všechny podmínky uvedené v odstavci 4 a jestliže</w:t>
            </w:r>
          </w:p>
          <w:p w14:paraId="08DA68DC" w14:textId="77777777" w:rsidR="00CD45C1" w:rsidRDefault="00CD45C1" w:rsidP="004A14DD">
            <w:pPr>
              <w:pStyle w:val="Odstavecseseznamem"/>
              <w:numPr>
                <w:ilvl w:val="0"/>
                <w:numId w:val="53"/>
              </w:numPr>
              <w:rPr>
                <w:sz w:val="20"/>
                <w:szCs w:val="20"/>
                <w:lang w:eastAsia="ar-SA"/>
              </w:rPr>
            </w:pPr>
            <w:r w:rsidRPr="00E941EA">
              <w:rPr>
                <w:sz w:val="20"/>
                <w:szCs w:val="20"/>
                <w:lang w:eastAsia="ar-SA"/>
              </w:rPr>
              <w:t>o sestavení konsolidované účetní závěrky nepožádali nejpozději šest měsíců před koncem účetního období akcionáři nebo společníci osvobozeného podniku, kteří vlastní podíly představující určitý minimální podíl na upsaném základním kapitálu tohoto podniku;</w:t>
            </w:r>
          </w:p>
          <w:p w14:paraId="4CA35934" w14:textId="77777777" w:rsidR="00CD45C1" w:rsidRDefault="00CD45C1" w:rsidP="004A14DD">
            <w:pPr>
              <w:pStyle w:val="Odstavecseseznamem"/>
              <w:numPr>
                <w:ilvl w:val="0"/>
                <w:numId w:val="53"/>
              </w:numPr>
              <w:rPr>
                <w:sz w:val="20"/>
                <w:szCs w:val="20"/>
                <w:lang w:eastAsia="ar-SA"/>
              </w:rPr>
            </w:pPr>
            <w:r w:rsidRPr="00E941EA">
              <w:rPr>
                <w:sz w:val="20"/>
                <w:szCs w:val="20"/>
                <w:lang w:eastAsia="ar-SA"/>
              </w:rPr>
              <w:t>minimální podíl uvedený v písmeni a) nepřevyšuje tyto hraniční hodnoty:</w:t>
            </w:r>
          </w:p>
          <w:p w14:paraId="14244B66" w14:textId="77777777" w:rsidR="00CD45C1" w:rsidRDefault="00CD45C1" w:rsidP="00BF0D95">
            <w:pPr>
              <w:pStyle w:val="Odstavecseseznamem"/>
              <w:rPr>
                <w:sz w:val="20"/>
                <w:szCs w:val="20"/>
                <w:lang w:eastAsia="ar-SA"/>
              </w:rPr>
            </w:pPr>
            <w:r>
              <w:rPr>
                <w:sz w:val="20"/>
                <w:szCs w:val="20"/>
                <w:lang w:eastAsia="ar-SA"/>
              </w:rPr>
              <w:t xml:space="preserve">i) </w:t>
            </w:r>
            <w:r w:rsidRPr="00E941EA">
              <w:rPr>
                <w:sz w:val="20"/>
                <w:szCs w:val="20"/>
                <w:lang w:eastAsia="ar-SA"/>
              </w:rPr>
              <w:t>10 % upsaného základního kapitálu v případě akciových společností nebo komanditních společností na akcie a</w:t>
            </w:r>
          </w:p>
          <w:p w14:paraId="6DF5ED20" w14:textId="126A6AFA" w:rsidR="00CD45C1" w:rsidRPr="00EA383D" w:rsidRDefault="00CD45C1" w:rsidP="00BF0D95">
            <w:pPr>
              <w:pStyle w:val="Odstavecseseznamem"/>
              <w:rPr>
                <w:sz w:val="20"/>
                <w:szCs w:val="20"/>
                <w:lang w:eastAsia="ar-SA"/>
              </w:rPr>
            </w:pPr>
            <w:r>
              <w:rPr>
                <w:sz w:val="20"/>
                <w:szCs w:val="20"/>
                <w:lang w:eastAsia="ar-SA"/>
              </w:rPr>
              <w:t xml:space="preserve">ii) </w:t>
            </w:r>
            <w:r w:rsidRPr="00EA383D">
              <w:rPr>
                <w:sz w:val="20"/>
                <w:szCs w:val="20"/>
                <w:lang w:eastAsia="ar-SA"/>
              </w:rPr>
              <w:t>20 % upsaného základního kapitálu v případě podniků majících jinou formu;</w:t>
            </w:r>
          </w:p>
          <w:p w14:paraId="659B80A0" w14:textId="77777777" w:rsidR="00CD45C1" w:rsidRDefault="00CD45C1" w:rsidP="004A14DD">
            <w:pPr>
              <w:pStyle w:val="Odstavecseseznamem"/>
              <w:numPr>
                <w:ilvl w:val="0"/>
                <w:numId w:val="53"/>
              </w:numPr>
              <w:rPr>
                <w:sz w:val="20"/>
                <w:szCs w:val="20"/>
                <w:lang w:eastAsia="ar-SA"/>
              </w:rPr>
            </w:pPr>
            <w:r w:rsidRPr="00E941EA">
              <w:rPr>
                <w:sz w:val="20"/>
                <w:szCs w:val="20"/>
                <w:lang w:eastAsia="ar-SA"/>
              </w:rPr>
              <w:t>členský stát pro toto osvobození nestanovil</w:t>
            </w:r>
          </w:p>
          <w:p w14:paraId="4E7BBF7E" w14:textId="77777777" w:rsidR="00CD45C1" w:rsidRDefault="00CD45C1" w:rsidP="00BF0D95">
            <w:pPr>
              <w:pStyle w:val="Odstavecseseznamem"/>
              <w:rPr>
                <w:sz w:val="20"/>
                <w:szCs w:val="20"/>
                <w:lang w:eastAsia="ar-SA"/>
              </w:rPr>
            </w:pPr>
            <w:r>
              <w:rPr>
                <w:sz w:val="20"/>
                <w:szCs w:val="20"/>
                <w:lang w:eastAsia="ar-SA"/>
              </w:rPr>
              <w:t xml:space="preserve">i) </w:t>
            </w:r>
            <w:r w:rsidRPr="00E941EA">
              <w:rPr>
                <w:sz w:val="20"/>
                <w:szCs w:val="20"/>
                <w:lang w:eastAsia="ar-SA"/>
              </w:rPr>
              <w:t>podmínku, že se mateřský podnik, který sestavil konsolidovanou účetní závěrku podle čl. 4 písm. a), musí řídit vnitrostátním právem členského státu, který osvobození poskytl; nebo</w:t>
            </w:r>
          </w:p>
          <w:p w14:paraId="7BE50B13" w14:textId="24A85615" w:rsidR="00CD45C1" w:rsidRPr="00EA383D" w:rsidRDefault="00CD45C1" w:rsidP="00BF0D95">
            <w:pPr>
              <w:pStyle w:val="Odstavecseseznamem"/>
              <w:rPr>
                <w:sz w:val="20"/>
                <w:szCs w:val="20"/>
                <w:lang w:eastAsia="ar-SA"/>
              </w:rPr>
            </w:pPr>
            <w:r>
              <w:rPr>
                <w:sz w:val="20"/>
                <w:szCs w:val="20"/>
                <w:lang w:eastAsia="ar-SA"/>
              </w:rPr>
              <w:t xml:space="preserve">ii) </w:t>
            </w:r>
            <w:r w:rsidRPr="00EA383D">
              <w:rPr>
                <w:sz w:val="20"/>
                <w:szCs w:val="20"/>
                <w:lang w:eastAsia="ar-SA"/>
              </w:rPr>
              <w:t>podmínky související se sestavováním a ověřováním této účetní závěrky.</w:t>
            </w:r>
          </w:p>
        </w:tc>
      </w:tr>
      <w:tr w:rsidR="00CD45C1" w:rsidRPr="00EA383D" w14:paraId="6BE6AA90" w14:textId="77777777" w:rsidTr="00C34DB2">
        <w:trPr>
          <w:cantSplit/>
        </w:trPr>
        <w:tc>
          <w:tcPr>
            <w:tcW w:w="958" w:type="dxa"/>
            <w:tcBorders>
              <w:top w:val="nil"/>
              <w:left w:val="single" w:sz="4" w:space="0" w:color="auto"/>
              <w:bottom w:val="single" w:sz="4" w:space="0" w:color="auto"/>
              <w:right w:val="single" w:sz="4" w:space="0" w:color="auto"/>
            </w:tcBorders>
          </w:tcPr>
          <w:p w14:paraId="0BDE470C" w14:textId="77777777" w:rsidR="00CD45C1" w:rsidRDefault="00CD45C1"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69584D88" w14:textId="77777777" w:rsidR="00CD45C1" w:rsidRDefault="00CD45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7BA340C1" w14:textId="77777777" w:rsidR="00CD45C1" w:rsidRPr="00EA383D" w:rsidRDefault="00CD45C1"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40F830F6" w14:textId="792D57D3" w:rsidR="00CD45C1" w:rsidRDefault="00CD45C1" w:rsidP="00BF0D95">
            <w:pPr>
              <w:widowControl w:val="0"/>
              <w:ind w:left="57" w:right="113"/>
              <w:rPr>
                <w:sz w:val="20"/>
                <w:szCs w:val="20"/>
                <w:lang w:eastAsia="ar-SA"/>
              </w:rPr>
            </w:pPr>
            <w:r>
              <w:rPr>
                <w:sz w:val="20"/>
                <w:szCs w:val="20"/>
                <w:lang w:eastAsia="ar-SA"/>
              </w:rPr>
              <w:t>čl. 23 odst. 8</w:t>
            </w:r>
          </w:p>
        </w:tc>
        <w:tc>
          <w:tcPr>
            <w:tcW w:w="5534" w:type="dxa"/>
            <w:tcBorders>
              <w:top w:val="nil"/>
              <w:left w:val="single" w:sz="4" w:space="0" w:color="auto"/>
              <w:bottom w:val="single" w:sz="4" w:space="0" w:color="auto"/>
              <w:right w:val="single" w:sz="4" w:space="0" w:color="auto"/>
            </w:tcBorders>
          </w:tcPr>
          <w:p w14:paraId="01632C98" w14:textId="7CEA89B8" w:rsidR="00CD45C1" w:rsidRPr="00EA383D" w:rsidRDefault="00CD45C1" w:rsidP="00BF0D95">
            <w:pPr>
              <w:rPr>
                <w:sz w:val="20"/>
                <w:szCs w:val="20"/>
                <w:lang w:eastAsia="ar-SA"/>
              </w:rPr>
            </w:pPr>
            <w:r w:rsidRPr="00EA383D">
              <w:rPr>
                <w:sz w:val="20"/>
                <w:szCs w:val="20"/>
                <w:lang w:eastAsia="ar-SA"/>
              </w:rPr>
              <w:t xml:space="preserve">Aniž jsou dotčeny odstavce 1, 2, 3 a 5 tohoto článku, mohou členské státy poskytující osvobození podle odstavců 3 a 5 tohoto článku osvobodit od povinnosti sestavovat konsolidovanou účetní závěrku a konsolidovanou zprávu vedení podniku rovněž každý mateřský podnik (dále jen „osvobozený podnik“), který se řídí jejich vnitrostátním právem a který je zároveň dceřiným podnikem, včetně subjektu veřejného zájmu jiného než uvedeného v čl. 2 bodě 1 písm. </w:t>
            </w:r>
            <w:r>
              <w:rPr>
                <w:sz w:val="20"/>
                <w:szCs w:val="20"/>
                <w:lang w:eastAsia="ar-SA"/>
              </w:rPr>
              <w:t> </w:t>
            </w:r>
            <w:r w:rsidRPr="00EA383D">
              <w:rPr>
                <w:sz w:val="20"/>
                <w:szCs w:val="20"/>
                <w:lang w:eastAsia="ar-SA"/>
              </w:rPr>
              <w:t>a), jestliže se jeho vlastní mateřský podnik neřídí právem některého členského státu a jestliže jsou splněny všechny tyto podmínky:</w:t>
            </w:r>
          </w:p>
          <w:p w14:paraId="1DE942BA" w14:textId="77777777" w:rsidR="00CD45C1" w:rsidRDefault="00CD45C1" w:rsidP="004A14DD">
            <w:pPr>
              <w:pStyle w:val="Odstavecseseznamem"/>
              <w:numPr>
                <w:ilvl w:val="0"/>
                <w:numId w:val="54"/>
              </w:numPr>
              <w:rPr>
                <w:sz w:val="20"/>
                <w:szCs w:val="20"/>
                <w:lang w:eastAsia="ar-SA"/>
              </w:rPr>
            </w:pPr>
            <w:r w:rsidRPr="0091243E">
              <w:rPr>
                <w:sz w:val="20"/>
                <w:szCs w:val="20"/>
                <w:lang w:eastAsia="ar-SA"/>
              </w:rPr>
              <w:t>osvobozený podnik a všechny jeho dceřiné podniky, aniž je dotčen odstavec 9, jsou konsolidovány v účetní závěrce širší skupiny podniků;</w:t>
            </w:r>
          </w:p>
          <w:p w14:paraId="0899A534" w14:textId="77777777" w:rsidR="00CD45C1" w:rsidRDefault="00CD45C1" w:rsidP="004A14DD">
            <w:pPr>
              <w:pStyle w:val="Odstavecseseznamem"/>
              <w:numPr>
                <w:ilvl w:val="0"/>
                <w:numId w:val="54"/>
              </w:numPr>
              <w:rPr>
                <w:sz w:val="20"/>
                <w:szCs w:val="20"/>
                <w:lang w:eastAsia="ar-SA"/>
              </w:rPr>
            </w:pPr>
            <w:r w:rsidRPr="0091243E">
              <w:rPr>
                <w:sz w:val="20"/>
                <w:szCs w:val="20"/>
                <w:lang w:eastAsia="ar-SA"/>
              </w:rPr>
              <w:t>konsolidovaná účetní závěrka uvedená v písmeni a) a případně konsolidovaná zpráva vedení podniku byly sestaveny</w:t>
            </w:r>
          </w:p>
          <w:p w14:paraId="1D82BDDF" w14:textId="77777777" w:rsidR="00CD45C1" w:rsidRDefault="00CD45C1" w:rsidP="00BF0D95">
            <w:pPr>
              <w:pStyle w:val="Odstavecseseznamem"/>
              <w:rPr>
                <w:sz w:val="20"/>
                <w:szCs w:val="20"/>
                <w:lang w:eastAsia="ar-SA"/>
              </w:rPr>
            </w:pPr>
            <w:r>
              <w:rPr>
                <w:sz w:val="20"/>
                <w:szCs w:val="20"/>
                <w:lang w:eastAsia="ar-SA"/>
              </w:rPr>
              <w:t xml:space="preserve">i) </w:t>
            </w:r>
            <w:r w:rsidRPr="0091243E">
              <w:rPr>
                <w:sz w:val="20"/>
                <w:szCs w:val="20"/>
                <w:lang w:eastAsia="ar-SA"/>
              </w:rPr>
              <w:t>v souladu s touto směrnicí</w:t>
            </w:r>
            <w:r>
              <w:rPr>
                <w:sz w:val="20"/>
                <w:szCs w:val="20"/>
                <w:lang w:eastAsia="ar-SA"/>
              </w:rPr>
              <w:t>, s výjimkou požadavků stanovených v článku 29a</w:t>
            </w:r>
            <w:r w:rsidRPr="0091243E">
              <w:rPr>
                <w:sz w:val="20"/>
                <w:szCs w:val="20"/>
                <w:lang w:eastAsia="ar-SA"/>
              </w:rPr>
              <w:t>;</w:t>
            </w:r>
          </w:p>
          <w:p w14:paraId="024064C7" w14:textId="77777777" w:rsidR="00CD45C1" w:rsidRDefault="00CD45C1" w:rsidP="00BF0D95">
            <w:pPr>
              <w:pStyle w:val="Odstavecseseznamem"/>
              <w:rPr>
                <w:sz w:val="20"/>
                <w:szCs w:val="20"/>
                <w:lang w:eastAsia="ar-SA"/>
              </w:rPr>
            </w:pPr>
            <w:r>
              <w:rPr>
                <w:sz w:val="20"/>
                <w:szCs w:val="20"/>
                <w:lang w:eastAsia="ar-SA"/>
              </w:rPr>
              <w:t xml:space="preserve">ii) </w:t>
            </w:r>
            <w:r w:rsidRPr="00EA383D">
              <w:rPr>
                <w:sz w:val="20"/>
                <w:szCs w:val="20"/>
                <w:lang w:eastAsia="ar-SA"/>
              </w:rPr>
              <w:t>v souladu s mezinárodními účetními standardy přijatými podle nařízení (ES) č. 1606/2002;</w:t>
            </w:r>
          </w:p>
          <w:p w14:paraId="4E3B284F" w14:textId="77777777" w:rsidR="00CD45C1" w:rsidRDefault="00CD45C1" w:rsidP="00BF0D95">
            <w:pPr>
              <w:pStyle w:val="Odstavecseseznamem"/>
              <w:rPr>
                <w:sz w:val="20"/>
                <w:szCs w:val="20"/>
                <w:lang w:eastAsia="ar-SA"/>
              </w:rPr>
            </w:pPr>
            <w:r>
              <w:rPr>
                <w:sz w:val="20"/>
                <w:szCs w:val="20"/>
                <w:lang w:eastAsia="ar-SA"/>
              </w:rPr>
              <w:t xml:space="preserve">iii) </w:t>
            </w:r>
            <w:r w:rsidRPr="00EA383D">
              <w:rPr>
                <w:sz w:val="20"/>
                <w:szCs w:val="20"/>
                <w:lang w:eastAsia="ar-SA"/>
              </w:rPr>
              <w:t>způsobem rovnocenným sestavování konsolidované účetní závěrky a konsolidované zprávy vedení podniku podle této směrnice</w:t>
            </w:r>
            <w:r w:rsidRPr="00A54301">
              <w:rPr>
                <w:sz w:val="20"/>
                <w:szCs w:val="20"/>
                <w:lang w:eastAsia="ar-SA"/>
              </w:rPr>
              <w:t>, s výjimkou požadavků stanovených v čl. 29a;</w:t>
            </w:r>
            <w:r w:rsidRPr="00EA383D">
              <w:rPr>
                <w:sz w:val="20"/>
                <w:szCs w:val="20"/>
                <w:lang w:eastAsia="ar-SA"/>
              </w:rPr>
              <w:t xml:space="preserve"> nebo</w:t>
            </w:r>
          </w:p>
          <w:p w14:paraId="6304567A" w14:textId="09FD7961" w:rsidR="00CD45C1" w:rsidRPr="00EA383D" w:rsidRDefault="00CD45C1" w:rsidP="00BF0D95">
            <w:pPr>
              <w:pStyle w:val="Odstavecseseznamem"/>
              <w:rPr>
                <w:sz w:val="20"/>
                <w:szCs w:val="20"/>
                <w:lang w:eastAsia="ar-SA"/>
              </w:rPr>
            </w:pPr>
            <w:r>
              <w:rPr>
                <w:sz w:val="20"/>
                <w:szCs w:val="20"/>
                <w:lang w:eastAsia="ar-SA"/>
              </w:rPr>
              <w:t xml:space="preserve">iv) </w:t>
            </w:r>
            <w:r w:rsidRPr="00EA383D">
              <w:rPr>
                <w:sz w:val="20"/>
                <w:szCs w:val="20"/>
                <w:lang w:eastAsia="ar-SA"/>
              </w:rPr>
              <w:t>způsobem rovnocenným mezinárodním účetním standardům, jak je určeno v souladu s nařízením Komise (ES) č. 1569/2007 ze dne 21. prosince 2007, kterým se zavádí mechanismus pro určení rovnocennosti účetních standardů používaných emitenty cenných papírů ze třetích zemí v souladu se směrnicemi Evropského parlamentu a Rady 2003/71/ES a 2004/109/ES (</w:t>
            </w:r>
            <w:hyperlink r:id="rId8" w:anchor="E0006" w:history="1">
              <w:r w:rsidRPr="00EA383D">
                <w:rPr>
                  <w:sz w:val="20"/>
                  <w:szCs w:val="20"/>
                  <w:lang w:eastAsia="ar-SA"/>
                </w:rPr>
                <w:t> 6 </w:t>
              </w:r>
            </w:hyperlink>
            <w:r w:rsidRPr="00EA383D">
              <w:rPr>
                <w:sz w:val="20"/>
                <w:szCs w:val="20"/>
                <w:lang w:eastAsia="ar-SA"/>
              </w:rPr>
              <w:t>);</w:t>
            </w:r>
          </w:p>
          <w:p w14:paraId="38766089" w14:textId="61B1F969" w:rsidR="00CD45C1" w:rsidRPr="001E75E7" w:rsidRDefault="00CD45C1" w:rsidP="004A14DD">
            <w:pPr>
              <w:pStyle w:val="Odstavecseseznamem"/>
              <w:numPr>
                <w:ilvl w:val="0"/>
                <w:numId w:val="54"/>
              </w:numPr>
              <w:rPr>
                <w:sz w:val="20"/>
                <w:szCs w:val="20"/>
                <w:lang w:eastAsia="ar-SA"/>
              </w:rPr>
            </w:pPr>
            <w:r w:rsidRPr="001E75E7">
              <w:rPr>
                <w:sz w:val="20"/>
                <w:szCs w:val="20"/>
                <w:lang w:eastAsia="ar-SA"/>
              </w:rPr>
              <w:t>konsolidovaná účetní závěrka uvedená v písmenu a) byla ověřena jedním nebo více statutárními auditory nebo auditorskými společnostmi oprávněnými k provádění auditu účetních závěrek podle vnitrostátního práva, jímž se řídí podnik, který tuto účetní závěrku sestavil.</w:t>
            </w:r>
          </w:p>
          <w:p w14:paraId="0C7B2928" w14:textId="306235EC" w:rsidR="00CD45C1" w:rsidRPr="00EA383D" w:rsidRDefault="00CD45C1" w:rsidP="00BF0D95">
            <w:pPr>
              <w:rPr>
                <w:sz w:val="20"/>
                <w:szCs w:val="20"/>
                <w:lang w:eastAsia="ar-SA"/>
              </w:rPr>
            </w:pPr>
            <w:r w:rsidRPr="00A54301">
              <w:rPr>
                <w:sz w:val="20"/>
                <w:szCs w:val="20"/>
                <w:lang w:eastAsia="ar-SA"/>
              </w:rPr>
              <w:t>Použijí se odst. 4 písm. c) a d) a odstavce 5, 6 a 7.</w:t>
            </w:r>
          </w:p>
        </w:tc>
      </w:tr>
      <w:tr w:rsidR="00CD45C1" w:rsidRPr="00EA383D" w14:paraId="0506B687"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7C4101A" w14:textId="4F896CAC" w:rsidR="00CD45C1" w:rsidRPr="00EA383D" w:rsidRDefault="00CD45C1" w:rsidP="00BF0D95">
            <w:pPr>
              <w:widowControl w:val="0"/>
              <w:suppressAutoHyphens/>
              <w:ind w:left="57" w:right="113"/>
              <w:rPr>
                <w:sz w:val="20"/>
                <w:szCs w:val="20"/>
                <w:lang w:eastAsia="ar-SA"/>
              </w:rPr>
            </w:pPr>
            <w:r>
              <w:rPr>
                <w:sz w:val="20"/>
                <w:szCs w:val="20"/>
                <w:lang w:eastAsia="ar-SA"/>
              </w:rPr>
              <w:lastRenderedPageBreak/>
              <w:t>§ 54 odst. 2</w:t>
            </w:r>
          </w:p>
        </w:tc>
        <w:tc>
          <w:tcPr>
            <w:tcW w:w="3685" w:type="dxa"/>
            <w:tcBorders>
              <w:top w:val="single" w:sz="4" w:space="0" w:color="auto"/>
              <w:left w:val="single" w:sz="4" w:space="0" w:color="auto"/>
              <w:bottom w:val="single" w:sz="4" w:space="0" w:color="auto"/>
              <w:right w:val="single" w:sz="4" w:space="0" w:color="auto"/>
            </w:tcBorders>
          </w:tcPr>
          <w:p w14:paraId="07AA688D" w14:textId="7E619BA8" w:rsidR="00CD45C1" w:rsidRPr="008F715D" w:rsidRDefault="00CD45C1" w:rsidP="00BF0D95">
            <w:pPr>
              <w:pStyle w:val="Textpsmene"/>
              <w:numPr>
                <w:ilvl w:val="0"/>
                <w:numId w:val="0"/>
              </w:numPr>
              <w:tabs>
                <w:tab w:val="left" w:pos="298"/>
                <w:tab w:val="num" w:pos="641"/>
              </w:tabs>
              <w:spacing w:before="0"/>
              <w:jc w:val="left"/>
              <w:rPr>
                <w:sz w:val="20"/>
                <w:szCs w:val="20"/>
                <w:u w:val="single"/>
                <w:lang w:eastAsia="ar-SA"/>
              </w:rPr>
            </w:pPr>
            <w:r w:rsidRPr="008F715D">
              <w:rPr>
                <w:sz w:val="20"/>
                <w:szCs w:val="20"/>
                <w:u w:val="single"/>
                <w:lang w:eastAsia="ar-SA"/>
              </w:rPr>
              <w:t>Pro účely odstavce 1 písm. e) se nepřihlíží k podílům v mateřské entitě konsolidačního celku konsolidovaného v nadřazeném konsolidačním celku, které drží člen statutárního orgánu nebo osoba v obdobném postavení nebo člen kontrolního orgánu této mateřské entity.</w:t>
            </w:r>
          </w:p>
        </w:tc>
        <w:tc>
          <w:tcPr>
            <w:tcW w:w="1276" w:type="dxa"/>
            <w:tcBorders>
              <w:top w:val="single" w:sz="4" w:space="0" w:color="auto"/>
              <w:left w:val="single" w:sz="4" w:space="0" w:color="auto"/>
              <w:bottom w:val="single" w:sz="4" w:space="0" w:color="auto"/>
              <w:right w:val="single" w:sz="4" w:space="0" w:color="auto"/>
            </w:tcBorders>
          </w:tcPr>
          <w:p w14:paraId="2F79980E" w14:textId="76BF3F25" w:rsidR="00CD45C1" w:rsidRPr="00EA383D" w:rsidRDefault="00CD45C1"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6CB18B7" w14:textId="461B6E8D" w:rsidR="00CD45C1" w:rsidRPr="00EA383D" w:rsidRDefault="00CD45C1" w:rsidP="00BF0D95">
            <w:pPr>
              <w:widowControl w:val="0"/>
              <w:ind w:right="113"/>
              <w:rPr>
                <w:sz w:val="20"/>
                <w:szCs w:val="20"/>
              </w:rPr>
            </w:pPr>
            <w:r>
              <w:rPr>
                <w:sz w:val="20"/>
                <w:szCs w:val="20"/>
              </w:rPr>
              <w:t>čl. 23 odst. 1 písm. a)</w:t>
            </w:r>
          </w:p>
        </w:tc>
        <w:tc>
          <w:tcPr>
            <w:tcW w:w="5534" w:type="dxa"/>
            <w:tcBorders>
              <w:top w:val="single" w:sz="4" w:space="0" w:color="auto"/>
              <w:left w:val="single" w:sz="4" w:space="0" w:color="auto"/>
              <w:bottom w:val="single" w:sz="4" w:space="0" w:color="auto"/>
              <w:right w:val="single" w:sz="4" w:space="0" w:color="auto"/>
            </w:tcBorders>
          </w:tcPr>
          <w:p w14:paraId="2787237C" w14:textId="77777777" w:rsidR="00CD45C1" w:rsidRPr="00EA383D" w:rsidRDefault="00CD45C1" w:rsidP="00BF0D95">
            <w:pPr>
              <w:rPr>
                <w:sz w:val="20"/>
                <w:szCs w:val="20"/>
                <w:lang w:eastAsia="ar-SA"/>
              </w:rPr>
            </w:pPr>
            <w:r w:rsidRPr="00EA383D">
              <w:rPr>
                <w:sz w:val="20"/>
                <w:szCs w:val="20"/>
                <w:lang w:eastAsia="ar-SA"/>
              </w:rPr>
              <w:t>Bez ohledu na odstavce 1 a 2 tohoto článku členské státy osvobodí v následujících případech od povinnosti sestavovat konsolidovanou účetní závěrku a konsolidovanou zprávu vedení podniku každý mateřský podnik (dále jen „osvobozený podnik“), který se řídí jejich vnitrostátním právem a který je zároveň dceřiným podnikem, včetně subjektu veřejného zájmu jiného než</w:t>
            </w:r>
            <w:r>
              <w:rPr>
                <w:sz w:val="20"/>
                <w:szCs w:val="20"/>
                <w:lang w:eastAsia="ar-SA"/>
              </w:rPr>
              <w:t xml:space="preserve"> uvedeného v čl. 2 bodě 1 písm. </w:t>
            </w:r>
            <w:r w:rsidRPr="00EA383D">
              <w:rPr>
                <w:sz w:val="20"/>
                <w:szCs w:val="20"/>
                <w:lang w:eastAsia="ar-SA"/>
              </w:rPr>
              <w:t>a), jestliže se právem některého členského státu řídí jeho vlastní mateřský podnik a</w:t>
            </w:r>
          </w:p>
          <w:p w14:paraId="18801733" w14:textId="6557F496" w:rsidR="00CD45C1" w:rsidRPr="005A5D45" w:rsidRDefault="00CD45C1" w:rsidP="004A14DD">
            <w:pPr>
              <w:pStyle w:val="Odstavecseseznamem"/>
              <w:numPr>
                <w:ilvl w:val="0"/>
                <w:numId w:val="55"/>
              </w:numPr>
              <w:rPr>
                <w:sz w:val="20"/>
                <w:szCs w:val="20"/>
                <w:lang w:eastAsia="ar-SA"/>
              </w:rPr>
            </w:pPr>
            <w:r w:rsidRPr="005A5D45">
              <w:rPr>
                <w:sz w:val="20"/>
                <w:szCs w:val="20"/>
                <w:lang w:eastAsia="ar-SA"/>
              </w:rPr>
              <w:t>mateřský podnik osvobozeného podniku drží veškeré podíly osvobozeného podniku. Podíly osvobozeného podniku, které jsou v držení členů jeho správních, řídících nebo dozorčích orgánů na základě zákona, stanov nebo zakladatelské či společenské smlouvy, se pro tyto účely nezohledňují; nebo</w:t>
            </w:r>
          </w:p>
        </w:tc>
      </w:tr>
      <w:tr w:rsidR="00CD45C1" w:rsidRPr="00EA383D" w14:paraId="7BF820A9" w14:textId="77777777" w:rsidTr="003E345F">
        <w:trPr>
          <w:cantSplit/>
        </w:trPr>
        <w:tc>
          <w:tcPr>
            <w:tcW w:w="958" w:type="dxa"/>
            <w:tcBorders>
              <w:top w:val="single" w:sz="4" w:space="0" w:color="auto"/>
              <w:left w:val="single" w:sz="4" w:space="0" w:color="auto"/>
              <w:bottom w:val="nil"/>
              <w:right w:val="single" w:sz="4" w:space="0" w:color="auto"/>
            </w:tcBorders>
          </w:tcPr>
          <w:p w14:paraId="6D9518F4" w14:textId="7EB37103" w:rsidR="00CD45C1" w:rsidRPr="00EA383D" w:rsidRDefault="00CD45C1" w:rsidP="00BF0D95">
            <w:pPr>
              <w:widowControl w:val="0"/>
              <w:suppressAutoHyphens/>
              <w:ind w:left="57" w:right="113"/>
              <w:rPr>
                <w:sz w:val="20"/>
                <w:szCs w:val="20"/>
                <w:lang w:eastAsia="ar-SA"/>
              </w:rPr>
            </w:pPr>
            <w:r>
              <w:rPr>
                <w:sz w:val="20"/>
                <w:szCs w:val="20"/>
                <w:lang w:eastAsia="ar-SA"/>
              </w:rPr>
              <w:t>§ 54 odst. 3</w:t>
            </w:r>
          </w:p>
        </w:tc>
        <w:tc>
          <w:tcPr>
            <w:tcW w:w="3685" w:type="dxa"/>
            <w:tcBorders>
              <w:top w:val="single" w:sz="4" w:space="0" w:color="auto"/>
              <w:left w:val="single" w:sz="4" w:space="0" w:color="auto"/>
              <w:bottom w:val="nil"/>
              <w:right w:val="single" w:sz="4" w:space="0" w:color="auto"/>
            </w:tcBorders>
          </w:tcPr>
          <w:p w14:paraId="5F79E597" w14:textId="77777777" w:rsidR="00CD45C1" w:rsidRPr="008F715D" w:rsidRDefault="00CD45C1" w:rsidP="00BF0D95">
            <w:pPr>
              <w:pStyle w:val="Textpsmene"/>
              <w:numPr>
                <w:ilvl w:val="0"/>
                <w:numId w:val="0"/>
              </w:numPr>
              <w:tabs>
                <w:tab w:val="left" w:pos="298"/>
                <w:tab w:val="num" w:pos="641"/>
              </w:tabs>
              <w:spacing w:before="0"/>
              <w:jc w:val="left"/>
              <w:rPr>
                <w:sz w:val="20"/>
                <w:szCs w:val="20"/>
                <w:u w:val="single"/>
                <w:lang w:eastAsia="ar-SA"/>
              </w:rPr>
            </w:pPr>
            <w:r w:rsidRPr="008F715D">
              <w:rPr>
                <w:sz w:val="20"/>
                <w:szCs w:val="20"/>
                <w:u w:val="single"/>
                <w:lang w:eastAsia="ar-SA"/>
              </w:rPr>
              <w:t xml:space="preserve">Rovnocenným plněním povinností sestavit řádnou konsolidovanou účetní závěrku a vyhotovit konsolidovanou zprávu vedení podle právního řádu jiného státu je </w:t>
            </w:r>
          </w:p>
          <w:p w14:paraId="06CBE52B" w14:textId="77777777" w:rsidR="00CD45C1" w:rsidRPr="008F715D" w:rsidRDefault="00CD45C1" w:rsidP="004A14DD">
            <w:pPr>
              <w:pStyle w:val="Textpsmene"/>
              <w:numPr>
                <w:ilvl w:val="0"/>
                <w:numId w:val="56"/>
              </w:numPr>
              <w:tabs>
                <w:tab w:val="left" w:pos="298"/>
                <w:tab w:val="num" w:pos="641"/>
              </w:tabs>
              <w:spacing w:before="0"/>
              <w:jc w:val="left"/>
              <w:rPr>
                <w:sz w:val="20"/>
                <w:szCs w:val="20"/>
                <w:u w:val="single"/>
                <w:lang w:eastAsia="ar-SA"/>
              </w:rPr>
            </w:pPr>
            <w:r w:rsidRPr="008F715D">
              <w:rPr>
                <w:sz w:val="20"/>
                <w:szCs w:val="20"/>
                <w:u w:val="single"/>
                <w:lang w:eastAsia="ar-SA"/>
              </w:rPr>
              <w:t>plnění těchto povinností</w:t>
            </w:r>
          </w:p>
          <w:p w14:paraId="41414613" w14:textId="79807D0D" w:rsidR="00CD45C1" w:rsidRPr="008F715D" w:rsidRDefault="00CD45C1" w:rsidP="004A14DD">
            <w:pPr>
              <w:pStyle w:val="Textpsmene"/>
              <w:numPr>
                <w:ilvl w:val="0"/>
                <w:numId w:val="57"/>
              </w:numPr>
              <w:tabs>
                <w:tab w:val="left" w:pos="298"/>
                <w:tab w:val="num" w:pos="641"/>
              </w:tabs>
              <w:spacing w:before="0"/>
              <w:jc w:val="left"/>
              <w:rPr>
                <w:sz w:val="20"/>
                <w:szCs w:val="20"/>
                <w:u w:val="single"/>
                <w:lang w:eastAsia="ar-SA"/>
              </w:rPr>
            </w:pPr>
            <w:r w:rsidRPr="008F715D">
              <w:rPr>
                <w:sz w:val="20"/>
                <w:szCs w:val="20"/>
                <w:u w:val="single"/>
                <w:lang w:eastAsia="ar-SA"/>
              </w:rPr>
              <w:t>způsobem, který je v souladu s právním předpisem Evropské unie upravujícím roční účetní závěrky, konsolidované účetní závěrky a související zprávy některých forem podniků</w:t>
            </w:r>
            <w:r w:rsidRPr="008F715D">
              <w:rPr>
                <w:sz w:val="20"/>
                <w:szCs w:val="20"/>
                <w:u w:val="single"/>
                <w:vertAlign w:val="superscript"/>
                <w:lang w:eastAsia="ar-SA"/>
              </w:rPr>
              <w:t>5)</w:t>
            </w:r>
          </w:p>
          <w:p w14:paraId="514A4E23" w14:textId="75F7F1B6" w:rsidR="00CD45C1" w:rsidRPr="008F715D" w:rsidRDefault="00CD45C1" w:rsidP="004A14DD">
            <w:pPr>
              <w:pStyle w:val="Textpsmene"/>
              <w:numPr>
                <w:ilvl w:val="0"/>
                <w:numId w:val="57"/>
              </w:numPr>
              <w:tabs>
                <w:tab w:val="left" w:pos="298"/>
                <w:tab w:val="num" w:pos="641"/>
              </w:tabs>
              <w:spacing w:before="0"/>
              <w:jc w:val="left"/>
              <w:rPr>
                <w:sz w:val="20"/>
                <w:szCs w:val="20"/>
                <w:u w:val="single"/>
                <w:lang w:eastAsia="ar-SA"/>
              </w:rPr>
            </w:pPr>
            <w:r w:rsidRPr="008F715D">
              <w:rPr>
                <w:sz w:val="20"/>
                <w:szCs w:val="20"/>
                <w:u w:val="single"/>
                <w:lang w:eastAsia="ar-SA"/>
              </w:rPr>
              <w:t>způsobem upraveným mezinárodními účetními standardy nebo</w:t>
            </w:r>
          </w:p>
          <w:p w14:paraId="4400B9B2" w14:textId="4C213758" w:rsidR="00CD45C1" w:rsidRPr="008F715D" w:rsidRDefault="00CD45C1" w:rsidP="004A14DD">
            <w:pPr>
              <w:pStyle w:val="Textpsmene"/>
              <w:numPr>
                <w:ilvl w:val="0"/>
                <w:numId w:val="57"/>
              </w:numPr>
              <w:tabs>
                <w:tab w:val="left" w:pos="298"/>
                <w:tab w:val="num" w:pos="641"/>
              </w:tabs>
              <w:spacing w:before="0"/>
              <w:jc w:val="left"/>
              <w:rPr>
                <w:sz w:val="20"/>
                <w:szCs w:val="20"/>
                <w:u w:val="single"/>
                <w:lang w:eastAsia="ar-SA"/>
              </w:rPr>
            </w:pPr>
            <w:r w:rsidRPr="008F715D">
              <w:rPr>
                <w:sz w:val="20"/>
                <w:szCs w:val="20"/>
                <w:u w:val="single"/>
                <w:lang w:eastAsia="ar-SA"/>
              </w:rPr>
              <w:t>způsobem, který je podle přímo použitelného předpisu Evropské unie upravujícího mechanismus pro určení rovnocennosti účetních standardů používaných emitenty cenných papírů ze třetích zemí</w:t>
            </w:r>
            <w:r w:rsidRPr="008F715D">
              <w:rPr>
                <w:sz w:val="20"/>
                <w:szCs w:val="20"/>
                <w:u w:val="single"/>
                <w:vertAlign w:val="superscript"/>
                <w:lang w:eastAsia="ar-SA"/>
              </w:rPr>
              <w:t>6)</w:t>
            </w:r>
            <w:r w:rsidRPr="008F715D">
              <w:rPr>
                <w:sz w:val="20"/>
                <w:szCs w:val="20"/>
                <w:u w:val="single"/>
                <w:lang w:eastAsia="ar-SA"/>
              </w:rPr>
              <w:t xml:space="preserve"> srovnatelný se způsoby uvedenými v bodech 1 a 2, a </w:t>
            </w:r>
          </w:p>
          <w:p w14:paraId="1CF963DC" w14:textId="572B002F" w:rsidR="00CD45C1" w:rsidRPr="008F715D" w:rsidRDefault="00CD45C1" w:rsidP="004A14DD">
            <w:pPr>
              <w:pStyle w:val="Textpsmene"/>
              <w:numPr>
                <w:ilvl w:val="0"/>
                <w:numId w:val="56"/>
              </w:numPr>
              <w:tabs>
                <w:tab w:val="left" w:pos="298"/>
                <w:tab w:val="num" w:pos="641"/>
              </w:tabs>
              <w:spacing w:before="0"/>
              <w:jc w:val="left"/>
              <w:rPr>
                <w:sz w:val="20"/>
                <w:szCs w:val="20"/>
                <w:u w:val="single"/>
                <w:lang w:eastAsia="ar-SA"/>
              </w:rPr>
            </w:pPr>
            <w:r w:rsidRPr="008F715D">
              <w:rPr>
                <w:sz w:val="20"/>
                <w:szCs w:val="20"/>
                <w:u w:val="single"/>
                <w:lang w:eastAsia="ar-SA"/>
              </w:rPr>
              <w:t>plnění povinnosti auditu účetní závěrky podle právního předpisu státu nadřazené entity.</w:t>
            </w:r>
          </w:p>
        </w:tc>
        <w:tc>
          <w:tcPr>
            <w:tcW w:w="1276" w:type="dxa"/>
            <w:tcBorders>
              <w:top w:val="single" w:sz="4" w:space="0" w:color="auto"/>
              <w:left w:val="single" w:sz="4" w:space="0" w:color="auto"/>
              <w:bottom w:val="nil"/>
              <w:right w:val="single" w:sz="4" w:space="0" w:color="auto"/>
            </w:tcBorders>
          </w:tcPr>
          <w:p w14:paraId="2678B189" w14:textId="5B0782C5"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7F3F9A99" w14:textId="4A30B368" w:rsidR="00CD45C1" w:rsidRPr="00EA383D" w:rsidRDefault="00CD45C1" w:rsidP="00BF0D95">
            <w:pPr>
              <w:widowControl w:val="0"/>
              <w:ind w:right="113"/>
              <w:rPr>
                <w:sz w:val="20"/>
                <w:szCs w:val="20"/>
              </w:rPr>
            </w:pPr>
            <w:r w:rsidRPr="00EA383D">
              <w:rPr>
                <w:sz w:val="20"/>
                <w:szCs w:val="20"/>
                <w:lang w:eastAsia="ar-SA"/>
              </w:rPr>
              <w:t>čl. 23 odst. 4 písm. b)</w:t>
            </w:r>
          </w:p>
        </w:tc>
        <w:tc>
          <w:tcPr>
            <w:tcW w:w="5534" w:type="dxa"/>
            <w:tcBorders>
              <w:top w:val="single" w:sz="4" w:space="0" w:color="auto"/>
              <w:left w:val="single" w:sz="4" w:space="0" w:color="auto"/>
              <w:bottom w:val="nil"/>
              <w:right w:val="single" w:sz="4" w:space="0" w:color="auto"/>
            </w:tcBorders>
          </w:tcPr>
          <w:p w14:paraId="495F6F94" w14:textId="77777777" w:rsidR="00CD45C1" w:rsidRPr="00EA383D" w:rsidRDefault="00CD45C1" w:rsidP="00BF0D95">
            <w:pPr>
              <w:rPr>
                <w:sz w:val="20"/>
                <w:szCs w:val="20"/>
                <w:lang w:eastAsia="ar-SA"/>
              </w:rPr>
            </w:pPr>
            <w:r w:rsidRPr="00EA383D">
              <w:rPr>
                <w:sz w:val="20"/>
                <w:szCs w:val="20"/>
                <w:lang w:eastAsia="ar-SA"/>
              </w:rPr>
              <w:t>Osvobození podle odstavce 3 musí splňovat všechny tyto podmínky:</w:t>
            </w:r>
          </w:p>
          <w:p w14:paraId="5652B937" w14:textId="77777777" w:rsidR="00CD45C1" w:rsidRDefault="00CD45C1" w:rsidP="00BF0D95">
            <w:pPr>
              <w:rPr>
                <w:sz w:val="20"/>
                <w:szCs w:val="20"/>
                <w:lang w:eastAsia="ar-SA"/>
              </w:rPr>
            </w:pPr>
          </w:p>
          <w:p w14:paraId="6D484F96" w14:textId="794B3C3C" w:rsidR="00CD45C1" w:rsidRPr="00EA383D" w:rsidRDefault="00CD45C1" w:rsidP="00BF0D95">
            <w:pPr>
              <w:rPr>
                <w:sz w:val="20"/>
                <w:szCs w:val="20"/>
                <w:lang w:eastAsia="ar-SA"/>
              </w:rPr>
            </w:pPr>
            <w:r>
              <w:rPr>
                <w:sz w:val="20"/>
                <w:szCs w:val="20"/>
                <w:lang w:eastAsia="ar-SA"/>
              </w:rPr>
              <w:t xml:space="preserve">b) </w:t>
            </w:r>
            <w:r w:rsidRPr="00EA383D">
              <w:rPr>
                <w:sz w:val="20"/>
                <w:szCs w:val="20"/>
                <w:lang w:eastAsia="ar-SA"/>
              </w:rPr>
              <w:t>konsolidovanou účetní závěrku uvedenou v písmeni a) a konsolidovanou zprávu vedení podniku širší skupiny podniků sestavuje mateřský podnik této skupiny podle práva členského státu, kterým se daný mateřský podnik řídí, v souladu s touto směrnicí nebo mezinárodními účetními standardy přijatými podle nařízení (ES) č. 1606/2002;</w:t>
            </w:r>
          </w:p>
          <w:p w14:paraId="66EF0DFA" w14:textId="292C2EE1" w:rsidR="00CD45C1" w:rsidRPr="00EA383D" w:rsidRDefault="00CD45C1" w:rsidP="00BF0D95">
            <w:pPr>
              <w:rPr>
                <w:sz w:val="20"/>
                <w:szCs w:val="20"/>
                <w:lang w:eastAsia="ar-SA"/>
              </w:rPr>
            </w:pPr>
          </w:p>
        </w:tc>
      </w:tr>
      <w:tr w:rsidR="00CD45C1" w:rsidRPr="00EA383D" w14:paraId="196BFF2A" w14:textId="77777777" w:rsidTr="003E345F">
        <w:trPr>
          <w:cantSplit/>
        </w:trPr>
        <w:tc>
          <w:tcPr>
            <w:tcW w:w="958" w:type="dxa"/>
            <w:tcBorders>
              <w:top w:val="nil"/>
              <w:left w:val="single" w:sz="4" w:space="0" w:color="auto"/>
              <w:bottom w:val="single" w:sz="4" w:space="0" w:color="auto"/>
              <w:right w:val="single" w:sz="4" w:space="0" w:color="auto"/>
            </w:tcBorders>
          </w:tcPr>
          <w:p w14:paraId="5CA2FACF" w14:textId="77777777" w:rsidR="00CD45C1" w:rsidRDefault="00CD45C1" w:rsidP="00BF0D95">
            <w:pPr>
              <w:widowControl w:val="0"/>
              <w:suppressAutoHyphens/>
              <w:ind w:left="57" w:right="113"/>
              <w:rPr>
                <w:sz w:val="20"/>
                <w:szCs w:val="20"/>
                <w:lang w:eastAsia="ar-SA"/>
              </w:rPr>
            </w:pPr>
          </w:p>
        </w:tc>
        <w:tc>
          <w:tcPr>
            <w:tcW w:w="3685" w:type="dxa"/>
            <w:tcBorders>
              <w:top w:val="nil"/>
              <w:left w:val="single" w:sz="4" w:space="0" w:color="auto"/>
              <w:bottom w:val="single" w:sz="4" w:space="0" w:color="auto"/>
              <w:right w:val="single" w:sz="4" w:space="0" w:color="auto"/>
            </w:tcBorders>
          </w:tcPr>
          <w:p w14:paraId="737CB708" w14:textId="77777777" w:rsidR="00CD45C1" w:rsidRPr="006947E4" w:rsidRDefault="00CD45C1" w:rsidP="00BF0D9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128693F6" w14:textId="77777777" w:rsidR="00CD45C1" w:rsidRPr="00EA383D" w:rsidRDefault="00CD45C1"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4FE70721" w14:textId="53AE9C85" w:rsidR="00CD45C1" w:rsidRPr="00EA383D" w:rsidRDefault="00CD45C1" w:rsidP="00BF0D95">
            <w:pPr>
              <w:widowControl w:val="0"/>
              <w:ind w:right="113"/>
              <w:rPr>
                <w:sz w:val="20"/>
                <w:szCs w:val="20"/>
                <w:lang w:eastAsia="ar-SA"/>
              </w:rPr>
            </w:pPr>
            <w:r w:rsidRPr="00EA383D">
              <w:rPr>
                <w:sz w:val="20"/>
                <w:szCs w:val="20"/>
                <w:lang w:eastAsia="ar-SA"/>
              </w:rPr>
              <w:t>čl. 23 odst. 8 písm. b) a c)</w:t>
            </w:r>
          </w:p>
        </w:tc>
        <w:tc>
          <w:tcPr>
            <w:tcW w:w="5534" w:type="dxa"/>
            <w:tcBorders>
              <w:top w:val="nil"/>
              <w:left w:val="single" w:sz="4" w:space="0" w:color="auto"/>
              <w:bottom w:val="single" w:sz="4" w:space="0" w:color="auto"/>
              <w:right w:val="single" w:sz="4" w:space="0" w:color="auto"/>
            </w:tcBorders>
          </w:tcPr>
          <w:p w14:paraId="65055E51" w14:textId="77777777" w:rsidR="00CD45C1" w:rsidRPr="00EA383D" w:rsidRDefault="00CD45C1" w:rsidP="00BF0D95">
            <w:pPr>
              <w:rPr>
                <w:sz w:val="20"/>
                <w:szCs w:val="20"/>
                <w:lang w:eastAsia="ar-SA"/>
              </w:rPr>
            </w:pPr>
            <w:r w:rsidRPr="00EA383D">
              <w:rPr>
                <w:sz w:val="20"/>
                <w:szCs w:val="20"/>
                <w:lang w:eastAsia="ar-SA"/>
              </w:rPr>
              <w:t xml:space="preserve">Aniž jsou dotčeny odstavce 1, 2, 3 a 5 tohoto článku, mohou členské státy poskytující osvobození podle odstavců 3 a 5 tohoto článku osvobodit od povinnosti sestavovat konsolidovanou účetní závěrku a konsolidovanou zprávu vedení podniku rovněž každý mateřský podnik (dále jen „osvobozený podnik“), který se řídí jejich vnitrostátním právem a který je zároveň dceřiným podnikem, včetně subjektu veřejného zájmu jiného než uvedeného v čl. 2 bodě 1 písm. </w:t>
            </w:r>
            <w:r>
              <w:rPr>
                <w:sz w:val="20"/>
                <w:szCs w:val="20"/>
                <w:lang w:eastAsia="ar-SA"/>
              </w:rPr>
              <w:t> </w:t>
            </w:r>
            <w:r w:rsidRPr="00EA383D">
              <w:rPr>
                <w:sz w:val="20"/>
                <w:szCs w:val="20"/>
                <w:lang w:eastAsia="ar-SA"/>
              </w:rPr>
              <w:t>a), jestliže se jeho vlastní mateřský podnik neřídí právem některého členského státu a jestliže jsou splněny všechny tyto podmínky:</w:t>
            </w:r>
          </w:p>
          <w:p w14:paraId="28D22120" w14:textId="77777777" w:rsidR="00CD45C1" w:rsidRDefault="00CD45C1" w:rsidP="00BF0D95">
            <w:pPr>
              <w:rPr>
                <w:sz w:val="20"/>
                <w:szCs w:val="20"/>
                <w:lang w:eastAsia="ar-SA"/>
              </w:rPr>
            </w:pPr>
          </w:p>
          <w:p w14:paraId="156F15AF" w14:textId="3EB3377B" w:rsidR="00CD45C1" w:rsidRPr="003E345F" w:rsidRDefault="00CD45C1" w:rsidP="00BF0D95">
            <w:pPr>
              <w:rPr>
                <w:sz w:val="20"/>
                <w:szCs w:val="20"/>
                <w:lang w:eastAsia="ar-SA"/>
              </w:rPr>
            </w:pPr>
            <w:r>
              <w:rPr>
                <w:sz w:val="20"/>
                <w:szCs w:val="20"/>
                <w:lang w:eastAsia="ar-SA"/>
              </w:rPr>
              <w:t xml:space="preserve">b) </w:t>
            </w:r>
            <w:r w:rsidRPr="003E345F">
              <w:rPr>
                <w:sz w:val="20"/>
                <w:szCs w:val="20"/>
                <w:lang w:eastAsia="ar-SA"/>
              </w:rPr>
              <w:t>konsolidovaná účetní závěrka uvedená v písmeni a) a případně konsolidovaná zpráva vedení podniku byly sestaveny</w:t>
            </w:r>
          </w:p>
          <w:p w14:paraId="619F9B16" w14:textId="77777777" w:rsidR="00CD45C1" w:rsidRDefault="00CD45C1" w:rsidP="00BF0D95">
            <w:pPr>
              <w:pStyle w:val="Odstavecseseznamem"/>
              <w:rPr>
                <w:sz w:val="20"/>
                <w:szCs w:val="20"/>
                <w:lang w:eastAsia="ar-SA"/>
              </w:rPr>
            </w:pPr>
            <w:r>
              <w:rPr>
                <w:sz w:val="20"/>
                <w:szCs w:val="20"/>
                <w:lang w:eastAsia="ar-SA"/>
              </w:rPr>
              <w:t xml:space="preserve">i) </w:t>
            </w:r>
            <w:r w:rsidRPr="0091243E">
              <w:rPr>
                <w:sz w:val="20"/>
                <w:szCs w:val="20"/>
                <w:lang w:eastAsia="ar-SA"/>
              </w:rPr>
              <w:t>v souladu s touto směrnicí</w:t>
            </w:r>
            <w:r>
              <w:rPr>
                <w:sz w:val="20"/>
                <w:szCs w:val="20"/>
                <w:lang w:eastAsia="ar-SA"/>
              </w:rPr>
              <w:t>, s výjimkou požadavků stanovených v článku 29a</w:t>
            </w:r>
            <w:r w:rsidRPr="0091243E">
              <w:rPr>
                <w:sz w:val="20"/>
                <w:szCs w:val="20"/>
                <w:lang w:eastAsia="ar-SA"/>
              </w:rPr>
              <w:t>;</w:t>
            </w:r>
          </w:p>
          <w:p w14:paraId="430D83E4" w14:textId="77777777" w:rsidR="00CD45C1" w:rsidRDefault="00CD45C1" w:rsidP="00BF0D95">
            <w:pPr>
              <w:pStyle w:val="Odstavecseseznamem"/>
              <w:rPr>
                <w:sz w:val="20"/>
                <w:szCs w:val="20"/>
                <w:lang w:eastAsia="ar-SA"/>
              </w:rPr>
            </w:pPr>
            <w:r>
              <w:rPr>
                <w:sz w:val="20"/>
                <w:szCs w:val="20"/>
                <w:lang w:eastAsia="ar-SA"/>
              </w:rPr>
              <w:t xml:space="preserve">ii) </w:t>
            </w:r>
            <w:r w:rsidRPr="00EA383D">
              <w:rPr>
                <w:sz w:val="20"/>
                <w:szCs w:val="20"/>
                <w:lang w:eastAsia="ar-SA"/>
              </w:rPr>
              <w:t>v souladu s mezinárodními účetními standardy přijatými podle nařízení (ES) č. 1606/2002;</w:t>
            </w:r>
          </w:p>
          <w:p w14:paraId="7889A70E" w14:textId="77777777" w:rsidR="00CD45C1" w:rsidRDefault="00CD45C1" w:rsidP="00BF0D95">
            <w:pPr>
              <w:pStyle w:val="Odstavecseseznamem"/>
              <w:rPr>
                <w:sz w:val="20"/>
                <w:szCs w:val="20"/>
                <w:lang w:eastAsia="ar-SA"/>
              </w:rPr>
            </w:pPr>
            <w:r>
              <w:rPr>
                <w:sz w:val="20"/>
                <w:szCs w:val="20"/>
                <w:lang w:eastAsia="ar-SA"/>
              </w:rPr>
              <w:t xml:space="preserve">iii) </w:t>
            </w:r>
            <w:r w:rsidRPr="00EA383D">
              <w:rPr>
                <w:sz w:val="20"/>
                <w:szCs w:val="20"/>
                <w:lang w:eastAsia="ar-SA"/>
              </w:rPr>
              <w:t>způsobem rovnocenným sestavování konsolidované účetní závěrky a konsolidované zprávy vedení podniku podle této směrnice</w:t>
            </w:r>
            <w:r w:rsidRPr="00A54301">
              <w:rPr>
                <w:sz w:val="20"/>
                <w:szCs w:val="20"/>
                <w:lang w:eastAsia="ar-SA"/>
              </w:rPr>
              <w:t>, s výjimkou požadavků stanovených v čl. 29a; nebo</w:t>
            </w:r>
          </w:p>
          <w:p w14:paraId="53DAAD22" w14:textId="7E387C8A" w:rsidR="00CD45C1" w:rsidRDefault="00CD45C1" w:rsidP="00BF0D95">
            <w:pPr>
              <w:pStyle w:val="Odstavecseseznamem"/>
              <w:rPr>
                <w:sz w:val="20"/>
                <w:szCs w:val="20"/>
                <w:lang w:eastAsia="ar-SA"/>
              </w:rPr>
            </w:pPr>
            <w:r>
              <w:rPr>
                <w:sz w:val="20"/>
                <w:szCs w:val="20"/>
                <w:lang w:eastAsia="ar-SA"/>
              </w:rPr>
              <w:t xml:space="preserve">iv) </w:t>
            </w:r>
            <w:r w:rsidRPr="00EA383D">
              <w:rPr>
                <w:sz w:val="20"/>
                <w:szCs w:val="20"/>
                <w:lang w:eastAsia="ar-SA"/>
              </w:rPr>
              <w:t>způsobem rovnocenným mezinárodním účetním standardům, jak je určeno v souladu s nařízením Komise (ES) č. 1569/2007 ze dne 21. prosince 2007, kterým se zavádí mechanismus pro určení rovnocennosti účetních standardů používaných emitenty cenných papírů ze třetích zemí v souladu se směrnicemi Evropského parlamentu a Rady 2003/71/ES a 2004/109/ES (</w:t>
            </w:r>
            <w:hyperlink r:id="rId9" w:anchor="E0006" w:history="1">
              <w:r w:rsidRPr="00EA383D">
                <w:rPr>
                  <w:sz w:val="20"/>
                  <w:szCs w:val="20"/>
                  <w:lang w:eastAsia="ar-SA"/>
                </w:rPr>
                <w:t> 6 </w:t>
              </w:r>
            </w:hyperlink>
            <w:r w:rsidRPr="00EA383D">
              <w:rPr>
                <w:sz w:val="20"/>
                <w:szCs w:val="20"/>
                <w:lang w:eastAsia="ar-SA"/>
              </w:rPr>
              <w:t>);</w:t>
            </w:r>
          </w:p>
          <w:p w14:paraId="580EAA4D" w14:textId="77777777" w:rsidR="00CD45C1" w:rsidRPr="00EA383D" w:rsidRDefault="00CD45C1" w:rsidP="00BF0D95">
            <w:pPr>
              <w:pStyle w:val="Odstavecseseznamem"/>
              <w:rPr>
                <w:sz w:val="20"/>
                <w:szCs w:val="20"/>
                <w:lang w:eastAsia="ar-SA"/>
              </w:rPr>
            </w:pPr>
          </w:p>
          <w:p w14:paraId="6D0950C1" w14:textId="34FB34D3" w:rsidR="00CD45C1" w:rsidRPr="00EA383D" w:rsidRDefault="00CD45C1" w:rsidP="00BF0D95">
            <w:pPr>
              <w:rPr>
                <w:sz w:val="20"/>
                <w:szCs w:val="20"/>
                <w:lang w:eastAsia="ar-SA"/>
              </w:rPr>
            </w:pPr>
            <w:r>
              <w:rPr>
                <w:sz w:val="20"/>
                <w:szCs w:val="20"/>
                <w:lang w:eastAsia="ar-SA"/>
              </w:rPr>
              <w:t xml:space="preserve">c) </w:t>
            </w:r>
            <w:r w:rsidRPr="003E345F">
              <w:rPr>
                <w:sz w:val="20"/>
                <w:szCs w:val="20"/>
                <w:lang w:eastAsia="ar-SA"/>
              </w:rPr>
              <w:t>konsolidovaná účetní závěrka uvedená v písmenu a) byla ověřena jedním nebo více statutárními auditory nebo auditorskými společnostmi oprávněnými k provádění auditu účetních závěrek podle vnitrostátního práva, jímž se řídí podnik, který tuto účetní závěrku sestavil.</w:t>
            </w:r>
          </w:p>
        </w:tc>
      </w:tr>
      <w:tr w:rsidR="00CD45C1" w:rsidRPr="00EA383D" w14:paraId="40A627A9"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3FDAA0A0" w14:textId="40E0ACE4" w:rsidR="00CD45C1" w:rsidRPr="00EA383D" w:rsidRDefault="00CD45C1" w:rsidP="00BF0D95">
            <w:pPr>
              <w:rPr>
                <w:sz w:val="20"/>
                <w:szCs w:val="20"/>
                <w:lang w:eastAsia="ar-SA"/>
              </w:rPr>
            </w:pPr>
            <w:r>
              <w:rPr>
                <w:sz w:val="20"/>
                <w:szCs w:val="20"/>
                <w:lang w:eastAsia="ar-SA"/>
              </w:rPr>
              <w:lastRenderedPageBreak/>
              <w:t>§ 67</w:t>
            </w:r>
          </w:p>
          <w:p w14:paraId="15ECC8E9" w14:textId="586BEFC8" w:rsidR="00CD45C1" w:rsidRPr="00EA383D" w:rsidRDefault="00CD45C1" w:rsidP="00BF0D9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37E45A80" w14:textId="6A919984"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 xml:space="preserve">Konsolidačním </w:t>
            </w:r>
            <w:r>
              <w:rPr>
                <w:sz w:val="20"/>
                <w:szCs w:val="20"/>
                <w:u w:val="single"/>
                <w:lang w:eastAsia="ar-SA"/>
              </w:rPr>
              <w:t xml:space="preserve">účetním </w:t>
            </w:r>
            <w:r w:rsidRPr="00EA383D">
              <w:rPr>
                <w:sz w:val="20"/>
                <w:szCs w:val="20"/>
                <w:u w:val="single"/>
                <w:lang w:eastAsia="ar-SA"/>
              </w:rPr>
              <w:t>obdobím je období,</w:t>
            </w:r>
            <w:r>
              <w:rPr>
                <w:sz w:val="20"/>
                <w:szCs w:val="20"/>
                <w:u w:val="single"/>
                <w:lang w:eastAsia="ar-SA"/>
              </w:rPr>
              <w:t xml:space="preserve"> určené mateřskou entitou, </w:t>
            </w:r>
            <w:r w:rsidRPr="00EA383D">
              <w:rPr>
                <w:sz w:val="20"/>
                <w:szCs w:val="20"/>
                <w:u w:val="single"/>
                <w:lang w:eastAsia="ar-SA"/>
              </w:rPr>
              <w:t xml:space="preserve"> které odpovídá</w:t>
            </w:r>
            <w:r>
              <w:rPr>
                <w:sz w:val="20"/>
                <w:szCs w:val="20"/>
                <w:u w:val="single"/>
                <w:lang w:eastAsia="ar-SA"/>
              </w:rPr>
              <w:t xml:space="preserve"> individuálnímu</w:t>
            </w:r>
            <w:r w:rsidRPr="00EA383D">
              <w:rPr>
                <w:sz w:val="20"/>
                <w:szCs w:val="20"/>
                <w:u w:val="single"/>
                <w:lang w:eastAsia="ar-SA"/>
              </w:rPr>
              <w:t xml:space="preserve"> účetnímu období</w:t>
            </w:r>
          </w:p>
          <w:p w14:paraId="61DA92BC" w14:textId="77777777" w:rsidR="00CD45C1" w:rsidRDefault="00CD45C1" w:rsidP="004A14DD">
            <w:pPr>
              <w:pStyle w:val="Textpsmene"/>
              <w:numPr>
                <w:ilvl w:val="0"/>
                <w:numId w:val="58"/>
              </w:numPr>
              <w:spacing w:before="0"/>
              <w:jc w:val="left"/>
              <w:rPr>
                <w:sz w:val="20"/>
                <w:szCs w:val="20"/>
                <w:u w:val="single"/>
                <w:lang w:eastAsia="ar-SA"/>
              </w:rPr>
            </w:pPr>
            <w:r w:rsidRPr="00EA383D">
              <w:rPr>
                <w:sz w:val="20"/>
                <w:szCs w:val="20"/>
                <w:u w:val="single"/>
                <w:lang w:eastAsia="ar-SA"/>
              </w:rPr>
              <w:t xml:space="preserve">mateřské entity, </w:t>
            </w:r>
          </w:p>
          <w:p w14:paraId="09DCA039" w14:textId="77777777" w:rsidR="00CD45C1" w:rsidRDefault="00CD45C1" w:rsidP="004A14DD">
            <w:pPr>
              <w:pStyle w:val="Textpsmene"/>
              <w:numPr>
                <w:ilvl w:val="0"/>
                <w:numId w:val="58"/>
              </w:numPr>
              <w:spacing w:before="0"/>
              <w:jc w:val="left"/>
              <w:rPr>
                <w:sz w:val="20"/>
                <w:szCs w:val="20"/>
                <w:u w:val="single"/>
                <w:lang w:eastAsia="ar-SA"/>
              </w:rPr>
            </w:pPr>
            <w:r w:rsidRPr="000C276F">
              <w:rPr>
                <w:sz w:val="20"/>
                <w:szCs w:val="20"/>
                <w:u w:val="single"/>
                <w:lang w:eastAsia="ar-SA"/>
              </w:rPr>
              <w:t>nejvýznamnější dceřiné entity, nebo</w:t>
            </w:r>
          </w:p>
          <w:p w14:paraId="050D095D" w14:textId="5F52E308" w:rsidR="00CD45C1" w:rsidRPr="000C276F" w:rsidRDefault="00CD45C1" w:rsidP="004A14DD">
            <w:pPr>
              <w:pStyle w:val="Textpsmene"/>
              <w:numPr>
                <w:ilvl w:val="0"/>
                <w:numId w:val="58"/>
              </w:numPr>
              <w:spacing w:before="0"/>
              <w:jc w:val="left"/>
              <w:rPr>
                <w:sz w:val="20"/>
                <w:szCs w:val="20"/>
                <w:u w:val="single"/>
                <w:lang w:eastAsia="ar-SA"/>
              </w:rPr>
            </w:pPr>
            <w:r w:rsidRPr="000C276F">
              <w:rPr>
                <w:sz w:val="20"/>
                <w:szCs w:val="20"/>
                <w:u w:val="single"/>
                <w:lang w:eastAsia="ar-SA"/>
              </w:rPr>
              <w:t>dceřiných entit, které jsou dohromady v rámci konsolidačního celku nejvýznamnější.</w:t>
            </w:r>
          </w:p>
          <w:p w14:paraId="602CDB5F" w14:textId="77777777"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p>
        </w:tc>
        <w:tc>
          <w:tcPr>
            <w:tcW w:w="1276" w:type="dxa"/>
            <w:tcBorders>
              <w:top w:val="single" w:sz="4" w:space="0" w:color="auto"/>
              <w:left w:val="single" w:sz="4" w:space="0" w:color="auto"/>
              <w:bottom w:val="single" w:sz="4" w:space="0" w:color="auto"/>
              <w:right w:val="single" w:sz="4" w:space="0" w:color="auto"/>
            </w:tcBorders>
          </w:tcPr>
          <w:p w14:paraId="33E8BA42"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23E3B4A" w14:textId="2E75EEBA" w:rsidR="00CD45C1" w:rsidRPr="00EA383D" w:rsidRDefault="00CD45C1" w:rsidP="00BF0D95">
            <w:pPr>
              <w:rPr>
                <w:sz w:val="20"/>
                <w:szCs w:val="20"/>
                <w:lang w:eastAsia="ar-SA"/>
              </w:rPr>
            </w:pPr>
            <w:r w:rsidRPr="00EA383D">
              <w:rPr>
                <w:sz w:val="20"/>
                <w:szCs w:val="20"/>
                <w:lang w:eastAsia="ar-SA"/>
              </w:rPr>
              <w:t>čl. 24 odst. 8</w:t>
            </w:r>
          </w:p>
        </w:tc>
        <w:tc>
          <w:tcPr>
            <w:tcW w:w="5534" w:type="dxa"/>
            <w:tcBorders>
              <w:top w:val="single" w:sz="4" w:space="0" w:color="auto"/>
              <w:left w:val="single" w:sz="4" w:space="0" w:color="auto"/>
              <w:bottom w:val="single" w:sz="4" w:space="0" w:color="auto"/>
              <w:right w:val="single" w:sz="4" w:space="0" w:color="auto"/>
            </w:tcBorders>
          </w:tcPr>
          <w:p w14:paraId="28753A09" w14:textId="77777777" w:rsidR="00CD45C1" w:rsidRPr="00EA383D" w:rsidRDefault="00CD45C1" w:rsidP="00BF0D95">
            <w:pPr>
              <w:rPr>
                <w:sz w:val="20"/>
                <w:szCs w:val="20"/>
                <w:lang w:eastAsia="ar-SA"/>
              </w:rPr>
            </w:pPr>
            <w:r w:rsidRPr="00EA383D">
              <w:rPr>
                <w:sz w:val="20"/>
                <w:szCs w:val="20"/>
                <w:lang w:eastAsia="ar-SA"/>
              </w:rPr>
              <w:t>Konsolidované účetní závěrky se sestavují ke stejnému dni jako roční účetní závěrka mateřského podniku.</w:t>
            </w:r>
          </w:p>
          <w:p w14:paraId="58E6FD1F" w14:textId="77777777" w:rsidR="00CD45C1" w:rsidRDefault="00CD45C1" w:rsidP="00BF0D95">
            <w:pPr>
              <w:rPr>
                <w:sz w:val="20"/>
                <w:szCs w:val="20"/>
                <w:lang w:eastAsia="ar-SA"/>
              </w:rPr>
            </w:pPr>
          </w:p>
          <w:p w14:paraId="34402EEF" w14:textId="1330F9AC" w:rsidR="00CD45C1" w:rsidRPr="00A54301" w:rsidRDefault="00CD45C1" w:rsidP="00BF0D95">
            <w:pPr>
              <w:rPr>
                <w:sz w:val="20"/>
                <w:szCs w:val="20"/>
                <w:lang w:eastAsia="ar-SA"/>
              </w:rPr>
            </w:pPr>
            <w:r w:rsidRPr="00A54301">
              <w:rPr>
                <w:sz w:val="20"/>
                <w:szCs w:val="20"/>
                <w:lang w:eastAsia="ar-SA"/>
              </w:rPr>
              <w:t>Členský stát však může povolit nebo vyžadovat, aby se konsolidované účetní závěrky sestavovaly k jinému dni tak, aby bylo možné vzít v úvahu rozvahové dny největšího počtu podniků nebo nejdůležitějších podniků, které jsou zahrnuty do konsolidace, za podmínky, že</w:t>
            </w:r>
          </w:p>
          <w:p w14:paraId="2CDD7C86" w14:textId="77777777" w:rsidR="00CD45C1" w:rsidRPr="00A54301" w:rsidRDefault="00CD45C1" w:rsidP="004A14DD">
            <w:pPr>
              <w:pStyle w:val="Odstavecseseznamem"/>
              <w:numPr>
                <w:ilvl w:val="0"/>
                <w:numId w:val="59"/>
              </w:numPr>
              <w:rPr>
                <w:sz w:val="20"/>
                <w:szCs w:val="20"/>
                <w:lang w:eastAsia="ar-SA"/>
              </w:rPr>
            </w:pPr>
            <w:r w:rsidRPr="00A54301">
              <w:rPr>
                <w:sz w:val="20"/>
                <w:szCs w:val="20"/>
                <w:lang w:eastAsia="ar-SA"/>
              </w:rPr>
              <w:t>tato skutečnost je uvedena a zdůvodněna v příloze v konsolidované účetní závěrce;</w:t>
            </w:r>
          </w:p>
          <w:p w14:paraId="1AD2F68C" w14:textId="77777777" w:rsidR="00CD45C1" w:rsidRPr="00A54301" w:rsidRDefault="00CD45C1" w:rsidP="004A14DD">
            <w:pPr>
              <w:pStyle w:val="Odstavecseseznamem"/>
              <w:numPr>
                <w:ilvl w:val="0"/>
                <w:numId w:val="59"/>
              </w:numPr>
              <w:rPr>
                <w:sz w:val="20"/>
                <w:szCs w:val="20"/>
                <w:lang w:eastAsia="ar-SA"/>
              </w:rPr>
            </w:pPr>
            <w:r w:rsidRPr="00A54301">
              <w:rPr>
                <w:sz w:val="20"/>
                <w:szCs w:val="20"/>
                <w:lang w:eastAsia="ar-SA"/>
              </w:rPr>
              <w:t>jsou zohledněny nebo uvedeny důležité události týkající se aktiv, pasiv, finanční situace a výsledku hospodaření podniku zahrnutého do konsolidace, ke kterým došlo mezi rozvahovým dnem tohoto podniku a rozvahovým dnem konsolidované rozvahy; a</w:t>
            </w:r>
          </w:p>
          <w:p w14:paraId="45B4B590" w14:textId="54675273" w:rsidR="00CD45C1" w:rsidRPr="000C276F" w:rsidRDefault="00CD45C1" w:rsidP="004A14DD">
            <w:pPr>
              <w:pStyle w:val="Odstavecseseznamem"/>
              <w:numPr>
                <w:ilvl w:val="0"/>
                <w:numId w:val="59"/>
              </w:numPr>
              <w:rPr>
                <w:sz w:val="20"/>
                <w:szCs w:val="20"/>
                <w:lang w:eastAsia="ar-SA"/>
              </w:rPr>
            </w:pPr>
            <w:r w:rsidRPr="00A54301">
              <w:rPr>
                <w:sz w:val="20"/>
                <w:szCs w:val="20"/>
                <w:lang w:eastAsia="ar-SA"/>
              </w:rPr>
              <w:t>nastává-li rozvahový den podniku o více než tři měsíce dříve nebo později než rozvahový den konsolidované rozvahy, je tento podnik konsolidován na základě mezitímní účetní závěrky sestavené k rozvahovému dni konsolidované rozvahy.</w:t>
            </w:r>
          </w:p>
        </w:tc>
      </w:tr>
      <w:tr w:rsidR="00CD45C1" w:rsidRPr="00EA383D" w14:paraId="01A0B628"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25B6AF11" w14:textId="5D98B5BE" w:rsidR="00CD45C1" w:rsidRPr="00EA383D" w:rsidRDefault="00CD45C1" w:rsidP="00BF0D95">
            <w:pPr>
              <w:rPr>
                <w:sz w:val="20"/>
                <w:szCs w:val="20"/>
                <w:lang w:eastAsia="ar-SA"/>
              </w:rPr>
            </w:pPr>
            <w:r>
              <w:rPr>
                <w:sz w:val="20"/>
                <w:szCs w:val="20"/>
                <w:lang w:eastAsia="ar-SA"/>
              </w:rPr>
              <w:t>§ 67</w:t>
            </w:r>
            <w:r w:rsidRPr="00EA383D">
              <w:rPr>
                <w:sz w:val="20"/>
                <w:szCs w:val="20"/>
                <w:lang w:eastAsia="ar-SA"/>
              </w:rPr>
              <w:t xml:space="preserve"> </w:t>
            </w:r>
          </w:p>
          <w:p w14:paraId="021DA2B3" w14:textId="7DD31417" w:rsidR="00CD45C1" w:rsidRPr="00EA383D" w:rsidRDefault="00CD45C1" w:rsidP="00BF0D95">
            <w:pPr>
              <w:rPr>
                <w:sz w:val="20"/>
                <w:szCs w:val="20"/>
                <w:lang w:eastAsia="ar-SA"/>
              </w:rPr>
            </w:pPr>
            <w:r w:rsidRPr="00EA383D">
              <w:rPr>
                <w:sz w:val="20"/>
                <w:szCs w:val="20"/>
                <w:lang w:eastAsia="ar-SA"/>
              </w:rPr>
              <w:t>odst. 4</w:t>
            </w:r>
          </w:p>
        </w:tc>
        <w:tc>
          <w:tcPr>
            <w:tcW w:w="3685" w:type="dxa"/>
            <w:tcBorders>
              <w:top w:val="single" w:sz="4" w:space="0" w:color="auto"/>
              <w:left w:val="single" w:sz="4" w:space="0" w:color="auto"/>
              <w:bottom w:val="single" w:sz="4" w:space="0" w:color="auto"/>
              <w:right w:val="single" w:sz="4" w:space="0" w:color="auto"/>
            </w:tcBorders>
          </w:tcPr>
          <w:p w14:paraId="45F75C62" w14:textId="360D794C"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Ne</w:t>
            </w:r>
            <w:r w:rsidRPr="00EA383D">
              <w:rPr>
                <w:sz w:val="20"/>
                <w:szCs w:val="20"/>
                <w:u w:val="single"/>
                <w:lang w:eastAsia="ar-SA"/>
              </w:rPr>
              <w:t>odpovídá</w:t>
            </w:r>
            <w:r>
              <w:rPr>
                <w:sz w:val="20"/>
                <w:szCs w:val="20"/>
                <w:u w:val="single"/>
                <w:lang w:eastAsia="ar-SA"/>
              </w:rPr>
              <w:t>-li</w:t>
            </w:r>
            <w:r w:rsidRPr="00EA383D">
              <w:rPr>
                <w:sz w:val="20"/>
                <w:szCs w:val="20"/>
                <w:u w:val="single"/>
                <w:lang w:eastAsia="ar-SA"/>
              </w:rPr>
              <w:t xml:space="preserve"> konsolidační</w:t>
            </w:r>
            <w:r>
              <w:rPr>
                <w:sz w:val="20"/>
                <w:szCs w:val="20"/>
                <w:u w:val="single"/>
                <w:lang w:eastAsia="ar-SA"/>
              </w:rPr>
              <w:t xml:space="preserve"> účetní období individuálnímu</w:t>
            </w:r>
            <w:r w:rsidRPr="00EA383D">
              <w:rPr>
                <w:sz w:val="20"/>
                <w:szCs w:val="20"/>
                <w:u w:val="single"/>
                <w:lang w:eastAsia="ar-SA"/>
              </w:rPr>
              <w:t xml:space="preserve"> účetní období mateřské entity, mateřská entita uvede v příloze kons</w:t>
            </w:r>
            <w:r>
              <w:rPr>
                <w:sz w:val="20"/>
                <w:szCs w:val="20"/>
                <w:u w:val="single"/>
                <w:lang w:eastAsia="ar-SA"/>
              </w:rPr>
              <w:t>olidované účetní závěrky tuto skutečnost</w:t>
            </w:r>
            <w:r w:rsidRPr="00EA383D">
              <w:rPr>
                <w:sz w:val="20"/>
                <w:szCs w:val="20"/>
                <w:u w:val="single"/>
                <w:lang w:eastAsia="ar-SA"/>
              </w:rPr>
              <w:t xml:space="preserve"> a důvody, které </w:t>
            </w:r>
            <w:r>
              <w:rPr>
                <w:sz w:val="20"/>
                <w:szCs w:val="20"/>
                <w:u w:val="single"/>
                <w:lang w:eastAsia="ar-SA"/>
              </w:rPr>
              <w:t>k ní vedly.</w:t>
            </w:r>
          </w:p>
        </w:tc>
        <w:tc>
          <w:tcPr>
            <w:tcW w:w="1276" w:type="dxa"/>
            <w:tcBorders>
              <w:top w:val="single" w:sz="4" w:space="0" w:color="auto"/>
              <w:left w:val="single" w:sz="4" w:space="0" w:color="auto"/>
              <w:bottom w:val="single" w:sz="4" w:space="0" w:color="auto"/>
              <w:right w:val="single" w:sz="4" w:space="0" w:color="auto"/>
            </w:tcBorders>
          </w:tcPr>
          <w:p w14:paraId="3D9FEDA7" w14:textId="251F9FEC"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B6CE62D" w14:textId="1BFD714C" w:rsidR="00CD45C1" w:rsidRPr="00EA383D" w:rsidRDefault="00CD45C1" w:rsidP="00BF0D95">
            <w:pPr>
              <w:rPr>
                <w:sz w:val="20"/>
                <w:szCs w:val="20"/>
                <w:lang w:eastAsia="ar-SA"/>
              </w:rPr>
            </w:pPr>
            <w:r w:rsidRPr="00EA383D">
              <w:rPr>
                <w:sz w:val="20"/>
                <w:szCs w:val="20"/>
                <w:lang w:eastAsia="ar-SA"/>
              </w:rPr>
              <w:t>čl. 24 odst. 8 písm. a)</w:t>
            </w:r>
          </w:p>
        </w:tc>
        <w:tc>
          <w:tcPr>
            <w:tcW w:w="5534" w:type="dxa"/>
            <w:tcBorders>
              <w:top w:val="single" w:sz="4" w:space="0" w:color="auto"/>
              <w:left w:val="single" w:sz="4" w:space="0" w:color="auto"/>
              <w:bottom w:val="single" w:sz="4" w:space="0" w:color="auto"/>
              <w:right w:val="single" w:sz="4" w:space="0" w:color="auto"/>
            </w:tcBorders>
          </w:tcPr>
          <w:p w14:paraId="4915C7BE" w14:textId="77777777" w:rsidR="00CD45C1" w:rsidRPr="00EA383D" w:rsidRDefault="00CD45C1" w:rsidP="00BF0D95">
            <w:pPr>
              <w:rPr>
                <w:sz w:val="20"/>
                <w:szCs w:val="20"/>
                <w:lang w:eastAsia="ar-SA"/>
              </w:rPr>
            </w:pPr>
            <w:r w:rsidRPr="00EA383D">
              <w:rPr>
                <w:sz w:val="20"/>
                <w:szCs w:val="20"/>
                <w:lang w:eastAsia="ar-SA"/>
              </w:rPr>
              <w:t>Konsolidované účetní závěrky se sestavují ke stejnému dni jako roční účetní závěrka mateřského podniku.</w:t>
            </w:r>
          </w:p>
          <w:p w14:paraId="639C8FA0" w14:textId="77777777" w:rsidR="00CD45C1" w:rsidRPr="00EA383D" w:rsidRDefault="00CD45C1" w:rsidP="00BF0D95">
            <w:pPr>
              <w:rPr>
                <w:sz w:val="20"/>
                <w:szCs w:val="20"/>
                <w:lang w:eastAsia="ar-SA"/>
              </w:rPr>
            </w:pPr>
            <w:r w:rsidRPr="00EA383D">
              <w:rPr>
                <w:sz w:val="20"/>
                <w:szCs w:val="20"/>
                <w:lang w:eastAsia="ar-SA"/>
              </w:rPr>
              <w:t>Členský stát však může povolit nebo vyžadovat, aby se konsolidované účetní závěrky sestavovaly k jinému dni tak, aby bylo možné vzít v úvahu rozvahové dny největšího počtu podniků nebo nejdůležitějších podniků, které jsou zahrnuty do konsolidace, za podmínky, že</w:t>
            </w:r>
          </w:p>
          <w:p w14:paraId="56E48C57" w14:textId="77777777" w:rsidR="00CD45C1" w:rsidRDefault="00CD45C1" w:rsidP="00BF0D95">
            <w:pPr>
              <w:rPr>
                <w:sz w:val="20"/>
                <w:szCs w:val="20"/>
                <w:lang w:eastAsia="ar-SA"/>
              </w:rPr>
            </w:pPr>
          </w:p>
          <w:p w14:paraId="5BC72343" w14:textId="38833C70" w:rsidR="00CD45C1" w:rsidRPr="00EA383D" w:rsidRDefault="00CD45C1" w:rsidP="00BF0D95">
            <w:pPr>
              <w:rPr>
                <w:sz w:val="20"/>
                <w:szCs w:val="20"/>
                <w:lang w:eastAsia="ar-SA"/>
              </w:rPr>
            </w:pPr>
            <w:r>
              <w:rPr>
                <w:sz w:val="20"/>
                <w:szCs w:val="20"/>
                <w:lang w:eastAsia="ar-SA"/>
              </w:rPr>
              <w:t xml:space="preserve">a) </w:t>
            </w:r>
            <w:r w:rsidRPr="00EA383D">
              <w:rPr>
                <w:sz w:val="20"/>
                <w:szCs w:val="20"/>
                <w:lang w:eastAsia="ar-SA"/>
              </w:rPr>
              <w:t>tato skutečnost je uvedena a zdůvodněna v příloze v konsolidované účetní závěrce;</w:t>
            </w:r>
          </w:p>
        </w:tc>
      </w:tr>
      <w:tr w:rsidR="00CD45C1" w:rsidRPr="00EA383D" w14:paraId="2B2939AD"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3BFCEF04" w14:textId="63A6F9A4" w:rsidR="00CD45C1" w:rsidRPr="00EA383D" w:rsidRDefault="00CD45C1" w:rsidP="00BF0D95">
            <w:pPr>
              <w:rPr>
                <w:sz w:val="20"/>
                <w:szCs w:val="20"/>
                <w:lang w:eastAsia="ar-SA"/>
              </w:rPr>
            </w:pPr>
            <w:r>
              <w:rPr>
                <w:sz w:val="20"/>
                <w:szCs w:val="20"/>
                <w:lang w:eastAsia="ar-SA"/>
              </w:rPr>
              <w:t>§ 82</w:t>
            </w:r>
          </w:p>
          <w:p w14:paraId="33B666A6" w14:textId="258A0C0C" w:rsidR="00CD45C1" w:rsidRPr="00EA383D" w:rsidRDefault="00CD45C1" w:rsidP="00BF0D9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17592E0E" w14:textId="77777777" w:rsidR="00CD45C1"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Pořizovacím nákladem je úhrn</w:t>
            </w:r>
          </w:p>
          <w:p w14:paraId="6442BEF1" w14:textId="77777777" w:rsidR="00CD45C1" w:rsidRDefault="00CD45C1" w:rsidP="004A14DD">
            <w:pPr>
              <w:pStyle w:val="Textpsmene"/>
              <w:numPr>
                <w:ilvl w:val="0"/>
                <w:numId w:val="60"/>
              </w:numPr>
              <w:tabs>
                <w:tab w:val="left" w:pos="298"/>
              </w:tabs>
              <w:spacing w:before="0"/>
              <w:jc w:val="left"/>
              <w:rPr>
                <w:sz w:val="20"/>
                <w:szCs w:val="20"/>
                <w:u w:val="single"/>
                <w:lang w:eastAsia="ar-SA"/>
              </w:rPr>
            </w:pPr>
            <w:r>
              <w:rPr>
                <w:sz w:val="20"/>
                <w:szCs w:val="20"/>
                <w:u w:val="single"/>
                <w:lang w:eastAsia="ar-SA"/>
              </w:rPr>
              <w:t>nabývacího nákladu, kterým je plnění vynaložené přímo za účelem nabytí aktiva, a</w:t>
            </w:r>
          </w:p>
          <w:p w14:paraId="778CAD8B" w14:textId="4CC60966" w:rsidR="00CD45C1" w:rsidRPr="00EA383D" w:rsidRDefault="00CD45C1" w:rsidP="004A14DD">
            <w:pPr>
              <w:pStyle w:val="Textpsmene"/>
              <w:numPr>
                <w:ilvl w:val="0"/>
                <w:numId w:val="60"/>
              </w:numPr>
              <w:tabs>
                <w:tab w:val="left" w:pos="298"/>
              </w:tabs>
              <w:spacing w:before="0"/>
              <w:jc w:val="left"/>
              <w:rPr>
                <w:sz w:val="20"/>
                <w:szCs w:val="20"/>
                <w:u w:val="single"/>
                <w:lang w:eastAsia="ar-SA"/>
              </w:rPr>
            </w:pPr>
            <w:r>
              <w:rPr>
                <w:sz w:val="20"/>
                <w:szCs w:val="20"/>
                <w:u w:val="single"/>
                <w:lang w:eastAsia="ar-SA"/>
              </w:rPr>
              <w:t>vedlejšího pořizovacího nákladu, kterým je plnění vynaložené přímo za účelem toho, aby se aktivum dostalo na místo a do stavu umožňujících účetní jednotce ho užívat zamýšleným způsobem.</w:t>
            </w:r>
          </w:p>
        </w:tc>
        <w:tc>
          <w:tcPr>
            <w:tcW w:w="1276" w:type="dxa"/>
            <w:tcBorders>
              <w:top w:val="single" w:sz="4" w:space="0" w:color="auto"/>
              <w:left w:val="single" w:sz="4" w:space="0" w:color="auto"/>
              <w:bottom w:val="single" w:sz="4" w:space="0" w:color="auto"/>
              <w:right w:val="single" w:sz="4" w:space="0" w:color="auto"/>
            </w:tcBorders>
          </w:tcPr>
          <w:p w14:paraId="6AEA9306" w14:textId="0E74033F"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44172BD0" w14:textId="58A5F8DB" w:rsidR="00CD45C1" w:rsidRPr="00EA383D" w:rsidRDefault="00CD45C1" w:rsidP="00BF0D95">
            <w:pPr>
              <w:rPr>
                <w:sz w:val="20"/>
                <w:szCs w:val="20"/>
                <w:lang w:eastAsia="ar-SA"/>
              </w:rPr>
            </w:pPr>
            <w:r>
              <w:rPr>
                <w:sz w:val="20"/>
                <w:szCs w:val="20"/>
                <w:lang w:eastAsia="ar-SA"/>
              </w:rPr>
              <w:t>čl. 2 odst. 6</w:t>
            </w:r>
          </w:p>
        </w:tc>
        <w:tc>
          <w:tcPr>
            <w:tcW w:w="5534" w:type="dxa"/>
            <w:tcBorders>
              <w:top w:val="single" w:sz="4" w:space="0" w:color="auto"/>
              <w:left w:val="single" w:sz="4" w:space="0" w:color="auto"/>
              <w:bottom w:val="single" w:sz="4" w:space="0" w:color="auto"/>
              <w:right w:val="single" w:sz="4" w:space="0" w:color="auto"/>
            </w:tcBorders>
          </w:tcPr>
          <w:p w14:paraId="581770AB" w14:textId="4D7C3190" w:rsidR="00CD45C1" w:rsidRPr="0062749E" w:rsidRDefault="00CD45C1" w:rsidP="00BF0D95">
            <w:pPr>
              <w:rPr>
                <w:sz w:val="20"/>
                <w:szCs w:val="20"/>
                <w:lang w:eastAsia="ar-SA"/>
              </w:rPr>
            </w:pPr>
            <w:r w:rsidRPr="0062749E">
              <w:rPr>
                <w:sz w:val="20"/>
                <w:szCs w:val="20"/>
                <w:lang w:eastAsia="ar-SA"/>
              </w:rPr>
              <w:t xml:space="preserve">Pro účely této směrnice se rozumí: </w:t>
            </w:r>
          </w:p>
          <w:p w14:paraId="164A223F" w14:textId="77777777" w:rsidR="00CD45C1" w:rsidRPr="0062749E" w:rsidRDefault="00CD45C1" w:rsidP="00BF0D95">
            <w:pPr>
              <w:rPr>
                <w:sz w:val="20"/>
                <w:szCs w:val="20"/>
                <w:lang w:eastAsia="ar-SA"/>
              </w:rPr>
            </w:pPr>
          </w:p>
          <w:p w14:paraId="47F8B449" w14:textId="39722A27" w:rsidR="00CD45C1" w:rsidRDefault="00CD45C1" w:rsidP="00BF0D95">
            <w:pPr>
              <w:rPr>
                <w:sz w:val="20"/>
                <w:szCs w:val="20"/>
                <w:lang w:eastAsia="ar-SA"/>
              </w:rPr>
            </w:pPr>
            <w:r>
              <w:rPr>
                <w:sz w:val="20"/>
                <w:szCs w:val="20"/>
                <w:lang w:eastAsia="ar-SA"/>
              </w:rPr>
              <w:t>6) „</w:t>
            </w:r>
            <w:r w:rsidRPr="0062749E">
              <w:rPr>
                <w:sz w:val="20"/>
                <w:szCs w:val="20"/>
                <w:lang w:eastAsia="ar-SA"/>
              </w:rPr>
              <w:t>pořizovací cenou“ cena, která má být zaplacena, a jakékoli související náklady minus jakékoli související snížení nákladů na pořízení;</w:t>
            </w:r>
          </w:p>
          <w:p w14:paraId="5FB63BFF" w14:textId="77777777" w:rsidR="00CD45C1" w:rsidRPr="0062749E" w:rsidRDefault="00CD45C1" w:rsidP="00BF0D95">
            <w:pPr>
              <w:rPr>
                <w:sz w:val="20"/>
                <w:szCs w:val="20"/>
                <w:lang w:eastAsia="ar-SA"/>
              </w:rPr>
            </w:pPr>
          </w:p>
        </w:tc>
      </w:tr>
      <w:tr w:rsidR="00CD45C1" w:rsidRPr="00EA383D" w14:paraId="674A906E"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795DBDDF" w14:textId="2BC9DC0B" w:rsidR="00CD45C1" w:rsidRPr="00EA383D" w:rsidRDefault="00CD45C1" w:rsidP="00BF0D95">
            <w:pPr>
              <w:rPr>
                <w:sz w:val="20"/>
                <w:szCs w:val="20"/>
                <w:lang w:eastAsia="ar-SA"/>
              </w:rPr>
            </w:pPr>
            <w:r>
              <w:rPr>
                <w:sz w:val="20"/>
                <w:szCs w:val="20"/>
                <w:lang w:eastAsia="ar-SA"/>
              </w:rPr>
              <w:lastRenderedPageBreak/>
              <w:t>§ 84 odst. 1</w:t>
            </w:r>
          </w:p>
        </w:tc>
        <w:tc>
          <w:tcPr>
            <w:tcW w:w="3685" w:type="dxa"/>
            <w:tcBorders>
              <w:top w:val="single" w:sz="4" w:space="0" w:color="auto"/>
              <w:left w:val="single" w:sz="4" w:space="0" w:color="auto"/>
              <w:bottom w:val="single" w:sz="4" w:space="0" w:color="auto"/>
              <w:right w:val="single" w:sz="4" w:space="0" w:color="auto"/>
            </w:tcBorders>
          </w:tcPr>
          <w:p w14:paraId="6E99BCE2" w14:textId="4D989132" w:rsidR="00CD45C1" w:rsidRPr="00767371" w:rsidRDefault="00CD45C1" w:rsidP="00BF0D95">
            <w:pPr>
              <w:pStyle w:val="Textodstavce"/>
              <w:numPr>
                <w:ilvl w:val="0"/>
                <w:numId w:val="0"/>
              </w:numPr>
              <w:tabs>
                <w:tab w:val="num" w:pos="641"/>
              </w:tabs>
              <w:spacing w:before="0" w:after="0"/>
              <w:jc w:val="left"/>
              <w:rPr>
                <w:sz w:val="20"/>
                <w:szCs w:val="20"/>
                <w:u w:val="single"/>
                <w:lang w:eastAsia="ar-SA"/>
              </w:rPr>
            </w:pPr>
            <w:r w:rsidRPr="00767371">
              <w:rPr>
                <w:sz w:val="20"/>
                <w:szCs w:val="20"/>
                <w:u w:val="single"/>
                <w:lang w:eastAsia="ar-SA"/>
              </w:rPr>
              <w:t>Ekvivalenční hodnotou je prvotní účetní hodnota podílu v obchodní korporaci upravená o změnu výše vlastního kapitálu této obchodní korporace připadající na tento podíl, která nastala mezi okamžikem uznání podílu a okamžikem jeho následného ocenění.</w:t>
            </w:r>
          </w:p>
        </w:tc>
        <w:tc>
          <w:tcPr>
            <w:tcW w:w="1276" w:type="dxa"/>
            <w:tcBorders>
              <w:top w:val="single" w:sz="4" w:space="0" w:color="auto"/>
              <w:left w:val="single" w:sz="4" w:space="0" w:color="auto"/>
              <w:bottom w:val="single" w:sz="4" w:space="0" w:color="auto"/>
              <w:right w:val="single" w:sz="4" w:space="0" w:color="auto"/>
            </w:tcBorders>
          </w:tcPr>
          <w:p w14:paraId="1AF01F38" w14:textId="33FEB7C2" w:rsidR="00CD45C1" w:rsidRPr="00EA383D" w:rsidRDefault="00CD45C1"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8EA573A" w14:textId="15BD47AD" w:rsidR="00CD45C1" w:rsidRPr="00EA383D" w:rsidRDefault="00CD45C1" w:rsidP="00BF0D95">
            <w:pPr>
              <w:rPr>
                <w:sz w:val="20"/>
                <w:szCs w:val="20"/>
                <w:lang w:eastAsia="ar-SA"/>
              </w:rPr>
            </w:pPr>
            <w:r>
              <w:rPr>
                <w:sz w:val="20"/>
                <w:szCs w:val="20"/>
                <w:lang w:eastAsia="ar-SA"/>
              </w:rPr>
              <w:t>Čl. 27 odst. 1 písm. a)</w:t>
            </w:r>
          </w:p>
        </w:tc>
        <w:tc>
          <w:tcPr>
            <w:tcW w:w="5534" w:type="dxa"/>
            <w:tcBorders>
              <w:top w:val="single" w:sz="4" w:space="0" w:color="auto"/>
              <w:left w:val="single" w:sz="4" w:space="0" w:color="auto"/>
              <w:bottom w:val="single" w:sz="4" w:space="0" w:color="auto"/>
              <w:right w:val="single" w:sz="4" w:space="0" w:color="auto"/>
            </w:tcBorders>
          </w:tcPr>
          <w:p w14:paraId="687D8F0D" w14:textId="77777777" w:rsidR="00CD45C1" w:rsidRPr="00EA383D" w:rsidRDefault="00CD45C1" w:rsidP="00BF0D95">
            <w:pPr>
              <w:pStyle w:val="norm"/>
              <w:spacing w:before="0" w:beforeAutospacing="0" w:after="0" w:afterAutospacing="0"/>
              <w:rPr>
                <w:sz w:val="20"/>
                <w:szCs w:val="20"/>
                <w:lang w:eastAsia="ar-SA"/>
              </w:rPr>
            </w:pPr>
            <w:r w:rsidRPr="00EA383D">
              <w:rPr>
                <w:sz w:val="20"/>
                <w:szCs w:val="20"/>
                <w:lang w:eastAsia="ar-SA"/>
              </w:rPr>
              <w:t>Při prvním použití tohoto článku na přidružený podnik se tento přidružený podnik vykazuje v konsolidované rozvaze buď</w:t>
            </w:r>
          </w:p>
          <w:p w14:paraId="134EE0EB" w14:textId="77777777" w:rsidR="00CD45C1" w:rsidRDefault="00CD45C1" w:rsidP="00BF0D95">
            <w:pPr>
              <w:rPr>
                <w:sz w:val="20"/>
                <w:szCs w:val="20"/>
                <w:lang w:eastAsia="ar-SA"/>
              </w:rPr>
            </w:pPr>
          </w:p>
          <w:p w14:paraId="2E7C07F8" w14:textId="423556C7" w:rsidR="00CD45C1" w:rsidRPr="00EA383D" w:rsidRDefault="00CD45C1" w:rsidP="00BF0D95">
            <w:pPr>
              <w:rPr>
                <w:sz w:val="20"/>
                <w:szCs w:val="20"/>
                <w:lang w:eastAsia="ar-SA"/>
              </w:rPr>
            </w:pPr>
            <w:r w:rsidRPr="00EA383D">
              <w:rPr>
                <w:sz w:val="20"/>
                <w:szCs w:val="20"/>
                <w:lang w:eastAsia="ar-SA"/>
              </w:rPr>
              <w:t>a) v účetní hodnotě vypočtené v souladu s pravidly oceňování stanovenými v kapitolách 2 a 3. Rozdíl mezi touto hodnotou a částkou odpovídající podílu na vlastním kapitálu, který tato účast v přidruženém podniku představuje, se uvádí samostatně v konsolidované rozvaze nebo v příloze v konsolidované účetní závěrce. Tento rozdíl se vypočte ke dni, ke kterému je tato metoda poprvé použita; nebo</w:t>
            </w:r>
          </w:p>
        </w:tc>
      </w:tr>
      <w:tr w:rsidR="00CD45C1" w:rsidRPr="00EA383D" w14:paraId="18B20D22"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3293B5E9" w14:textId="62850A3B" w:rsidR="00CD45C1" w:rsidRPr="00EA383D" w:rsidRDefault="00CD45C1" w:rsidP="00BF0D95">
            <w:pPr>
              <w:rPr>
                <w:sz w:val="20"/>
                <w:szCs w:val="20"/>
                <w:lang w:eastAsia="ar-SA"/>
              </w:rPr>
            </w:pPr>
            <w:r>
              <w:rPr>
                <w:sz w:val="20"/>
                <w:szCs w:val="20"/>
                <w:lang w:eastAsia="ar-SA"/>
              </w:rPr>
              <w:t>§ 92 odst. 1 písm. a) a b) body 1 a 2</w:t>
            </w:r>
          </w:p>
        </w:tc>
        <w:tc>
          <w:tcPr>
            <w:tcW w:w="3685" w:type="dxa"/>
            <w:tcBorders>
              <w:top w:val="single" w:sz="4" w:space="0" w:color="auto"/>
              <w:left w:val="single" w:sz="4" w:space="0" w:color="auto"/>
              <w:bottom w:val="single" w:sz="4" w:space="0" w:color="auto"/>
              <w:right w:val="single" w:sz="4" w:space="0" w:color="auto"/>
            </w:tcBorders>
          </w:tcPr>
          <w:p w14:paraId="59889874" w14:textId="77777777" w:rsidR="00CD45C1" w:rsidRPr="004658E6" w:rsidRDefault="00CD45C1" w:rsidP="00BF0D95">
            <w:pPr>
              <w:pStyle w:val="Textpsmene"/>
              <w:numPr>
                <w:ilvl w:val="0"/>
                <w:numId w:val="0"/>
              </w:numPr>
              <w:tabs>
                <w:tab w:val="left" w:pos="298"/>
                <w:tab w:val="num" w:pos="641"/>
              </w:tabs>
              <w:spacing w:before="0"/>
              <w:jc w:val="left"/>
              <w:rPr>
                <w:sz w:val="20"/>
                <w:szCs w:val="20"/>
                <w:u w:val="single"/>
                <w:lang w:eastAsia="ar-SA"/>
              </w:rPr>
            </w:pPr>
            <w:r w:rsidRPr="004658E6">
              <w:rPr>
                <w:sz w:val="20"/>
                <w:szCs w:val="20"/>
                <w:u w:val="single"/>
                <w:lang w:eastAsia="ar-SA"/>
              </w:rPr>
              <w:t>Účetní jednotka následně oceňuje</w:t>
            </w:r>
          </w:p>
          <w:p w14:paraId="3E846D89" w14:textId="1346EB47" w:rsidR="00CD45C1" w:rsidRPr="004658E6" w:rsidRDefault="00CD45C1" w:rsidP="004A14DD">
            <w:pPr>
              <w:pStyle w:val="Textpsmene"/>
              <w:numPr>
                <w:ilvl w:val="0"/>
                <w:numId w:val="61"/>
              </w:numPr>
              <w:tabs>
                <w:tab w:val="left" w:pos="298"/>
              </w:tabs>
              <w:spacing w:before="0"/>
              <w:jc w:val="left"/>
              <w:rPr>
                <w:sz w:val="20"/>
                <w:szCs w:val="20"/>
                <w:u w:val="single"/>
                <w:lang w:eastAsia="ar-SA"/>
              </w:rPr>
            </w:pPr>
            <w:r w:rsidRPr="004658E6">
              <w:rPr>
                <w:sz w:val="20"/>
                <w:szCs w:val="20"/>
                <w:u w:val="single"/>
                <w:lang w:eastAsia="ar-SA"/>
              </w:rPr>
              <w:t>aktivum jeho prvotní hodn</w:t>
            </w:r>
            <w:r w:rsidR="00A117F8">
              <w:rPr>
                <w:sz w:val="20"/>
                <w:szCs w:val="20"/>
                <w:u w:val="single"/>
                <w:lang w:eastAsia="ar-SA"/>
              </w:rPr>
              <w:t>otou sníženou o znehodnocení</w:t>
            </w:r>
            <w:r w:rsidRPr="004658E6">
              <w:rPr>
                <w:sz w:val="20"/>
                <w:szCs w:val="20"/>
                <w:u w:val="single"/>
                <w:lang w:eastAsia="ar-SA"/>
              </w:rPr>
              <w:t>,</w:t>
            </w:r>
          </w:p>
          <w:p w14:paraId="56E0F60A" w14:textId="77777777" w:rsidR="00CD45C1" w:rsidRPr="004658E6" w:rsidRDefault="00CD45C1" w:rsidP="004A14DD">
            <w:pPr>
              <w:pStyle w:val="Textpsmene"/>
              <w:numPr>
                <w:ilvl w:val="0"/>
                <w:numId w:val="61"/>
              </w:numPr>
              <w:tabs>
                <w:tab w:val="left" w:pos="298"/>
              </w:tabs>
              <w:spacing w:before="0"/>
              <w:jc w:val="left"/>
              <w:rPr>
                <w:sz w:val="20"/>
                <w:szCs w:val="20"/>
                <w:u w:val="single"/>
                <w:lang w:eastAsia="ar-SA"/>
              </w:rPr>
            </w:pPr>
            <w:r w:rsidRPr="004658E6">
              <w:rPr>
                <w:sz w:val="20"/>
                <w:szCs w:val="20"/>
                <w:u w:val="single"/>
                <w:lang w:eastAsia="ar-SA"/>
              </w:rPr>
              <w:t>stálé hmotné a nehmotné aktivum jejich prvotní účetní hodnotou</w:t>
            </w:r>
          </w:p>
          <w:p w14:paraId="58D85EF1" w14:textId="77A3AC8E" w:rsidR="00CD45C1" w:rsidRPr="004658E6" w:rsidRDefault="005E056A" w:rsidP="004A14DD">
            <w:pPr>
              <w:pStyle w:val="Textpsmene"/>
              <w:numPr>
                <w:ilvl w:val="0"/>
                <w:numId w:val="62"/>
              </w:numPr>
              <w:tabs>
                <w:tab w:val="left" w:pos="298"/>
              </w:tabs>
              <w:spacing w:before="0"/>
              <w:jc w:val="left"/>
              <w:rPr>
                <w:sz w:val="20"/>
                <w:szCs w:val="20"/>
                <w:u w:val="single"/>
                <w:lang w:eastAsia="ar-SA"/>
              </w:rPr>
            </w:pPr>
            <w:r>
              <w:rPr>
                <w:sz w:val="20"/>
                <w:szCs w:val="20"/>
                <w:u w:val="single"/>
                <w:lang w:eastAsia="ar-SA"/>
              </w:rPr>
              <w:t>sníženou o</w:t>
            </w:r>
            <w:r w:rsidR="00A117F8">
              <w:rPr>
                <w:sz w:val="20"/>
                <w:szCs w:val="20"/>
                <w:u w:val="single"/>
                <w:lang w:eastAsia="ar-SA"/>
              </w:rPr>
              <w:t xml:space="preserve"> odpisy</w:t>
            </w:r>
            <w:r w:rsidR="00CD45C1" w:rsidRPr="004658E6">
              <w:rPr>
                <w:sz w:val="20"/>
                <w:szCs w:val="20"/>
                <w:u w:val="single"/>
                <w:lang w:eastAsia="ar-SA"/>
              </w:rPr>
              <w:t>,</w:t>
            </w:r>
          </w:p>
          <w:p w14:paraId="35A5FC33" w14:textId="58E86BE3" w:rsidR="00CD45C1" w:rsidRPr="00EA383D" w:rsidRDefault="00A117F8" w:rsidP="004A14DD">
            <w:pPr>
              <w:pStyle w:val="Textpsmene"/>
              <w:numPr>
                <w:ilvl w:val="0"/>
                <w:numId w:val="62"/>
              </w:numPr>
              <w:tabs>
                <w:tab w:val="left" w:pos="298"/>
              </w:tabs>
              <w:spacing w:before="0"/>
              <w:jc w:val="left"/>
              <w:rPr>
                <w:sz w:val="20"/>
                <w:szCs w:val="20"/>
                <w:lang w:eastAsia="ar-SA"/>
              </w:rPr>
            </w:pPr>
            <w:r>
              <w:rPr>
                <w:sz w:val="20"/>
                <w:szCs w:val="20"/>
                <w:u w:val="single"/>
                <w:lang w:eastAsia="ar-SA"/>
              </w:rPr>
              <w:t>sníženou o znehodnocení</w:t>
            </w:r>
          </w:p>
        </w:tc>
        <w:tc>
          <w:tcPr>
            <w:tcW w:w="1276" w:type="dxa"/>
            <w:tcBorders>
              <w:top w:val="single" w:sz="4" w:space="0" w:color="auto"/>
              <w:left w:val="single" w:sz="4" w:space="0" w:color="auto"/>
              <w:bottom w:val="single" w:sz="4" w:space="0" w:color="auto"/>
              <w:right w:val="single" w:sz="4" w:space="0" w:color="auto"/>
            </w:tcBorders>
          </w:tcPr>
          <w:p w14:paraId="3BC90665" w14:textId="694DB19A" w:rsidR="00CD45C1" w:rsidRPr="00EA383D" w:rsidRDefault="00CD45C1"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A0730AD" w14:textId="6E224187" w:rsidR="00CD45C1" w:rsidRPr="00EA383D" w:rsidRDefault="00CD45C1" w:rsidP="00BF0D95">
            <w:pPr>
              <w:rPr>
                <w:sz w:val="20"/>
                <w:szCs w:val="20"/>
                <w:lang w:eastAsia="ar-SA"/>
              </w:rPr>
            </w:pPr>
            <w:r>
              <w:rPr>
                <w:sz w:val="20"/>
                <w:szCs w:val="20"/>
                <w:lang w:eastAsia="ar-SA"/>
              </w:rPr>
              <w:t>čl. 12 odst. 5</w:t>
            </w:r>
          </w:p>
        </w:tc>
        <w:tc>
          <w:tcPr>
            <w:tcW w:w="5534" w:type="dxa"/>
            <w:tcBorders>
              <w:top w:val="single" w:sz="4" w:space="0" w:color="auto"/>
              <w:left w:val="single" w:sz="4" w:space="0" w:color="auto"/>
              <w:bottom w:val="single" w:sz="4" w:space="0" w:color="auto"/>
              <w:right w:val="single" w:sz="4" w:space="0" w:color="auto"/>
            </w:tcBorders>
          </w:tcPr>
          <w:p w14:paraId="46D29BDB" w14:textId="517887C0" w:rsidR="00CD45C1" w:rsidRPr="00EA383D" w:rsidRDefault="00CD45C1" w:rsidP="00BF0D95">
            <w:pPr>
              <w:rPr>
                <w:sz w:val="20"/>
                <w:szCs w:val="20"/>
                <w:lang w:eastAsia="ar-SA"/>
              </w:rPr>
            </w:pPr>
            <w:r w:rsidRPr="009929DE">
              <w:rPr>
                <w:sz w:val="20"/>
                <w:szCs w:val="20"/>
                <w:lang w:eastAsia="ar-SA"/>
              </w:rPr>
              <w:t>Pořizovací cena dlouhodobých aktiv s omezenou dobou ekonomické životnosti, náklady na jejich výrobu nebo v případě použití čl. 7 odst. 1 jejich přeceněná hodnota se snižují o úpravy hodnot vypočítané tak, aby se hodnota těchto aktiv během doby jejich ekonomické životnosti systematicky odepisovala.</w:t>
            </w:r>
          </w:p>
        </w:tc>
      </w:tr>
      <w:tr w:rsidR="00CD45C1" w:rsidRPr="00EA383D" w14:paraId="47EDEA34"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62C6F8C2" w14:textId="5045B6D0" w:rsidR="00CD45C1" w:rsidRPr="00EA383D" w:rsidRDefault="00CD45C1" w:rsidP="00BF0D95">
            <w:pPr>
              <w:rPr>
                <w:sz w:val="20"/>
                <w:szCs w:val="20"/>
                <w:lang w:eastAsia="ar-SA"/>
              </w:rPr>
            </w:pPr>
            <w:r>
              <w:rPr>
                <w:sz w:val="20"/>
                <w:szCs w:val="20"/>
                <w:lang w:eastAsia="ar-SA"/>
              </w:rPr>
              <w:t>§ 92 odst. 3</w:t>
            </w:r>
          </w:p>
        </w:tc>
        <w:tc>
          <w:tcPr>
            <w:tcW w:w="3685" w:type="dxa"/>
            <w:tcBorders>
              <w:top w:val="single" w:sz="4" w:space="0" w:color="auto"/>
              <w:left w:val="single" w:sz="4" w:space="0" w:color="auto"/>
              <w:bottom w:val="single" w:sz="4" w:space="0" w:color="auto"/>
              <w:right w:val="single" w:sz="4" w:space="0" w:color="auto"/>
            </w:tcBorders>
          </w:tcPr>
          <w:p w14:paraId="06420C1D" w14:textId="23B0BDD5"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Podíl v dceřiné entitě, přidružené entitě nebo entitě pod společným vlivem, může účetní jednotka následně ocenit ekvivalenční hodnotou sníženou</w:t>
            </w:r>
            <w:r w:rsidR="00A117F8">
              <w:rPr>
                <w:sz w:val="20"/>
                <w:szCs w:val="20"/>
                <w:u w:val="single"/>
                <w:lang w:eastAsia="ar-SA"/>
              </w:rPr>
              <w:t xml:space="preserve"> o znehodnocení.</w:t>
            </w:r>
          </w:p>
        </w:tc>
        <w:tc>
          <w:tcPr>
            <w:tcW w:w="1276" w:type="dxa"/>
            <w:tcBorders>
              <w:top w:val="single" w:sz="4" w:space="0" w:color="auto"/>
              <w:left w:val="single" w:sz="4" w:space="0" w:color="auto"/>
              <w:bottom w:val="single" w:sz="4" w:space="0" w:color="auto"/>
              <w:right w:val="single" w:sz="4" w:space="0" w:color="auto"/>
            </w:tcBorders>
          </w:tcPr>
          <w:p w14:paraId="2ED75BA6" w14:textId="413F44D3" w:rsidR="00CD45C1" w:rsidRPr="00EA383D" w:rsidRDefault="00CD45C1"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6E3C21A" w14:textId="529BC8D8" w:rsidR="00CD45C1" w:rsidRPr="00EA383D" w:rsidRDefault="00CD45C1" w:rsidP="00BF0D95">
            <w:pPr>
              <w:rPr>
                <w:sz w:val="20"/>
                <w:szCs w:val="20"/>
                <w:lang w:eastAsia="ar-SA"/>
              </w:rPr>
            </w:pPr>
            <w:r>
              <w:rPr>
                <w:sz w:val="20"/>
                <w:szCs w:val="20"/>
                <w:lang w:eastAsia="ar-SA"/>
              </w:rPr>
              <w:t>čl. 9 odst. 7 písm. a)</w:t>
            </w:r>
          </w:p>
        </w:tc>
        <w:tc>
          <w:tcPr>
            <w:tcW w:w="5534" w:type="dxa"/>
            <w:tcBorders>
              <w:top w:val="single" w:sz="4" w:space="0" w:color="auto"/>
              <w:left w:val="single" w:sz="4" w:space="0" w:color="auto"/>
              <w:bottom w:val="single" w:sz="4" w:space="0" w:color="auto"/>
              <w:right w:val="single" w:sz="4" w:space="0" w:color="auto"/>
            </w:tcBorders>
          </w:tcPr>
          <w:p w14:paraId="5C77C818" w14:textId="77777777" w:rsidR="00CD45C1" w:rsidRDefault="00CD45C1" w:rsidP="00BF0D95">
            <w:pPr>
              <w:rPr>
                <w:sz w:val="20"/>
                <w:szCs w:val="20"/>
                <w:lang w:eastAsia="ar-SA"/>
              </w:rPr>
            </w:pPr>
            <w:r w:rsidRPr="009929DE">
              <w:rPr>
                <w:sz w:val="20"/>
                <w:szCs w:val="20"/>
                <w:lang w:eastAsia="ar-SA"/>
              </w:rPr>
              <w:t>Pokud jde o způsob, jakým jsou v roční účet</w:t>
            </w:r>
            <w:r>
              <w:rPr>
                <w:sz w:val="20"/>
                <w:szCs w:val="20"/>
                <w:lang w:eastAsia="ar-SA"/>
              </w:rPr>
              <w:t xml:space="preserve">ní závěrce zachycovány účasti, </w:t>
            </w:r>
          </w:p>
          <w:p w14:paraId="3A9A2E45" w14:textId="7451795A" w:rsidR="00CD45C1" w:rsidRPr="009929DE" w:rsidRDefault="00CD45C1" w:rsidP="004A14DD">
            <w:pPr>
              <w:pStyle w:val="Odstavecseseznamem"/>
              <w:numPr>
                <w:ilvl w:val="0"/>
                <w:numId w:val="63"/>
              </w:numPr>
              <w:rPr>
                <w:sz w:val="20"/>
                <w:szCs w:val="20"/>
                <w:lang w:eastAsia="ar-SA"/>
              </w:rPr>
            </w:pPr>
            <w:r>
              <w:rPr>
                <w:sz w:val="20"/>
                <w:szCs w:val="20"/>
                <w:lang w:eastAsia="ar-SA"/>
              </w:rPr>
              <w:t xml:space="preserve">                                                                                                                                                                                                                                                                                                                                                                                                                                                                                                                                                                                                                                                                                                                                                                                                                                                                                                                                                                                                                                    </w:t>
            </w:r>
            <w:r w:rsidRPr="009929DE">
              <w:rPr>
                <w:sz w:val="20"/>
                <w:szCs w:val="20"/>
                <w:lang w:eastAsia="ar-SA"/>
              </w:rPr>
              <w:t>členské státy mohou povolit nebo vyžadovat, aby se u účastí používala ekvivalenční metoda podle článku 27 a zohledňovaly se přitom nezbytné úpravy vyplývající ze zvláštních vlastností roční účetní závěrky v porovnání s konsolidovanou účetní závěrkou;</w:t>
            </w:r>
          </w:p>
        </w:tc>
      </w:tr>
      <w:tr w:rsidR="00CD45C1" w:rsidRPr="00EA383D" w14:paraId="056D73E1" w14:textId="77777777" w:rsidTr="00F22DEC">
        <w:trPr>
          <w:cantSplit/>
        </w:trPr>
        <w:tc>
          <w:tcPr>
            <w:tcW w:w="958" w:type="dxa"/>
            <w:tcBorders>
              <w:top w:val="single" w:sz="4" w:space="0" w:color="auto"/>
              <w:left w:val="single" w:sz="4" w:space="0" w:color="auto"/>
              <w:bottom w:val="nil"/>
              <w:right w:val="single" w:sz="4" w:space="0" w:color="auto"/>
            </w:tcBorders>
          </w:tcPr>
          <w:p w14:paraId="1969291F" w14:textId="047DD53A" w:rsidR="00CD45C1" w:rsidRPr="00EA383D" w:rsidRDefault="00CD45C1" w:rsidP="00BF0D95">
            <w:pPr>
              <w:rPr>
                <w:sz w:val="20"/>
                <w:szCs w:val="20"/>
                <w:lang w:eastAsia="ar-SA"/>
              </w:rPr>
            </w:pPr>
            <w:r>
              <w:rPr>
                <w:sz w:val="20"/>
                <w:szCs w:val="20"/>
                <w:lang w:eastAsia="ar-SA"/>
              </w:rPr>
              <w:lastRenderedPageBreak/>
              <w:t>§ 94</w:t>
            </w:r>
          </w:p>
          <w:p w14:paraId="05E4BB8E" w14:textId="4DE87516" w:rsidR="00CD45C1" w:rsidRPr="00EA383D" w:rsidRDefault="00CD45C1" w:rsidP="00BF0D9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nil"/>
              <w:right w:val="single" w:sz="4" w:space="0" w:color="auto"/>
            </w:tcBorders>
          </w:tcPr>
          <w:p w14:paraId="5E8ED790" w14:textId="2F7F83CE"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 xml:space="preserve">Účetní jednotka následně oceňuje </w:t>
            </w:r>
            <w:r w:rsidRPr="00EA383D">
              <w:rPr>
                <w:sz w:val="20"/>
                <w:szCs w:val="20"/>
                <w:u w:val="single"/>
                <w:lang w:eastAsia="ar-SA"/>
              </w:rPr>
              <w:t>reálnou hodnotou</w:t>
            </w:r>
            <w:r>
              <w:rPr>
                <w:sz w:val="20"/>
                <w:szCs w:val="20"/>
                <w:u w:val="single"/>
                <w:lang w:eastAsia="ar-SA"/>
              </w:rPr>
              <w:t xml:space="preserve"> aktivum, které je</w:t>
            </w:r>
          </w:p>
          <w:p w14:paraId="40CB4D09" w14:textId="1AD96D38" w:rsidR="00CD45C1" w:rsidRDefault="00CD45C1" w:rsidP="004A14DD">
            <w:pPr>
              <w:pStyle w:val="Textpsmene"/>
              <w:numPr>
                <w:ilvl w:val="0"/>
                <w:numId w:val="64"/>
              </w:numPr>
              <w:tabs>
                <w:tab w:val="left" w:pos="298"/>
                <w:tab w:val="num" w:pos="641"/>
              </w:tabs>
              <w:spacing w:before="0"/>
              <w:jc w:val="left"/>
              <w:rPr>
                <w:sz w:val="20"/>
                <w:szCs w:val="20"/>
                <w:u w:val="single"/>
                <w:lang w:eastAsia="ar-SA"/>
              </w:rPr>
            </w:pPr>
            <w:r>
              <w:rPr>
                <w:sz w:val="20"/>
                <w:szCs w:val="20"/>
                <w:u w:val="single"/>
                <w:lang w:eastAsia="ar-SA"/>
              </w:rPr>
              <w:t>cenným papírem</w:t>
            </w:r>
            <w:r w:rsidRPr="00EA383D">
              <w:rPr>
                <w:sz w:val="20"/>
                <w:szCs w:val="20"/>
                <w:u w:val="single"/>
                <w:lang w:eastAsia="ar-SA"/>
              </w:rPr>
              <w:t xml:space="preserve"> s</w:t>
            </w:r>
            <w:r>
              <w:rPr>
                <w:sz w:val="20"/>
                <w:szCs w:val="20"/>
                <w:u w:val="single"/>
                <w:lang w:eastAsia="ar-SA"/>
              </w:rPr>
              <w:t> </w:t>
            </w:r>
            <w:r w:rsidRPr="00EA383D">
              <w:rPr>
                <w:sz w:val="20"/>
                <w:szCs w:val="20"/>
                <w:u w:val="single"/>
                <w:lang w:eastAsia="ar-SA"/>
              </w:rPr>
              <w:t>výjimkou</w:t>
            </w:r>
          </w:p>
          <w:p w14:paraId="62537CA3" w14:textId="77777777" w:rsidR="00CD45C1" w:rsidRDefault="00CD45C1" w:rsidP="00BF0D95">
            <w:pPr>
              <w:pStyle w:val="Textpsmene"/>
              <w:numPr>
                <w:ilvl w:val="0"/>
                <w:numId w:val="0"/>
              </w:numPr>
              <w:tabs>
                <w:tab w:val="left" w:pos="298"/>
                <w:tab w:val="num" w:pos="641"/>
              </w:tabs>
              <w:spacing w:before="0"/>
              <w:ind w:left="720" w:hanging="120"/>
              <w:jc w:val="left"/>
              <w:rPr>
                <w:sz w:val="20"/>
                <w:szCs w:val="20"/>
                <w:u w:val="single"/>
                <w:lang w:eastAsia="ar-SA"/>
              </w:rPr>
            </w:pPr>
            <w:r>
              <w:rPr>
                <w:sz w:val="20"/>
                <w:szCs w:val="20"/>
                <w:u w:val="single"/>
                <w:lang w:eastAsia="ar-SA"/>
              </w:rPr>
              <w:t xml:space="preserve">1. </w:t>
            </w:r>
            <w:r w:rsidRPr="00EA383D">
              <w:rPr>
                <w:sz w:val="20"/>
                <w:szCs w:val="20"/>
                <w:u w:val="single"/>
                <w:lang w:eastAsia="ar-SA"/>
              </w:rPr>
              <w:t>cenného papíru představujícího podíl v</w:t>
            </w:r>
            <w:r>
              <w:rPr>
                <w:sz w:val="20"/>
                <w:szCs w:val="20"/>
                <w:u w:val="single"/>
                <w:lang w:eastAsia="ar-SA"/>
              </w:rPr>
              <w:t> dceřiné entitě, přidružené entitě nebo entitě pod společným vlivem,</w:t>
            </w:r>
          </w:p>
          <w:p w14:paraId="33528A3B" w14:textId="7D9FC014" w:rsidR="00CD45C1" w:rsidRDefault="00CD45C1" w:rsidP="00BF0D95">
            <w:pPr>
              <w:pStyle w:val="Textpsmene"/>
              <w:numPr>
                <w:ilvl w:val="0"/>
                <w:numId w:val="0"/>
              </w:numPr>
              <w:tabs>
                <w:tab w:val="left" w:pos="298"/>
                <w:tab w:val="num" w:pos="641"/>
              </w:tabs>
              <w:spacing w:before="0"/>
              <w:ind w:left="720" w:hanging="120"/>
              <w:jc w:val="left"/>
              <w:rPr>
                <w:sz w:val="20"/>
                <w:szCs w:val="20"/>
                <w:u w:val="single"/>
                <w:lang w:eastAsia="ar-SA"/>
              </w:rPr>
            </w:pPr>
            <w:r>
              <w:rPr>
                <w:sz w:val="20"/>
                <w:szCs w:val="20"/>
                <w:u w:val="single"/>
                <w:lang w:eastAsia="ar-SA"/>
              </w:rPr>
              <w:t xml:space="preserve">2. </w:t>
            </w:r>
            <w:r w:rsidRPr="00CC7243">
              <w:rPr>
                <w:sz w:val="20"/>
                <w:szCs w:val="20"/>
                <w:u w:val="single"/>
                <w:lang w:eastAsia="ar-SA"/>
              </w:rPr>
              <w:t>cenného papíru dr</w:t>
            </w:r>
            <w:r>
              <w:rPr>
                <w:sz w:val="20"/>
                <w:szCs w:val="20"/>
                <w:u w:val="single"/>
                <w:lang w:eastAsia="ar-SA"/>
              </w:rPr>
              <w:t>ženého</w:t>
            </w:r>
            <w:r w:rsidR="00350B4F">
              <w:rPr>
                <w:sz w:val="20"/>
                <w:szCs w:val="20"/>
                <w:u w:val="single"/>
                <w:lang w:eastAsia="ar-SA"/>
              </w:rPr>
              <w:t xml:space="preserve"> výhradně</w:t>
            </w:r>
            <w:r>
              <w:rPr>
                <w:sz w:val="20"/>
                <w:szCs w:val="20"/>
                <w:u w:val="single"/>
                <w:lang w:eastAsia="ar-SA"/>
              </w:rPr>
              <w:t xml:space="preserve"> k inkasu jistiny a úroků a</w:t>
            </w:r>
          </w:p>
          <w:p w14:paraId="06EBA5F9" w14:textId="77777777" w:rsidR="00CD45C1" w:rsidRDefault="00CD45C1" w:rsidP="00BF0D95">
            <w:pPr>
              <w:pStyle w:val="Textpsmene"/>
              <w:numPr>
                <w:ilvl w:val="0"/>
                <w:numId w:val="0"/>
              </w:numPr>
              <w:tabs>
                <w:tab w:val="left" w:pos="298"/>
                <w:tab w:val="num" w:pos="641"/>
              </w:tabs>
              <w:spacing w:before="0"/>
              <w:ind w:left="720" w:hanging="120"/>
              <w:jc w:val="left"/>
              <w:rPr>
                <w:sz w:val="20"/>
                <w:szCs w:val="20"/>
                <w:u w:val="single"/>
                <w:lang w:eastAsia="ar-SA"/>
              </w:rPr>
            </w:pPr>
            <w:r>
              <w:rPr>
                <w:sz w:val="20"/>
                <w:szCs w:val="20"/>
                <w:u w:val="single"/>
                <w:lang w:eastAsia="ar-SA"/>
              </w:rPr>
              <w:t xml:space="preserve">3. nabytého </w:t>
            </w:r>
            <w:r w:rsidRPr="00EA383D">
              <w:rPr>
                <w:sz w:val="20"/>
                <w:szCs w:val="20"/>
                <w:u w:val="single"/>
                <w:lang w:eastAsia="ar-SA"/>
              </w:rPr>
              <w:t>cenného papí</w:t>
            </w:r>
            <w:r>
              <w:rPr>
                <w:sz w:val="20"/>
                <w:szCs w:val="20"/>
                <w:u w:val="single"/>
                <w:lang w:eastAsia="ar-SA"/>
              </w:rPr>
              <w:t>ru představujícího vlastní podíl</w:t>
            </w:r>
          </w:p>
          <w:p w14:paraId="5443AD35" w14:textId="77777777" w:rsidR="00CD45C1" w:rsidRDefault="00CD45C1" w:rsidP="004A14DD">
            <w:pPr>
              <w:pStyle w:val="Textpsmene"/>
              <w:numPr>
                <w:ilvl w:val="0"/>
                <w:numId w:val="64"/>
              </w:numPr>
              <w:tabs>
                <w:tab w:val="left" w:pos="298"/>
                <w:tab w:val="num" w:pos="641"/>
              </w:tabs>
              <w:spacing w:before="0"/>
              <w:jc w:val="left"/>
              <w:rPr>
                <w:sz w:val="20"/>
                <w:szCs w:val="20"/>
                <w:u w:val="single"/>
                <w:lang w:eastAsia="ar-SA"/>
              </w:rPr>
            </w:pPr>
            <w:r>
              <w:rPr>
                <w:sz w:val="20"/>
                <w:szCs w:val="20"/>
                <w:u w:val="single"/>
                <w:lang w:eastAsia="ar-SA"/>
              </w:rPr>
              <w:t>derivátem,</w:t>
            </w:r>
          </w:p>
          <w:p w14:paraId="4096DF0E" w14:textId="77777777" w:rsidR="00CD45C1" w:rsidRDefault="00CD45C1" w:rsidP="004A14DD">
            <w:pPr>
              <w:pStyle w:val="Textpsmene"/>
              <w:numPr>
                <w:ilvl w:val="0"/>
                <w:numId w:val="64"/>
              </w:numPr>
              <w:tabs>
                <w:tab w:val="left" w:pos="298"/>
                <w:tab w:val="num" w:pos="641"/>
              </w:tabs>
              <w:spacing w:before="0"/>
              <w:jc w:val="left"/>
              <w:rPr>
                <w:sz w:val="20"/>
                <w:szCs w:val="20"/>
                <w:u w:val="single"/>
                <w:lang w:eastAsia="ar-SA"/>
              </w:rPr>
            </w:pPr>
            <w:r>
              <w:rPr>
                <w:sz w:val="20"/>
                <w:szCs w:val="20"/>
                <w:u w:val="single"/>
                <w:lang w:eastAsia="ar-SA"/>
              </w:rPr>
              <w:t>zajištěným aktivem nebo jeho částí, jde-li o zajištění reálné hodnoty derivátem,</w:t>
            </w:r>
          </w:p>
          <w:p w14:paraId="32FBE1BF" w14:textId="2CBBFE23" w:rsidR="00CD45C1" w:rsidRPr="00DF382F" w:rsidRDefault="00CD45C1" w:rsidP="004A14DD">
            <w:pPr>
              <w:pStyle w:val="Textpsmene"/>
              <w:numPr>
                <w:ilvl w:val="0"/>
                <w:numId w:val="64"/>
              </w:numPr>
              <w:tabs>
                <w:tab w:val="left" w:pos="298"/>
                <w:tab w:val="num" w:pos="641"/>
              </w:tabs>
              <w:spacing w:before="0"/>
              <w:jc w:val="left"/>
              <w:rPr>
                <w:sz w:val="20"/>
                <w:szCs w:val="20"/>
                <w:u w:val="single"/>
                <w:lang w:eastAsia="ar-SA"/>
              </w:rPr>
            </w:pPr>
            <w:r>
              <w:rPr>
                <w:sz w:val="20"/>
                <w:szCs w:val="20"/>
                <w:u w:val="single"/>
                <w:lang w:eastAsia="ar-SA"/>
              </w:rPr>
              <w:t xml:space="preserve">pohledávkou </w:t>
            </w:r>
            <w:r w:rsidR="00DF382F">
              <w:rPr>
                <w:sz w:val="20"/>
                <w:szCs w:val="20"/>
                <w:u w:val="single"/>
                <w:lang w:eastAsia="ar-SA"/>
              </w:rPr>
              <w:t>nabytou a určenou k obchodování.</w:t>
            </w:r>
          </w:p>
        </w:tc>
        <w:tc>
          <w:tcPr>
            <w:tcW w:w="1276" w:type="dxa"/>
            <w:tcBorders>
              <w:top w:val="single" w:sz="4" w:space="0" w:color="auto"/>
              <w:left w:val="single" w:sz="4" w:space="0" w:color="auto"/>
              <w:bottom w:val="nil"/>
              <w:right w:val="single" w:sz="4" w:space="0" w:color="auto"/>
            </w:tcBorders>
          </w:tcPr>
          <w:p w14:paraId="041027D8" w14:textId="7E567DB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7AD53992" w14:textId="3799B570" w:rsidR="00CD45C1" w:rsidRPr="00EA383D" w:rsidRDefault="00CD45C1" w:rsidP="00BF0D95">
            <w:pPr>
              <w:rPr>
                <w:sz w:val="20"/>
                <w:szCs w:val="20"/>
                <w:lang w:eastAsia="ar-SA"/>
              </w:rPr>
            </w:pPr>
            <w:r w:rsidRPr="00EA383D">
              <w:rPr>
                <w:sz w:val="20"/>
                <w:szCs w:val="20"/>
                <w:lang w:eastAsia="ar-SA"/>
              </w:rPr>
              <w:t>čl. 8 odst. 1 písm. a)</w:t>
            </w:r>
          </w:p>
        </w:tc>
        <w:tc>
          <w:tcPr>
            <w:tcW w:w="5534" w:type="dxa"/>
            <w:tcBorders>
              <w:top w:val="single" w:sz="4" w:space="0" w:color="auto"/>
              <w:left w:val="single" w:sz="4" w:space="0" w:color="auto"/>
              <w:bottom w:val="nil"/>
              <w:right w:val="single" w:sz="4" w:space="0" w:color="auto"/>
            </w:tcBorders>
          </w:tcPr>
          <w:p w14:paraId="34587397" w14:textId="77777777" w:rsidR="00CD45C1" w:rsidRPr="00EA383D" w:rsidRDefault="00CD45C1" w:rsidP="00BF0D95">
            <w:pPr>
              <w:rPr>
                <w:sz w:val="20"/>
                <w:szCs w:val="20"/>
                <w:lang w:eastAsia="ar-SA"/>
              </w:rPr>
            </w:pPr>
            <w:r w:rsidRPr="00EA383D">
              <w:rPr>
                <w:sz w:val="20"/>
                <w:szCs w:val="20"/>
                <w:lang w:eastAsia="ar-SA"/>
              </w:rPr>
              <w:t>Odchylně od čl. 6 odst. 1 písm. i) a za podmínek stanovených v tomto článku členské státy</w:t>
            </w:r>
          </w:p>
          <w:p w14:paraId="610E8767" w14:textId="1D66853F" w:rsidR="00CD45C1" w:rsidRPr="00EA383D" w:rsidRDefault="00CD45C1" w:rsidP="00BF0D95">
            <w:pPr>
              <w:ind w:left="720"/>
              <w:rPr>
                <w:sz w:val="20"/>
                <w:szCs w:val="20"/>
                <w:lang w:eastAsia="ar-SA"/>
              </w:rPr>
            </w:pPr>
            <w:r w:rsidRPr="00EA383D">
              <w:rPr>
                <w:sz w:val="20"/>
                <w:szCs w:val="20"/>
                <w:lang w:eastAsia="ar-SA"/>
              </w:rPr>
              <w:t>a) všem podnikům či jakýmkoli druhům podniků povolí nebo od nich vyžadují oceňování finančních nástrojů, včetně derivátových finančn</w:t>
            </w:r>
            <w:r>
              <w:rPr>
                <w:sz w:val="20"/>
                <w:szCs w:val="20"/>
                <w:lang w:eastAsia="ar-SA"/>
              </w:rPr>
              <w:t xml:space="preserve">ích nástrojů, reálnou hodnotou </w:t>
            </w:r>
          </w:p>
        </w:tc>
      </w:tr>
      <w:tr w:rsidR="00CD45C1" w:rsidRPr="00EA383D" w14:paraId="7869D3A3" w14:textId="77777777" w:rsidTr="00E31E1B">
        <w:trPr>
          <w:cantSplit/>
        </w:trPr>
        <w:tc>
          <w:tcPr>
            <w:tcW w:w="958" w:type="dxa"/>
            <w:tcBorders>
              <w:top w:val="nil"/>
              <w:left w:val="single" w:sz="4" w:space="0" w:color="auto"/>
              <w:bottom w:val="nil"/>
              <w:right w:val="single" w:sz="4" w:space="0" w:color="auto"/>
            </w:tcBorders>
          </w:tcPr>
          <w:p w14:paraId="07BE27DC" w14:textId="77777777" w:rsidR="00CD45C1" w:rsidRPr="00EA383D" w:rsidRDefault="00CD45C1" w:rsidP="00BF0D95">
            <w:pPr>
              <w:rPr>
                <w:sz w:val="20"/>
                <w:szCs w:val="20"/>
                <w:lang w:eastAsia="ar-SA"/>
              </w:rPr>
            </w:pPr>
          </w:p>
        </w:tc>
        <w:tc>
          <w:tcPr>
            <w:tcW w:w="3685" w:type="dxa"/>
            <w:tcBorders>
              <w:top w:val="nil"/>
              <w:left w:val="single" w:sz="4" w:space="0" w:color="auto"/>
              <w:bottom w:val="nil"/>
              <w:right w:val="single" w:sz="4" w:space="0" w:color="auto"/>
            </w:tcBorders>
          </w:tcPr>
          <w:p w14:paraId="250BD44D"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51DC5C59" w14:textId="2830E00E" w:rsidR="00CD45C1" w:rsidRPr="00EA383D" w:rsidRDefault="00CD45C1"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0DCF9C06" w14:textId="76B401B6" w:rsidR="00CD45C1" w:rsidRPr="00EA383D" w:rsidRDefault="00CD45C1" w:rsidP="00BF0D95">
            <w:pPr>
              <w:rPr>
                <w:sz w:val="20"/>
                <w:szCs w:val="20"/>
                <w:lang w:eastAsia="ar-SA"/>
              </w:rPr>
            </w:pPr>
            <w:r>
              <w:rPr>
                <w:sz w:val="20"/>
                <w:szCs w:val="20"/>
                <w:lang w:eastAsia="ar-SA"/>
              </w:rPr>
              <w:t>čl. 8 odst. 4</w:t>
            </w:r>
          </w:p>
        </w:tc>
        <w:tc>
          <w:tcPr>
            <w:tcW w:w="5534" w:type="dxa"/>
            <w:tcBorders>
              <w:top w:val="nil"/>
              <w:left w:val="single" w:sz="4" w:space="0" w:color="auto"/>
              <w:bottom w:val="nil"/>
              <w:right w:val="single" w:sz="4" w:space="0" w:color="auto"/>
            </w:tcBorders>
          </w:tcPr>
          <w:p w14:paraId="0CF890DE" w14:textId="5AA37CCA" w:rsidR="00CD45C1" w:rsidRPr="00EA383D" w:rsidRDefault="00CD45C1" w:rsidP="00BF0D95">
            <w:pPr>
              <w:rPr>
                <w:sz w:val="20"/>
                <w:szCs w:val="20"/>
                <w:lang w:eastAsia="ar-SA"/>
              </w:rPr>
            </w:pPr>
            <w:r w:rsidRPr="00EA383D">
              <w:rPr>
                <w:sz w:val="20"/>
                <w:szCs w:val="20"/>
                <w:lang w:eastAsia="ar-SA"/>
              </w:rPr>
              <w:t>Ocenění podle odst. 1 písm. a) se nepoužije na</w:t>
            </w:r>
          </w:p>
          <w:p w14:paraId="6EE2A73C" w14:textId="222C9CF3" w:rsidR="00CD45C1" w:rsidRPr="006248D0" w:rsidRDefault="00CD45C1" w:rsidP="004A14DD">
            <w:pPr>
              <w:pStyle w:val="Odstavecseseznamem"/>
              <w:numPr>
                <w:ilvl w:val="0"/>
                <w:numId w:val="65"/>
              </w:numPr>
              <w:rPr>
                <w:sz w:val="20"/>
                <w:szCs w:val="20"/>
                <w:lang w:eastAsia="ar-SA"/>
              </w:rPr>
            </w:pPr>
            <w:r w:rsidRPr="006248D0">
              <w:rPr>
                <w:sz w:val="20"/>
                <w:szCs w:val="20"/>
                <w:lang w:eastAsia="ar-SA"/>
              </w:rPr>
              <w:t>nederivátové finanční nástroje držené do splatnosti;</w:t>
            </w:r>
          </w:p>
          <w:p w14:paraId="5657C663" w14:textId="77777777" w:rsidR="00CD45C1" w:rsidRDefault="00CD45C1" w:rsidP="004A14DD">
            <w:pPr>
              <w:pStyle w:val="Odstavecseseznamem"/>
              <w:numPr>
                <w:ilvl w:val="0"/>
                <w:numId w:val="65"/>
              </w:numPr>
              <w:rPr>
                <w:sz w:val="20"/>
                <w:szCs w:val="20"/>
                <w:lang w:eastAsia="ar-SA"/>
              </w:rPr>
            </w:pPr>
            <w:r w:rsidRPr="006248D0">
              <w:rPr>
                <w:sz w:val="20"/>
                <w:szCs w:val="20"/>
                <w:lang w:eastAsia="ar-SA"/>
              </w:rPr>
              <w:t>poskytnuté půjčky a pohledávky vytvořené podnikem, které nejsou drženy za účelem obchodování; a</w:t>
            </w:r>
          </w:p>
          <w:p w14:paraId="1EEE994A" w14:textId="72CDA59F" w:rsidR="00CD45C1" w:rsidRPr="006248D0" w:rsidRDefault="00CD45C1" w:rsidP="004A14DD">
            <w:pPr>
              <w:pStyle w:val="Odstavecseseznamem"/>
              <w:numPr>
                <w:ilvl w:val="0"/>
                <w:numId w:val="65"/>
              </w:numPr>
              <w:rPr>
                <w:sz w:val="20"/>
                <w:szCs w:val="20"/>
                <w:lang w:eastAsia="ar-SA"/>
              </w:rPr>
            </w:pPr>
            <w:r w:rsidRPr="006248D0">
              <w:rPr>
                <w:sz w:val="20"/>
                <w:szCs w:val="20"/>
                <w:lang w:eastAsia="ar-SA"/>
              </w:rPr>
              <w:t>podíly v dceřiných podnicích, přidružených podnicích a společných podnicích, kapitálové nástroje emitované podnikem, smlouvy o podmíněném protiplnění v podnikové kombinaci a jiné finanční nástroje se zvláštními vlastnostmi, kvůli nimž se podle obecného mínění účtují odlišně od ostatních finančních nástrojů.</w:t>
            </w:r>
          </w:p>
          <w:p w14:paraId="70A155EA" w14:textId="282E8991" w:rsidR="00CD45C1" w:rsidRPr="00EA383D" w:rsidRDefault="00CD45C1" w:rsidP="00BF0D95">
            <w:pPr>
              <w:rPr>
                <w:sz w:val="20"/>
                <w:szCs w:val="20"/>
                <w:lang w:eastAsia="ar-SA"/>
              </w:rPr>
            </w:pPr>
          </w:p>
        </w:tc>
      </w:tr>
      <w:tr w:rsidR="00CD45C1" w:rsidRPr="00EA383D" w14:paraId="6E8E70E5" w14:textId="77777777" w:rsidTr="006B13B9">
        <w:trPr>
          <w:cantSplit/>
        </w:trPr>
        <w:tc>
          <w:tcPr>
            <w:tcW w:w="958" w:type="dxa"/>
            <w:tcBorders>
              <w:top w:val="nil"/>
              <w:left w:val="single" w:sz="4" w:space="0" w:color="auto"/>
              <w:bottom w:val="single" w:sz="4" w:space="0" w:color="auto"/>
              <w:right w:val="single" w:sz="4" w:space="0" w:color="auto"/>
            </w:tcBorders>
          </w:tcPr>
          <w:p w14:paraId="232E9C94" w14:textId="77777777" w:rsidR="00CD45C1" w:rsidRPr="00EA383D" w:rsidRDefault="00CD45C1"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4E39A212"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140B713F" w14:textId="77777777" w:rsidR="00CD45C1" w:rsidRPr="00EA383D" w:rsidRDefault="00CD45C1"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16043629" w14:textId="3EC5C266" w:rsidR="00CD45C1" w:rsidRDefault="00CD45C1" w:rsidP="00BF0D95">
            <w:pPr>
              <w:rPr>
                <w:sz w:val="20"/>
                <w:szCs w:val="20"/>
                <w:lang w:eastAsia="ar-SA"/>
              </w:rPr>
            </w:pPr>
            <w:r>
              <w:rPr>
                <w:sz w:val="20"/>
                <w:szCs w:val="20"/>
                <w:lang w:eastAsia="ar-SA"/>
              </w:rPr>
              <w:t>Čl. 8 odst. 5</w:t>
            </w:r>
          </w:p>
        </w:tc>
        <w:tc>
          <w:tcPr>
            <w:tcW w:w="5534" w:type="dxa"/>
            <w:tcBorders>
              <w:top w:val="nil"/>
              <w:left w:val="single" w:sz="4" w:space="0" w:color="auto"/>
              <w:bottom w:val="single" w:sz="4" w:space="0" w:color="auto"/>
              <w:right w:val="single" w:sz="4" w:space="0" w:color="auto"/>
            </w:tcBorders>
          </w:tcPr>
          <w:p w14:paraId="3A9E862E" w14:textId="0A1F7205" w:rsidR="00CD45C1" w:rsidRPr="00EA383D" w:rsidRDefault="00CD45C1" w:rsidP="00BF0D95">
            <w:pPr>
              <w:rPr>
                <w:sz w:val="20"/>
                <w:szCs w:val="20"/>
                <w:lang w:eastAsia="ar-SA"/>
              </w:rPr>
            </w:pPr>
            <w:r w:rsidRPr="00EA383D">
              <w:rPr>
                <w:sz w:val="20"/>
                <w:szCs w:val="20"/>
                <w:lang w:eastAsia="ar-SA"/>
              </w:rPr>
              <w:t>Odchylně od čl. 6 odst. 1 písm. i) mohou členské státy u všech aktiv a pasiv, která se v rámci systému zajišťovacího účetnictví v reálných hodnotách považují za zajištěné položky, nebo u identifikovaných částí takovýchto aktiv nebo pasiv povolit oceňování specifickou částkou vyžadovanou podle tohoto systému.</w:t>
            </w:r>
          </w:p>
        </w:tc>
      </w:tr>
      <w:tr w:rsidR="00CD45C1" w:rsidRPr="00EA383D" w14:paraId="11585CB8" w14:textId="77777777" w:rsidTr="006B13B9">
        <w:trPr>
          <w:cantSplit/>
        </w:trPr>
        <w:tc>
          <w:tcPr>
            <w:tcW w:w="958" w:type="dxa"/>
            <w:tcBorders>
              <w:top w:val="single" w:sz="4" w:space="0" w:color="auto"/>
              <w:left w:val="single" w:sz="4" w:space="0" w:color="auto"/>
              <w:bottom w:val="nil"/>
              <w:right w:val="single" w:sz="4" w:space="0" w:color="auto"/>
            </w:tcBorders>
          </w:tcPr>
          <w:p w14:paraId="0B0E7950" w14:textId="65589801" w:rsidR="00CD45C1" w:rsidRPr="00EA383D" w:rsidRDefault="00CD45C1" w:rsidP="00BF0D95">
            <w:pPr>
              <w:rPr>
                <w:sz w:val="20"/>
                <w:szCs w:val="20"/>
                <w:lang w:eastAsia="ar-SA"/>
              </w:rPr>
            </w:pPr>
            <w:r>
              <w:rPr>
                <w:sz w:val="20"/>
                <w:szCs w:val="20"/>
                <w:lang w:eastAsia="ar-SA"/>
              </w:rPr>
              <w:lastRenderedPageBreak/>
              <w:t>§ 94 odst. 2</w:t>
            </w:r>
          </w:p>
        </w:tc>
        <w:tc>
          <w:tcPr>
            <w:tcW w:w="3685" w:type="dxa"/>
            <w:tcBorders>
              <w:top w:val="single" w:sz="4" w:space="0" w:color="auto"/>
              <w:left w:val="single" w:sz="4" w:space="0" w:color="auto"/>
              <w:bottom w:val="nil"/>
              <w:right w:val="single" w:sz="4" w:space="0" w:color="auto"/>
            </w:tcBorders>
          </w:tcPr>
          <w:p w14:paraId="3B293F97" w14:textId="77777777" w:rsidR="00CD45C1"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Účetní jednotka následně oceňuje reálnou hodnotou dluh, který je</w:t>
            </w:r>
          </w:p>
          <w:p w14:paraId="5D5F5908" w14:textId="77777777" w:rsidR="00CD45C1" w:rsidRDefault="00CD45C1" w:rsidP="004A14DD">
            <w:pPr>
              <w:pStyle w:val="Textpsmene"/>
              <w:numPr>
                <w:ilvl w:val="0"/>
                <w:numId w:val="66"/>
              </w:numPr>
              <w:tabs>
                <w:tab w:val="left" w:pos="298"/>
              </w:tabs>
              <w:spacing w:before="0"/>
              <w:jc w:val="left"/>
              <w:rPr>
                <w:sz w:val="20"/>
                <w:szCs w:val="20"/>
                <w:u w:val="single"/>
                <w:lang w:eastAsia="ar-SA"/>
              </w:rPr>
            </w:pPr>
            <w:r>
              <w:rPr>
                <w:sz w:val="20"/>
                <w:szCs w:val="20"/>
                <w:u w:val="single"/>
                <w:lang w:eastAsia="ar-SA"/>
              </w:rPr>
              <w:t>derivátem,</w:t>
            </w:r>
          </w:p>
          <w:p w14:paraId="76847284" w14:textId="78F1740A" w:rsidR="00CD45C1" w:rsidRDefault="00CD45C1" w:rsidP="004A14DD">
            <w:pPr>
              <w:pStyle w:val="Textpsmene"/>
              <w:numPr>
                <w:ilvl w:val="0"/>
                <w:numId w:val="66"/>
              </w:numPr>
              <w:tabs>
                <w:tab w:val="left" w:pos="298"/>
              </w:tabs>
              <w:spacing w:before="0"/>
              <w:jc w:val="left"/>
              <w:rPr>
                <w:sz w:val="20"/>
                <w:szCs w:val="20"/>
                <w:u w:val="single"/>
                <w:lang w:eastAsia="ar-SA"/>
              </w:rPr>
            </w:pPr>
            <w:r>
              <w:rPr>
                <w:sz w:val="20"/>
                <w:szCs w:val="20"/>
                <w:u w:val="single"/>
                <w:lang w:eastAsia="ar-SA"/>
              </w:rPr>
              <w:t>zajištěným dluhem nebo jeho částí, jde-li o zajištění reálné hodnoty derivátem,</w:t>
            </w:r>
          </w:p>
          <w:p w14:paraId="4550B293" w14:textId="7455A76E" w:rsidR="00CD45C1" w:rsidRPr="00EA383D" w:rsidRDefault="00CD45C1" w:rsidP="004A14DD">
            <w:pPr>
              <w:pStyle w:val="Textpsmene"/>
              <w:numPr>
                <w:ilvl w:val="0"/>
                <w:numId w:val="66"/>
              </w:numPr>
              <w:tabs>
                <w:tab w:val="left" w:pos="298"/>
              </w:tabs>
              <w:spacing w:before="0"/>
              <w:jc w:val="left"/>
              <w:rPr>
                <w:sz w:val="20"/>
                <w:szCs w:val="20"/>
                <w:u w:val="single"/>
                <w:lang w:eastAsia="ar-SA"/>
              </w:rPr>
            </w:pPr>
            <w:r>
              <w:rPr>
                <w:sz w:val="20"/>
                <w:szCs w:val="20"/>
                <w:u w:val="single"/>
                <w:lang w:eastAsia="ar-SA"/>
              </w:rPr>
              <w:t>povinností vrátit cenný papír, který účetní jednotka zcizila a do okamžiku ocenění nezískala zpět</w:t>
            </w:r>
            <w:r w:rsidR="007E2944">
              <w:rPr>
                <w:sz w:val="20"/>
                <w:szCs w:val="20"/>
                <w:u w:val="single"/>
                <w:lang w:eastAsia="ar-SA"/>
              </w:rPr>
              <w:t>.</w:t>
            </w:r>
          </w:p>
        </w:tc>
        <w:tc>
          <w:tcPr>
            <w:tcW w:w="1276" w:type="dxa"/>
            <w:tcBorders>
              <w:top w:val="single" w:sz="4" w:space="0" w:color="auto"/>
              <w:left w:val="single" w:sz="4" w:space="0" w:color="auto"/>
              <w:bottom w:val="nil"/>
              <w:right w:val="single" w:sz="4" w:space="0" w:color="auto"/>
            </w:tcBorders>
          </w:tcPr>
          <w:p w14:paraId="43DF9A4D" w14:textId="16F14BD8"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742F6133" w14:textId="41F748A1" w:rsidR="00CD45C1" w:rsidRDefault="00CD45C1" w:rsidP="00BF0D95">
            <w:pPr>
              <w:rPr>
                <w:sz w:val="20"/>
                <w:szCs w:val="20"/>
                <w:lang w:eastAsia="ar-SA"/>
              </w:rPr>
            </w:pPr>
            <w:r w:rsidRPr="00EA383D">
              <w:rPr>
                <w:sz w:val="20"/>
                <w:szCs w:val="20"/>
                <w:lang w:eastAsia="ar-SA"/>
              </w:rPr>
              <w:t>čl. 8 odst. 1 písm. a)</w:t>
            </w:r>
          </w:p>
        </w:tc>
        <w:tc>
          <w:tcPr>
            <w:tcW w:w="5534" w:type="dxa"/>
            <w:tcBorders>
              <w:top w:val="single" w:sz="4" w:space="0" w:color="auto"/>
              <w:left w:val="single" w:sz="4" w:space="0" w:color="auto"/>
              <w:bottom w:val="nil"/>
              <w:right w:val="single" w:sz="4" w:space="0" w:color="auto"/>
            </w:tcBorders>
          </w:tcPr>
          <w:p w14:paraId="46AA13F1" w14:textId="77777777" w:rsidR="00CD45C1" w:rsidRPr="00EA383D" w:rsidRDefault="00CD45C1" w:rsidP="00BF0D95">
            <w:pPr>
              <w:rPr>
                <w:sz w:val="20"/>
                <w:szCs w:val="20"/>
                <w:lang w:eastAsia="ar-SA"/>
              </w:rPr>
            </w:pPr>
            <w:r w:rsidRPr="00EA383D">
              <w:rPr>
                <w:sz w:val="20"/>
                <w:szCs w:val="20"/>
                <w:lang w:eastAsia="ar-SA"/>
              </w:rPr>
              <w:t>Odchylně od čl. 6 odst. 1 písm. i) a za podmínek stanovených v tomto článku členské státy</w:t>
            </w:r>
          </w:p>
          <w:p w14:paraId="58B0CA93" w14:textId="05CBDB06" w:rsidR="00CD45C1" w:rsidRPr="00EA383D" w:rsidRDefault="00CD45C1" w:rsidP="00BF0D95">
            <w:pPr>
              <w:rPr>
                <w:sz w:val="20"/>
                <w:szCs w:val="20"/>
                <w:lang w:eastAsia="ar-SA"/>
              </w:rPr>
            </w:pPr>
            <w:r w:rsidRPr="00EA383D">
              <w:rPr>
                <w:sz w:val="20"/>
                <w:szCs w:val="20"/>
                <w:lang w:eastAsia="ar-SA"/>
              </w:rPr>
              <w:t>a) všem podnikům či jakýmkoli druhům podniků povolí nebo od nich vyžadují oceňování finančních nástrojů, včetně derivátových finančn</w:t>
            </w:r>
            <w:r>
              <w:rPr>
                <w:sz w:val="20"/>
                <w:szCs w:val="20"/>
                <w:lang w:eastAsia="ar-SA"/>
              </w:rPr>
              <w:t xml:space="preserve">ích nástrojů, reálnou hodnotou </w:t>
            </w:r>
          </w:p>
        </w:tc>
      </w:tr>
      <w:tr w:rsidR="00CD45C1" w:rsidRPr="00EA383D" w14:paraId="324F0DA3" w14:textId="77777777" w:rsidTr="006B13B9">
        <w:trPr>
          <w:cantSplit/>
        </w:trPr>
        <w:tc>
          <w:tcPr>
            <w:tcW w:w="958" w:type="dxa"/>
            <w:tcBorders>
              <w:top w:val="nil"/>
              <w:left w:val="single" w:sz="4" w:space="0" w:color="auto"/>
              <w:bottom w:val="nil"/>
              <w:right w:val="single" w:sz="4" w:space="0" w:color="auto"/>
            </w:tcBorders>
          </w:tcPr>
          <w:p w14:paraId="7D7AEC35" w14:textId="77777777" w:rsidR="00CD45C1" w:rsidRDefault="00CD45C1" w:rsidP="00BF0D95">
            <w:pPr>
              <w:rPr>
                <w:sz w:val="20"/>
                <w:szCs w:val="20"/>
                <w:lang w:eastAsia="ar-SA"/>
              </w:rPr>
            </w:pPr>
          </w:p>
        </w:tc>
        <w:tc>
          <w:tcPr>
            <w:tcW w:w="3685" w:type="dxa"/>
            <w:tcBorders>
              <w:top w:val="nil"/>
              <w:left w:val="single" w:sz="4" w:space="0" w:color="auto"/>
              <w:bottom w:val="nil"/>
              <w:right w:val="single" w:sz="4" w:space="0" w:color="auto"/>
            </w:tcBorders>
          </w:tcPr>
          <w:p w14:paraId="6FC498D9" w14:textId="77777777" w:rsidR="00CD45C1" w:rsidRDefault="00CD45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6428B6BD" w14:textId="77777777" w:rsidR="00CD45C1" w:rsidRPr="00EA383D" w:rsidRDefault="00CD45C1" w:rsidP="00BF0D95">
            <w:pPr>
              <w:widowControl w:val="0"/>
              <w:ind w:left="57" w:right="113"/>
              <w:rPr>
                <w:sz w:val="20"/>
                <w:szCs w:val="20"/>
              </w:rPr>
            </w:pPr>
          </w:p>
        </w:tc>
        <w:tc>
          <w:tcPr>
            <w:tcW w:w="1559" w:type="dxa"/>
            <w:tcBorders>
              <w:top w:val="nil"/>
              <w:left w:val="single" w:sz="4" w:space="0" w:color="auto"/>
              <w:bottom w:val="nil"/>
              <w:right w:val="single" w:sz="4" w:space="0" w:color="auto"/>
            </w:tcBorders>
          </w:tcPr>
          <w:p w14:paraId="08F75EE2" w14:textId="5C7336EB" w:rsidR="00CD45C1" w:rsidRPr="00EA383D" w:rsidRDefault="00CD45C1" w:rsidP="00BF0D95">
            <w:pPr>
              <w:rPr>
                <w:sz w:val="20"/>
                <w:szCs w:val="20"/>
                <w:lang w:eastAsia="ar-SA"/>
              </w:rPr>
            </w:pPr>
            <w:r>
              <w:rPr>
                <w:sz w:val="20"/>
                <w:szCs w:val="20"/>
                <w:lang w:eastAsia="ar-SA"/>
              </w:rPr>
              <w:t>Čl. 8 odst. 3</w:t>
            </w:r>
          </w:p>
        </w:tc>
        <w:tc>
          <w:tcPr>
            <w:tcW w:w="5534" w:type="dxa"/>
            <w:tcBorders>
              <w:top w:val="nil"/>
              <w:left w:val="single" w:sz="4" w:space="0" w:color="auto"/>
              <w:bottom w:val="nil"/>
              <w:right w:val="single" w:sz="4" w:space="0" w:color="auto"/>
            </w:tcBorders>
          </w:tcPr>
          <w:p w14:paraId="46546280" w14:textId="1432DE27" w:rsidR="00CD45C1" w:rsidRPr="006B13B9" w:rsidRDefault="00CD45C1" w:rsidP="00BF0D95">
            <w:pPr>
              <w:pStyle w:val="CM4"/>
              <w:spacing w:before="60" w:after="60"/>
              <w:rPr>
                <w:rFonts w:eastAsia="Times New Roman"/>
                <w:sz w:val="20"/>
                <w:szCs w:val="20"/>
                <w:lang w:eastAsia="ar-SA"/>
              </w:rPr>
            </w:pPr>
            <w:r w:rsidRPr="006B13B9">
              <w:rPr>
                <w:rFonts w:eastAsia="Times New Roman"/>
                <w:sz w:val="20"/>
                <w:szCs w:val="20"/>
                <w:lang w:eastAsia="ar-SA"/>
              </w:rPr>
              <w:t xml:space="preserve">Ustanovení odst. 1 písm. a) se použije pouze na tyto závazky: </w:t>
            </w:r>
          </w:p>
          <w:p w14:paraId="2E539CCC" w14:textId="6C7D95CF" w:rsidR="00CD45C1" w:rsidRPr="006B13B9" w:rsidRDefault="00CD45C1" w:rsidP="004A14DD">
            <w:pPr>
              <w:pStyle w:val="CM4"/>
              <w:numPr>
                <w:ilvl w:val="0"/>
                <w:numId w:val="67"/>
              </w:numPr>
              <w:spacing w:before="60" w:after="60"/>
              <w:rPr>
                <w:rFonts w:eastAsia="Times New Roman"/>
                <w:sz w:val="20"/>
                <w:szCs w:val="20"/>
                <w:lang w:eastAsia="ar-SA"/>
              </w:rPr>
            </w:pPr>
            <w:r w:rsidRPr="006B13B9">
              <w:rPr>
                <w:rFonts w:eastAsia="Times New Roman"/>
                <w:sz w:val="20"/>
                <w:szCs w:val="20"/>
                <w:lang w:eastAsia="ar-SA"/>
              </w:rPr>
              <w:t xml:space="preserve">závazky držené jako součást obchodního portfolia a </w:t>
            </w:r>
          </w:p>
          <w:p w14:paraId="14FFBF00" w14:textId="63FEAC19" w:rsidR="00CD45C1" w:rsidRPr="006B13B9" w:rsidRDefault="00CD45C1" w:rsidP="004A14DD">
            <w:pPr>
              <w:pStyle w:val="Odstavecseseznamem"/>
              <w:numPr>
                <w:ilvl w:val="0"/>
                <w:numId w:val="67"/>
              </w:numPr>
              <w:rPr>
                <w:sz w:val="20"/>
                <w:szCs w:val="20"/>
                <w:lang w:eastAsia="ar-SA"/>
              </w:rPr>
            </w:pPr>
            <w:r w:rsidRPr="006B13B9">
              <w:rPr>
                <w:sz w:val="20"/>
                <w:szCs w:val="20"/>
                <w:lang w:eastAsia="ar-SA"/>
              </w:rPr>
              <w:t>derivátové finanční nástroje.</w:t>
            </w:r>
          </w:p>
        </w:tc>
      </w:tr>
      <w:tr w:rsidR="00CD45C1" w:rsidRPr="00EA383D" w14:paraId="69F92512" w14:textId="77777777" w:rsidTr="006B13B9">
        <w:trPr>
          <w:cantSplit/>
        </w:trPr>
        <w:tc>
          <w:tcPr>
            <w:tcW w:w="958" w:type="dxa"/>
            <w:tcBorders>
              <w:top w:val="nil"/>
              <w:left w:val="single" w:sz="4" w:space="0" w:color="auto"/>
              <w:bottom w:val="single" w:sz="4" w:space="0" w:color="auto"/>
              <w:right w:val="single" w:sz="4" w:space="0" w:color="auto"/>
            </w:tcBorders>
          </w:tcPr>
          <w:p w14:paraId="4C91DD9C" w14:textId="77777777" w:rsidR="00CD45C1" w:rsidRDefault="00CD45C1"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12EF8AB5" w14:textId="77777777" w:rsidR="00CD45C1" w:rsidRDefault="00CD45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0AA8FDDA" w14:textId="77777777" w:rsidR="00CD45C1" w:rsidRPr="00EA383D" w:rsidRDefault="00CD45C1"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101F3B3C" w14:textId="0565C9CB" w:rsidR="00CD45C1" w:rsidRDefault="00CD45C1" w:rsidP="00BF0D95">
            <w:pPr>
              <w:rPr>
                <w:sz w:val="20"/>
                <w:szCs w:val="20"/>
                <w:lang w:eastAsia="ar-SA"/>
              </w:rPr>
            </w:pPr>
            <w:r>
              <w:rPr>
                <w:sz w:val="20"/>
                <w:szCs w:val="20"/>
                <w:lang w:eastAsia="ar-SA"/>
              </w:rPr>
              <w:t>Čl. 8 odst. 5</w:t>
            </w:r>
          </w:p>
        </w:tc>
        <w:tc>
          <w:tcPr>
            <w:tcW w:w="5534" w:type="dxa"/>
            <w:tcBorders>
              <w:top w:val="nil"/>
              <w:left w:val="single" w:sz="4" w:space="0" w:color="auto"/>
              <w:bottom w:val="single" w:sz="4" w:space="0" w:color="auto"/>
              <w:right w:val="single" w:sz="4" w:space="0" w:color="auto"/>
            </w:tcBorders>
          </w:tcPr>
          <w:p w14:paraId="193038A1" w14:textId="2CFB2307" w:rsidR="00CD45C1" w:rsidRPr="006B13B9" w:rsidRDefault="00CD45C1" w:rsidP="00BF0D95">
            <w:pPr>
              <w:pStyle w:val="CM4"/>
              <w:spacing w:before="60" w:after="60"/>
              <w:rPr>
                <w:rFonts w:eastAsia="Times New Roman"/>
                <w:sz w:val="20"/>
                <w:szCs w:val="20"/>
                <w:lang w:eastAsia="ar-SA"/>
              </w:rPr>
            </w:pPr>
            <w:r w:rsidRPr="00810885">
              <w:rPr>
                <w:rFonts w:eastAsia="Times New Roman"/>
                <w:sz w:val="20"/>
                <w:szCs w:val="20"/>
                <w:lang w:eastAsia="ar-SA"/>
              </w:rPr>
              <w:t>Odchylně od čl. 6 odst. 1 písm. i) mohou členské státy u všech aktiv a pasiv, která se v rámci systému zajišťovacího účetnictví v reálných hodnotách považují za zajištěné položky, nebo u identifikovaných částí takovýchto aktiv nebo pasiv povolit oceňování specifickou částkou vyžadovanou podle tohoto systému.</w:t>
            </w:r>
          </w:p>
        </w:tc>
      </w:tr>
      <w:tr w:rsidR="00CD45C1" w:rsidRPr="00EA383D" w14:paraId="07C26DD9" w14:textId="77777777" w:rsidTr="00F22DEC">
        <w:trPr>
          <w:cantSplit/>
        </w:trPr>
        <w:tc>
          <w:tcPr>
            <w:tcW w:w="958" w:type="dxa"/>
            <w:tcBorders>
              <w:top w:val="nil"/>
              <w:left w:val="single" w:sz="4" w:space="0" w:color="auto"/>
              <w:bottom w:val="single" w:sz="4" w:space="0" w:color="auto"/>
              <w:right w:val="single" w:sz="4" w:space="0" w:color="auto"/>
            </w:tcBorders>
          </w:tcPr>
          <w:p w14:paraId="214DCA40" w14:textId="59B14A70" w:rsidR="00CD45C1" w:rsidRPr="00EA383D" w:rsidRDefault="00CD45C1" w:rsidP="00BF0D95">
            <w:pPr>
              <w:rPr>
                <w:sz w:val="20"/>
                <w:szCs w:val="20"/>
                <w:lang w:eastAsia="ar-SA"/>
              </w:rPr>
            </w:pPr>
            <w:r>
              <w:rPr>
                <w:sz w:val="20"/>
                <w:szCs w:val="20"/>
                <w:lang w:eastAsia="ar-SA"/>
              </w:rPr>
              <w:t>§ 95 odst. 1 první věta</w:t>
            </w:r>
          </w:p>
        </w:tc>
        <w:tc>
          <w:tcPr>
            <w:tcW w:w="3685" w:type="dxa"/>
            <w:tcBorders>
              <w:top w:val="nil"/>
              <w:left w:val="single" w:sz="4" w:space="0" w:color="auto"/>
              <w:bottom w:val="single" w:sz="4" w:space="0" w:color="auto"/>
              <w:right w:val="single" w:sz="4" w:space="0" w:color="auto"/>
            </w:tcBorders>
          </w:tcPr>
          <w:p w14:paraId="4054B0D9" w14:textId="1F0831F5"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Miktro účetní jednotka nemusí následně oceňovat reálnou hodnotou.</w:t>
            </w:r>
          </w:p>
        </w:tc>
        <w:tc>
          <w:tcPr>
            <w:tcW w:w="1276" w:type="dxa"/>
            <w:tcBorders>
              <w:top w:val="nil"/>
              <w:left w:val="single" w:sz="4" w:space="0" w:color="auto"/>
              <w:bottom w:val="single" w:sz="4" w:space="0" w:color="auto"/>
              <w:right w:val="single" w:sz="4" w:space="0" w:color="auto"/>
            </w:tcBorders>
          </w:tcPr>
          <w:p w14:paraId="0C114622" w14:textId="37F605A9"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nil"/>
              <w:left w:val="single" w:sz="4" w:space="0" w:color="auto"/>
              <w:bottom w:val="single" w:sz="4" w:space="0" w:color="auto"/>
              <w:right w:val="single" w:sz="4" w:space="0" w:color="auto"/>
            </w:tcBorders>
          </w:tcPr>
          <w:p w14:paraId="0DBC3CE7" w14:textId="7443EA99" w:rsidR="00CD45C1" w:rsidRPr="00EA383D" w:rsidRDefault="00CD45C1" w:rsidP="00BF0D95">
            <w:pPr>
              <w:rPr>
                <w:sz w:val="20"/>
                <w:szCs w:val="20"/>
                <w:lang w:eastAsia="ar-SA"/>
              </w:rPr>
            </w:pPr>
            <w:r w:rsidRPr="00EA383D">
              <w:rPr>
                <w:sz w:val="20"/>
                <w:szCs w:val="20"/>
                <w:lang w:eastAsia="ar-SA"/>
              </w:rPr>
              <w:t>čl. 36 odst. 3</w:t>
            </w:r>
          </w:p>
        </w:tc>
        <w:tc>
          <w:tcPr>
            <w:tcW w:w="5534" w:type="dxa"/>
            <w:tcBorders>
              <w:top w:val="nil"/>
              <w:left w:val="single" w:sz="4" w:space="0" w:color="auto"/>
              <w:bottom w:val="single" w:sz="4" w:space="0" w:color="auto"/>
              <w:right w:val="single" w:sz="4" w:space="0" w:color="auto"/>
            </w:tcBorders>
          </w:tcPr>
          <w:p w14:paraId="09792664" w14:textId="6C8BF75A" w:rsidR="00CD45C1" w:rsidRPr="00EA383D" w:rsidRDefault="00CD45C1" w:rsidP="00BF0D95">
            <w:pPr>
              <w:rPr>
                <w:sz w:val="20"/>
                <w:szCs w:val="20"/>
                <w:lang w:eastAsia="ar-SA"/>
              </w:rPr>
            </w:pPr>
            <w:r w:rsidRPr="00EA383D">
              <w:rPr>
                <w:sz w:val="20"/>
                <w:szCs w:val="20"/>
                <w:lang w:eastAsia="ar-SA"/>
              </w:rPr>
              <w:t>Členské státy nepovolí ani nevyžadují, aby se článek 8 vztahoval na jakýkoli mikropodnik využívající některé z osvobození uvedených v odstavcích 1 a 2 tohoto článku.</w:t>
            </w:r>
          </w:p>
        </w:tc>
      </w:tr>
      <w:tr w:rsidR="00CD45C1" w:rsidRPr="00EA383D" w14:paraId="28D238B2"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6E263CF" w14:textId="641103AC" w:rsidR="00CD45C1" w:rsidRPr="00EA383D" w:rsidRDefault="00CD45C1" w:rsidP="00BF0D95">
            <w:pPr>
              <w:rPr>
                <w:sz w:val="20"/>
                <w:szCs w:val="20"/>
                <w:lang w:eastAsia="ar-SA"/>
              </w:rPr>
            </w:pPr>
            <w:r>
              <w:rPr>
                <w:sz w:val="20"/>
                <w:szCs w:val="20"/>
                <w:lang w:eastAsia="ar-SA"/>
              </w:rPr>
              <w:t>§ 95 odst. 2</w:t>
            </w:r>
          </w:p>
        </w:tc>
        <w:tc>
          <w:tcPr>
            <w:tcW w:w="3685" w:type="dxa"/>
            <w:tcBorders>
              <w:top w:val="single" w:sz="4" w:space="0" w:color="auto"/>
              <w:left w:val="single" w:sz="4" w:space="0" w:color="auto"/>
              <w:bottom w:val="single" w:sz="4" w:space="0" w:color="auto"/>
              <w:right w:val="single" w:sz="4" w:space="0" w:color="auto"/>
            </w:tcBorders>
          </w:tcPr>
          <w:p w14:paraId="061BC3E9" w14:textId="2A2EBE1D"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Mikro účetní jednotka, která následně oceňuje reálnou hodnotou, plní povinnosti podle účetních předpisů, jako by byla malou účetní jednotkou.</w:t>
            </w:r>
          </w:p>
        </w:tc>
        <w:tc>
          <w:tcPr>
            <w:tcW w:w="1276" w:type="dxa"/>
            <w:tcBorders>
              <w:top w:val="single" w:sz="4" w:space="0" w:color="auto"/>
              <w:left w:val="single" w:sz="4" w:space="0" w:color="auto"/>
              <w:bottom w:val="single" w:sz="4" w:space="0" w:color="auto"/>
              <w:right w:val="single" w:sz="4" w:space="0" w:color="auto"/>
            </w:tcBorders>
          </w:tcPr>
          <w:p w14:paraId="72376E99" w14:textId="1E51EA99"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539AE32F" w14:textId="47A1B32B" w:rsidR="00CD45C1" w:rsidRPr="00EA383D" w:rsidRDefault="00CD45C1" w:rsidP="00BF0D95">
            <w:pPr>
              <w:rPr>
                <w:sz w:val="20"/>
                <w:szCs w:val="20"/>
                <w:lang w:eastAsia="ar-SA"/>
              </w:rPr>
            </w:pPr>
            <w:r w:rsidRPr="00EA383D">
              <w:rPr>
                <w:sz w:val="20"/>
                <w:szCs w:val="20"/>
                <w:lang w:eastAsia="ar-SA"/>
              </w:rPr>
              <w:t>čl. 36 odst. 3</w:t>
            </w:r>
          </w:p>
        </w:tc>
        <w:tc>
          <w:tcPr>
            <w:tcW w:w="5534" w:type="dxa"/>
            <w:tcBorders>
              <w:top w:val="single" w:sz="4" w:space="0" w:color="auto"/>
              <w:left w:val="single" w:sz="4" w:space="0" w:color="auto"/>
              <w:bottom w:val="single" w:sz="4" w:space="0" w:color="auto"/>
              <w:right w:val="single" w:sz="4" w:space="0" w:color="auto"/>
            </w:tcBorders>
          </w:tcPr>
          <w:p w14:paraId="7EA20622" w14:textId="21634C51" w:rsidR="00CD45C1" w:rsidRPr="00EA383D" w:rsidRDefault="00CD45C1" w:rsidP="00BF0D95">
            <w:pPr>
              <w:rPr>
                <w:sz w:val="20"/>
                <w:szCs w:val="20"/>
                <w:lang w:eastAsia="ar-SA"/>
              </w:rPr>
            </w:pPr>
            <w:r w:rsidRPr="00EA383D">
              <w:rPr>
                <w:sz w:val="20"/>
                <w:szCs w:val="20"/>
                <w:lang w:eastAsia="ar-SA"/>
              </w:rPr>
              <w:t>Členské státy nepovolí ani nevyžadují, aby se článek 8 vztahoval na jakýkoli mikropodnik využívající některé z osvobození uvedených v odstavcích 1 a 2 tohoto článku.</w:t>
            </w:r>
          </w:p>
        </w:tc>
      </w:tr>
      <w:tr w:rsidR="00CD45C1" w:rsidRPr="00EA383D" w14:paraId="5EB2C93D"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600F0FFF" w14:textId="5B4D27F1" w:rsidR="00CD45C1" w:rsidRPr="00EA383D" w:rsidRDefault="00CD45C1" w:rsidP="00BF0D95">
            <w:pPr>
              <w:rPr>
                <w:sz w:val="20"/>
                <w:szCs w:val="20"/>
                <w:lang w:eastAsia="ar-SA"/>
              </w:rPr>
            </w:pPr>
            <w:r>
              <w:rPr>
                <w:sz w:val="20"/>
                <w:szCs w:val="20"/>
                <w:lang w:eastAsia="ar-SA"/>
              </w:rPr>
              <w:t>§ 99 odst. 3</w:t>
            </w:r>
          </w:p>
        </w:tc>
        <w:tc>
          <w:tcPr>
            <w:tcW w:w="3685" w:type="dxa"/>
            <w:tcBorders>
              <w:top w:val="single" w:sz="4" w:space="0" w:color="auto"/>
              <w:left w:val="single" w:sz="4" w:space="0" w:color="auto"/>
              <w:bottom w:val="single" w:sz="4" w:space="0" w:color="auto"/>
              <w:right w:val="single" w:sz="4" w:space="0" w:color="auto"/>
            </w:tcBorders>
          </w:tcPr>
          <w:p w14:paraId="3CE5A4F8" w14:textId="7A996473" w:rsidR="00CD45C1" w:rsidRPr="00FE4DD4" w:rsidRDefault="00CD45C1" w:rsidP="00BF0D95">
            <w:pPr>
              <w:pStyle w:val="Textpsmene"/>
              <w:numPr>
                <w:ilvl w:val="0"/>
                <w:numId w:val="0"/>
              </w:numPr>
              <w:tabs>
                <w:tab w:val="left" w:pos="298"/>
                <w:tab w:val="num" w:pos="641"/>
              </w:tabs>
              <w:spacing w:before="0"/>
              <w:jc w:val="left"/>
              <w:rPr>
                <w:sz w:val="20"/>
                <w:szCs w:val="20"/>
                <w:u w:val="single"/>
                <w:lang w:eastAsia="ar-SA"/>
              </w:rPr>
            </w:pPr>
            <w:r w:rsidRPr="00FE4DD4">
              <w:rPr>
                <w:sz w:val="20"/>
                <w:szCs w:val="20"/>
                <w:u w:val="single"/>
                <w:lang w:eastAsia="ar-SA"/>
              </w:rPr>
              <w:t>Odpisy účetní jednotka stanovuje systematicky a se zohledněním zbytkové hodnoty.</w:t>
            </w:r>
          </w:p>
        </w:tc>
        <w:tc>
          <w:tcPr>
            <w:tcW w:w="1276" w:type="dxa"/>
            <w:tcBorders>
              <w:top w:val="single" w:sz="4" w:space="0" w:color="auto"/>
              <w:left w:val="single" w:sz="4" w:space="0" w:color="auto"/>
              <w:bottom w:val="single" w:sz="4" w:space="0" w:color="auto"/>
              <w:right w:val="single" w:sz="4" w:space="0" w:color="auto"/>
            </w:tcBorders>
          </w:tcPr>
          <w:p w14:paraId="50F6972F" w14:textId="23EF67A3"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F12BECB" w14:textId="3267A817" w:rsidR="00CD45C1" w:rsidRPr="00EA383D" w:rsidRDefault="00CD45C1" w:rsidP="00BF0D95">
            <w:pPr>
              <w:rPr>
                <w:sz w:val="20"/>
                <w:szCs w:val="20"/>
                <w:lang w:eastAsia="ar-SA"/>
              </w:rPr>
            </w:pPr>
            <w:r w:rsidRPr="00EA383D">
              <w:rPr>
                <w:sz w:val="20"/>
                <w:szCs w:val="20"/>
                <w:lang w:eastAsia="ar-SA"/>
              </w:rPr>
              <w:t>čl. 12 odst. 5</w:t>
            </w:r>
          </w:p>
        </w:tc>
        <w:tc>
          <w:tcPr>
            <w:tcW w:w="5534" w:type="dxa"/>
            <w:tcBorders>
              <w:top w:val="single" w:sz="4" w:space="0" w:color="auto"/>
              <w:left w:val="single" w:sz="4" w:space="0" w:color="auto"/>
              <w:bottom w:val="single" w:sz="4" w:space="0" w:color="auto"/>
              <w:right w:val="single" w:sz="4" w:space="0" w:color="auto"/>
            </w:tcBorders>
          </w:tcPr>
          <w:p w14:paraId="2D2E279F" w14:textId="4DA845F5" w:rsidR="00CD45C1" w:rsidRPr="00EA383D" w:rsidRDefault="00CD45C1" w:rsidP="00BF0D95">
            <w:pPr>
              <w:rPr>
                <w:sz w:val="20"/>
                <w:szCs w:val="20"/>
                <w:lang w:eastAsia="ar-SA"/>
              </w:rPr>
            </w:pPr>
            <w:r w:rsidRPr="00EA383D">
              <w:rPr>
                <w:sz w:val="20"/>
                <w:szCs w:val="20"/>
                <w:lang w:eastAsia="ar-SA"/>
              </w:rPr>
              <w:t>Pořizovací cena dlouhodobých aktiv s omezenou dobou ekonomické životnosti, náklady na jejich výrobu nebo v případě použití čl. 7 odst. 1 jejich přeceněná hodnota se snižují o úpravy hodnot vypočítané tak, aby se hodnota těchto aktiv během doby jejich ekonomické životnosti systematicky odepisovala.</w:t>
            </w:r>
          </w:p>
        </w:tc>
      </w:tr>
      <w:tr w:rsidR="00CD45C1" w:rsidRPr="00EA383D" w14:paraId="1F50CEAE" w14:textId="77777777" w:rsidTr="00F22DEC">
        <w:trPr>
          <w:cantSplit/>
        </w:trPr>
        <w:tc>
          <w:tcPr>
            <w:tcW w:w="958" w:type="dxa"/>
            <w:tcBorders>
              <w:top w:val="single" w:sz="4" w:space="0" w:color="auto"/>
              <w:left w:val="single" w:sz="4" w:space="0" w:color="auto"/>
              <w:bottom w:val="nil"/>
              <w:right w:val="single" w:sz="4" w:space="0" w:color="auto"/>
            </w:tcBorders>
          </w:tcPr>
          <w:p w14:paraId="69699AAA" w14:textId="53FA1C93" w:rsidR="00CD45C1" w:rsidRPr="00EA383D" w:rsidRDefault="00CD45C1" w:rsidP="00BF0D95">
            <w:pPr>
              <w:rPr>
                <w:sz w:val="20"/>
                <w:szCs w:val="20"/>
                <w:lang w:eastAsia="ar-SA"/>
              </w:rPr>
            </w:pPr>
            <w:r>
              <w:rPr>
                <w:sz w:val="20"/>
                <w:szCs w:val="20"/>
                <w:lang w:eastAsia="ar-SA"/>
              </w:rPr>
              <w:t>§ 102</w:t>
            </w:r>
          </w:p>
          <w:p w14:paraId="5F6390A0" w14:textId="7493E949" w:rsidR="00CD45C1" w:rsidRPr="00EA383D" w:rsidRDefault="00CD45C1" w:rsidP="00BF0D9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nil"/>
              <w:right w:val="single" w:sz="4" w:space="0" w:color="auto"/>
            </w:tcBorders>
          </w:tcPr>
          <w:p w14:paraId="09B04430"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Účetní závěrka je nedílný celek, který tvoří</w:t>
            </w:r>
          </w:p>
          <w:p w14:paraId="6C7896CA" w14:textId="77777777" w:rsidR="00560D79" w:rsidRDefault="00CD45C1" w:rsidP="00624252">
            <w:pPr>
              <w:pStyle w:val="Textpsmene"/>
              <w:numPr>
                <w:ilvl w:val="0"/>
                <w:numId w:val="108"/>
              </w:numPr>
              <w:spacing w:before="0"/>
              <w:jc w:val="left"/>
              <w:rPr>
                <w:sz w:val="20"/>
                <w:szCs w:val="20"/>
                <w:u w:val="single"/>
                <w:lang w:eastAsia="ar-SA"/>
              </w:rPr>
            </w:pPr>
            <w:r w:rsidRPr="00EA383D">
              <w:rPr>
                <w:sz w:val="20"/>
                <w:szCs w:val="20"/>
                <w:u w:val="single"/>
                <w:lang w:eastAsia="ar-SA"/>
              </w:rPr>
              <w:t xml:space="preserve">účetní výkazy, kterými se rozumí výkazy poskytující účetní informace, a </w:t>
            </w:r>
          </w:p>
          <w:p w14:paraId="5E3D01CB" w14:textId="04A2969C" w:rsidR="00CD45C1" w:rsidRPr="00560D79" w:rsidRDefault="00CD45C1" w:rsidP="00624252">
            <w:pPr>
              <w:pStyle w:val="Textpsmene"/>
              <w:numPr>
                <w:ilvl w:val="0"/>
                <w:numId w:val="108"/>
              </w:numPr>
              <w:spacing w:before="0"/>
              <w:jc w:val="left"/>
              <w:rPr>
                <w:sz w:val="20"/>
                <w:szCs w:val="20"/>
                <w:u w:val="single"/>
                <w:lang w:eastAsia="ar-SA"/>
              </w:rPr>
            </w:pPr>
            <w:r w:rsidRPr="00560D79">
              <w:rPr>
                <w:sz w:val="20"/>
                <w:szCs w:val="20"/>
                <w:u w:val="single"/>
                <w:lang w:eastAsia="ar-SA"/>
              </w:rPr>
              <w:t>příloha, která vysvětluje a doplňuje účetní informace poskytnuté účetními výkazy způsobem, aby účetní závěrka splňovala požadavek věrného a poctivého zobrazení.</w:t>
            </w:r>
          </w:p>
        </w:tc>
        <w:tc>
          <w:tcPr>
            <w:tcW w:w="1276" w:type="dxa"/>
            <w:tcBorders>
              <w:top w:val="single" w:sz="4" w:space="0" w:color="auto"/>
              <w:left w:val="single" w:sz="4" w:space="0" w:color="auto"/>
              <w:bottom w:val="nil"/>
              <w:right w:val="single" w:sz="4" w:space="0" w:color="auto"/>
            </w:tcBorders>
          </w:tcPr>
          <w:p w14:paraId="657A9E9D"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2C23CD05" w14:textId="3E2B59AE" w:rsidR="00CD45C1" w:rsidRPr="00EA383D" w:rsidRDefault="00CD45C1" w:rsidP="00BF0D95">
            <w:pPr>
              <w:rPr>
                <w:sz w:val="20"/>
                <w:szCs w:val="20"/>
                <w:lang w:eastAsia="ar-SA"/>
              </w:rPr>
            </w:pPr>
            <w:r w:rsidRPr="00EA383D">
              <w:rPr>
                <w:sz w:val="20"/>
                <w:szCs w:val="20"/>
                <w:lang w:eastAsia="ar-SA"/>
              </w:rPr>
              <w:t>čl. 4 odst. 1 první pododstavec</w:t>
            </w:r>
          </w:p>
        </w:tc>
        <w:tc>
          <w:tcPr>
            <w:tcW w:w="5534" w:type="dxa"/>
            <w:tcBorders>
              <w:top w:val="single" w:sz="4" w:space="0" w:color="auto"/>
              <w:left w:val="single" w:sz="4" w:space="0" w:color="auto"/>
              <w:bottom w:val="nil"/>
              <w:right w:val="single" w:sz="4" w:space="0" w:color="auto"/>
            </w:tcBorders>
          </w:tcPr>
          <w:p w14:paraId="747D0670" w14:textId="77777777" w:rsidR="00CD45C1" w:rsidRPr="00EA383D" w:rsidRDefault="00CD45C1" w:rsidP="00BF0D95">
            <w:pPr>
              <w:rPr>
                <w:sz w:val="20"/>
                <w:szCs w:val="20"/>
                <w:lang w:eastAsia="ar-SA"/>
              </w:rPr>
            </w:pPr>
            <w:r w:rsidRPr="00EA383D">
              <w:rPr>
                <w:sz w:val="20"/>
                <w:szCs w:val="20"/>
                <w:lang w:eastAsia="ar-SA"/>
              </w:rPr>
              <w:t>Roční účetní závěrka tvoří jeden celek a u všech podniků zahrnuje přinejmenším rozvahu, výsledovku a přílohu v účetní závěrce.</w:t>
            </w:r>
          </w:p>
          <w:p w14:paraId="7B6CFDC8" w14:textId="51BB64A6" w:rsidR="00CD45C1" w:rsidRPr="00EA383D" w:rsidRDefault="00CD45C1" w:rsidP="00BF0D95">
            <w:pPr>
              <w:rPr>
                <w:sz w:val="20"/>
                <w:szCs w:val="20"/>
                <w:lang w:eastAsia="ar-SA"/>
              </w:rPr>
            </w:pPr>
          </w:p>
        </w:tc>
      </w:tr>
      <w:tr w:rsidR="00CD45C1" w:rsidRPr="00EA383D" w14:paraId="53C69280" w14:textId="77777777" w:rsidTr="00F22DEC">
        <w:trPr>
          <w:cantSplit/>
        </w:trPr>
        <w:tc>
          <w:tcPr>
            <w:tcW w:w="958" w:type="dxa"/>
            <w:tcBorders>
              <w:top w:val="nil"/>
              <w:left w:val="single" w:sz="4" w:space="0" w:color="auto"/>
              <w:bottom w:val="nil"/>
              <w:right w:val="single" w:sz="4" w:space="0" w:color="auto"/>
            </w:tcBorders>
          </w:tcPr>
          <w:p w14:paraId="7A15A7C6" w14:textId="77777777" w:rsidR="00CD45C1" w:rsidRPr="00EA383D" w:rsidRDefault="00CD45C1" w:rsidP="00BF0D95">
            <w:pPr>
              <w:rPr>
                <w:sz w:val="20"/>
                <w:szCs w:val="20"/>
                <w:lang w:eastAsia="ar-SA"/>
              </w:rPr>
            </w:pPr>
          </w:p>
        </w:tc>
        <w:tc>
          <w:tcPr>
            <w:tcW w:w="3685" w:type="dxa"/>
            <w:tcBorders>
              <w:top w:val="nil"/>
              <w:left w:val="single" w:sz="4" w:space="0" w:color="auto"/>
              <w:bottom w:val="nil"/>
              <w:right w:val="single" w:sz="4" w:space="0" w:color="auto"/>
            </w:tcBorders>
          </w:tcPr>
          <w:p w14:paraId="2BD24A78" w14:textId="77777777"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nil"/>
              <w:right w:val="single" w:sz="4" w:space="0" w:color="auto"/>
            </w:tcBorders>
          </w:tcPr>
          <w:p w14:paraId="3D7FBB08" w14:textId="04D15366"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nil"/>
              <w:left w:val="single" w:sz="4" w:space="0" w:color="auto"/>
              <w:bottom w:val="nil"/>
              <w:right w:val="single" w:sz="4" w:space="0" w:color="auto"/>
            </w:tcBorders>
          </w:tcPr>
          <w:p w14:paraId="6836E8C9" w14:textId="484E6853" w:rsidR="00CD45C1" w:rsidRPr="00EA383D" w:rsidRDefault="00CD45C1" w:rsidP="00BF0D95">
            <w:pPr>
              <w:rPr>
                <w:sz w:val="20"/>
                <w:szCs w:val="20"/>
                <w:lang w:eastAsia="ar-SA"/>
              </w:rPr>
            </w:pPr>
            <w:r w:rsidRPr="00EA383D">
              <w:rPr>
                <w:sz w:val="20"/>
                <w:szCs w:val="20"/>
                <w:lang w:eastAsia="ar-SA"/>
              </w:rPr>
              <w:t>čl. 24 odst. 1</w:t>
            </w:r>
          </w:p>
        </w:tc>
        <w:tc>
          <w:tcPr>
            <w:tcW w:w="5534" w:type="dxa"/>
            <w:tcBorders>
              <w:top w:val="nil"/>
              <w:left w:val="single" w:sz="4" w:space="0" w:color="auto"/>
              <w:bottom w:val="nil"/>
              <w:right w:val="single" w:sz="4" w:space="0" w:color="auto"/>
            </w:tcBorders>
          </w:tcPr>
          <w:p w14:paraId="1D8D60C8" w14:textId="468B1A05" w:rsidR="00CD45C1" w:rsidRPr="00EA383D" w:rsidRDefault="00CD45C1" w:rsidP="00BF0D95">
            <w:pPr>
              <w:rPr>
                <w:sz w:val="20"/>
                <w:szCs w:val="20"/>
                <w:lang w:eastAsia="ar-SA"/>
              </w:rPr>
            </w:pPr>
            <w:r w:rsidRPr="00EA383D">
              <w:rPr>
                <w:sz w:val="20"/>
                <w:szCs w:val="20"/>
                <w:lang w:eastAsia="ar-SA"/>
              </w:rPr>
              <w:t>Na sestavování konsolidovaných účetních závěrek se použijí kapitoly 2 a 3 s nezbytnými úpravami, jež vyplývají ze zvláštních vlastností konsolidovaných účetních závěrek v porovnání s ročními účetními závěrkami.</w:t>
            </w:r>
          </w:p>
        </w:tc>
      </w:tr>
      <w:tr w:rsidR="00CD45C1" w:rsidRPr="00EA383D" w14:paraId="25EDF93E" w14:textId="77777777" w:rsidTr="00A2277F">
        <w:trPr>
          <w:cantSplit/>
        </w:trPr>
        <w:tc>
          <w:tcPr>
            <w:tcW w:w="958" w:type="dxa"/>
            <w:tcBorders>
              <w:top w:val="single" w:sz="4" w:space="0" w:color="auto"/>
              <w:left w:val="single" w:sz="4" w:space="0" w:color="auto"/>
              <w:bottom w:val="nil"/>
              <w:right w:val="single" w:sz="4" w:space="0" w:color="auto"/>
            </w:tcBorders>
          </w:tcPr>
          <w:p w14:paraId="1EDF2566" w14:textId="56C742B2" w:rsidR="00CD45C1" w:rsidRPr="00EA383D" w:rsidRDefault="00CD45C1" w:rsidP="00BF0D95">
            <w:pPr>
              <w:rPr>
                <w:sz w:val="20"/>
                <w:szCs w:val="20"/>
                <w:lang w:eastAsia="ar-SA"/>
              </w:rPr>
            </w:pPr>
            <w:r>
              <w:rPr>
                <w:sz w:val="20"/>
                <w:szCs w:val="20"/>
                <w:lang w:eastAsia="ar-SA"/>
              </w:rPr>
              <w:t>§ 102</w:t>
            </w:r>
          </w:p>
          <w:p w14:paraId="63220712" w14:textId="529EECA3" w:rsidR="00CD45C1" w:rsidRPr="00EA383D" w:rsidRDefault="00C076C4" w:rsidP="00BF0D95">
            <w:pPr>
              <w:rPr>
                <w:sz w:val="20"/>
                <w:szCs w:val="20"/>
                <w:lang w:eastAsia="ar-SA"/>
              </w:rPr>
            </w:pPr>
            <w:r>
              <w:rPr>
                <w:sz w:val="20"/>
                <w:szCs w:val="20"/>
                <w:lang w:eastAsia="ar-SA"/>
              </w:rPr>
              <w:t>odst. 3</w:t>
            </w:r>
            <w:r w:rsidR="00CD45C1" w:rsidRPr="00EA383D">
              <w:rPr>
                <w:sz w:val="20"/>
                <w:szCs w:val="20"/>
                <w:lang w:eastAsia="ar-SA"/>
              </w:rPr>
              <w:t xml:space="preserve"> písm. a)</w:t>
            </w:r>
          </w:p>
        </w:tc>
        <w:tc>
          <w:tcPr>
            <w:tcW w:w="3685" w:type="dxa"/>
            <w:tcBorders>
              <w:top w:val="single" w:sz="4" w:space="0" w:color="auto"/>
              <w:left w:val="single" w:sz="4" w:space="0" w:color="auto"/>
              <w:bottom w:val="nil"/>
              <w:right w:val="single" w:sz="4" w:space="0" w:color="auto"/>
            </w:tcBorders>
          </w:tcPr>
          <w:p w14:paraId="61274832" w14:textId="77777777"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r w:rsidRPr="00EA383D">
              <w:rPr>
                <w:sz w:val="20"/>
                <w:szCs w:val="20"/>
                <w:lang w:eastAsia="ar-SA"/>
              </w:rPr>
              <w:t>Příloha účetní závěrky obsahuje také</w:t>
            </w:r>
          </w:p>
          <w:p w14:paraId="2B76295D" w14:textId="2ACEDFE3"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r w:rsidRPr="00EA383D">
              <w:rPr>
                <w:sz w:val="20"/>
                <w:szCs w:val="20"/>
                <w:lang w:eastAsia="ar-SA"/>
              </w:rPr>
              <w:t xml:space="preserve">a) </w:t>
            </w:r>
            <w:r w:rsidRPr="00EA383D">
              <w:rPr>
                <w:sz w:val="20"/>
                <w:szCs w:val="20"/>
                <w:u w:val="single"/>
                <w:lang w:eastAsia="ar-SA"/>
              </w:rPr>
              <w:t>informace o povaze a do</w:t>
            </w:r>
            <w:r>
              <w:rPr>
                <w:sz w:val="20"/>
                <w:szCs w:val="20"/>
                <w:u w:val="single"/>
                <w:lang w:eastAsia="ar-SA"/>
              </w:rPr>
              <w:t>padu významných skutečností na finanční situaci, finanční výkonnost a jiné vykazované změny finanční situace</w:t>
            </w:r>
            <w:r w:rsidRPr="00EA383D">
              <w:rPr>
                <w:sz w:val="20"/>
                <w:szCs w:val="20"/>
                <w:u w:val="single"/>
                <w:lang w:eastAsia="ar-SA"/>
              </w:rPr>
              <w:t xml:space="preserve">, </w:t>
            </w:r>
            <w:r>
              <w:rPr>
                <w:sz w:val="20"/>
                <w:szCs w:val="20"/>
                <w:u w:val="single"/>
                <w:lang w:eastAsia="ar-SA"/>
              </w:rPr>
              <w:t>které nastaly po okamžiku</w:t>
            </w:r>
            <w:r w:rsidRPr="00EA383D">
              <w:rPr>
                <w:sz w:val="20"/>
                <w:szCs w:val="20"/>
                <w:u w:val="single"/>
                <w:lang w:eastAsia="ar-SA"/>
              </w:rPr>
              <w:t>, ke kterému se účetní</w:t>
            </w:r>
            <w:r>
              <w:rPr>
                <w:sz w:val="20"/>
                <w:szCs w:val="20"/>
                <w:u w:val="single"/>
                <w:lang w:eastAsia="ar-SA"/>
              </w:rPr>
              <w:t xml:space="preserve"> závěrka sestavuje, a před okamžikem</w:t>
            </w:r>
            <w:r w:rsidRPr="00EA383D">
              <w:rPr>
                <w:sz w:val="20"/>
                <w:szCs w:val="20"/>
                <w:u w:val="single"/>
                <w:lang w:eastAsia="ar-SA"/>
              </w:rPr>
              <w:t xml:space="preserve"> jejího sestavení,</w:t>
            </w:r>
          </w:p>
        </w:tc>
        <w:tc>
          <w:tcPr>
            <w:tcW w:w="1276" w:type="dxa"/>
            <w:tcBorders>
              <w:top w:val="single" w:sz="4" w:space="0" w:color="auto"/>
              <w:left w:val="single" w:sz="4" w:space="0" w:color="auto"/>
              <w:bottom w:val="nil"/>
              <w:right w:val="single" w:sz="4" w:space="0" w:color="auto"/>
            </w:tcBorders>
          </w:tcPr>
          <w:p w14:paraId="6F1D96DF"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5D31CACB" w14:textId="201C49EB" w:rsidR="00CD45C1" w:rsidRPr="00EA383D" w:rsidRDefault="00CD45C1" w:rsidP="00BF0D95">
            <w:pPr>
              <w:rPr>
                <w:sz w:val="20"/>
                <w:szCs w:val="20"/>
                <w:lang w:eastAsia="ar-SA"/>
              </w:rPr>
            </w:pPr>
            <w:r w:rsidRPr="00EA383D">
              <w:rPr>
                <w:sz w:val="20"/>
                <w:szCs w:val="20"/>
                <w:lang w:eastAsia="ar-SA"/>
              </w:rPr>
              <w:t>čl. 17 odst. 1, písm. q)</w:t>
            </w:r>
          </w:p>
        </w:tc>
        <w:tc>
          <w:tcPr>
            <w:tcW w:w="5534" w:type="dxa"/>
            <w:tcBorders>
              <w:top w:val="single" w:sz="4" w:space="0" w:color="auto"/>
              <w:left w:val="single" w:sz="4" w:space="0" w:color="auto"/>
              <w:bottom w:val="nil"/>
              <w:right w:val="single" w:sz="4" w:space="0" w:color="auto"/>
            </w:tcBorders>
          </w:tcPr>
          <w:p w14:paraId="5A3DA93B" w14:textId="77777777" w:rsidR="00CD45C1" w:rsidRPr="00EA383D" w:rsidRDefault="00CD45C1" w:rsidP="00BF0D95">
            <w:pPr>
              <w:rPr>
                <w:sz w:val="20"/>
                <w:szCs w:val="20"/>
                <w:lang w:eastAsia="ar-SA"/>
              </w:rPr>
            </w:pPr>
            <w:r w:rsidRPr="00EA383D">
              <w:rPr>
                <w:sz w:val="20"/>
                <w:szCs w:val="20"/>
                <w:lang w:eastAsia="ar-SA"/>
              </w:rPr>
              <w:t>Střední a velké podniky a subjekty veřejného zájmu uvádějí v příloze v účetní závěrce vedle údajů vyžadovaných podle článku 16 a všech ostatních ustanovení této směrnice také tyto informace:</w:t>
            </w:r>
          </w:p>
          <w:p w14:paraId="5EEF7AA3" w14:textId="77777777" w:rsidR="00CD45C1" w:rsidRDefault="00CD45C1" w:rsidP="00BF0D95">
            <w:pPr>
              <w:rPr>
                <w:sz w:val="20"/>
                <w:szCs w:val="20"/>
                <w:lang w:eastAsia="ar-SA"/>
              </w:rPr>
            </w:pPr>
          </w:p>
          <w:p w14:paraId="0A923453" w14:textId="7EC17697" w:rsidR="00CD45C1" w:rsidRPr="00EA383D" w:rsidRDefault="00CD45C1" w:rsidP="00BF0D95">
            <w:pPr>
              <w:rPr>
                <w:sz w:val="20"/>
                <w:szCs w:val="20"/>
                <w:lang w:eastAsia="ar-SA"/>
              </w:rPr>
            </w:pPr>
            <w:r w:rsidRPr="00EA383D">
              <w:rPr>
                <w:sz w:val="20"/>
                <w:szCs w:val="20"/>
                <w:lang w:eastAsia="ar-SA"/>
              </w:rPr>
              <w:t>q) povahu a finanční dopad významných událostí, které nastaly po rozvahovém dni a jež nejsou zahrnuty ve výsledovce nebo rozvaze;</w:t>
            </w:r>
          </w:p>
        </w:tc>
      </w:tr>
      <w:tr w:rsidR="00CD45C1" w:rsidRPr="00EA383D" w14:paraId="04DB5F3A" w14:textId="77777777" w:rsidTr="00172EF6">
        <w:trPr>
          <w:cantSplit/>
        </w:trPr>
        <w:tc>
          <w:tcPr>
            <w:tcW w:w="958" w:type="dxa"/>
            <w:tcBorders>
              <w:top w:val="nil"/>
              <w:left w:val="single" w:sz="4" w:space="0" w:color="auto"/>
              <w:bottom w:val="single" w:sz="4" w:space="0" w:color="auto"/>
              <w:right w:val="single" w:sz="4" w:space="0" w:color="auto"/>
            </w:tcBorders>
          </w:tcPr>
          <w:p w14:paraId="1D7A71CA" w14:textId="77777777" w:rsidR="00CD45C1" w:rsidRPr="00EA383D" w:rsidRDefault="00CD45C1"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7D6C167D" w14:textId="77777777"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36A7BDE2" w14:textId="77777777" w:rsidR="00CD45C1" w:rsidRPr="00EA383D" w:rsidRDefault="00CD45C1"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5C2C6656" w14:textId="5B3986CE" w:rsidR="00CD45C1" w:rsidRPr="00EA383D" w:rsidRDefault="00CD45C1" w:rsidP="00BF0D95">
            <w:pPr>
              <w:rPr>
                <w:sz w:val="20"/>
                <w:szCs w:val="20"/>
                <w:lang w:eastAsia="ar-SA"/>
              </w:rPr>
            </w:pPr>
            <w:r>
              <w:rPr>
                <w:sz w:val="20"/>
                <w:szCs w:val="20"/>
                <w:lang w:eastAsia="ar-SA"/>
              </w:rPr>
              <w:t>Čl. 16 odst. 2 první pododstavec</w:t>
            </w:r>
          </w:p>
        </w:tc>
        <w:tc>
          <w:tcPr>
            <w:tcW w:w="5534" w:type="dxa"/>
            <w:tcBorders>
              <w:top w:val="nil"/>
              <w:left w:val="single" w:sz="4" w:space="0" w:color="auto"/>
              <w:bottom w:val="single" w:sz="4" w:space="0" w:color="auto"/>
              <w:right w:val="single" w:sz="4" w:space="0" w:color="auto"/>
            </w:tcBorders>
          </w:tcPr>
          <w:p w14:paraId="2E5EC5EA" w14:textId="780CE184" w:rsidR="00CD45C1" w:rsidRPr="00EA383D" w:rsidRDefault="00CD45C1" w:rsidP="00BF0D95">
            <w:pPr>
              <w:rPr>
                <w:sz w:val="20"/>
                <w:szCs w:val="20"/>
                <w:lang w:eastAsia="ar-SA"/>
              </w:rPr>
            </w:pPr>
            <w:r w:rsidRPr="00D67196">
              <w:rPr>
                <w:sz w:val="20"/>
                <w:szCs w:val="20"/>
                <w:lang w:eastAsia="ar-SA"/>
              </w:rPr>
              <w:t>Členské státy mohou obdobně vyžadovat, aby malé podniky uváděly informace požadované v čl. 17 odst. 1 písm. a), m), p), q) a r).</w:t>
            </w:r>
          </w:p>
        </w:tc>
      </w:tr>
      <w:tr w:rsidR="00CD45C1" w:rsidRPr="00EA383D" w14:paraId="37CF734D" w14:textId="77777777" w:rsidTr="00172EF6">
        <w:trPr>
          <w:cantSplit/>
        </w:trPr>
        <w:tc>
          <w:tcPr>
            <w:tcW w:w="958" w:type="dxa"/>
            <w:tcBorders>
              <w:top w:val="single" w:sz="4" w:space="0" w:color="auto"/>
              <w:left w:val="single" w:sz="4" w:space="0" w:color="auto"/>
              <w:bottom w:val="single" w:sz="4" w:space="0" w:color="auto"/>
              <w:right w:val="single" w:sz="4" w:space="0" w:color="auto"/>
            </w:tcBorders>
          </w:tcPr>
          <w:p w14:paraId="192F5EBB" w14:textId="5C965B42" w:rsidR="00CD45C1" w:rsidRPr="00EA383D" w:rsidRDefault="00CD45C1" w:rsidP="00BF0D95">
            <w:pPr>
              <w:rPr>
                <w:sz w:val="20"/>
                <w:szCs w:val="20"/>
                <w:lang w:eastAsia="ar-SA"/>
              </w:rPr>
            </w:pPr>
            <w:r>
              <w:rPr>
                <w:sz w:val="20"/>
                <w:szCs w:val="20"/>
                <w:lang w:eastAsia="ar-SA"/>
              </w:rPr>
              <w:t>§ 102</w:t>
            </w:r>
            <w:r w:rsidRPr="00EA383D">
              <w:rPr>
                <w:sz w:val="20"/>
                <w:szCs w:val="20"/>
                <w:lang w:eastAsia="ar-SA"/>
              </w:rPr>
              <w:t xml:space="preserve"> </w:t>
            </w:r>
          </w:p>
          <w:p w14:paraId="53962780" w14:textId="0725F655" w:rsidR="00CD45C1" w:rsidRPr="00EA383D" w:rsidRDefault="00CD45C1" w:rsidP="00BF0D95">
            <w:pPr>
              <w:rPr>
                <w:sz w:val="20"/>
                <w:szCs w:val="20"/>
                <w:lang w:eastAsia="ar-SA"/>
              </w:rPr>
            </w:pPr>
            <w:r>
              <w:rPr>
                <w:sz w:val="20"/>
                <w:szCs w:val="20"/>
                <w:lang w:eastAsia="ar-SA"/>
              </w:rPr>
              <w:t>odst. 4</w:t>
            </w:r>
            <w:r w:rsidR="00A02143">
              <w:rPr>
                <w:sz w:val="20"/>
                <w:szCs w:val="20"/>
                <w:lang w:eastAsia="ar-SA"/>
              </w:rPr>
              <w:t xml:space="preserve"> písm. c</w:t>
            </w:r>
            <w:r w:rsidRPr="00EA383D">
              <w:rPr>
                <w:sz w:val="20"/>
                <w:szCs w:val="20"/>
                <w:lang w:eastAsia="ar-SA"/>
              </w:rPr>
              <w:t>)</w:t>
            </w:r>
          </w:p>
        </w:tc>
        <w:tc>
          <w:tcPr>
            <w:tcW w:w="3685" w:type="dxa"/>
            <w:tcBorders>
              <w:top w:val="single" w:sz="4" w:space="0" w:color="auto"/>
              <w:left w:val="single" w:sz="4" w:space="0" w:color="auto"/>
              <w:bottom w:val="single" w:sz="4" w:space="0" w:color="auto"/>
              <w:right w:val="single" w:sz="4" w:space="0" w:color="auto"/>
            </w:tcBorders>
          </w:tcPr>
          <w:p w14:paraId="0700EEAA" w14:textId="77777777"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r w:rsidRPr="00EA383D">
              <w:rPr>
                <w:sz w:val="20"/>
                <w:szCs w:val="20"/>
                <w:lang w:eastAsia="ar-SA"/>
              </w:rPr>
              <w:t>Příloha účetní závěrky obsahuje také</w:t>
            </w:r>
          </w:p>
          <w:p w14:paraId="42764074" w14:textId="596E73F3"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r w:rsidRPr="00EA383D">
              <w:rPr>
                <w:sz w:val="20"/>
                <w:szCs w:val="20"/>
                <w:lang w:eastAsia="ar-SA"/>
              </w:rPr>
              <w:t>d)</w:t>
            </w:r>
            <w:r w:rsidRPr="00EA383D">
              <w:rPr>
                <w:sz w:val="20"/>
                <w:szCs w:val="20"/>
                <w:lang w:eastAsia="ar-SA"/>
              </w:rPr>
              <w:tab/>
            </w:r>
            <w:r w:rsidRPr="00EA383D">
              <w:rPr>
                <w:sz w:val="20"/>
                <w:szCs w:val="20"/>
                <w:u w:val="single"/>
                <w:lang w:eastAsia="ar-SA"/>
              </w:rPr>
              <w:t xml:space="preserve">informace o nabytí vlastních akcií nebo jiných vlastních </w:t>
            </w:r>
            <w:r>
              <w:rPr>
                <w:sz w:val="20"/>
                <w:szCs w:val="20"/>
                <w:u w:val="single"/>
                <w:lang w:eastAsia="ar-SA"/>
              </w:rPr>
              <w:t>podílů v případě účetních jednotek, které nevyhotovují zprávu vedení</w:t>
            </w:r>
          </w:p>
        </w:tc>
        <w:tc>
          <w:tcPr>
            <w:tcW w:w="1276" w:type="dxa"/>
            <w:tcBorders>
              <w:top w:val="single" w:sz="4" w:space="0" w:color="auto"/>
              <w:left w:val="single" w:sz="4" w:space="0" w:color="auto"/>
              <w:bottom w:val="single" w:sz="4" w:space="0" w:color="auto"/>
              <w:right w:val="single" w:sz="4" w:space="0" w:color="auto"/>
            </w:tcBorders>
          </w:tcPr>
          <w:p w14:paraId="4D936BA5" w14:textId="1A0C60D8"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B957A0D" w14:textId="5B10DC69" w:rsidR="00CD45C1" w:rsidRPr="00EA383D" w:rsidRDefault="00CD45C1" w:rsidP="00BF0D95">
            <w:pPr>
              <w:rPr>
                <w:sz w:val="20"/>
                <w:szCs w:val="20"/>
                <w:lang w:eastAsia="ar-SA"/>
              </w:rPr>
            </w:pPr>
            <w:r w:rsidRPr="00EA383D">
              <w:rPr>
                <w:sz w:val="20"/>
                <w:szCs w:val="20"/>
                <w:lang w:eastAsia="ar-SA"/>
              </w:rPr>
              <w:t>čl. 19 odst. 3</w:t>
            </w:r>
          </w:p>
        </w:tc>
        <w:tc>
          <w:tcPr>
            <w:tcW w:w="5534" w:type="dxa"/>
            <w:tcBorders>
              <w:top w:val="single" w:sz="4" w:space="0" w:color="auto"/>
              <w:left w:val="single" w:sz="4" w:space="0" w:color="auto"/>
              <w:bottom w:val="single" w:sz="4" w:space="0" w:color="auto"/>
              <w:right w:val="single" w:sz="4" w:space="0" w:color="auto"/>
            </w:tcBorders>
          </w:tcPr>
          <w:p w14:paraId="207807C9" w14:textId="4F389B06" w:rsidR="00CD45C1" w:rsidRPr="00EA383D" w:rsidRDefault="00CD45C1" w:rsidP="00BF0D95">
            <w:pPr>
              <w:rPr>
                <w:sz w:val="20"/>
                <w:szCs w:val="20"/>
                <w:lang w:eastAsia="ar-SA"/>
              </w:rPr>
            </w:pPr>
            <w:r w:rsidRPr="00EA383D">
              <w:rPr>
                <w:sz w:val="20"/>
                <w:szCs w:val="20"/>
                <w:lang w:eastAsia="ar-SA"/>
              </w:rPr>
              <w:t>Členské státy mohou malé podniky osvobodit od povinnosti sestavovat zprávy vedení podniku, pokud od nich vyžadují, aby v příloze v účetní závěrce poskytly údaje požadované v čl. 24 odst. 2 směrnice 2012/30/EU o nabytí vlastních akcií podnikem.</w:t>
            </w:r>
          </w:p>
        </w:tc>
      </w:tr>
      <w:tr w:rsidR="00CD45C1" w:rsidRPr="00EA383D" w14:paraId="5943494A" w14:textId="77777777" w:rsidTr="0059285C">
        <w:trPr>
          <w:cantSplit/>
        </w:trPr>
        <w:tc>
          <w:tcPr>
            <w:tcW w:w="958" w:type="dxa"/>
            <w:tcBorders>
              <w:top w:val="single" w:sz="4" w:space="0" w:color="auto"/>
              <w:left w:val="single" w:sz="4" w:space="0" w:color="auto"/>
              <w:bottom w:val="nil"/>
              <w:right w:val="single" w:sz="4" w:space="0" w:color="auto"/>
            </w:tcBorders>
          </w:tcPr>
          <w:p w14:paraId="301E5E64" w14:textId="5B8A222F" w:rsidR="00CD45C1" w:rsidRPr="00EA383D" w:rsidRDefault="00CD45C1" w:rsidP="00BF0D95">
            <w:pPr>
              <w:rPr>
                <w:sz w:val="20"/>
                <w:szCs w:val="20"/>
                <w:lang w:eastAsia="ar-SA"/>
              </w:rPr>
            </w:pPr>
            <w:r>
              <w:rPr>
                <w:sz w:val="20"/>
                <w:szCs w:val="20"/>
                <w:lang w:eastAsia="ar-SA"/>
              </w:rPr>
              <w:t>§ 106</w:t>
            </w:r>
          </w:p>
          <w:p w14:paraId="5DC51F3D" w14:textId="35F69A23" w:rsidR="00CD45C1" w:rsidRPr="00EA383D" w:rsidRDefault="00CD45C1" w:rsidP="00BF0D95">
            <w:pPr>
              <w:rPr>
                <w:sz w:val="20"/>
                <w:szCs w:val="20"/>
                <w:lang w:eastAsia="ar-SA"/>
              </w:rPr>
            </w:pPr>
            <w:r w:rsidRPr="00EA383D">
              <w:rPr>
                <w:sz w:val="20"/>
                <w:szCs w:val="20"/>
                <w:lang w:eastAsia="ar-SA"/>
              </w:rPr>
              <w:t>odst. 1</w:t>
            </w:r>
            <w:r>
              <w:rPr>
                <w:sz w:val="20"/>
                <w:szCs w:val="20"/>
                <w:lang w:eastAsia="ar-SA"/>
              </w:rPr>
              <w:t xml:space="preserve"> písm. a) a b)</w:t>
            </w:r>
          </w:p>
        </w:tc>
        <w:tc>
          <w:tcPr>
            <w:tcW w:w="3685" w:type="dxa"/>
            <w:tcBorders>
              <w:top w:val="single" w:sz="4" w:space="0" w:color="auto"/>
              <w:left w:val="single" w:sz="4" w:space="0" w:color="auto"/>
              <w:bottom w:val="nil"/>
              <w:right w:val="single" w:sz="4" w:space="0" w:color="auto"/>
            </w:tcBorders>
          </w:tcPr>
          <w:p w14:paraId="6E4C3C80" w14:textId="72B17A71" w:rsidR="00CD45C1" w:rsidRPr="00EA383D" w:rsidRDefault="00A02143" w:rsidP="00BF0D95">
            <w:pPr>
              <w:pStyle w:val="Textpsmene"/>
              <w:numPr>
                <w:ilvl w:val="0"/>
                <w:numId w:val="0"/>
              </w:numPr>
              <w:tabs>
                <w:tab w:val="left" w:pos="298"/>
              </w:tabs>
              <w:spacing w:before="0"/>
              <w:ind w:left="425" w:hanging="425"/>
              <w:jc w:val="left"/>
              <w:rPr>
                <w:sz w:val="20"/>
                <w:szCs w:val="20"/>
                <w:u w:val="single"/>
                <w:lang w:eastAsia="ar-SA"/>
              </w:rPr>
            </w:pPr>
            <w:r>
              <w:rPr>
                <w:sz w:val="20"/>
                <w:szCs w:val="20"/>
                <w:u w:val="single"/>
                <w:lang w:eastAsia="ar-SA"/>
              </w:rPr>
              <w:t>Náležitos</w:t>
            </w:r>
            <w:r w:rsidR="005E056A">
              <w:rPr>
                <w:sz w:val="20"/>
                <w:szCs w:val="20"/>
                <w:u w:val="single"/>
                <w:lang w:eastAsia="ar-SA"/>
              </w:rPr>
              <w:t>t</w:t>
            </w:r>
            <w:r>
              <w:rPr>
                <w:sz w:val="20"/>
                <w:szCs w:val="20"/>
                <w:u w:val="single"/>
                <w:lang w:eastAsia="ar-SA"/>
              </w:rPr>
              <w:t>mi účetní závěrky jsou</w:t>
            </w:r>
          </w:p>
          <w:p w14:paraId="7DB9F66E" w14:textId="3EC9B7FA" w:rsidR="00CD45C1" w:rsidRDefault="00CD45C1" w:rsidP="004A14DD">
            <w:pPr>
              <w:pStyle w:val="Textpsmene"/>
              <w:numPr>
                <w:ilvl w:val="0"/>
                <w:numId w:val="68"/>
              </w:numPr>
              <w:spacing w:before="0"/>
              <w:jc w:val="left"/>
              <w:rPr>
                <w:sz w:val="20"/>
                <w:szCs w:val="20"/>
                <w:u w:val="single"/>
                <w:lang w:eastAsia="ar-SA"/>
              </w:rPr>
            </w:pPr>
            <w:r w:rsidRPr="00614651">
              <w:rPr>
                <w:sz w:val="20"/>
                <w:szCs w:val="20"/>
                <w:u w:val="single"/>
                <w:lang w:eastAsia="ar-SA"/>
              </w:rPr>
              <w:t>identifikaci</w:t>
            </w:r>
            <w:r>
              <w:rPr>
                <w:sz w:val="20"/>
                <w:szCs w:val="20"/>
                <w:u w:val="single"/>
                <w:lang w:eastAsia="ar-SA"/>
              </w:rPr>
              <w:t xml:space="preserve"> účetní jednotky, kterou je</w:t>
            </w:r>
          </w:p>
          <w:p w14:paraId="5BA3D074" w14:textId="37E863A6" w:rsidR="00CD45C1" w:rsidRDefault="00CD45C1" w:rsidP="00BF0D95">
            <w:pPr>
              <w:pStyle w:val="Textbodu"/>
              <w:numPr>
                <w:ilvl w:val="0"/>
                <w:numId w:val="0"/>
              </w:numPr>
              <w:tabs>
                <w:tab w:val="left" w:pos="440"/>
              </w:tabs>
              <w:spacing w:before="0"/>
              <w:ind w:left="425"/>
              <w:jc w:val="left"/>
              <w:rPr>
                <w:sz w:val="20"/>
                <w:szCs w:val="20"/>
                <w:u w:val="single"/>
                <w:lang w:eastAsia="ar-SA"/>
              </w:rPr>
            </w:pPr>
            <w:r>
              <w:rPr>
                <w:sz w:val="20"/>
                <w:szCs w:val="20"/>
                <w:u w:val="single"/>
                <w:lang w:eastAsia="ar-SA"/>
              </w:rPr>
              <w:t xml:space="preserve">1. </w:t>
            </w:r>
            <w:r w:rsidRPr="00EA383D">
              <w:rPr>
                <w:sz w:val="20"/>
                <w:szCs w:val="20"/>
                <w:u w:val="single"/>
                <w:lang w:eastAsia="ar-SA"/>
              </w:rPr>
              <w:t>obchodní firma, název, označení nebo jméno,</w:t>
            </w:r>
          </w:p>
          <w:p w14:paraId="068B1E35" w14:textId="77777777" w:rsidR="00CD45C1" w:rsidRDefault="00CD45C1" w:rsidP="00BF0D95">
            <w:pPr>
              <w:pStyle w:val="Textbodu"/>
              <w:numPr>
                <w:ilvl w:val="0"/>
                <w:numId w:val="0"/>
              </w:numPr>
              <w:tabs>
                <w:tab w:val="left" w:pos="440"/>
              </w:tabs>
              <w:spacing w:before="0"/>
              <w:ind w:left="458" w:hanging="33"/>
              <w:jc w:val="left"/>
              <w:rPr>
                <w:sz w:val="20"/>
                <w:szCs w:val="20"/>
                <w:u w:val="single"/>
                <w:lang w:eastAsia="ar-SA"/>
              </w:rPr>
            </w:pPr>
            <w:r>
              <w:rPr>
                <w:sz w:val="20"/>
                <w:szCs w:val="20"/>
                <w:u w:val="single"/>
                <w:lang w:eastAsia="ar-SA"/>
              </w:rPr>
              <w:t xml:space="preserve">2. </w:t>
            </w:r>
            <w:r w:rsidRPr="00EA383D">
              <w:rPr>
                <w:sz w:val="20"/>
                <w:szCs w:val="20"/>
                <w:u w:val="single"/>
                <w:lang w:eastAsia="ar-SA"/>
              </w:rPr>
              <w:t>sídlo, bydliště, liší-li se od sídla, a místo vedení, není-li sídlo v České republice, a</w:t>
            </w:r>
          </w:p>
          <w:p w14:paraId="7D2DFEA0" w14:textId="7D61ED14" w:rsidR="00CD45C1" w:rsidRPr="00EA383D" w:rsidRDefault="00CD45C1" w:rsidP="00BF0D95">
            <w:pPr>
              <w:pStyle w:val="Textbodu"/>
              <w:numPr>
                <w:ilvl w:val="0"/>
                <w:numId w:val="0"/>
              </w:numPr>
              <w:tabs>
                <w:tab w:val="left" w:pos="440"/>
              </w:tabs>
              <w:spacing w:before="0"/>
              <w:ind w:left="458" w:hanging="33"/>
              <w:jc w:val="left"/>
              <w:rPr>
                <w:sz w:val="20"/>
                <w:szCs w:val="20"/>
                <w:u w:val="single"/>
                <w:lang w:eastAsia="ar-SA"/>
              </w:rPr>
            </w:pPr>
            <w:r>
              <w:rPr>
                <w:sz w:val="20"/>
                <w:szCs w:val="20"/>
                <w:u w:val="single"/>
                <w:lang w:eastAsia="ar-SA"/>
              </w:rPr>
              <w:t>3.</w:t>
            </w:r>
            <w:r w:rsidRPr="00EA383D">
              <w:rPr>
                <w:sz w:val="20"/>
                <w:szCs w:val="20"/>
                <w:u w:val="single"/>
                <w:lang w:eastAsia="ar-SA"/>
              </w:rPr>
              <w:t xml:space="preserve"> identifikační číslo, pokud je má účetní jednotka přiděleno, a informace o zápisu do veřejného rejstříku</w:t>
            </w:r>
            <w:r>
              <w:rPr>
                <w:sz w:val="20"/>
                <w:szCs w:val="20"/>
                <w:u w:val="single"/>
                <w:lang w:eastAsia="ar-SA"/>
              </w:rPr>
              <w:t xml:space="preserve"> nebo do jiné evidence,</w:t>
            </w:r>
            <w:r w:rsidRPr="00EA383D">
              <w:rPr>
                <w:sz w:val="20"/>
                <w:szCs w:val="20"/>
                <w:u w:val="single"/>
                <w:lang w:eastAsia="ar-SA"/>
              </w:rPr>
              <w:t xml:space="preserve"> včetně oddílu a vložky</w:t>
            </w:r>
          </w:p>
          <w:p w14:paraId="24977DEB" w14:textId="0E36C673" w:rsidR="00CD45C1" w:rsidRPr="00EA383D" w:rsidRDefault="00CD45C1" w:rsidP="004A14DD">
            <w:pPr>
              <w:pStyle w:val="Textpsmene"/>
              <w:numPr>
                <w:ilvl w:val="0"/>
                <w:numId w:val="68"/>
              </w:numPr>
              <w:spacing w:before="0"/>
              <w:jc w:val="left"/>
              <w:rPr>
                <w:sz w:val="20"/>
                <w:szCs w:val="20"/>
                <w:u w:val="single"/>
                <w:lang w:eastAsia="ar-SA"/>
              </w:rPr>
            </w:pPr>
            <w:r w:rsidRPr="00EA383D">
              <w:rPr>
                <w:sz w:val="20"/>
                <w:szCs w:val="20"/>
                <w:u w:val="single"/>
                <w:lang w:eastAsia="ar-SA"/>
              </w:rPr>
              <w:t>předmět činnosti účetní jednotky, případně účel, pro kte</w:t>
            </w:r>
            <w:r>
              <w:rPr>
                <w:sz w:val="20"/>
                <w:szCs w:val="20"/>
                <w:u w:val="single"/>
                <w:lang w:eastAsia="ar-SA"/>
              </w:rPr>
              <w:t>rý byla ustavena, a právní formu</w:t>
            </w:r>
            <w:r w:rsidRPr="00EA383D">
              <w:rPr>
                <w:sz w:val="20"/>
                <w:szCs w:val="20"/>
                <w:u w:val="single"/>
                <w:lang w:eastAsia="ar-SA"/>
              </w:rPr>
              <w:t xml:space="preserve"> účetní jednotky,</w:t>
            </w:r>
          </w:p>
          <w:p w14:paraId="50B89F2D" w14:textId="3B6BCCE7" w:rsidR="00CD45C1" w:rsidRPr="00EA383D" w:rsidRDefault="00CD45C1" w:rsidP="00BF0D95">
            <w:pPr>
              <w:pStyle w:val="Textbodu"/>
              <w:numPr>
                <w:ilvl w:val="0"/>
                <w:numId w:val="0"/>
              </w:numPr>
              <w:tabs>
                <w:tab w:val="left" w:pos="440"/>
              </w:tabs>
              <w:spacing w:before="0"/>
              <w:jc w:val="left"/>
              <w:rPr>
                <w:sz w:val="20"/>
                <w:szCs w:val="20"/>
                <w:u w:val="single"/>
                <w:lang w:eastAsia="ar-SA"/>
              </w:rPr>
            </w:pPr>
          </w:p>
        </w:tc>
        <w:tc>
          <w:tcPr>
            <w:tcW w:w="1276" w:type="dxa"/>
            <w:tcBorders>
              <w:top w:val="single" w:sz="4" w:space="0" w:color="auto"/>
              <w:left w:val="single" w:sz="4" w:space="0" w:color="auto"/>
              <w:bottom w:val="nil"/>
              <w:right w:val="single" w:sz="4" w:space="0" w:color="auto"/>
            </w:tcBorders>
          </w:tcPr>
          <w:p w14:paraId="55BF74F6"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2CF6E59F" w14:textId="77777777" w:rsidR="00CD45C1" w:rsidRPr="00EA383D" w:rsidRDefault="00CD45C1" w:rsidP="00BF0D95">
            <w:pPr>
              <w:rPr>
                <w:sz w:val="20"/>
                <w:szCs w:val="20"/>
                <w:lang w:eastAsia="ar-SA"/>
              </w:rPr>
            </w:pPr>
            <w:r w:rsidRPr="00EA383D">
              <w:rPr>
                <w:sz w:val="20"/>
                <w:szCs w:val="20"/>
                <w:lang w:eastAsia="ar-SA"/>
              </w:rPr>
              <w:t>čl. 5</w:t>
            </w:r>
          </w:p>
        </w:tc>
        <w:tc>
          <w:tcPr>
            <w:tcW w:w="5534" w:type="dxa"/>
            <w:tcBorders>
              <w:top w:val="single" w:sz="4" w:space="0" w:color="auto"/>
              <w:left w:val="single" w:sz="4" w:space="0" w:color="auto"/>
              <w:bottom w:val="nil"/>
              <w:right w:val="single" w:sz="4" w:space="0" w:color="auto"/>
            </w:tcBorders>
          </w:tcPr>
          <w:p w14:paraId="16D3DFF4" w14:textId="77777777" w:rsidR="00CD45C1" w:rsidRPr="00EA383D" w:rsidRDefault="00CD45C1" w:rsidP="00BF0D95">
            <w:pPr>
              <w:pStyle w:val="norm"/>
              <w:spacing w:before="0" w:beforeAutospacing="0" w:after="0" w:afterAutospacing="0"/>
              <w:rPr>
                <w:sz w:val="20"/>
                <w:szCs w:val="20"/>
                <w:lang w:eastAsia="ar-SA"/>
              </w:rPr>
            </w:pPr>
            <w:r w:rsidRPr="00EA383D">
              <w:rPr>
                <w:sz w:val="20"/>
                <w:szCs w:val="20"/>
                <w:lang w:eastAsia="ar-SA"/>
              </w:rPr>
              <w:t>Dokument obsahující účetní závěrku musí obsahovat název podniku a informace požadované podle čl. 5 písm. a) a b) směrnice 2009/101/ES.</w:t>
            </w:r>
          </w:p>
        </w:tc>
      </w:tr>
      <w:tr w:rsidR="00CD45C1" w:rsidRPr="00EA383D" w14:paraId="58E2081C" w14:textId="77777777" w:rsidTr="0059285C">
        <w:trPr>
          <w:cantSplit/>
        </w:trPr>
        <w:tc>
          <w:tcPr>
            <w:tcW w:w="958" w:type="dxa"/>
            <w:tcBorders>
              <w:top w:val="nil"/>
              <w:left w:val="single" w:sz="4" w:space="0" w:color="auto"/>
              <w:bottom w:val="single" w:sz="4" w:space="0" w:color="auto"/>
              <w:right w:val="single" w:sz="4" w:space="0" w:color="auto"/>
            </w:tcBorders>
          </w:tcPr>
          <w:p w14:paraId="055F77D3" w14:textId="77777777" w:rsidR="00CD45C1" w:rsidRPr="00EA383D" w:rsidRDefault="00CD45C1"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3A848842"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096C2512" w14:textId="77777777" w:rsidR="00CD45C1" w:rsidRPr="00EA383D" w:rsidRDefault="00CD45C1" w:rsidP="00BF0D95">
            <w:pPr>
              <w:widowControl w:val="0"/>
              <w:ind w:left="57" w:right="113"/>
              <w:rPr>
                <w:sz w:val="20"/>
                <w:szCs w:val="20"/>
              </w:rPr>
            </w:pPr>
            <w:r w:rsidRPr="00EA383D">
              <w:rPr>
                <w:sz w:val="20"/>
                <w:szCs w:val="20"/>
              </w:rPr>
              <w:t>32017L1132</w:t>
            </w:r>
          </w:p>
        </w:tc>
        <w:tc>
          <w:tcPr>
            <w:tcW w:w="1559" w:type="dxa"/>
            <w:tcBorders>
              <w:top w:val="nil"/>
              <w:left w:val="single" w:sz="4" w:space="0" w:color="auto"/>
              <w:bottom w:val="single" w:sz="4" w:space="0" w:color="auto"/>
              <w:right w:val="single" w:sz="4" w:space="0" w:color="auto"/>
            </w:tcBorders>
          </w:tcPr>
          <w:p w14:paraId="14D6D5E5" w14:textId="2C5C709A" w:rsidR="00CD45C1" w:rsidRPr="00EA383D" w:rsidRDefault="00CD45C1" w:rsidP="00BF0D95">
            <w:pPr>
              <w:rPr>
                <w:sz w:val="20"/>
                <w:szCs w:val="20"/>
                <w:lang w:eastAsia="ar-SA"/>
              </w:rPr>
            </w:pPr>
            <w:r w:rsidRPr="00EA383D">
              <w:rPr>
                <w:sz w:val="20"/>
                <w:szCs w:val="20"/>
                <w:lang w:eastAsia="ar-SA"/>
              </w:rPr>
              <w:t>čl. 26 písm. a) a b)</w:t>
            </w:r>
          </w:p>
        </w:tc>
        <w:tc>
          <w:tcPr>
            <w:tcW w:w="5534" w:type="dxa"/>
            <w:tcBorders>
              <w:top w:val="nil"/>
              <w:left w:val="single" w:sz="4" w:space="0" w:color="auto"/>
              <w:bottom w:val="single" w:sz="4" w:space="0" w:color="auto"/>
              <w:right w:val="single" w:sz="4" w:space="0" w:color="auto"/>
            </w:tcBorders>
          </w:tcPr>
          <w:p w14:paraId="591D1EA7" w14:textId="17D165BD" w:rsidR="00CD45C1" w:rsidRPr="00EA383D" w:rsidRDefault="00CD45C1" w:rsidP="00BF0D95">
            <w:pPr>
              <w:rPr>
                <w:sz w:val="20"/>
                <w:szCs w:val="20"/>
                <w:lang w:eastAsia="ar-SA"/>
              </w:rPr>
            </w:pPr>
            <w:r w:rsidRPr="00EA383D">
              <w:rPr>
                <w:sz w:val="20"/>
                <w:szCs w:val="20"/>
                <w:lang w:eastAsia="ar-SA"/>
              </w:rPr>
              <w:t>Členské státy stanoví, že obchodní listiny v tištěné nebo jakékoliv jiné formě mají obsahovat tyto údaje:</w:t>
            </w:r>
          </w:p>
          <w:p w14:paraId="4D2DDBA3" w14:textId="77777777" w:rsidR="00CD45C1" w:rsidRPr="00EA383D" w:rsidRDefault="00CD45C1" w:rsidP="00BF0D95">
            <w:pPr>
              <w:ind w:left="720"/>
              <w:rPr>
                <w:sz w:val="20"/>
                <w:szCs w:val="20"/>
                <w:lang w:eastAsia="ar-SA"/>
              </w:rPr>
            </w:pPr>
            <w:r w:rsidRPr="00EA383D">
              <w:rPr>
                <w:sz w:val="20"/>
                <w:szCs w:val="20"/>
                <w:lang w:eastAsia="ar-SA"/>
              </w:rPr>
              <w:t>a)informace nezbytné k identifikaci rejstříku, u kterého je veden spis uvedený v článku 16, a číslo zápisu společnosti do tohoto rejstříku;</w:t>
            </w:r>
          </w:p>
          <w:p w14:paraId="734FD66D" w14:textId="77777777" w:rsidR="00CD45C1" w:rsidRPr="00EA383D" w:rsidRDefault="00CD45C1" w:rsidP="00BF0D95">
            <w:pPr>
              <w:ind w:left="720"/>
              <w:rPr>
                <w:sz w:val="20"/>
                <w:szCs w:val="20"/>
                <w:lang w:eastAsia="ar-SA"/>
              </w:rPr>
            </w:pPr>
            <w:r w:rsidRPr="00EA383D">
              <w:rPr>
                <w:sz w:val="20"/>
                <w:szCs w:val="20"/>
                <w:lang w:eastAsia="ar-SA"/>
              </w:rPr>
              <w:t>b)právní formu společnosti, sídlo společnosti a případně údaj, že společnost je v likvidaci.</w:t>
            </w:r>
          </w:p>
        </w:tc>
      </w:tr>
      <w:tr w:rsidR="00CD45C1" w:rsidRPr="00EA383D" w14:paraId="39E53360" w14:textId="77777777" w:rsidTr="00E764DF">
        <w:trPr>
          <w:cantSplit/>
        </w:trPr>
        <w:tc>
          <w:tcPr>
            <w:tcW w:w="958" w:type="dxa"/>
            <w:tcBorders>
              <w:top w:val="single" w:sz="4" w:space="0" w:color="auto"/>
              <w:left w:val="single" w:sz="4" w:space="0" w:color="auto"/>
              <w:bottom w:val="single" w:sz="4" w:space="0" w:color="auto"/>
              <w:right w:val="single" w:sz="4" w:space="0" w:color="auto"/>
            </w:tcBorders>
          </w:tcPr>
          <w:p w14:paraId="2DAE5174" w14:textId="50655A88" w:rsidR="00CD45C1" w:rsidRPr="00EA383D" w:rsidRDefault="00366827" w:rsidP="00BF0D95">
            <w:pPr>
              <w:rPr>
                <w:sz w:val="20"/>
                <w:szCs w:val="20"/>
                <w:lang w:eastAsia="ar-SA"/>
              </w:rPr>
            </w:pPr>
            <w:r>
              <w:rPr>
                <w:sz w:val="20"/>
                <w:szCs w:val="20"/>
                <w:lang w:eastAsia="ar-SA"/>
              </w:rPr>
              <w:t>§ 111</w:t>
            </w:r>
            <w:r w:rsidR="00CD45C1" w:rsidRPr="00EA383D">
              <w:rPr>
                <w:sz w:val="20"/>
                <w:szCs w:val="20"/>
                <w:lang w:eastAsia="ar-SA"/>
              </w:rPr>
              <w:t xml:space="preserve"> </w:t>
            </w:r>
          </w:p>
          <w:p w14:paraId="5D6B63A9" w14:textId="209921B1" w:rsidR="00CD45C1" w:rsidRPr="00EA383D" w:rsidRDefault="00CD45C1" w:rsidP="00BF0D9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7BDB340A" w14:textId="02BA5B58"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Účetními výkazy, které tvoří individuální účetní závěrku, jsou</w:t>
            </w:r>
          </w:p>
          <w:p w14:paraId="2368682F" w14:textId="77777777" w:rsidR="00CD45C1" w:rsidRPr="00EA383D" w:rsidRDefault="00CD45C1" w:rsidP="004A14DD">
            <w:pPr>
              <w:pStyle w:val="Textpsmene"/>
              <w:numPr>
                <w:ilvl w:val="3"/>
                <w:numId w:val="11"/>
              </w:numPr>
              <w:tabs>
                <w:tab w:val="num" w:pos="641"/>
              </w:tabs>
              <w:spacing w:before="0"/>
              <w:jc w:val="left"/>
              <w:rPr>
                <w:sz w:val="20"/>
                <w:szCs w:val="20"/>
                <w:u w:val="single"/>
                <w:lang w:eastAsia="ar-SA"/>
              </w:rPr>
            </w:pPr>
            <w:r w:rsidRPr="00EA383D">
              <w:rPr>
                <w:sz w:val="20"/>
                <w:szCs w:val="20"/>
                <w:u w:val="single"/>
                <w:lang w:eastAsia="ar-SA"/>
              </w:rPr>
              <w:t xml:space="preserve">rozvaha a </w:t>
            </w:r>
          </w:p>
          <w:p w14:paraId="1428F46F" w14:textId="6ADA05CF" w:rsidR="00CD45C1" w:rsidRPr="0059285C" w:rsidRDefault="00CD45C1" w:rsidP="004A14DD">
            <w:pPr>
              <w:pStyle w:val="Textpsmene"/>
              <w:numPr>
                <w:ilvl w:val="3"/>
                <w:numId w:val="10"/>
              </w:numPr>
              <w:tabs>
                <w:tab w:val="num" w:pos="641"/>
              </w:tabs>
              <w:spacing w:before="0"/>
              <w:jc w:val="left"/>
              <w:rPr>
                <w:sz w:val="20"/>
                <w:szCs w:val="20"/>
                <w:u w:val="single"/>
                <w:lang w:eastAsia="ar-SA"/>
              </w:rPr>
            </w:pPr>
            <w:r>
              <w:rPr>
                <w:sz w:val="20"/>
                <w:szCs w:val="20"/>
                <w:u w:val="single"/>
                <w:lang w:eastAsia="ar-SA"/>
              </w:rPr>
              <w:t>výkaz zisku a ztráty.</w:t>
            </w:r>
          </w:p>
        </w:tc>
        <w:tc>
          <w:tcPr>
            <w:tcW w:w="1276" w:type="dxa"/>
            <w:tcBorders>
              <w:top w:val="single" w:sz="4" w:space="0" w:color="auto"/>
              <w:left w:val="single" w:sz="4" w:space="0" w:color="auto"/>
              <w:bottom w:val="single" w:sz="4" w:space="0" w:color="auto"/>
              <w:right w:val="single" w:sz="4" w:space="0" w:color="auto"/>
            </w:tcBorders>
          </w:tcPr>
          <w:p w14:paraId="02360604"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D918A10" w14:textId="7158934B" w:rsidR="00CD45C1" w:rsidRPr="00EA383D" w:rsidRDefault="00CD45C1" w:rsidP="00BF0D95">
            <w:pPr>
              <w:rPr>
                <w:sz w:val="20"/>
                <w:szCs w:val="20"/>
                <w:lang w:eastAsia="ar-SA"/>
              </w:rPr>
            </w:pPr>
            <w:r w:rsidRPr="00EA383D">
              <w:rPr>
                <w:sz w:val="20"/>
                <w:szCs w:val="20"/>
                <w:lang w:eastAsia="ar-SA"/>
              </w:rPr>
              <w:t>čl. 4 odst. 1 první pododstavec</w:t>
            </w:r>
          </w:p>
        </w:tc>
        <w:tc>
          <w:tcPr>
            <w:tcW w:w="5534" w:type="dxa"/>
            <w:tcBorders>
              <w:top w:val="single" w:sz="4" w:space="0" w:color="auto"/>
              <w:left w:val="single" w:sz="4" w:space="0" w:color="auto"/>
              <w:bottom w:val="single" w:sz="4" w:space="0" w:color="auto"/>
              <w:right w:val="single" w:sz="4" w:space="0" w:color="auto"/>
            </w:tcBorders>
          </w:tcPr>
          <w:p w14:paraId="036A7404" w14:textId="77777777" w:rsidR="00CD45C1" w:rsidRPr="00EA383D" w:rsidRDefault="00CD45C1" w:rsidP="00BF0D95">
            <w:pPr>
              <w:pStyle w:val="norm"/>
              <w:spacing w:before="0" w:beforeAutospacing="0" w:after="0" w:afterAutospacing="0"/>
              <w:rPr>
                <w:color w:val="FF0000"/>
                <w:sz w:val="20"/>
                <w:szCs w:val="20"/>
                <w:lang w:eastAsia="ar-SA"/>
              </w:rPr>
            </w:pPr>
            <w:r w:rsidRPr="00EA383D">
              <w:rPr>
                <w:sz w:val="20"/>
                <w:szCs w:val="20"/>
                <w:lang w:eastAsia="ar-SA"/>
              </w:rPr>
              <w:t>Roční účetní závěrka tvoří jeden celek a u všech podniků zahrnuje přinejmenším rozvahu, výsledovku a přílohu v účetní závěrce.</w:t>
            </w:r>
          </w:p>
          <w:p w14:paraId="25F16CBC" w14:textId="185AEC26" w:rsidR="00CD45C1" w:rsidRPr="00EA383D" w:rsidRDefault="00CD45C1" w:rsidP="00BF0D95">
            <w:pPr>
              <w:pStyle w:val="norm"/>
              <w:spacing w:before="0" w:beforeAutospacing="0" w:after="0" w:afterAutospacing="0"/>
              <w:rPr>
                <w:sz w:val="20"/>
                <w:szCs w:val="20"/>
                <w:lang w:eastAsia="ar-SA"/>
              </w:rPr>
            </w:pPr>
          </w:p>
        </w:tc>
      </w:tr>
      <w:tr w:rsidR="00CD45C1" w:rsidRPr="00EA383D" w14:paraId="58B725FB" w14:textId="77777777" w:rsidTr="00E764DF">
        <w:trPr>
          <w:cantSplit/>
        </w:trPr>
        <w:tc>
          <w:tcPr>
            <w:tcW w:w="958" w:type="dxa"/>
            <w:tcBorders>
              <w:top w:val="single" w:sz="4" w:space="0" w:color="auto"/>
              <w:left w:val="single" w:sz="4" w:space="0" w:color="auto"/>
              <w:bottom w:val="single" w:sz="4" w:space="0" w:color="auto"/>
              <w:right w:val="single" w:sz="4" w:space="0" w:color="auto"/>
            </w:tcBorders>
          </w:tcPr>
          <w:p w14:paraId="351935C1" w14:textId="6C69AEBB" w:rsidR="00CD45C1" w:rsidRPr="00EA383D" w:rsidRDefault="00366827" w:rsidP="00BF0D95">
            <w:pPr>
              <w:rPr>
                <w:sz w:val="20"/>
                <w:szCs w:val="20"/>
                <w:lang w:eastAsia="ar-SA"/>
              </w:rPr>
            </w:pPr>
            <w:r>
              <w:rPr>
                <w:sz w:val="20"/>
                <w:szCs w:val="20"/>
                <w:lang w:eastAsia="ar-SA"/>
              </w:rPr>
              <w:t>§ 111</w:t>
            </w:r>
            <w:r w:rsidR="00CD45C1" w:rsidRPr="00EA383D">
              <w:rPr>
                <w:sz w:val="20"/>
                <w:szCs w:val="20"/>
                <w:lang w:eastAsia="ar-SA"/>
              </w:rPr>
              <w:t xml:space="preserve"> </w:t>
            </w:r>
          </w:p>
          <w:p w14:paraId="28F0C3DE" w14:textId="186D5316" w:rsidR="00CD45C1" w:rsidRPr="00EA383D" w:rsidRDefault="00CD45C1" w:rsidP="00BF0D95">
            <w:pPr>
              <w:rPr>
                <w:sz w:val="20"/>
                <w:szCs w:val="20"/>
                <w:lang w:eastAsia="ar-SA"/>
              </w:rPr>
            </w:pPr>
            <w:r w:rsidRPr="00EA383D">
              <w:rPr>
                <w:sz w:val="20"/>
                <w:szCs w:val="20"/>
                <w:lang w:eastAsia="ar-SA"/>
              </w:rPr>
              <w:t>odst. 2</w:t>
            </w:r>
          </w:p>
        </w:tc>
        <w:tc>
          <w:tcPr>
            <w:tcW w:w="3685" w:type="dxa"/>
            <w:tcBorders>
              <w:top w:val="single" w:sz="4" w:space="0" w:color="auto"/>
              <w:left w:val="single" w:sz="4" w:space="0" w:color="auto"/>
              <w:bottom w:val="single" w:sz="4" w:space="0" w:color="auto"/>
              <w:right w:val="single" w:sz="4" w:space="0" w:color="auto"/>
            </w:tcBorders>
          </w:tcPr>
          <w:p w14:paraId="3796D4E5"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 xml:space="preserve">Účetními výkazy tvořícími individuální účetní závěrku střední nebo velké účetní jednotky, která je obchodní korporací, jsou také </w:t>
            </w:r>
          </w:p>
          <w:p w14:paraId="30722657" w14:textId="77777777" w:rsidR="00CD45C1" w:rsidRPr="00EA383D" w:rsidRDefault="00CD45C1" w:rsidP="004A14DD">
            <w:pPr>
              <w:pStyle w:val="Textpsmene"/>
              <w:numPr>
                <w:ilvl w:val="3"/>
                <w:numId w:val="12"/>
              </w:numPr>
              <w:tabs>
                <w:tab w:val="num" w:pos="641"/>
              </w:tabs>
              <w:spacing w:before="0"/>
              <w:jc w:val="left"/>
              <w:rPr>
                <w:sz w:val="20"/>
                <w:szCs w:val="20"/>
                <w:u w:val="single"/>
                <w:lang w:eastAsia="ar-SA"/>
              </w:rPr>
            </w:pPr>
            <w:r w:rsidRPr="00EA383D">
              <w:rPr>
                <w:sz w:val="20"/>
                <w:szCs w:val="20"/>
                <w:u w:val="single"/>
                <w:lang w:eastAsia="ar-SA"/>
              </w:rPr>
              <w:t xml:space="preserve">výkaz peněžních toků a </w:t>
            </w:r>
          </w:p>
          <w:p w14:paraId="734466D6" w14:textId="769D4C87" w:rsidR="00CD45C1" w:rsidRPr="00C67D73" w:rsidRDefault="00CD45C1" w:rsidP="004A14DD">
            <w:pPr>
              <w:pStyle w:val="Textpsmene"/>
              <w:numPr>
                <w:ilvl w:val="3"/>
                <w:numId w:val="11"/>
              </w:numPr>
              <w:tabs>
                <w:tab w:val="num" w:pos="641"/>
              </w:tabs>
              <w:spacing w:before="0"/>
              <w:jc w:val="left"/>
              <w:rPr>
                <w:sz w:val="20"/>
                <w:szCs w:val="20"/>
                <w:u w:val="single"/>
                <w:lang w:eastAsia="ar-SA"/>
              </w:rPr>
            </w:pPr>
            <w:r w:rsidRPr="00EA383D">
              <w:rPr>
                <w:sz w:val="20"/>
                <w:szCs w:val="20"/>
                <w:u w:val="single"/>
                <w:lang w:eastAsia="ar-SA"/>
              </w:rPr>
              <w:t xml:space="preserve">výkaz změn vlastního kapitálu. </w:t>
            </w:r>
          </w:p>
        </w:tc>
        <w:tc>
          <w:tcPr>
            <w:tcW w:w="1276" w:type="dxa"/>
            <w:tcBorders>
              <w:top w:val="single" w:sz="4" w:space="0" w:color="auto"/>
              <w:left w:val="single" w:sz="4" w:space="0" w:color="auto"/>
              <w:bottom w:val="single" w:sz="4" w:space="0" w:color="auto"/>
              <w:right w:val="single" w:sz="4" w:space="0" w:color="auto"/>
            </w:tcBorders>
          </w:tcPr>
          <w:p w14:paraId="222A0F3D"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4297556D" w14:textId="73223BF4" w:rsidR="00CD45C1" w:rsidRPr="00EA383D" w:rsidRDefault="00CD45C1" w:rsidP="00BF0D95">
            <w:pPr>
              <w:rPr>
                <w:sz w:val="20"/>
                <w:szCs w:val="20"/>
                <w:lang w:eastAsia="ar-SA"/>
              </w:rPr>
            </w:pPr>
            <w:r w:rsidRPr="00EA383D">
              <w:rPr>
                <w:sz w:val="20"/>
                <w:szCs w:val="20"/>
                <w:lang w:eastAsia="ar-SA"/>
              </w:rPr>
              <w:t>čl. 4 odst. 1, druhý pododstavec</w:t>
            </w:r>
          </w:p>
        </w:tc>
        <w:tc>
          <w:tcPr>
            <w:tcW w:w="5534" w:type="dxa"/>
            <w:tcBorders>
              <w:top w:val="single" w:sz="4" w:space="0" w:color="auto"/>
              <w:left w:val="single" w:sz="4" w:space="0" w:color="auto"/>
              <w:bottom w:val="single" w:sz="4" w:space="0" w:color="auto"/>
              <w:right w:val="single" w:sz="4" w:space="0" w:color="auto"/>
            </w:tcBorders>
          </w:tcPr>
          <w:p w14:paraId="42B50E44" w14:textId="77777777" w:rsidR="00CD45C1" w:rsidRPr="00EA383D" w:rsidRDefault="00CD45C1" w:rsidP="00BF0D95">
            <w:pPr>
              <w:pStyle w:val="norm"/>
              <w:spacing w:before="0" w:beforeAutospacing="0" w:after="0" w:afterAutospacing="0"/>
              <w:rPr>
                <w:sz w:val="20"/>
                <w:szCs w:val="20"/>
                <w:lang w:eastAsia="ar-SA"/>
              </w:rPr>
            </w:pPr>
            <w:r w:rsidRPr="00EA383D">
              <w:rPr>
                <w:sz w:val="20"/>
                <w:szCs w:val="20"/>
                <w:lang w:eastAsia="ar-SA"/>
              </w:rPr>
              <w:t>Členské státy mohou od jiných než malých podniků vyžadovat, aby do roční účetní závěrky zahrnovaly kromě dokumentů uvedených v prvním pododstavci i další výkazy.</w:t>
            </w:r>
          </w:p>
          <w:p w14:paraId="36F10E1C" w14:textId="77777777" w:rsidR="00CD45C1" w:rsidRPr="00EA383D" w:rsidRDefault="00CD45C1" w:rsidP="00BF0D95">
            <w:pPr>
              <w:pStyle w:val="norm"/>
              <w:spacing w:before="0" w:beforeAutospacing="0" w:after="0" w:afterAutospacing="0"/>
              <w:rPr>
                <w:sz w:val="20"/>
                <w:szCs w:val="20"/>
                <w:lang w:eastAsia="ar-SA"/>
              </w:rPr>
            </w:pPr>
          </w:p>
        </w:tc>
      </w:tr>
      <w:tr w:rsidR="00CD45C1" w:rsidRPr="00EA383D" w14:paraId="55C74991"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FD8AE2E" w14:textId="467ADDCC" w:rsidR="00CD45C1" w:rsidRPr="00EA383D" w:rsidRDefault="00CD45C1" w:rsidP="00BF0D95">
            <w:pPr>
              <w:rPr>
                <w:sz w:val="20"/>
                <w:szCs w:val="20"/>
                <w:lang w:eastAsia="ar-SA"/>
              </w:rPr>
            </w:pPr>
            <w:r>
              <w:rPr>
                <w:sz w:val="20"/>
                <w:szCs w:val="20"/>
                <w:lang w:eastAsia="ar-SA"/>
              </w:rPr>
              <w:lastRenderedPageBreak/>
              <w:t xml:space="preserve">§ </w:t>
            </w:r>
            <w:r w:rsidR="00366827">
              <w:rPr>
                <w:sz w:val="20"/>
                <w:szCs w:val="20"/>
                <w:lang w:eastAsia="ar-SA"/>
              </w:rPr>
              <w:t>112</w:t>
            </w:r>
            <w:r w:rsidRPr="00EA383D">
              <w:rPr>
                <w:sz w:val="20"/>
                <w:szCs w:val="20"/>
                <w:lang w:eastAsia="ar-SA"/>
              </w:rPr>
              <w:t xml:space="preserve"> </w:t>
            </w:r>
          </w:p>
          <w:p w14:paraId="766E7C8F" w14:textId="537A8F4F" w:rsidR="00CD45C1" w:rsidRPr="00EA383D" w:rsidRDefault="00CD45C1" w:rsidP="00BF0D9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0F742615" w14:textId="7007FC7B" w:rsidR="00CD45C1" w:rsidRPr="00C67D73" w:rsidRDefault="00CD45C1" w:rsidP="00BF0D95">
            <w:pPr>
              <w:pStyle w:val="Textpsmene"/>
              <w:numPr>
                <w:ilvl w:val="0"/>
                <w:numId w:val="0"/>
              </w:numPr>
              <w:tabs>
                <w:tab w:val="left" w:pos="298"/>
                <w:tab w:val="num" w:pos="641"/>
              </w:tabs>
              <w:spacing w:before="0"/>
              <w:jc w:val="left"/>
              <w:rPr>
                <w:sz w:val="20"/>
                <w:szCs w:val="20"/>
                <w:u w:val="single"/>
                <w:lang w:eastAsia="ar-SA"/>
              </w:rPr>
            </w:pPr>
            <w:r w:rsidRPr="00C67D73">
              <w:rPr>
                <w:sz w:val="20"/>
                <w:szCs w:val="20"/>
                <w:u w:val="single"/>
                <w:lang w:eastAsia="ar-SA"/>
              </w:rPr>
              <w:t xml:space="preserve">Řádná konsolidovaná účetní závěrka se sestavuje na základě </w:t>
            </w:r>
          </w:p>
          <w:p w14:paraId="5EAA9274" w14:textId="77777777" w:rsidR="00366827" w:rsidRDefault="00366827"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a) </w:t>
            </w:r>
            <w:r w:rsidR="00CD45C1" w:rsidRPr="00C67D73">
              <w:rPr>
                <w:sz w:val="20"/>
                <w:szCs w:val="20"/>
                <w:u w:val="single"/>
                <w:lang w:eastAsia="ar-SA"/>
              </w:rPr>
              <w:t xml:space="preserve">řádné individuální účetní závěrky entity zahrnuté do konsolidačního celku, která byla touto entitou po celé konsolidační účetní období, pokud je sestavena za účetní období, které se shoduje s konsolidačním účetním obdobím, </w:t>
            </w:r>
          </w:p>
          <w:p w14:paraId="4747E5A8" w14:textId="77777777" w:rsidR="00366827" w:rsidRDefault="00366827"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b) </w:t>
            </w:r>
            <w:r w:rsidR="00CD45C1" w:rsidRPr="00C67D73">
              <w:rPr>
                <w:sz w:val="20"/>
                <w:szCs w:val="20"/>
                <w:u w:val="single"/>
                <w:lang w:eastAsia="ar-SA"/>
              </w:rPr>
              <w:t>mezitímní individuální účetní závěrky entity zahrnuté do konsolidačního celku sestavené ke konci konsolidačního účetního období za konsolidační účetní období nebo za jeho část, po kterou byla touto entitou, nelze-</w:t>
            </w:r>
            <w:r>
              <w:rPr>
                <w:sz w:val="20"/>
                <w:szCs w:val="20"/>
                <w:u w:val="single"/>
                <w:lang w:eastAsia="ar-SA"/>
              </w:rPr>
              <w:t>li postupovat podle písmene a),</w:t>
            </w:r>
          </w:p>
          <w:p w14:paraId="76B73C72" w14:textId="77777777" w:rsidR="00366827" w:rsidRDefault="00366827"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c) </w:t>
            </w:r>
            <w:r w:rsidR="00CD45C1" w:rsidRPr="00C67D73">
              <w:rPr>
                <w:sz w:val="20"/>
                <w:szCs w:val="20"/>
                <w:u w:val="single"/>
                <w:lang w:eastAsia="ar-SA"/>
              </w:rPr>
              <w:t>mezitímní individuální účetní závěrky entity, která přestala být dceřinou entitou v průběhu konsolidačního účetního období, sestavené dni bezprostředně předcházejícímu dni, ke kterému entita přestala být dceřinou entitou, za část konsolidačního účetního období, po kterou byla dceřinou entitou,</w:t>
            </w:r>
            <w:r>
              <w:rPr>
                <w:sz w:val="20"/>
                <w:szCs w:val="20"/>
                <w:u w:val="single"/>
                <w:lang w:eastAsia="ar-SA"/>
              </w:rPr>
              <w:t xml:space="preserve"> a</w:t>
            </w:r>
          </w:p>
          <w:p w14:paraId="07AD6361" w14:textId="62B14D22" w:rsidR="00CD45C1" w:rsidRPr="00366827" w:rsidRDefault="00366827"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d) </w:t>
            </w:r>
            <w:r w:rsidR="00CD45C1" w:rsidRPr="00C67D73">
              <w:rPr>
                <w:sz w:val="20"/>
                <w:szCs w:val="20"/>
                <w:u w:val="single"/>
                <w:lang w:eastAsia="ar-SA"/>
              </w:rPr>
              <w:t>informací, které by konsolidovaná entita, která účetní závěrku nesestavuje, uvedla v řádné nebo mezitímní individuální účetní závěrce podle písmene a) až c), pokud by ji sestavovala.</w:t>
            </w:r>
          </w:p>
        </w:tc>
        <w:tc>
          <w:tcPr>
            <w:tcW w:w="1276" w:type="dxa"/>
            <w:tcBorders>
              <w:top w:val="single" w:sz="4" w:space="0" w:color="auto"/>
              <w:left w:val="single" w:sz="4" w:space="0" w:color="auto"/>
              <w:bottom w:val="single" w:sz="4" w:space="0" w:color="auto"/>
              <w:right w:val="single" w:sz="4" w:space="0" w:color="auto"/>
            </w:tcBorders>
          </w:tcPr>
          <w:p w14:paraId="21CA233B" w14:textId="6B542064" w:rsidR="00CD45C1" w:rsidRPr="00C67D73" w:rsidRDefault="00CD45C1" w:rsidP="00BF0D95">
            <w:pPr>
              <w:widowControl w:val="0"/>
              <w:ind w:left="57" w:right="113"/>
              <w:rPr>
                <w:sz w:val="20"/>
                <w:szCs w:val="20"/>
              </w:rPr>
            </w:pPr>
            <w:r w:rsidRPr="00C67D73">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2B6619A" w14:textId="612A7979" w:rsidR="00CD45C1" w:rsidRPr="00C67D73" w:rsidRDefault="00CD45C1" w:rsidP="00BF0D95">
            <w:pPr>
              <w:rPr>
                <w:sz w:val="20"/>
                <w:szCs w:val="20"/>
                <w:lang w:eastAsia="ar-SA"/>
              </w:rPr>
            </w:pPr>
            <w:r w:rsidRPr="00C67D73">
              <w:rPr>
                <w:sz w:val="20"/>
                <w:szCs w:val="20"/>
                <w:lang w:eastAsia="ar-SA"/>
              </w:rPr>
              <w:t>čl. 24 odst. 8 písm. b) a c)</w:t>
            </w:r>
          </w:p>
        </w:tc>
        <w:tc>
          <w:tcPr>
            <w:tcW w:w="5534" w:type="dxa"/>
            <w:tcBorders>
              <w:top w:val="single" w:sz="4" w:space="0" w:color="auto"/>
              <w:left w:val="single" w:sz="4" w:space="0" w:color="auto"/>
              <w:bottom w:val="single" w:sz="4" w:space="0" w:color="auto"/>
              <w:right w:val="single" w:sz="4" w:space="0" w:color="auto"/>
            </w:tcBorders>
          </w:tcPr>
          <w:p w14:paraId="1CDEF012" w14:textId="77777777" w:rsidR="00CD45C1" w:rsidRPr="00C67D73" w:rsidRDefault="00CD45C1" w:rsidP="00BF0D95">
            <w:pPr>
              <w:pStyle w:val="norm"/>
              <w:spacing w:before="0" w:beforeAutospacing="0" w:after="0" w:afterAutospacing="0"/>
              <w:rPr>
                <w:sz w:val="20"/>
                <w:szCs w:val="20"/>
                <w:lang w:eastAsia="ar-SA"/>
              </w:rPr>
            </w:pPr>
            <w:r w:rsidRPr="00C67D73">
              <w:rPr>
                <w:sz w:val="20"/>
                <w:szCs w:val="20"/>
                <w:lang w:eastAsia="ar-SA"/>
              </w:rPr>
              <w:t>Konsolidované účetní závěrky se sestavují ke stejnému dni jako roční účetní závěrka mateřského podniku.</w:t>
            </w:r>
          </w:p>
          <w:p w14:paraId="28EF8798" w14:textId="77777777" w:rsidR="00CD45C1" w:rsidRPr="00C67D73" w:rsidRDefault="00CD45C1" w:rsidP="00BF0D95">
            <w:pPr>
              <w:pStyle w:val="norm"/>
              <w:spacing w:before="0" w:beforeAutospacing="0" w:after="0" w:afterAutospacing="0"/>
              <w:rPr>
                <w:sz w:val="20"/>
                <w:szCs w:val="20"/>
                <w:lang w:eastAsia="ar-SA"/>
              </w:rPr>
            </w:pPr>
          </w:p>
          <w:p w14:paraId="5B707A6A" w14:textId="54A71578" w:rsidR="00CD45C1" w:rsidRPr="00C67D73" w:rsidRDefault="00CD45C1" w:rsidP="00BF0D95">
            <w:pPr>
              <w:pStyle w:val="norm"/>
              <w:spacing w:before="0" w:beforeAutospacing="0" w:after="0" w:afterAutospacing="0"/>
              <w:rPr>
                <w:sz w:val="20"/>
                <w:szCs w:val="20"/>
                <w:lang w:eastAsia="ar-SA"/>
              </w:rPr>
            </w:pPr>
            <w:r w:rsidRPr="00C67D73">
              <w:rPr>
                <w:sz w:val="20"/>
                <w:szCs w:val="20"/>
                <w:lang w:eastAsia="ar-SA"/>
              </w:rPr>
              <w:t>Členský stát však může povolit nebo vyžadovat, aby se konsolidované účetní závěrky sestavovaly k jinému dni tak, aby bylo možné vzít v úvahu rozvahové dny největšího počtu podniků nebo nejdůležitějších podniků, které jsou zahrnuty do konsolidace, za podmínky, že</w:t>
            </w:r>
          </w:p>
          <w:p w14:paraId="636F2E15" w14:textId="2CA055C1" w:rsidR="00CD45C1" w:rsidRPr="00C67D73" w:rsidRDefault="00CD45C1" w:rsidP="00BF0D95">
            <w:pPr>
              <w:pStyle w:val="norm"/>
              <w:spacing w:before="0" w:beforeAutospacing="0" w:after="0" w:afterAutospacing="0"/>
              <w:ind w:left="720"/>
              <w:rPr>
                <w:sz w:val="20"/>
                <w:szCs w:val="20"/>
                <w:lang w:eastAsia="ar-SA"/>
              </w:rPr>
            </w:pPr>
            <w:r w:rsidRPr="00C67D73">
              <w:rPr>
                <w:sz w:val="20"/>
                <w:szCs w:val="20"/>
                <w:lang w:eastAsia="ar-SA"/>
              </w:rPr>
              <w:t>b) jsou zohledněny nebo uvedeny důležité události týkající se aktiv, pasiv, finanční situace a výsledku hospodaření podniku zahrnutého do konsolidace, ke kterým došlo mezi rozvahovým dnem tohoto podniku a rozvahovým dnem konsolidované rozvahy; a</w:t>
            </w:r>
          </w:p>
          <w:p w14:paraId="09CB429D" w14:textId="6E04A92E" w:rsidR="00CD45C1" w:rsidRPr="00C67D73" w:rsidRDefault="00CD45C1" w:rsidP="00BF0D95">
            <w:pPr>
              <w:pStyle w:val="norm"/>
              <w:spacing w:before="0" w:beforeAutospacing="0" w:after="0" w:afterAutospacing="0"/>
              <w:ind w:left="720"/>
              <w:rPr>
                <w:sz w:val="20"/>
                <w:szCs w:val="20"/>
                <w:lang w:eastAsia="ar-SA"/>
              </w:rPr>
            </w:pPr>
            <w:r w:rsidRPr="00C67D73">
              <w:rPr>
                <w:sz w:val="20"/>
                <w:szCs w:val="20"/>
                <w:lang w:eastAsia="ar-SA"/>
              </w:rPr>
              <w:t>c) nastává-li rozvahový den podniku o více než tři měsíce dříve nebo později než rozvahový den konsolidované rozvahy, je tento podnik konsolidován na základě mezitímní účetní závěrky sestavené k rozvahovému dni konsolidované rozvahy.</w:t>
            </w:r>
          </w:p>
        </w:tc>
      </w:tr>
      <w:tr w:rsidR="00CD45C1" w:rsidRPr="00EA383D" w14:paraId="2A1CAC8B"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32CD10D0" w14:textId="068483F4" w:rsidR="00CD45C1" w:rsidRPr="00EA383D" w:rsidRDefault="00366827" w:rsidP="00BF0D95">
            <w:pPr>
              <w:rPr>
                <w:sz w:val="20"/>
                <w:szCs w:val="20"/>
                <w:lang w:eastAsia="ar-SA"/>
              </w:rPr>
            </w:pPr>
            <w:r>
              <w:rPr>
                <w:sz w:val="20"/>
                <w:szCs w:val="20"/>
                <w:lang w:eastAsia="ar-SA"/>
              </w:rPr>
              <w:lastRenderedPageBreak/>
              <w:t>§ 112</w:t>
            </w:r>
            <w:r w:rsidR="00CD45C1" w:rsidRPr="00EA383D">
              <w:rPr>
                <w:sz w:val="20"/>
                <w:szCs w:val="20"/>
                <w:lang w:eastAsia="ar-SA"/>
              </w:rPr>
              <w:t xml:space="preserve"> </w:t>
            </w:r>
          </w:p>
          <w:p w14:paraId="43F8B9D3" w14:textId="1BAF6547" w:rsidR="00CD45C1" w:rsidRPr="00EA383D" w:rsidRDefault="00CD45C1" w:rsidP="00BF0D95">
            <w:pPr>
              <w:rPr>
                <w:sz w:val="20"/>
                <w:szCs w:val="20"/>
                <w:lang w:eastAsia="ar-SA"/>
              </w:rPr>
            </w:pPr>
            <w:r w:rsidRPr="00EA383D">
              <w:rPr>
                <w:sz w:val="20"/>
                <w:szCs w:val="20"/>
                <w:lang w:eastAsia="ar-SA"/>
              </w:rPr>
              <w:t>odst. 2</w:t>
            </w:r>
          </w:p>
        </w:tc>
        <w:tc>
          <w:tcPr>
            <w:tcW w:w="3685" w:type="dxa"/>
            <w:tcBorders>
              <w:top w:val="single" w:sz="4" w:space="0" w:color="auto"/>
              <w:left w:val="single" w:sz="4" w:space="0" w:color="auto"/>
              <w:bottom w:val="single" w:sz="4" w:space="0" w:color="auto"/>
              <w:right w:val="single" w:sz="4" w:space="0" w:color="auto"/>
            </w:tcBorders>
          </w:tcPr>
          <w:p w14:paraId="44BD9C63" w14:textId="31645B85" w:rsidR="00CD45C1"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Pokud j</w:t>
            </w:r>
            <w:r>
              <w:rPr>
                <w:sz w:val="20"/>
                <w:szCs w:val="20"/>
                <w:u w:val="single"/>
                <w:lang w:eastAsia="ar-SA"/>
              </w:rPr>
              <w:t>sou aktiva, dluhy a vlastní kapitál entity</w:t>
            </w:r>
            <w:r w:rsidRPr="00EA383D">
              <w:rPr>
                <w:sz w:val="20"/>
                <w:szCs w:val="20"/>
                <w:u w:val="single"/>
                <w:lang w:eastAsia="ar-SA"/>
              </w:rPr>
              <w:t xml:space="preserve"> </w:t>
            </w:r>
            <w:r>
              <w:rPr>
                <w:sz w:val="20"/>
                <w:szCs w:val="20"/>
                <w:u w:val="single"/>
                <w:lang w:eastAsia="ar-SA"/>
              </w:rPr>
              <w:t>zahrnuté do konsolidačního celku oceněny jiným způsobem, než jsou oceňována aktiva, dluhy a vlastní kapitál v konsolidované účetní závěrce</w:t>
            </w:r>
            <w:r w:rsidRPr="00EA383D">
              <w:rPr>
                <w:sz w:val="20"/>
                <w:szCs w:val="20"/>
                <w:u w:val="single"/>
                <w:lang w:eastAsia="ar-SA"/>
              </w:rPr>
              <w:t>, pro účely sestavení konsolidované ú</w:t>
            </w:r>
            <w:r>
              <w:rPr>
                <w:sz w:val="20"/>
                <w:szCs w:val="20"/>
                <w:u w:val="single"/>
                <w:lang w:eastAsia="ar-SA"/>
              </w:rPr>
              <w:t>četní závěrky se aktiva, dluhy a vlastní kapitál této entity</w:t>
            </w:r>
            <w:r w:rsidRPr="00EA383D">
              <w:rPr>
                <w:sz w:val="20"/>
                <w:szCs w:val="20"/>
                <w:u w:val="single"/>
                <w:lang w:eastAsia="ar-SA"/>
              </w:rPr>
              <w:t xml:space="preserve"> ocení způsobem, který se použije pro sestavení konsolidované účetní závěrky.</w:t>
            </w:r>
          </w:p>
          <w:p w14:paraId="37FDAAA5" w14:textId="50C671FF"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r>
              <w:rPr>
                <w:sz w:val="20"/>
                <w:szCs w:val="20"/>
                <w:u w:val="single"/>
                <w:lang w:eastAsia="ar-SA"/>
              </w:rPr>
              <w:t>Pokud ve zcela výjimečných případech nelze takto postupovat, postup podle věty první se neuplatní a mateřská entita v příloze konsolidované účetní závěrky uvede tuto skutečnost a důvody, pro které nebylo možné ocenit aktivum, dluh nebo vlastní kapitál stejným způsobem.</w:t>
            </w:r>
          </w:p>
        </w:tc>
        <w:tc>
          <w:tcPr>
            <w:tcW w:w="1276" w:type="dxa"/>
            <w:tcBorders>
              <w:top w:val="single" w:sz="4" w:space="0" w:color="auto"/>
              <w:left w:val="single" w:sz="4" w:space="0" w:color="auto"/>
              <w:bottom w:val="single" w:sz="4" w:space="0" w:color="auto"/>
              <w:right w:val="single" w:sz="4" w:space="0" w:color="auto"/>
            </w:tcBorders>
          </w:tcPr>
          <w:p w14:paraId="1988515D"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DA612F6" w14:textId="0362EACB" w:rsidR="00CD45C1" w:rsidRPr="00EA383D" w:rsidRDefault="00CD45C1" w:rsidP="00BF0D95">
            <w:pPr>
              <w:rPr>
                <w:sz w:val="20"/>
                <w:szCs w:val="20"/>
                <w:lang w:eastAsia="ar-SA"/>
              </w:rPr>
            </w:pPr>
            <w:r w:rsidRPr="00EA383D">
              <w:rPr>
                <w:sz w:val="20"/>
                <w:szCs w:val="20"/>
                <w:lang w:eastAsia="ar-SA"/>
              </w:rPr>
              <w:t>čl. 24 odst. 12</w:t>
            </w:r>
          </w:p>
        </w:tc>
        <w:tc>
          <w:tcPr>
            <w:tcW w:w="5534" w:type="dxa"/>
            <w:tcBorders>
              <w:top w:val="single" w:sz="4" w:space="0" w:color="auto"/>
              <w:left w:val="single" w:sz="4" w:space="0" w:color="auto"/>
              <w:bottom w:val="single" w:sz="4" w:space="0" w:color="auto"/>
              <w:right w:val="single" w:sz="4" w:space="0" w:color="auto"/>
            </w:tcBorders>
          </w:tcPr>
          <w:p w14:paraId="086087B5" w14:textId="77777777" w:rsidR="00CD45C1" w:rsidRDefault="00CD45C1" w:rsidP="00BF0D95">
            <w:pPr>
              <w:pStyle w:val="norm"/>
              <w:spacing w:before="0" w:beforeAutospacing="0" w:after="0" w:afterAutospacing="0"/>
              <w:rPr>
                <w:sz w:val="20"/>
                <w:szCs w:val="20"/>
                <w:lang w:eastAsia="ar-SA"/>
              </w:rPr>
            </w:pPr>
            <w:r w:rsidRPr="00EA383D">
              <w:rPr>
                <w:sz w:val="20"/>
                <w:szCs w:val="20"/>
                <w:lang w:eastAsia="ar-SA"/>
              </w:rPr>
              <w:t xml:space="preserve">Pokud podniky zahrnuté do konsolidace ocenily aktiva a pasiva zahrnutá do konsolidované účetní závěrky podle jiných metod, než jaké se používají pro účely konsolidace, musí být tato aktiva a pasiva přeceněna v souladu s metodami používanými pro konsolidaci. </w:t>
            </w:r>
          </w:p>
          <w:p w14:paraId="7E8E2FA5" w14:textId="77777777" w:rsidR="00CD45C1" w:rsidRDefault="00CD45C1" w:rsidP="00BF0D95">
            <w:pPr>
              <w:pStyle w:val="norm"/>
              <w:spacing w:before="0" w:beforeAutospacing="0" w:after="0" w:afterAutospacing="0"/>
              <w:rPr>
                <w:sz w:val="20"/>
                <w:szCs w:val="20"/>
                <w:lang w:eastAsia="ar-SA"/>
              </w:rPr>
            </w:pPr>
          </w:p>
          <w:p w14:paraId="0732275C" w14:textId="154476CC" w:rsidR="00CD45C1" w:rsidRPr="00EA383D" w:rsidRDefault="00CD45C1" w:rsidP="00BF0D95">
            <w:pPr>
              <w:pStyle w:val="norm"/>
              <w:spacing w:before="0" w:beforeAutospacing="0" w:after="0" w:afterAutospacing="0"/>
              <w:rPr>
                <w:sz w:val="20"/>
                <w:szCs w:val="20"/>
                <w:lang w:eastAsia="ar-SA"/>
              </w:rPr>
            </w:pPr>
            <w:r w:rsidRPr="00EA383D">
              <w:rPr>
                <w:sz w:val="20"/>
                <w:szCs w:val="20"/>
                <w:lang w:eastAsia="ar-SA"/>
              </w:rPr>
              <w:t>Odchylky od tohoto požadavku se povolují pouze výjimečně. Každá taková odchylka musí být uvedena a zdůvodněna v příloze v konsolidované účetní závěrce.</w:t>
            </w:r>
          </w:p>
        </w:tc>
      </w:tr>
      <w:tr w:rsidR="00CD45C1" w:rsidRPr="00EA383D" w14:paraId="4A8D7738"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720CA8FD" w14:textId="7C479C00" w:rsidR="00CD45C1" w:rsidRPr="00EA383D" w:rsidRDefault="000F5D4F" w:rsidP="00BF0D95">
            <w:pPr>
              <w:rPr>
                <w:sz w:val="20"/>
                <w:szCs w:val="20"/>
                <w:lang w:eastAsia="ar-SA"/>
              </w:rPr>
            </w:pPr>
            <w:r>
              <w:rPr>
                <w:sz w:val="20"/>
                <w:szCs w:val="20"/>
                <w:lang w:eastAsia="ar-SA"/>
              </w:rPr>
              <w:t>§ 113</w:t>
            </w:r>
          </w:p>
        </w:tc>
        <w:tc>
          <w:tcPr>
            <w:tcW w:w="3685" w:type="dxa"/>
            <w:tcBorders>
              <w:top w:val="single" w:sz="4" w:space="0" w:color="auto"/>
              <w:left w:val="single" w:sz="4" w:space="0" w:color="auto"/>
              <w:bottom w:val="single" w:sz="4" w:space="0" w:color="auto"/>
              <w:right w:val="single" w:sz="4" w:space="0" w:color="auto"/>
            </w:tcBorders>
          </w:tcPr>
          <w:p w14:paraId="287A031A"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Účetními výkazy, které tvoří konsolidovanou účetní závěrku, jsou</w:t>
            </w:r>
          </w:p>
          <w:p w14:paraId="6BD5B22B"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a)</w:t>
            </w:r>
            <w:r w:rsidRPr="00EA383D">
              <w:rPr>
                <w:sz w:val="20"/>
                <w:szCs w:val="20"/>
                <w:u w:val="single"/>
                <w:lang w:eastAsia="ar-SA"/>
              </w:rPr>
              <w:tab/>
              <w:t xml:space="preserve">rozvaha, </w:t>
            </w:r>
          </w:p>
          <w:p w14:paraId="0020FE88"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b)</w:t>
            </w:r>
            <w:r w:rsidRPr="00EA383D">
              <w:rPr>
                <w:sz w:val="20"/>
                <w:szCs w:val="20"/>
                <w:u w:val="single"/>
                <w:lang w:eastAsia="ar-SA"/>
              </w:rPr>
              <w:tab/>
              <w:t>výkaz zisku a ztráty,</w:t>
            </w:r>
          </w:p>
          <w:p w14:paraId="0CD151E5"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c)</w:t>
            </w:r>
            <w:r w:rsidRPr="00EA383D">
              <w:rPr>
                <w:sz w:val="20"/>
                <w:szCs w:val="20"/>
                <w:u w:val="single"/>
                <w:lang w:eastAsia="ar-SA"/>
              </w:rPr>
              <w:tab/>
              <w:t xml:space="preserve">výkaz peněžních toků a </w:t>
            </w:r>
          </w:p>
          <w:p w14:paraId="6ABBD629" w14:textId="553F714B"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d)</w:t>
            </w:r>
            <w:r w:rsidRPr="00EA383D">
              <w:rPr>
                <w:sz w:val="20"/>
                <w:szCs w:val="20"/>
                <w:u w:val="single"/>
                <w:lang w:eastAsia="ar-SA"/>
              </w:rPr>
              <w:tab/>
              <w:t>výkaz změn vlastního kapitálu.</w:t>
            </w:r>
          </w:p>
        </w:tc>
        <w:tc>
          <w:tcPr>
            <w:tcW w:w="1276" w:type="dxa"/>
            <w:tcBorders>
              <w:top w:val="single" w:sz="4" w:space="0" w:color="auto"/>
              <w:left w:val="single" w:sz="4" w:space="0" w:color="auto"/>
              <w:bottom w:val="single" w:sz="4" w:space="0" w:color="auto"/>
              <w:right w:val="single" w:sz="4" w:space="0" w:color="auto"/>
            </w:tcBorders>
          </w:tcPr>
          <w:p w14:paraId="4313E498" w14:textId="4FCA28CA"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D35852A" w14:textId="48193CB3" w:rsidR="00CD45C1" w:rsidRPr="00EA383D" w:rsidRDefault="00CD45C1" w:rsidP="00BF0D95">
            <w:pPr>
              <w:rPr>
                <w:sz w:val="20"/>
                <w:szCs w:val="20"/>
                <w:lang w:eastAsia="ar-SA"/>
              </w:rPr>
            </w:pPr>
            <w:r w:rsidRPr="00EA383D">
              <w:rPr>
                <w:sz w:val="20"/>
                <w:szCs w:val="20"/>
                <w:lang w:eastAsia="ar-SA"/>
              </w:rPr>
              <w:t>čl. 24 odst. 1</w:t>
            </w:r>
          </w:p>
        </w:tc>
        <w:tc>
          <w:tcPr>
            <w:tcW w:w="5534" w:type="dxa"/>
            <w:tcBorders>
              <w:top w:val="single" w:sz="4" w:space="0" w:color="auto"/>
              <w:left w:val="single" w:sz="4" w:space="0" w:color="auto"/>
              <w:bottom w:val="single" w:sz="4" w:space="0" w:color="auto"/>
              <w:right w:val="single" w:sz="4" w:space="0" w:color="auto"/>
            </w:tcBorders>
          </w:tcPr>
          <w:p w14:paraId="39429651" w14:textId="0B78FC85" w:rsidR="00CD45C1" w:rsidRPr="00EA383D" w:rsidRDefault="00CD45C1" w:rsidP="00BF0D95">
            <w:pPr>
              <w:pStyle w:val="norm"/>
              <w:spacing w:before="0" w:beforeAutospacing="0" w:after="0" w:afterAutospacing="0"/>
              <w:rPr>
                <w:sz w:val="20"/>
                <w:szCs w:val="20"/>
                <w:lang w:eastAsia="ar-SA"/>
              </w:rPr>
            </w:pPr>
            <w:r w:rsidRPr="00EA383D">
              <w:rPr>
                <w:sz w:val="20"/>
                <w:szCs w:val="20"/>
                <w:lang w:eastAsia="ar-SA"/>
              </w:rPr>
              <w:t>Na sestavování konsolidovaných účetních závěrek se použijí kapitoly 2 a 3 s nezbytnými úpravami, jež vyplývají ze zvláštních vlastností konsolidovaných účetních závěrek v porovnání s ročními účetními závěrkami.</w:t>
            </w:r>
          </w:p>
        </w:tc>
      </w:tr>
      <w:tr w:rsidR="00CD45C1" w:rsidRPr="00EA383D" w14:paraId="42F991B3" w14:textId="77777777" w:rsidTr="00DE5646">
        <w:trPr>
          <w:cantSplit/>
        </w:trPr>
        <w:tc>
          <w:tcPr>
            <w:tcW w:w="958" w:type="dxa"/>
            <w:tcBorders>
              <w:top w:val="single" w:sz="4" w:space="0" w:color="auto"/>
              <w:left w:val="single" w:sz="4" w:space="0" w:color="auto"/>
              <w:bottom w:val="nil"/>
              <w:right w:val="single" w:sz="4" w:space="0" w:color="auto"/>
            </w:tcBorders>
          </w:tcPr>
          <w:p w14:paraId="5405CFDC" w14:textId="3E485C9D" w:rsidR="00CD45C1" w:rsidRPr="00EA383D" w:rsidRDefault="00CD45C1" w:rsidP="00BF0D95">
            <w:pPr>
              <w:rPr>
                <w:sz w:val="20"/>
                <w:szCs w:val="20"/>
                <w:lang w:eastAsia="ar-SA"/>
              </w:rPr>
            </w:pPr>
            <w:r>
              <w:rPr>
                <w:sz w:val="20"/>
                <w:szCs w:val="20"/>
                <w:lang w:eastAsia="ar-SA"/>
              </w:rPr>
              <w:t xml:space="preserve">§ </w:t>
            </w:r>
            <w:r w:rsidR="000F5D4F">
              <w:rPr>
                <w:sz w:val="20"/>
                <w:szCs w:val="20"/>
                <w:lang w:eastAsia="ar-SA"/>
              </w:rPr>
              <w:t>114</w:t>
            </w:r>
          </w:p>
          <w:p w14:paraId="1AF66F07" w14:textId="1EA8FD30" w:rsidR="00CD45C1" w:rsidRPr="00EA383D" w:rsidRDefault="00CD45C1" w:rsidP="00BF0D9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nil"/>
              <w:right w:val="single" w:sz="4" w:space="0" w:color="auto"/>
            </w:tcBorders>
          </w:tcPr>
          <w:p w14:paraId="682A1F66" w14:textId="2308877D" w:rsidR="00CD45C1" w:rsidRPr="00611B32"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Finanční situace, finanční výkonnost a jiné změny finanční s</w:t>
            </w:r>
            <w:r>
              <w:rPr>
                <w:sz w:val="20"/>
                <w:szCs w:val="20"/>
                <w:u w:val="single"/>
                <w:lang w:eastAsia="ar-SA"/>
              </w:rPr>
              <w:t xml:space="preserve">ituace dceřiných </w:t>
            </w:r>
            <w:r w:rsidRPr="00EA383D">
              <w:rPr>
                <w:sz w:val="20"/>
                <w:szCs w:val="20"/>
                <w:u w:val="single"/>
                <w:lang w:eastAsia="ar-SA"/>
              </w:rPr>
              <w:t>entit se v konsolidované účetní závěrce vyk</w:t>
            </w:r>
            <w:r>
              <w:rPr>
                <w:sz w:val="20"/>
                <w:szCs w:val="20"/>
                <w:u w:val="single"/>
                <w:lang w:eastAsia="ar-SA"/>
              </w:rPr>
              <w:t>azují metodou plné konsolidace.</w:t>
            </w:r>
          </w:p>
        </w:tc>
        <w:tc>
          <w:tcPr>
            <w:tcW w:w="1276" w:type="dxa"/>
            <w:tcBorders>
              <w:top w:val="single" w:sz="4" w:space="0" w:color="auto"/>
              <w:left w:val="single" w:sz="4" w:space="0" w:color="auto"/>
              <w:bottom w:val="nil"/>
              <w:right w:val="single" w:sz="4" w:space="0" w:color="auto"/>
            </w:tcBorders>
          </w:tcPr>
          <w:p w14:paraId="33036B97"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25434A09" w14:textId="6E8C320E" w:rsidR="00CD45C1" w:rsidRPr="00EA383D" w:rsidRDefault="00CD45C1" w:rsidP="00BF0D95">
            <w:pPr>
              <w:rPr>
                <w:sz w:val="20"/>
                <w:szCs w:val="20"/>
                <w:lang w:eastAsia="ar-SA"/>
              </w:rPr>
            </w:pPr>
            <w:r>
              <w:rPr>
                <w:sz w:val="20"/>
                <w:szCs w:val="20"/>
                <w:lang w:eastAsia="ar-SA"/>
              </w:rPr>
              <w:t>čl. 24 odst. 2</w:t>
            </w:r>
          </w:p>
        </w:tc>
        <w:tc>
          <w:tcPr>
            <w:tcW w:w="5534" w:type="dxa"/>
            <w:tcBorders>
              <w:top w:val="single" w:sz="4" w:space="0" w:color="auto"/>
              <w:left w:val="single" w:sz="4" w:space="0" w:color="auto"/>
              <w:bottom w:val="nil"/>
              <w:right w:val="single" w:sz="4" w:space="0" w:color="auto"/>
            </w:tcBorders>
          </w:tcPr>
          <w:p w14:paraId="217C0E5E" w14:textId="12C132EA" w:rsidR="00CD45C1" w:rsidRPr="00EA383D" w:rsidRDefault="00CD45C1" w:rsidP="00BF0D95">
            <w:pPr>
              <w:pStyle w:val="norm"/>
              <w:spacing w:before="0" w:beforeAutospacing="0" w:after="0" w:afterAutospacing="0"/>
              <w:rPr>
                <w:sz w:val="20"/>
                <w:szCs w:val="20"/>
                <w:lang w:eastAsia="ar-SA"/>
              </w:rPr>
            </w:pPr>
            <w:r w:rsidRPr="00EA383D">
              <w:rPr>
                <w:sz w:val="20"/>
                <w:szCs w:val="20"/>
                <w:lang w:eastAsia="ar-SA"/>
              </w:rPr>
              <w:t>Aktiva a pasiva podniků zahrnutých do konsolidace se do konsolidované rozvahy zahrnují v plném rozsahu.</w:t>
            </w:r>
          </w:p>
          <w:p w14:paraId="2F3FF07C" w14:textId="32486106" w:rsidR="00CD45C1" w:rsidRPr="00EA383D" w:rsidRDefault="00CD45C1" w:rsidP="00BF0D95">
            <w:pPr>
              <w:pStyle w:val="norm"/>
              <w:spacing w:before="0" w:beforeAutospacing="0" w:after="0" w:afterAutospacing="0"/>
              <w:rPr>
                <w:sz w:val="20"/>
                <w:szCs w:val="20"/>
                <w:lang w:eastAsia="ar-SA"/>
              </w:rPr>
            </w:pPr>
          </w:p>
        </w:tc>
      </w:tr>
      <w:tr w:rsidR="00CD45C1" w:rsidRPr="00EA383D" w14:paraId="5712A219" w14:textId="77777777" w:rsidTr="00DE5646">
        <w:trPr>
          <w:cantSplit/>
        </w:trPr>
        <w:tc>
          <w:tcPr>
            <w:tcW w:w="958" w:type="dxa"/>
            <w:tcBorders>
              <w:top w:val="nil"/>
              <w:left w:val="single" w:sz="4" w:space="0" w:color="auto"/>
              <w:bottom w:val="single" w:sz="4" w:space="0" w:color="auto"/>
              <w:right w:val="single" w:sz="4" w:space="0" w:color="auto"/>
            </w:tcBorders>
          </w:tcPr>
          <w:p w14:paraId="0F7E7A33" w14:textId="77777777" w:rsidR="00CD45C1" w:rsidRDefault="00CD45C1"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0222C030"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0A3393C2" w14:textId="77777777" w:rsidR="00CD45C1" w:rsidRPr="00EA383D" w:rsidRDefault="00CD45C1"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77B8344B" w14:textId="65360664" w:rsidR="00CD45C1" w:rsidRPr="00EA383D" w:rsidRDefault="00CD45C1" w:rsidP="00BF0D95">
            <w:pPr>
              <w:rPr>
                <w:sz w:val="20"/>
                <w:szCs w:val="20"/>
                <w:lang w:eastAsia="ar-SA"/>
              </w:rPr>
            </w:pPr>
            <w:r>
              <w:rPr>
                <w:sz w:val="20"/>
                <w:szCs w:val="20"/>
                <w:lang w:eastAsia="ar-SA"/>
              </w:rPr>
              <w:t>čl. 24 odst. 5</w:t>
            </w:r>
          </w:p>
        </w:tc>
        <w:tc>
          <w:tcPr>
            <w:tcW w:w="5534" w:type="dxa"/>
            <w:tcBorders>
              <w:top w:val="nil"/>
              <w:left w:val="single" w:sz="4" w:space="0" w:color="auto"/>
              <w:bottom w:val="single" w:sz="4" w:space="0" w:color="auto"/>
              <w:right w:val="single" w:sz="4" w:space="0" w:color="auto"/>
            </w:tcBorders>
          </w:tcPr>
          <w:p w14:paraId="70BB28A1" w14:textId="299807C6" w:rsidR="00CD45C1" w:rsidRPr="00EA383D" w:rsidRDefault="00CD45C1" w:rsidP="00BF0D95">
            <w:pPr>
              <w:pStyle w:val="norm"/>
              <w:spacing w:before="0" w:beforeAutospacing="0" w:after="0" w:afterAutospacing="0"/>
              <w:rPr>
                <w:sz w:val="20"/>
                <w:szCs w:val="20"/>
                <w:lang w:eastAsia="ar-SA"/>
              </w:rPr>
            </w:pPr>
            <w:r w:rsidRPr="00EA383D">
              <w:rPr>
                <w:sz w:val="20"/>
                <w:szCs w:val="20"/>
                <w:lang w:eastAsia="ar-SA"/>
              </w:rPr>
              <w:t>Výnosy a náklady podniků zahrnutých do konsolidace se v plné míře zahrnují do konsolidované výsledovky.</w:t>
            </w:r>
          </w:p>
        </w:tc>
      </w:tr>
      <w:tr w:rsidR="00CD45C1" w:rsidRPr="00EA383D" w14:paraId="20C93D07"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5833D49B" w14:textId="2B52E251" w:rsidR="00CD45C1" w:rsidRPr="00C67D73" w:rsidRDefault="000F5D4F" w:rsidP="00BF0D95">
            <w:pPr>
              <w:rPr>
                <w:sz w:val="20"/>
                <w:szCs w:val="20"/>
                <w:lang w:eastAsia="ar-SA"/>
              </w:rPr>
            </w:pPr>
            <w:r>
              <w:rPr>
                <w:sz w:val="20"/>
                <w:szCs w:val="20"/>
                <w:lang w:eastAsia="ar-SA"/>
              </w:rPr>
              <w:t>§ 115</w:t>
            </w:r>
          </w:p>
          <w:p w14:paraId="1E4A118F" w14:textId="5E54043F" w:rsidR="00CD45C1" w:rsidRPr="00C67D73" w:rsidRDefault="00CD45C1" w:rsidP="00BF0D95">
            <w:pPr>
              <w:rPr>
                <w:sz w:val="20"/>
                <w:szCs w:val="20"/>
                <w:lang w:eastAsia="ar-SA"/>
              </w:rPr>
            </w:pPr>
            <w:r w:rsidRPr="00C67D73">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1A904E34" w14:textId="23230299" w:rsidR="00CD45C1" w:rsidRPr="00C67D73" w:rsidRDefault="00CD45C1" w:rsidP="00BF0D95">
            <w:pPr>
              <w:pStyle w:val="Textpsmene"/>
              <w:numPr>
                <w:ilvl w:val="0"/>
                <w:numId w:val="0"/>
              </w:numPr>
              <w:tabs>
                <w:tab w:val="left" w:pos="298"/>
                <w:tab w:val="num" w:pos="641"/>
              </w:tabs>
              <w:spacing w:before="0"/>
              <w:jc w:val="left"/>
              <w:rPr>
                <w:sz w:val="20"/>
                <w:szCs w:val="20"/>
                <w:u w:val="single"/>
                <w:lang w:eastAsia="ar-SA"/>
              </w:rPr>
            </w:pPr>
            <w:r w:rsidRPr="00C67D73">
              <w:rPr>
                <w:sz w:val="20"/>
                <w:szCs w:val="20"/>
                <w:u w:val="single"/>
                <w:lang w:eastAsia="ar-SA"/>
              </w:rPr>
              <w:t xml:space="preserve">Podíl </w:t>
            </w:r>
            <w:r w:rsidRPr="00C67D73">
              <w:rPr>
                <w:sz w:val="20"/>
                <w:szCs w:val="20"/>
                <w:lang w:eastAsia="ar-SA"/>
              </w:rPr>
              <w:t>v entitě pod společnou kontrolou</w:t>
            </w:r>
            <w:r w:rsidRPr="00C67D73">
              <w:rPr>
                <w:sz w:val="20"/>
                <w:szCs w:val="20"/>
                <w:u w:val="single"/>
                <w:lang w:eastAsia="ar-SA"/>
              </w:rPr>
              <w:t xml:space="preserve"> a přidružené entitě se v konsolidované účetní závěrce</w:t>
            </w:r>
          </w:p>
          <w:p w14:paraId="2D14DDA9" w14:textId="0D32A70D" w:rsidR="00CD45C1" w:rsidRPr="00C67D73" w:rsidRDefault="00CD45C1" w:rsidP="004A14DD">
            <w:pPr>
              <w:pStyle w:val="Textpsmene"/>
              <w:numPr>
                <w:ilvl w:val="3"/>
                <w:numId w:val="13"/>
              </w:numPr>
              <w:tabs>
                <w:tab w:val="num" w:pos="641"/>
              </w:tabs>
              <w:spacing w:before="0"/>
              <w:jc w:val="left"/>
              <w:rPr>
                <w:sz w:val="20"/>
                <w:szCs w:val="20"/>
                <w:u w:val="single"/>
                <w:lang w:eastAsia="ar-SA"/>
              </w:rPr>
            </w:pPr>
            <w:r w:rsidRPr="00C67D73">
              <w:rPr>
                <w:sz w:val="20"/>
                <w:szCs w:val="20"/>
                <w:u w:val="single"/>
                <w:lang w:eastAsia="ar-SA"/>
              </w:rPr>
              <w:t>následně oceňuje ekvivalenční hodnotou sníženou o opravnou položku, je-li výše podílu významná, a</w:t>
            </w:r>
          </w:p>
          <w:p w14:paraId="4E35FB1F" w14:textId="48A9CCE5" w:rsidR="00CD45C1" w:rsidRPr="000F5D4F" w:rsidRDefault="00CD45C1" w:rsidP="004A14DD">
            <w:pPr>
              <w:pStyle w:val="Textpsmene"/>
              <w:numPr>
                <w:ilvl w:val="3"/>
                <w:numId w:val="12"/>
              </w:numPr>
              <w:tabs>
                <w:tab w:val="num" w:pos="641"/>
              </w:tabs>
              <w:spacing w:before="0"/>
              <w:jc w:val="left"/>
              <w:rPr>
                <w:sz w:val="20"/>
                <w:szCs w:val="20"/>
                <w:u w:val="single"/>
                <w:lang w:eastAsia="ar-SA"/>
              </w:rPr>
            </w:pPr>
            <w:r w:rsidRPr="00C67D73">
              <w:rPr>
                <w:sz w:val="20"/>
                <w:szCs w:val="20"/>
                <w:u w:val="single"/>
                <w:lang w:eastAsia="ar-SA"/>
              </w:rPr>
              <w:t>může následně ocenit ekvivalenční hodnotou sníženou o opravnou položku, není-li výše podílu</w:t>
            </w:r>
            <w:r w:rsidR="000F5D4F">
              <w:rPr>
                <w:sz w:val="20"/>
                <w:szCs w:val="20"/>
                <w:u w:val="single"/>
                <w:lang w:eastAsia="ar-SA"/>
              </w:rPr>
              <w:t xml:space="preserve"> významná. </w:t>
            </w:r>
          </w:p>
        </w:tc>
        <w:tc>
          <w:tcPr>
            <w:tcW w:w="1276" w:type="dxa"/>
            <w:tcBorders>
              <w:top w:val="single" w:sz="4" w:space="0" w:color="auto"/>
              <w:left w:val="single" w:sz="4" w:space="0" w:color="auto"/>
              <w:bottom w:val="single" w:sz="4" w:space="0" w:color="auto"/>
              <w:right w:val="single" w:sz="4" w:space="0" w:color="auto"/>
            </w:tcBorders>
          </w:tcPr>
          <w:p w14:paraId="07EFAA95" w14:textId="77777777" w:rsidR="00CD45C1" w:rsidRPr="00C67D73" w:rsidRDefault="00CD45C1" w:rsidP="00BF0D95">
            <w:pPr>
              <w:widowControl w:val="0"/>
              <w:ind w:left="57" w:right="113"/>
              <w:rPr>
                <w:sz w:val="20"/>
                <w:szCs w:val="20"/>
              </w:rPr>
            </w:pPr>
            <w:r w:rsidRPr="00C67D73">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06FD333" w14:textId="242CF4B1" w:rsidR="00CD45C1" w:rsidRPr="00C67D73" w:rsidRDefault="00CD45C1" w:rsidP="00BF0D95">
            <w:pPr>
              <w:rPr>
                <w:sz w:val="20"/>
                <w:szCs w:val="20"/>
                <w:lang w:eastAsia="ar-SA"/>
              </w:rPr>
            </w:pPr>
            <w:r w:rsidRPr="00C67D73">
              <w:rPr>
                <w:sz w:val="20"/>
                <w:szCs w:val="20"/>
                <w:lang w:eastAsia="ar-SA"/>
              </w:rPr>
              <w:t>čl. 27 odst. 9</w:t>
            </w:r>
          </w:p>
        </w:tc>
        <w:tc>
          <w:tcPr>
            <w:tcW w:w="5534" w:type="dxa"/>
            <w:tcBorders>
              <w:top w:val="single" w:sz="4" w:space="0" w:color="auto"/>
              <w:left w:val="single" w:sz="4" w:space="0" w:color="auto"/>
              <w:bottom w:val="single" w:sz="4" w:space="0" w:color="auto"/>
              <w:right w:val="single" w:sz="4" w:space="0" w:color="auto"/>
            </w:tcBorders>
          </w:tcPr>
          <w:p w14:paraId="5AA90247" w14:textId="6BB3EE09" w:rsidR="00CD45C1" w:rsidRPr="00C67D73" w:rsidRDefault="00CD45C1" w:rsidP="00BF0D95">
            <w:pPr>
              <w:pStyle w:val="norm"/>
              <w:spacing w:before="0" w:beforeAutospacing="0" w:after="0" w:afterAutospacing="0"/>
              <w:rPr>
                <w:sz w:val="20"/>
                <w:szCs w:val="20"/>
                <w:lang w:eastAsia="ar-SA"/>
              </w:rPr>
            </w:pPr>
            <w:r w:rsidRPr="00C67D73">
              <w:rPr>
                <w:sz w:val="20"/>
                <w:szCs w:val="20"/>
                <w:lang w:eastAsia="ar-SA"/>
              </w:rPr>
              <w:t>Tento článek nemusí být uplatňován, není-li účast na základním kapitálu přidruženého podniku významná.</w:t>
            </w:r>
          </w:p>
        </w:tc>
      </w:tr>
      <w:tr w:rsidR="00CD45C1" w:rsidRPr="00EA383D" w14:paraId="13DD2EA9"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FCA6ADB" w14:textId="4D94A370" w:rsidR="00CD45C1" w:rsidRPr="00A35392" w:rsidRDefault="000F5D4F" w:rsidP="00BF0D95">
            <w:pPr>
              <w:rPr>
                <w:sz w:val="20"/>
                <w:szCs w:val="20"/>
                <w:lang w:eastAsia="ar-SA"/>
              </w:rPr>
            </w:pPr>
            <w:r>
              <w:rPr>
                <w:sz w:val="20"/>
                <w:szCs w:val="20"/>
                <w:lang w:eastAsia="ar-SA"/>
              </w:rPr>
              <w:lastRenderedPageBreak/>
              <w:t>§ 119</w:t>
            </w:r>
            <w:r w:rsidR="00CD45C1">
              <w:rPr>
                <w:sz w:val="20"/>
                <w:szCs w:val="20"/>
                <w:lang w:eastAsia="ar-SA"/>
              </w:rPr>
              <w:t xml:space="preserve"> odst. </w:t>
            </w:r>
            <w:r w:rsidR="00CD45C1" w:rsidRPr="00A35392">
              <w:rPr>
                <w:sz w:val="20"/>
                <w:szCs w:val="20"/>
                <w:lang w:eastAsia="ar-SA"/>
              </w:rPr>
              <w:t>1</w:t>
            </w:r>
          </w:p>
        </w:tc>
        <w:tc>
          <w:tcPr>
            <w:tcW w:w="3685" w:type="dxa"/>
            <w:tcBorders>
              <w:top w:val="single" w:sz="4" w:space="0" w:color="auto"/>
              <w:left w:val="single" w:sz="4" w:space="0" w:color="auto"/>
              <w:bottom w:val="single" w:sz="4" w:space="0" w:color="auto"/>
              <w:right w:val="single" w:sz="4" w:space="0" w:color="auto"/>
            </w:tcBorders>
          </w:tcPr>
          <w:p w14:paraId="33721220" w14:textId="208CA91E" w:rsidR="00CD45C1" w:rsidRPr="00A35392" w:rsidRDefault="00CD45C1" w:rsidP="00BF0D95">
            <w:pPr>
              <w:pStyle w:val="Textpsmene"/>
              <w:numPr>
                <w:ilvl w:val="0"/>
                <w:numId w:val="0"/>
              </w:numPr>
              <w:tabs>
                <w:tab w:val="left" w:pos="298"/>
                <w:tab w:val="num" w:pos="641"/>
              </w:tabs>
              <w:spacing w:before="0"/>
              <w:jc w:val="left"/>
              <w:rPr>
                <w:sz w:val="20"/>
                <w:szCs w:val="20"/>
                <w:u w:val="single"/>
                <w:lang w:eastAsia="ar-SA"/>
              </w:rPr>
            </w:pPr>
            <w:r w:rsidRPr="00A35392">
              <w:rPr>
                <w:sz w:val="20"/>
                <w:szCs w:val="20"/>
                <w:u w:val="single"/>
                <w:lang w:eastAsia="ar-SA"/>
              </w:rPr>
              <w:t>Subjekt konsolidace státu vyhotovuje pomocný přehled, který je účetním dokumentem obsahujícím účetní informace pro potřeby státu, zejména pro účely monitorování a řízení veřejných financí nebo pro účely operativního řízení hospodaření a nakládání s finančními prostředky a pro účely sestavení řádné konsolidované účetní závěrky České republiky.</w:t>
            </w:r>
          </w:p>
        </w:tc>
        <w:tc>
          <w:tcPr>
            <w:tcW w:w="1276" w:type="dxa"/>
            <w:tcBorders>
              <w:top w:val="single" w:sz="4" w:space="0" w:color="auto"/>
              <w:left w:val="single" w:sz="4" w:space="0" w:color="auto"/>
              <w:bottom w:val="single" w:sz="4" w:space="0" w:color="auto"/>
              <w:right w:val="single" w:sz="4" w:space="0" w:color="auto"/>
            </w:tcBorders>
          </w:tcPr>
          <w:p w14:paraId="3A2E22CD" w14:textId="517FD249" w:rsidR="00CD45C1" w:rsidRPr="00A35392" w:rsidRDefault="00CD45C1" w:rsidP="00BF0D95">
            <w:pPr>
              <w:widowControl w:val="0"/>
              <w:ind w:left="57" w:right="113"/>
              <w:rPr>
                <w:sz w:val="20"/>
                <w:szCs w:val="20"/>
              </w:rPr>
            </w:pPr>
            <w:r w:rsidRPr="00A35392">
              <w:rPr>
                <w:sz w:val="20"/>
                <w:szCs w:val="20"/>
              </w:rPr>
              <w:t>32011L0085</w:t>
            </w:r>
          </w:p>
        </w:tc>
        <w:tc>
          <w:tcPr>
            <w:tcW w:w="1559" w:type="dxa"/>
            <w:tcBorders>
              <w:top w:val="single" w:sz="4" w:space="0" w:color="auto"/>
              <w:left w:val="single" w:sz="4" w:space="0" w:color="auto"/>
              <w:bottom w:val="single" w:sz="4" w:space="0" w:color="auto"/>
              <w:right w:val="single" w:sz="4" w:space="0" w:color="auto"/>
            </w:tcBorders>
          </w:tcPr>
          <w:p w14:paraId="16F9EFC3" w14:textId="59561C0A" w:rsidR="00CD45C1" w:rsidRPr="00A35392" w:rsidRDefault="00CD45C1" w:rsidP="00BF0D95">
            <w:pPr>
              <w:rPr>
                <w:sz w:val="20"/>
                <w:szCs w:val="20"/>
                <w:lang w:eastAsia="ar-SA"/>
              </w:rPr>
            </w:pPr>
            <w:r w:rsidRPr="00A35392">
              <w:rPr>
                <w:sz w:val="20"/>
                <w:szCs w:val="20"/>
                <w:lang w:eastAsia="ar-SA"/>
              </w:rPr>
              <w:t>čl. 3 odst. 1</w:t>
            </w:r>
          </w:p>
        </w:tc>
        <w:tc>
          <w:tcPr>
            <w:tcW w:w="5534" w:type="dxa"/>
            <w:tcBorders>
              <w:top w:val="single" w:sz="4" w:space="0" w:color="auto"/>
              <w:left w:val="single" w:sz="4" w:space="0" w:color="auto"/>
              <w:bottom w:val="single" w:sz="4" w:space="0" w:color="auto"/>
              <w:right w:val="single" w:sz="4" w:space="0" w:color="auto"/>
            </w:tcBorders>
          </w:tcPr>
          <w:p w14:paraId="19DD1E26" w14:textId="77777777" w:rsidR="00CD45C1" w:rsidRPr="00A35392" w:rsidRDefault="00CD45C1" w:rsidP="00BF0D95">
            <w:pPr>
              <w:pStyle w:val="Point0"/>
              <w:keepNext/>
              <w:spacing w:before="0" w:after="0" w:line="240" w:lineRule="auto"/>
              <w:ind w:left="0" w:firstLine="0"/>
              <w:rPr>
                <w:sz w:val="20"/>
                <w:szCs w:val="20"/>
                <w:lang w:eastAsia="ar-SA"/>
              </w:rPr>
            </w:pPr>
            <w:r w:rsidRPr="00A35392">
              <w:rPr>
                <w:sz w:val="20"/>
                <w:szCs w:val="20"/>
                <w:lang w:eastAsia="ar-SA"/>
              </w:rPr>
              <w:t>Pokud jde o vnitrostátní systémy veřejných účtů, v členských státech fungují systémy veřejných účtů, které komplexně a konzistentně pokrývají všechny subsektory sektoru vládních institucí a obsahují informace potřebné k vypracování akruálních údajů pro sestavení údajů založených na standardu ESA 95. Uvedené systémy veřejných účtů podléhají vnitřní kontrole a nezávislému auditu.</w:t>
            </w:r>
          </w:p>
          <w:p w14:paraId="0D6FC4CA" w14:textId="410CCC26" w:rsidR="00CD45C1" w:rsidRPr="0017458A" w:rsidDel="00D54A56" w:rsidRDefault="00CD45C1" w:rsidP="00BF0D95">
            <w:pPr>
              <w:pStyle w:val="norm"/>
              <w:spacing w:before="0" w:beforeAutospacing="0" w:after="0" w:afterAutospacing="0"/>
              <w:rPr>
                <w:sz w:val="20"/>
                <w:szCs w:val="20"/>
                <w:highlight w:val="yellow"/>
                <w:lang w:eastAsia="ar-SA"/>
              </w:rPr>
            </w:pPr>
          </w:p>
        </w:tc>
      </w:tr>
      <w:tr w:rsidR="00CD45C1" w:rsidRPr="00EA383D" w14:paraId="62038E1E" w14:textId="77777777" w:rsidTr="0017458A">
        <w:trPr>
          <w:cantSplit/>
        </w:trPr>
        <w:tc>
          <w:tcPr>
            <w:tcW w:w="958" w:type="dxa"/>
            <w:tcBorders>
              <w:top w:val="single" w:sz="4" w:space="0" w:color="auto"/>
              <w:left w:val="single" w:sz="4" w:space="0" w:color="auto"/>
              <w:bottom w:val="nil"/>
              <w:right w:val="single" w:sz="4" w:space="0" w:color="auto"/>
            </w:tcBorders>
          </w:tcPr>
          <w:p w14:paraId="70A53F6F" w14:textId="32258C2F" w:rsidR="00CD45C1" w:rsidRPr="00EA383D" w:rsidRDefault="006C088E" w:rsidP="00BF0D95">
            <w:pPr>
              <w:rPr>
                <w:sz w:val="20"/>
                <w:szCs w:val="20"/>
                <w:lang w:eastAsia="ar-SA"/>
              </w:rPr>
            </w:pPr>
            <w:r>
              <w:rPr>
                <w:sz w:val="20"/>
                <w:szCs w:val="20"/>
                <w:lang w:eastAsia="ar-SA"/>
              </w:rPr>
              <w:t>§ 122</w:t>
            </w:r>
          </w:p>
        </w:tc>
        <w:tc>
          <w:tcPr>
            <w:tcW w:w="3685" w:type="dxa"/>
            <w:tcBorders>
              <w:top w:val="single" w:sz="4" w:space="0" w:color="auto"/>
              <w:left w:val="single" w:sz="4" w:space="0" w:color="auto"/>
              <w:bottom w:val="nil"/>
              <w:right w:val="single" w:sz="4" w:space="0" w:color="auto"/>
            </w:tcBorders>
          </w:tcPr>
          <w:p w14:paraId="0E7F8C20"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Individuální zprávu vedení vyhotovuje velká a střední účetní jednotka.</w:t>
            </w:r>
          </w:p>
          <w:p w14:paraId="4E2F5269" w14:textId="77777777"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p>
        </w:tc>
        <w:tc>
          <w:tcPr>
            <w:tcW w:w="1276" w:type="dxa"/>
            <w:tcBorders>
              <w:top w:val="single" w:sz="4" w:space="0" w:color="auto"/>
              <w:left w:val="single" w:sz="4" w:space="0" w:color="auto"/>
              <w:bottom w:val="nil"/>
              <w:right w:val="single" w:sz="4" w:space="0" w:color="auto"/>
            </w:tcBorders>
          </w:tcPr>
          <w:p w14:paraId="0879551F"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31C34AF9" w14:textId="0F792B82" w:rsidR="00CD45C1" w:rsidRPr="00EA383D" w:rsidRDefault="00CD45C1" w:rsidP="00BF0D95">
            <w:pPr>
              <w:rPr>
                <w:sz w:val="20"/>
                <w:szCs w:val="20"/>
                <w:lang w:eastAsia="ar-SA"/>
              </w:rPr>
            </w:pPr>
            <w:r>
              <w:rPr>
                <w:sz w:val="20"/>
                <w:szCs w:val="20"/>
                <w:lang w:eastAsia="ar-SA"/>
              </w:rPr>
              <w:t>čl. 19 odst. 3</w:t>
            </w:r>
          </w:p>
        </w:tc>
        <w:tc>
          <w:tcPr>
            <w:tcW w:w="5534" w:type="dxa"/>
            <w:tcBorders>
              <w:top w:val="single" w:sz="4" w:space="0" w:color="auto"/>
              <w:left w:val="single" w:sz="4" w:space="0" w:color="auto"/>
              <w:bottom w:val="nil"/>
              <w:right w:val="single" w:sz="4" w:space="0" w:color="auto"/>
            </w:tcBorders>
          </w:tcPr>
          <w:p w14:paraId="74CE2BBB" w14:textId="77777777" w:rsidR="00CD45C1" w:rsidRPr="00EA383D" w:rsidRDefault="00CD45C1" w:rsidP="00BF0D95">
            <w:pPr>
              <w:pStyle w:val="norm"/>
              <w:spacing w:before="0" w:beforeAutospacing="0" w:after="0" w:afterAutospacing="0"/>
              <w:rPr>
                <w:sz w:val="20"/>
                <w:szCs w:val="20"/>
                <w:lang w:eastAsia="ar-SA"/>
              </w:rPr>
            </w:pPr>
            <w:r w:rsidRPr="00EA383D">
              <w:rPr>
                <w:sz w:val="20"/>
                <w:szCs w:val="20"/>
                <w:lang w:eastAsia="ar-SA"/>
              </w:rPr>
              <w:t>Členské státy mohou malé podniky osvobodit od povinnosti sestavovat zprávy vedení podniku, pokud od nich vyžadují, aby v příloze v účetní závěrce poskytly údaje požadované v čl. 24 odst. 2 směrnice 2012/30/EU o nabytí vlastních akcií podnikem.</w:t>
            </w:r>
          </w:p>
          <w:p w14:paraId="07C4774D" w14:textId="77777777" w:rsidR="00CD45C1" w:rsidRDefault="00CD45C1" w:rsidP="00BF0D95">
            <w:pPr>
              <w:pStyle w:val="norm"/>
              <w:spacing w:before="0" w:beforeAutospacing="0" w:after="0" w:afterAutospacing="0"/>
              <w:rPr>
                <w:sz w:val="20"/>
                <w:szCs w:val="18"/>
              </w:rPr>
            </w:pPr>
          </w:p>
          <w:p w14:paraId="2C1FFB97" w14:textId="2D572C14" w:rsidR="00CD45C1" w:rsidRPr="00EA383D" w:rsidRDefault="00CD45C1" w:rsidP="00BF0D95">
            <w:pPr>
              <w:pStyle w:val="norm"/>
              <w:spacing w:before="0" w:beforeAutospacing="0" w:after="0" w:afterAutospacing="0"/>
              <w:rPr>
                <w:sz w:val="20"/>
                <w:szCs w:val="20"/>
                <w:lang w:eastAsia="ar-SA"/>
              </w:rPr>
            </w:pPr>
          </w:p>
        </w:tc>
      </w:tr>
      <w:tr w:rsidR="00CD45C1" w:rsidRPr="00EA383D" w14:paraId="7A12734D" w14:textId="77777777" w:rsidTr="00B64D30">
        <w:trPr>
          <w:cantSplit/>
        </w:trPr>
        <w:tc>
          <w:tcPr>
            <w:tcW w:w="958" w:type="dxa"/>
            <w:tcBorders>
              <w:top w:val="nil"/>
              <w:left w:val="single" w:sz="4" w:space="0" w:color="auto"/>
              <w:bottom w:val="single" w:sz="4" w:space="0" w:color="auto"/>
              <w:right w:val="single" w:sz="4" w:space="0" w:color="auto"/>
            </w:tcBorders>
          </w:tcPr>
          <w:p w14:paraId="3D7012EE" w14:textId="77777777" w:rsidR="00CD45C1" w:rsidRPr="00EA383D" w:rsidRDefault="00CD45C1"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0F92FBDF" w14:textId="77777777"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14D55176" w14:textId="21A28619" w:rsidR="00CD45C1" w:rsidRPr="00EA383D" w:rsidRDefault="00CD45C1"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56A2DF3A" w14:textId="17DEFF84" w:rsidR="00CD45C1" w:rsidRPr="00EA383D" w:rsidRDefault="00CD45C1" w:rsidP="00BF0D95">
            <w:pPr>
              <w:rPr>
                <w:sz w:val="20"/>
                <w:szCs w:val="20"/>
                <w:lang w:eastAsia="ar-SA"/>
              </w:rPr>
            </w:pPr>
            <w:r>
              <w:rPr>
                <w:sz w:val="20"/>
                <w:szCs w:val="20"/>
                <w:lang w:eastAsia="ar-SA"/>
              </w:rPr>
              <w:t>čl. 36 odst. 1 písm. </w:t>
            </w:r>
            <w:r w:rsidRPr="00EA383D">
              <w:rPr>
                <w:sz w:val="20"/>
                <w:szCs w:val="20"/>
                <w:lang w:eastAsia="ar-SA"/>
              </w:rPr>
              <w:t>c)</w:t>
            </w:r>
          </w:p>
        </w:tc>
        <w:tc>
          <w:tcPr>
            <w:tcW w:w="5534" w:type="dxa"/>
            <w:tcBorders>
              <w:top w:val="nil"/>
              <w:left w:val="single" w:sz="4" w:space="0" w:color="auto"/>
              <w:bottom w:val="single" w:sz="4" w:space="0" w:color="auto"/>
              <w:right w:val="single" w:sz="4" w:space="0" w:color="auto"/>
            </w:tcBorders>
          </w:tcPr>
          <w:p w14:paraId="415A9939" w14:textId="77777777" w:rsidR="00CD45C1" w:rsidRPr="00EA383D" w:rsidRDefault="00CD45C1" w:rsidP="00BF0D95">
            <w:pPr>
              <w:pStyle w:val="norm"/>
              <w:spacing w:before="0" w:beforeAutospacing="0" w:after="0" w:afterAutospacing="0"/>
              <w:rPr>
                <w:sz w:val="20"/>
                <w:szCs w:val="20"/>
                <w:lang w:eastAsia="ar-SA"/>
              </w:rPr>
            </w:pPr>
            <w:r w:rsidRPr="00EA383D">
              <w:rPr>
                <w:sz w:val="20"/>
                <w:szCs w:val="20"/>
                <w:lang w:eastAsia="ar-SA"/>
              </w:rPr>
              <w:t>Členské státy mohou mikropodniky osvobodit od některé nebo od všech následujících povinností:</w:t>
            </w:r>
          </w:p>
          <w:p w14:paraId="14BA422C" w14:textId="77777777" w:rsidR="00CD45C1" w:rsidRDefault="00CD45C1" w:rsidP="00BF0D95">
            <w:pPr>
              <w:shd w:val="clear" w:color="auto" w:fill="FFFFFF"/>
              <w:rPr>
                <w:sz w:val="20"/>
                <w:szCs w:val="20"/>
                <w:lang w:eastAsia="ar-SA"/>
              </w:rPr>
            </w:pPr>
          </w:p>
          <w:p w14:paraId="4BB501CA" w14:textId="137BF031" w:rsidR="00CD45C1" w:rsidRPr="00EA383D" w:rsidRDefault="00CD45C1" w:rsidP="00BF0D95">
            <w:pPr>
              <w:shd w:val="clear" w:color="auto" w:fill="FFFFFF"/>
              <w:rPr>
                <w:sz w:val="20"/>
                <w:szCs w:val="20"/>
                <w:lang w:eastAsia="ar-SA"/>
              </w:rPr>
            </w:pPr>
            <w:r w:rsidRPr="00EA383D">
              <w:rPr>
                <w:sz w:val="20"/>
                <w:szCs w:val="20"/>
                <w:lang w:eastAsia="ar-SA"/>
              </w:rPr>
              <w:t>c) povinnosti vypracovat zprávu vedení podniku podle kapitoly 5, pokud jsou informace požadované podle čl. 24 odst. 2 směrnice 2012/30/EU uvedeny v příloze v účetní závěrce anebo v souladu s písmenem b) tohoto odstavce v poznámce pod čarou rozvahy;</w:t>
            </w:r>
          </w:p>
        </w:tc>
      </w:tr>
      <w:tr w:rsidR="00CD45C1" w:rsidRPr="00EA383D" w14:paraId="455A0533" w14:textId="77777777" w:rsidTr="00B64D30">
        <w:trPr>
          <w:cantSplit/>
        </w:trPr>
        <w:tc>
          <w:tcPr>
            <w:tcW w:w="958" w:type="dxa"/>
            <w:tcBorders>
              <w:top w:val="single" w:sz="4" w:space="0" w:color="auto"/>
              <w:left w:val="single" w:sz="4" w:space="0" w:color="auto"/>
              <w:bottom w:val="single" w:sz="4" w:space="0" w:color="auto"/>
              <w:right w:val="single" w:sz="4" w:space="0" w:color="auto"/>
            </w:tcBorders>
          </w:tcPr>
          <w:p w14:paraId="586C033F" w14:textId="09975ABD" w:rsidR="00CD45C1" w:rsidRPr="00EA383D" w:rsidRDefault="006C088E" w:rsidP="00BF0D95">
            <w:pPr>
              <w:rPr>
                <w:sz w:val="20"/>
                <w:szCs w:val="20"/>
                <w:lang w:eastAsia="ar-SA"/>
              </w:rPr>
            </w:pPr>
            <w:r>
              <w:rPr>
                <w:sz w:val="20"/>
                <w:szCs w:val="20"/>
                <w:lang w:eastAsia="ar-SA"/>
              </w:rPr>
              <w:t>§ 123</w:t>
            </w:r>
          </w:p>
          <w:p w14:paraId="3366D624" w14:textId="6DDD289D" w:rsidR="00CD45C1" w:rsidRPr="00EA383D" w:rsidRDefault="00CD45C1" w:rsidP="00BF0D9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0B31EA7D" w14:textId="288C78D1"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Individuální zprávou vedení je zpráva poskytující ucelený a vyvážený popis vývoje a výkonnosti činnosti účetní jednotky a její hospodářské situace, včetně zásadních rizik a nejistot, kterým čelí, za</w:t>
            </w:r>
            <w:r>
              <w:rPr>
                <w:sz w:val="20"/>
                <w:szCs w:val="20"/>
                <w:u w:val="single"/>
                <w:lang w:eastAsia="ar-SA"/>
              </w:rPr>
              <w:t xml:space="preserve"> individuální</w:t>
            </w:r>
            <w:r w:rsidRPr="00EA383D">
              <w:rPr>
                <w:sz w:val="20"/>
                <w:szCs w:val="20"/>
                <w:u w:val="single"/>
                <w:lang w:eastAsia="ar-SA"/>
              </w:rPr>
              <w:t xml:space="preserve"> účetní období. Činnost a hospodářská situace účet</w:t>
            </w:r>
            <w:r>
              <w:rPr>
                <w:sz w:val="20"/>
                <w:szCs w:val="20"/>
                <w:u w:val="single"/>
                <w:lang w:eastAsia="ar-SA"/>
              </w:rPr>
              <w:t>ní jednotky musí být analyzovány</w:t>
            </w:r>
            <w:r w:rsidRPr="00EA383D">
              <w:rPr>
                <w:sz w:val="20"/>
                <w:szCs w:val="20"/>
                <w:u w:val="single"/>
                <w:lang w:eastAsia="ar-SA"/>
              </w:rPr>
              <w:t xml:space="preserve"> z finančního hlediska, a je-li to vhodné pro naplnění účelu individuální zprávy vedení velké účetní jednotky, také z nefinančního hlediska. Účetní jednotka zahrne do analýzy také odkazy na částky vykazované v účetní závěrce a komentář k nim, je-li to vhodné.</w:t>
            </w:r>
          </w:p>
        </w:tc>
        <w:tc>
          <w:tcPr>
            <w:tcW w:w="1276" w:type="dxa"/>
            <w:tcBorders>
              <w:top w:val="single" w:sz="4" w:space="0" w:color="auto"/>
              <w:left w:val="single" w:sz="4" w:space="0" w:color="auto"/>
              <w:bottom w:val="single" w:sz="4" w:space="0" w:color="auto"/>
              <w:right w:val="single" w:sz="4" w:space="0" w:color="auto"/>
            </w:tcBorders>
          </w:tcPr>
          <w:p w14:paraId="14FD74DC"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5A78DF48" w14:textId="729B1EBF" w:rsidR="00CD45C1" w:rsidRPr="00EA383D" w:rsidRDefault="00CD45C1" w:rsidP="00BF0D95">
            <w:pPr>
              <w:rPr>
                <w:sz w:val="20"/>
                <w:szCs w:val="20"/>
                <w:lang w:eastAsia="ar-SA"/>
              </w:rPr>
            </w:pPr>
            <w:r w:rsidRPr="00EA383D">
              <w:rPr>
                <w:sz w:val="20"/>
                <w:szCs w:val="20"/>
                <w:lang w:eastAsia="ar-SA"/>
              </w:rPr>
              <w:t>čl. 19 odst. 1</w:t>
            </w:r>
          </w:p>
        </w:tc>
        <w:tc>
          <w:tcPr>
            <w:tcW w:w="5534" w:type="dxa"/>
            <w:tcBorders>
              <w:top w:val="single" w:sz="4" w:space="0" w:color="auto"/>
              <w:left w:val="single" w:sz="4" w:space="0" w:color="auto"/>
              <w:bottom w:val="single" w:sz="4" w:space="0" w:color="auto"/>
              <w:right w:val="single" w:sz="4" w:space="0" w:color="auto"/>
            </w:tcBorders>
          </w:tcPr>
          <w:p w14:paraId="6A1AB24F" w14:textId="77777777" w:rsidR="00CD45C1" w:rsidRPr="00EA383D" w:rsidRDefault="00CD45C1" w:rsidP="00BF0D95">
            <w:pPr>
              <w:pStyle w:val="norm"/>
              <w:shd w:val="clear" w:color="auto" w:fill="FFFFFF"/>
              <w:spacing w:before="0" w:beforeAutospacing="0" w:after="0" w:afterAutospacing="0"/>
              <w:rPr>
                <w:sz w:val="20"/>
                <w:szCs w:val="20"/>
                <w:lang w:eastAsia="ar-SA"/>
              </w:rPr>
            </w:pPr>
            <w:r w:rsidRPr="00EA383D">
              <w:rPr>
                <w:sz w:val="20"/>
                <w:szCs w:val="20"/>
                <w:lang w:eastAsia="ar-SA"/>
              </w:rPr>
              <w:t>Zpráva vedení podniku musí obsahovat věrný přehled vývoje a výkonnosti činnosti podniku a jeho situace, jakož i popis zásadních rizik a nejistot, kterým podnik čelí.</w:t>
            </w:r>
          </w:p>
          <w:p w14:paraId="1D3762C8" w14:textId="77777777" w:rsidR="00CD45C1" w:rsidRPr="00EA383D" w:rsidRDefault="00CD45C1" w:rsidP="00BF0D95">
            <w:pPr>
              <w:pStyle w:val="norm"/>
              <w:shd w:val="clear" w:color="auto" w:fill="FFFFFF"/>
              <w:spacing w:before="0" w:beforeAutospacing="0" w:after="0" w:afterAutospacing="0"/>
              <w:rPr>
                <w:sz w:val="20"/>
                <w:szCs w:val="20"/>
                <w:lang w:eastAsia="ar-SA"/>
              </w:rPr>
            </w:pPr>
            <w:r w:rsidRPr="00EA383D">
              <w:rPr>
                <w:sz w:val="20"/>
                <w:szCs w:val="20"/>
                <w:lang w:eastAsia="ar-SA"/>
              </w:rPr>
              <w:t>Tento přehled musí být vyváženou a vyčerpávající analýzou vývoje a výsledků činnosti podniku a jeho situace, přiměřenou velikosti a složitosti podnikatelské činnosti.</w:t>
            </w:r>
          </w:p>
          <w:p w14:paraId="70D56393" w14:textId="77777777" w:rsidR="00CD45C1" w:rsidRPr="00EA383D" w:rsidRDefault="00CD45C1" w:rsidP="00BF0D95">
            <w:pPr>
              <w:pStyle w:val="norm"/>
              <w:shd w:val="clear" w:color="auto" w:fill="FFFFFF"/>
              <w:spacing w:before="0" w:beforeAutospacing="0" w:after="0" w:afterAutospacing="0"/>
              <w:rPr>
                <w:sz w:val="20"/>
                <w:szCs w:val="20"/>
                <w:lang w:eastAsia="ar-SA"/>
              </w:rPr>
            </w:pPr>
            <w:r w:rsidRPr="00EA383D">
              <w:rPr>
                <w:sz w:val="20"/>
                <w:szCs w:val="20"/>
                <w:lang w:eastAsia="ar-SA"/>
              </w:rPr>
              <w:t>V rozsahu nezbytném pro pochopení vývoje, výsledků a situace podniku tato analýza zahrne finanční a tam, kde je to vhodné, i nefinanční klíčové ukazatele výkonnosti, které se vztahují k příslušné podnikatelské činnosti, včetně informací týkajících se environmentálních a zaměstnaneckých otázek. Zpráva vedení podniku zahrnuje do této analýzy, kde je to vhodné, také odkazy na částky vykazované v roční účetní závěrce a další komentář k nim.</w:t>
            </w:r>
          </w:p>
        </w:tc>
      </w:tr>
      <w:tr w:rsidR="00CD45C1" w:rsidRPr="00EA383D" w14:paraId="5166BBA6" w14:textId="77777777" w:rsidTr="00B64D30">
        <w:trPr>
          <w:cantSplit/>
        </w:trPr>
        <w:tc>
          <w:tcPr>
            <w:tcW w:w="958" w:type="dxa"/>
            <w:tcBorders>
              <w:top w:val="single" w:sz="4" w:space="0" w:color="auto"/>
              <w:left w:val="single" w:sz="4" w:space="0" w:color="auto"/>
              <w:bottom w:val="single" w:sz="4" w:space="0" w:color="auto"/>
              <w:right w:val="single" w:sz="4" w:space="0" w:color="auto"/>
            </w:tcBorders>
          </w:tcPr>
          <w:p w14:paraId="6B039567" w14:textId="510958AD" w:rsidR="00CD45C1" w:rsidRPr="00EA383D" w:rsidRDefault="00553F77" w:rsidP="00BF0D95">
            <w:pPr>
              <w:rPr>
                <w:sz w:val="20"/>
                <w:szCs w:val="20"/>
                <w:lang w:eastAsia="ar-SA"/>
              </w:rPr>
            </w:pPr>
            <w:r>
              <w:rPr>
                <w:sz w:val="20"/>
                <w:szCs w:val="20"/>
                <w:lang w:eastAsia="ar-SA"/>
              </w:rPr>
              <w:lastRenderedPageBreak/>
              <w:t>§ 123</w:t>
            </w:r>
            <w:r w:rsidR="00CD45C1" w:rsidRPr="00EA383D">
              <w:rPr>
                <w:sz w:val="20"/>
                <w:szCs w:val="20"/>
                <w:lang w:eastAsia="ar-SA"/>
              </w:rPr>
              <w:br/>
              <w:t>odst. 2</w:t>
            </w:r>
          </w:p>
        </w:tc>
        <w:tc>
          <w:tcPr>
            <w:tcW w:w="3685" w:type="dxa"/>
            <w:tcBorders>
              <w:top w:val="single" w:sz="4" w:space="0" w:color="auto"/>
              <w:left w:val="single" w:sz="4" w:space="0" w:color="auto"/>
              <w:bottom w:val="single" w:sz="4" w:space="0" w:color="auto"/>
              <w:right w:val="single" w:sz="4" w:space="0" w:color="auto"/>
            </w:tcBorders>
          </w:tcPr>
          <w:p w14:paraId="03879156"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Hledisky podle odstavce 1 jsou</w:t>
            </w:r>
          </w:p>
          <w:p w14:paraId="02DF4452" w14:textId="77777777" w:rsidR="00CD45C1" w:rsidRPr="00EA383D" w:rsidRDefault="00CD45C1" w:rsidP="004A14DD">
            <w:pPr>
              <w:pStyle w:val="Textpsmene"/>
              <w:numPr>
                <w:ilvl w:val="3"/>
                <w:numId w:val="15"/>
              </w:numPr>
              <w:tabs>
                <w:tab w:val="num" w:pos="641"/>
              </w:tabs>
              <w:spacing w:before="0"/>
              <w:jc w:val="left"/>
              <w:rPr>
                <w:sz w:val="20"/>
                <w:szCs w:val="20"/>
                <w:u w:val="single"/>
                <w:lang w:eastAsia="ar-SA"/>
              </w:rPr>
            </w:pPr>
            <w:r w:rsidRPr="00EA383D">
              <w:rPr>
                <w:sz w:val="20"/>
                <w:szCs w:val="20"/>
                <w:u w:val="single"/>
                <w:lang w:eastAsia="ar-SA"/>
              </w:rPr>
              <w:t>klíčové ukazatele výkonnosti</w:t>
            </w:r>
            <w:r w:rsidRPr="00EA383D" w:rsidDel="00AD7680">
              <w:rPr>
                <w:sz w:val="20"/>
                <w:szCs w:val="20"/>
                <w:u w:val="single"/>
                <w:lang w:eastAsia="ar-SA"/>
              </w:rPr>
              <w:t xml:space="preserve"> </w:t>
            </w:r>
            <w:r w:rsidRPr="00EA383D">
              <w:rPr>
                <w:sz w:val="20"/>
                <w:szCs w:val="20"/>
                <w:u w:val="single"/>
                <w:lang w:eastAsia="ar-SA"/>
              </w:rPr>
              <w:t xml:space="preserve">činnosti účetní jednotky,  </w:t>
            </w:r>
          </w:p>
          <w:p w14:paraId="4A4CBA7B" w14:textId="77777777" w:rsidR="00CD45C1" w:rsidRPr="00EA383D" w:rsidRDefault="00CD45C1" w:rsidP="004A14DD">
            <w:pPr>
              <w:pStyle w:val="Textpsmene"/>
              <w:numPr>
                <w:ilvl w:val="3"/>
                <w:numId w:val="14"/>
              </w:numPr>
              <w:tabs>
                <w:tab w:val="num" w:pos="641"/>
              </w:tabs>
              <w:spacing w:before="0"/>
              <w:jc w:val="left"/>
              <w:rPr>
                <w:sz w:val="20"/>
                <w:szCs w:val="20"/>
                <w:u w:val="single"/>
                <w:lang w:eastAsia="ar-SA"/>
              </w:rPr>
            </w:pPr>
            <w:r w:rsidRPr="00EA383D">
              <w:rPr>
                <w:sz w:val="20"/>
                <w:szCs w:val="20"/>
                <w:u w:val="single"/>
                <w:lang w:eastAsia="ar-SA"/>
              </w:rPr>
              <w:t xml:space="preserve">otázky životního prostředí a </w:t>
            </w:r>
          </w:p>
          <w:p w14:paraId="7C9ADF78" w14:textId="77777777" w:rsidR="00CD45C1" w:rsidRPr="00EA383D" w:rsidRDefault="00CD45C1" w:rsidP="004A14DD">
            <w:pPr>
              <w:pStyle w:val="Textpsmene"/>
              <w:numPr>
                <w:ilvl w:val="3"/>
                <w:numId w:val="14"/>
              </w:numPr>
              <w:tabs>
                <w:tab w:val="num" w:pos="641"/>
              </w:tabs>
              <w:spacing w:before="0"/>
              <w:jc w:val="left"/>
              <w:rPr>
                <w:sz w:val="20"/>
                <w:szCs w:val="20"/>
                <w:u w:val="single"/>
                <w:lang w:eastAsia="ar-SA"/>
              </w:rPr>
            </w:pPr>
            <w:r w:rsidRPr="00EA383D">
              <w:rPr>
                <w:sz w:val="20"/>
                <w:szCs w:val="20"/>
                <w:u w:val="single"/>
                <w:lang w:eastAsia="ar-SA"/>
              </w:rPr>
              <w:t>zaměstnanecké otázky.</w:t>
            </w:r>
          </w:p>
          <w:p w14:paraId="5C7BE6D1" w14:textId="77777777"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p>
        </w:tc>
        <w:tc>
          <w:tcPr>
            <w:tcW w:w="1276" w:type="dxa"/>
            <w:tcBorders>
              <w:top w:val="single" w:sz="4" w:space="0" w:color="auto"/>
              <w:left w:val="single" w:sz="4" w:space="0" w:color="auto"/>
              <w:bottom w:val="single" w:sz="4" w:space="0" w:color="auto"/>
              <w:right w:val="single" w:sz="4" w:space="0" w:color="auto"/>
            </w:tcBorders>
          </w:tcPr>
          <w:p w14:paraId="1852D33E"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C7EB9E8" w14:textId="18A2C167" w:rsidR="00CD45C1" w:rsidRPr="00EA383D" w:rsidRDefault="00CD45C1" w:rsidP="00BF0D95">
            <w:pPr>
              <w:rPr>
                <w:sz w:val="20"/>
                <w:szCs w:val="20"/>
                <w:lang w:eastAsia="ar-SA"/>
              </w:rPr>
            </w:pPr>
            <w:r w:rsidRPr="00EA383D">
              <w:rPr>
                <w:sz w:val="20"/>
                <w:szCs w:val="20"/>
                <w:lang w:eastAsia="ar-SA"/>
              </w:rPr>
              <w:t>čl. 19 odst. 1</w:t>
            </w:r>
            <w:r>
              <w:rPr>
                <w:sz w:val="20"/>
                <w:szCs w:val="20"/>
                <w:lang w:eastAsia="ar-SA"/>
              </w:rPr>
              <w:t xml:space="preserve"> třetí pododstavec</w:t>
            </w:r>
          </w:p>
        </w:tc>
        <w:tc>
          <w:tcPr>
            <w:tcW w:w="5534" w:type="dxa"/>
            <w:tcBorders>
              <w:top w:val="single" w:sz="4" w:space="0" w:color="auto"/>
              <w:left w:val="single" w:sz="4" w:space="0" w:color="auto"/>
              <w:bottom w:val="single" w:sz="4" w:space="0" w:color="auto"/>
              <w:right w:val="single" w:sz="4" w:space="0" w:color="auto"/>
            </w:tcBorders>
          </w:tcPr>
          <w:p w14:paraId="0CB9DD2D" w14:textId="77777777" w:rsidR="00CD45C1" w:rsidRPr="00EA383D" w:rsidRDefault="00CD45C1" w:rsidP="00BF0D95">
            <w:pPr>
              <w:pStyle w:val="norm"/>
              <w:shd w:val="clear" w:color="auto" w:fill="FFFFFF"/>
              <w:spacing w:before="0" w:beforeAutospacing="0" w:after="0" w:afterAutospacing="0"/>
              <w:rPr>
                <w:sz w:val="20"/>
                <w:szCs w:val="20"/>
                <w:lang w:eastAsia="ar-SA"/>
              </w:rPr>
            </w:pPr>
            <w:r w:rsidRPr="00EA383D">
              <w:rPr>
                <w:sz w:val="20"/>
                <w:szCs w:val="20"/>
                <w:lang w:eastAsia="ar-SA"/>
              </w:rPr>
              <w:t>V rozsahu nezbytném pro pochopení vývoje, výsledků a situace podniku tato analýza zahrne finanční a tam, kde je to vhodné, i nefinanční klíčové ukazatele výkonnosti, které se vztahují k příslušné podnikatelské činnosti, včetně informací týkajících se environmentálních a zaměstnaneckých otázek. Zpráva vedení podniku zahrnuje do této analýzy, kde je to vhodné, také odkazy na částky vykazované v roční účetní závěrce a další komentář k nim.</w:t>
            </w:r>
          </w:p>
        </w:tc>
      </w:tr>
      <w:tr w:rsidR="00CD45C1" w:rsidRPr="00EA383D" w14:paraId="69B7236D" w14:textId="77777777" w:rsidTr="005E056A">
        <w:trPr>
          <w:cantSplit/>
        </w:trPr>
        <w:tc>
          <w:tcPr>
            <w:tcW w:w="958" w:type="dxa"/>
            <w:tcBorders>
              <w:top w:val="single" w:sz="4" w:space="0" w:color="auto"/>
              <w:left w:val="single" w:sz="4" w:space="0" w:color="auto"/>
              <w:bottom w:val="nil"/>
              <w:right w:val="single" w:sz="4" w:space="0" w:color="auto"/>
            </w:tcBorders>
          </w:tcPr>
          <w:p w14:paraId="6D39A0E6" w14:textId="7E230728" w:rsidR="00CD45C1" w:rsidRPr="00EA383D" w:rsidRDefault="00553F77" w:rsidP="00BF0D95">
            <w:pPr>
              <w:rPr>
                <w:sz w:val="20"/>
                <w:szCs w:val="20"/>
                <w:lang w:eastAsia="ar-SA"/>
              </w:rPr>
            </w:pPr>
            <w:r>
              <w:rPr>
                <w:sz w:val="20"/>
                <w:szCs w:val="20"/>
                <w:lang w:eastAsia="ar-SA"/>
              </w:rPr>
              <w:lastRenderedPageBreak/>
              <w:t>§ 123</w:t>
            </w:r>
            <w:r w:rsidR="00CD45C1" w:rsidRPr="00EA383D">
              <w:rPr>
                <w:sz w:val="20"/>
                <w:szCs w:val="20"/>
                <w:lang w:eastAsia="ar-SA"/>
              </w:rPr>
              <w:br/>
              <w:t>odst. 3</w:t>
            </w:r>
            <w:r w:rsidR="00CD45C1">
              <w:rPr>
                <w:sz w:val="20"/>
                <w:szCs w:val="20"/>
                <w:lang w:eastAsia="ar-SA"/>
              </w:rPr>
              <w:t xml:space="preserve"> písm. a) až e)</w:t>
            </w:r>
          </w:p>
        </w:tc>
        <w:tc>
          <w:tcPr>
            <w:tcW w:w="3685" w:type="dxa"/>
            <w:tcBorders>
              <w:top w:val="single" w:sz="4" w:space="0" w:color="auto"/>
              <w:left w:val="single" w:sz="4" w:space="0" w:color="auto"/>
              <w:bottom w:val="nil"/>
              <w:right w:val="single" w:sz="4" w:space="0" w:color="auto"/>
            </w:tcBorders>
          </w:tcPr>
          <w:p w14:paraId="56DE9057" w14:textId="77777777" w:rsidR="00CD45C1" w:rsidRPr="00EA383D" w:rsidRDefault="00CD45C1" w:rsidP="00BF0D9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 xml:space="preserve">Individuální zpráva vedení dále obsahuje </w:t>
            </w:r>
          </w:p>
          <w:p w14:paraId="33542BF4" w14:textId="77777777" w:rsidR="00CD45C1" w:rsidRPr="00EA383D" w:rsidRDefault="00CD45C1" w:rsidP="004A14DD">
            <w:pPr>
              <w:pStyle w:val="Textpsmene"/>
              <w:numPr>
                <w:ilvl w:val="3"/>
                <w:numId w:val="16"/>
              </w:numPr>
              <w:tabs>
                <w:tab w:val="num" w:pos="641"/>
              </w:tabs>
              <w:spacing w:before="0"/>
              <w:jc w:val="left"/>
              <w:rPr>
                <w:sz w:val="20"/>
                <w:szCs w:val="20"/>
                <w:u w:val="single"/>
                <w:lang w:eastAsia="ar-SA"/>
              </w:rPr>
            </w:pPr>
            <w:r w:rsidRPr="00EA383D">
              <w:rPr>
                <w:sz w:val="20"/>
                <w:szCs w:val="20"/>
                <w:u w:val="single"/>
                <w:lang w:eastAsia="ar-SA"/>
              </w:rPr>
              <w:t>informace o předpokládaném vývoji činnosti účetní jednotky,</w:t>
            </w:r>
          </w:p>
          <w:p w14:paraId="3F26FB05" w14:textId="77777777" w:rsidR="00CD45C1" w:rsidRPr="00EA383D" w:rsidRDefault="00CD45C1" w:rsidP="004A14DD">
            <w:pPr>
              <w:pStyle w:val="Textpsmene"/>
              <w:numPr>
                <w:ilvl w:val="3"/>
                <w:numId w:val="15"/>
              </w:numPr>
              <w:tabs>
                <w:tab w:val="num" w:pos="641"/>
              </w:tabs>
              <w:spacing w:before="0"/>
              <w:jc w:val="left"/>
              <w:rPr>
                <w:sz w:val="20"/>
                <w:szCs w:val="20"/>
                <w:u w:val="single"/>
                <w:lang w:eastAsia="ar-SA"/>
              </w:rPr>
            </w:pPr>
            <w:r w:rsidRPr="00EA383D">
              <w:rPr>
                <w:sz w:val="20"/>
                <w:szCs w:val="20"/>
                <w:u w:val="single"/>
                <w:lang w:eastAsia="ar-SA"/>
              </w:rPr>
              <w:t>informace o činnosti v oblasti výzkumu a vývoje,</w:t>
            </w:r>
          </w:p>
          <w:p w14:paraId="5578BE50" w14:textId="77777777" w:rsidR="00CD45C1" w:rsidRPr="00EA383D" w:rsidRDefault="00CD45C1" w:rsidP="004A14DD">
            <w:pPr>
              <w:pStyle w:val="Textpsmene"/>
              <w:numPr>
                <w:ilvl w:val="3"/>
                <w:numId w:val="15"/>
              </w:numPr>
              <w:tabs>
                <w:tab w:val="num" w:pos="641"/>
              </w:tabs>
              <w:spacing w:before="0"/>
              <w:jc w:val="left"/>
              <w:rPr>
                <w:sz w:val="20"/>
                <w:szCs w:val="20"/>
                <w:u w:val="single"/>
                <w:lang w:eastAsia="ar-SA"/>
              </w:rPr>
            </w:pPr>
            <w:r w:rsidRPr="00EA383D">
              <w:rPr>
                <w:sz w:val="20"/>
                <w:szCs w:val="20"/>
                <w:u w:val="single"/>
                <w:lang w:eastAsia="ar-SA"/>
              </w:rPr>
              <w:t xml:space="preserve">informace o nabytí vlastních akcií nebo jiných vlastních podílů, kterými jsou </w:t>
            </w:r>
          </w:p>
          <w:p w14:paraId="1429F88E" w14:textId="77777777" w:rsidR="00CD45C1" w:rsidRPr="00EA383D" w:rsidRDefault="00CD45C1" w:rsidP="00BF0D95">
            <w:pPr>
              <w:pStyle w:val="Textbodu"/>
              <w:numPr>
                <w:ilvl w:val="4"/>
                <w:numId w:val="6"/>
              </w:numPr>
              <w:tabs>
                <w:tab w:val="clear" w:pos="851"/>
                <w:tab w:val="left" w:pos="440"/>
                <w:tab w:val="num" w:pos="723"/>
              </w:tabs>
              <w:spacing w:before="0"/>
              <w:ind w:left="723"/>
              <w:jc w:val="left"/>
              <w:rPr>
                <w:sz w:val="20"/>
                <w:szCs w:val="20"/>
                <w:u w:val="single"/>
                <w:lang w:eastAsia="ar-SA"/>
              </w:rPr>
            </w:pPr>
            <w:r w:rsidRPr="00EA383D">
              <w:rPr>
                <w:sz w:val="20"/>
                <w:szCs w:val="20"/>
                <w:u w:val="single"/>
                <w:lang w:eastAsia="ar-SA"/>
              </w:rPr>
              <w:t>důvody nabytí vlastních podílů, k němuž došlo v průběhu účetního období,</w:t>
            </w:r>
          </w:p>
          <w:p w14:paraId="29310BDF" w14:textId="77777777" w:rsidR="00CD45C1" w:rsidRPr="00EA383D" w:rsidRDefault="00CD45C1" w:rsidP="00BF0D95">
            <w:pPr>
              <w:pStyle w:val="Textbodu"/>
              <w:numPr>
                <w:ilvl w:val="4"/>
                <w:numId w:val="6"/>
              </w:numPr>
              <w:tabs>
                <w:tab w:val="clear" w:pos="851"/>
                <w:tab w:val="left" w:pos="440"/>
                <w:tab w:val="num" w:pos="723"/>
              </w:tabs>
              <w:spacing w:before="0"/>
              <w:ind w:left="723"/>
              <w:jc w:val="left"/>
              <w:rPr>
                <w:sz w:val="20"/>
                <w:szCs w:val="20"/>
                <w:u w:val="single"/>
                <w:lang w:eastAsia="ar-SA"/>
              </w:rPr>
            </w:pPr>
            <w:r w:rsidRPr="00EA383D">
              <w:rPr>
                <w:sz w:val="20"/>
                <w:szCs w:val="20"/>
                <w:u w:val="single"/>
                <w:lang w:eastAsia="ar-SA"/>
              </w:rPr>
              <w:t>počet a jmenovitá hodnota vlastních podílů nabytých a zcizených v průběhu účetního období a podíl na upsaném základním kapitálu, který tyto podíly představují,</w:t>
            </w:r>
          </w:p>
          <w:p w14:paraId="59A12AE6" w14:textId="4743C2E6" w:rsidR="00CD45C1" w:rsidRPr="00EA383D" w:rsidRDefault="00CD45C1" w:rsidP="00BF0D95">
            <w:pPr>
              <w:pStyle w:val="Textbodu"/>
              <w:numPr>
                <w:ilvl w:val="4"/>
                <w:numId w:val="6"/>
              </w:numPr>
              <w:tabs>
                <w:tab w:val="clear" w:pos="851"/>
                <w:tab w:val="left" w:pos="440"/>
                <w:tab w:val="num" w:pos="723"/>
              </w:tabs>
              <w:spacing w:before="0"/>
              <w:ind w:left="723"/>
              <w:jc w:val="left"/>
              <w:rPr>
                <w:sz w:val="20"/>
                <w:szCs w:val="20"/>
                <w:u w:val="single"/>
                <w:lang w:eastAsia="ar-SA"/>
              </w:rPr>
            </w:pPr>
            <w:r w:rsidRPr="00EA383D">
              <w:rPr>
                <w:sz w:val="20"/>
                <w:szCs w:val="20"/>
                <w:u w:val="single"/>
                <w:lang w:eastAsia="ar-SA"/>
              </w:rPr>
              <w:t xml:space="preserve">počet a jmenovitá hodnota vlastních podílů ve vlastnictví účetní jednotky a jejich podíl na upsaném základním kapitálu, a to na počátku a na konci </w:t>
            </w:r>
            <w:r>
              <w:rPr>
                <w:sz w:val="20"/>
                <w:szCs w:val="20"/>
                <w:u w:val="single"/>
                <w:lang w:eastAsia="ar-SA"/>
              </w:rPr>
              <w:t xml:space="preserve">individuálního </w:t>
            </w:r>
            <w:r w:rsidRPr="00EA383D">
              <w:rPr>
                <w:sz w:val="20"/>
                <w:szCs w:val="20"/>
                <w:u w:val="single"/>
                <w:lang w:eastAsia="ar-SA"/>
              </w:rPr>
              <w:t>účetního období,</w:t>
            </w:r>
          </w:p>
          <w:p w14:paraId="16F79EEF" w14:textId="77777777" w:rsidR="00CD45C1" w:rsidRPr="00EA383D" w:rsidRDefault="00CD45C1" w:rsidP="00BF0D95">
            <w:pPr>
              <w:pStyle w:val="Textbodu"/>
              <w:numPr>
                <w:ilvl w:val="4"/>
                <w:numId w:val="6"/>
              </w:numPr>
              <w:tabs>
                <w:tab w:val="clear" w:pos="851"/>
                <w:tab w:val="left" w:pos="440"/>
                <w:tab w:val="num" w:pos="723"/>
              </w:tabs>
              <w:spacing w:before="0"/>
              <w:ind w:left="723"/>
              <w:jc w:val="left"/>
              <w:rPr>
                <w:sz w:val="20"/>
                <w:szCs w:val="20"/>
                <w:u w:val="single"/>
                <w:lang w:eastAsia="ar-SA"/>
              </w:rPr>
            </w:pPr>
            <w:r w:rsidRPr="00EA383D">
              <w:rPr>
                <w:sz w:val="20"/>
                <w:szCs w:val="20"/>
                <w:u w:val="single"/>
                <w:lang w:eastAsia="ar-SA"/>
              </w:rPr>
              <w:t>v případě nabytí nebo převodu za úplatu protihodnota poskytnutá za tyto podíly a</w:t>
            </w:r>
          </w:p>
          <w:p w14:paraId="34990773" w14:textId="77777777" w:rsidR="00CD45C1" w:rsidRPr="00EA383D" w:rsidRDefault="00CD45C1" w:rsidP="00BF0D95">
            <w:pPr>
              <w:pStyle w:val="Textbodu"/>
              <w:numPr>
                <w:ilvl w:val="4"/>
                <w:numId w:val="6"/>
              </w:numPr>
              <w:tabs>
                <w:tab w:val="clear" w:pos="851"/>
                <w:tab w:val="left" w:pos="440"/>
                <w:tab w:val="num" w:pos="723"/>
              </w:tabs>
              <w:spacing w:before="0"/>
              <w:ind w:left="723"/>
              <w:jc w:val="left"/>
              <w:rPr>
                <w:sz w:val="20"/>
                <w:szCs w:val="20"/>
                <w:u w:val="single"/>
                <w:lang w:eastAsia="ar-SA"/>
              </w:rPr>
            </w:pPr>
            <w:r w:rsidRPr="00EA383D">
              <w:rPr>
                <w:sz w:val="20"/>
                <w:szCs w:val="20"/>
                <w:u w:val="single"/>
                <w:lang w:eastAsia="ar-SA"/>
              </w:rPr>
              <w:t>uvedení osoby, od které účetní jednotka vlastní podíl nabyla, ledaže jej nabyla na evropském regulovaném trhu,</w:t>
            </w:r>
          </w:p>
          <w:p w14:paraId="6DBF8B56" w14:textId="77777777" w:rsidR="00CD45C1" w:rsidRPr="00EA383D" w:rsidRDefault="00CD45C1" w:rsidP="004A14DD">
            <w:pPr>
              <w:pStyle w:val="Textpsmene"/>
              <w:numPr>
                <w:ilvl w:val="3"/>
                <w:numId w:val="15"/>
              </w:numPr>
              <w:tabs>
                <w:tab w:val="num" w:pos="641"/>
              </w:tabs>
              <w:spacing w:before="0"/>
              <w:jc w:val="left"/>
              <w:rPr>
                <w:sz w:val="20"/>
                <w:szCs w:val="20"/>
                <w:u w:val="single"/>
                <w:lang w:eastAsia="ar-SA"/>
              </w:rPr>
            </w:pPr>
            <w:r w:rsidRPr="00EA383D">
              <w:rPr>
                <w:sz w:val="20"/>
                <w:szCs w:val="20"/>
                <w:u w:val="single"/>
                <w:lang w:eastAsia="ar-SA"/>
              </w:rPr>
              <w:t>informace o existenci zahraniční pobočky,</w:t>
            </w:r>
          </w:p>
          <w:p w14:paraId="685143CC" w14:textId="77777777" w:rsidR="00CD45C1" w:rsidRPr="00EA383D" w:rsidRDefault="00CD45C1" w:rsidP="004A14DD">
            <w:pPr>
              <w:pStyle w:val="Textpsmene"/>
              <w:numPr>
                <w:ilvl w:val="3"/>
                <w:numId w:val="15"/>
              </w:numPr>
              <w:tabs>
                <w:tab w:val="num" w:pos="641"/>
              </w:tabs>
              <w:spacing w:before="0"/>
              <w:jc w:val="left"/>
              <w:rPr>
                <w:sz w:val="20"/>
                <w:szCs w:val="20"/>
                <w:u w:val="single"/>
                <w:lang w:eastAsia="ar-SA"/>
              </w:rPr>
            </w:pPr>
            <w:r w:rsidRPr="00EA383D">
              <w:rPr>
                <w:sz w:val="20"/>
                <w:szCs w:val="20"/>
                <w:u w:val="single"/>
                <w:lang w:eastAsia="ar-SA"/>
              </w:rPr>
              <w:t xml:space="preserve">má-li to význam pro posouzení finanční situace a finanční výkonnosti účetní jednotky, která používá finanční nástroje, informace o </w:t>
            </w:r>
          </w:p>
          <w:p w14:paraId="10A2D622" w14:textId="77777777" w:rsidR="00CD45C1" w:rsidRPr="00EA383D" w:rsidRDefault="00CD45C1" w:rsidP="00BF0D95">
            <w:pPr>
              <w:pStyle w:val="Textbodu"/>
              <w:numPr>
                <w:ilvl w:val="4"/>
                <w:numId w:val="6"/>
              </w:numPr>
              <w:tabs>
                <w:tab w:val="clear" w:pos="851"/>
                <w:tab w:val="left" w:pos="440"/>
                <w:tab w:val="num" w:pos="723"/>
              </w:tabs>
              <w:spacing w:before="0"/>
              <w:ind w:left="723"/>
              <w:jc w:val="left"/>
              <w:rPr>
                <w:sz w:val="20"/>
                <w:szCs w:val="20"/>
                <w:u w:val="single"/>
                <w:lang w:eastAsia="ar-SA"/>
              </w:rPr>
            </w:pPr>
            <w:r w:rsidRPr="00EA383D">
              <w:rPr>
                <w:sz w:val="20"/>
                <w:szCs w:val="20"/>
                <w:u w:val="single"/>
                <w:lang w:eastAsia="ar-SA"/>
              </w:rPr>
              <w:t xml:space="preserve">cílech a metodách řízení rizik účetní jednotky, včetně její politiky pro zajištění všech hlavních typů plánovaných transakcí, u kterých se použijí zajišťovací deriváty, a </w:t>
            </w:r>
          </w:p>
          <w:p w14:paraId="0843E8AE" w14:textId="6D785729" w:rsidR="00CD45C1" w:rsidRPr="00BB02A7" w:rsidRDefault="00CD45C1" w:rsidP="00BF0D95">
            <w:pPr>
              <w:pStyle w:val="Textbodu"/>
              <w:numPr>
                <w:ilvl w:val="4"/>
                <w:numId w:val="6"/>
              </w:numPr>
              <w:tabs>
                <w:tab w:val="clear" w:pos="851"/>
                <w:tab w:val="left" w:pos="440"/>
                <w:tab w:val="num" w:pos="723"/>
              </w:tabs>
              <w:spacing w:before="0"/>
              <w:ind w:left="723"/>
              <w:jc w:val="left"/>
              <w:rPr>
                <w:sz w:val="20"/>
                <w:szCs w:val="20"/>
                <w:u w:val="single"/>
                <w:lang w:eastAsia="ar-SA"/>
              </w:rPr>
            </w:pPr>
            <w:r w:rsidRPr="00EA383D">
              <w:rPr>
                <w:sz w:val="20"/>
                <w:szCs w:val="20"/>
                <w:u w:val="single"/>
                <w:lang w:eastAsia="ar-SA"/>
              </w:rPr>
              <w:t xml:space="preserve">cenových a úvěrových rizicích a rizicích souvisejících s likviditou </w:t>
            </w:r>
            <w:r w:rsidRPr="00EA383D">
              <w:rPr>
                <w:sz w:val="20"/>
                <w:szCs w:val="20"/>
                <w:u w:val="single"/>
                <w:lang w:eastAsia="ar-SA"/>
              </w:rPr>
              <w:lastRenderedPageBreak/>
              <w:t>a peněžním tokem, kterým je účetní jednotka vystavena, a</w:t>
            </w:r>
          </w:p>
        </w:tc>
        <w:tc>
          <w:tcPr>
            <w:tcW w:w="1276" w:type="dxa"/>
            <w:tcBorders>
              <w:top w:val="single" w:sz="4" w:space="0" w:color="auto"/>
              <w:left w:val="single" w:sz="4" w:space="0" w:color="auto"/>
              <w:bottom w:val="nil"/>
              <w:right w:val="single" w:sz="4" w:space="0" w:color="auto"/>
            </w:tcBorders>
          </w:tcPr>
          <w:p w14:paraId="30421641" w14:textId="77777777" w:rsidR="00CD45C1" w:rsidRPr="00EA383D" w:rsidRDefault="00CD45C1" w:rsidP="00BF0D95">
            <w:pPr>
              <w:widowControl w:val="0"/>
              <w:ind w:left="57" w:right="113"/>
              <w:rPr>
                <w:sz w:val="20"/>
                <w:szCs w:val="20"/>
              </w:rPr>
            </w:pPr>
            <w:r w:rsidRPr="005E056A">
              <w:rPr>
                <w:sz w:val="20"/>
                <w:szCs w:val="20"/>
              </w:rPr>
              <w:lastRenderedPageBreak/>
              <w:t>32013L0034</w:t>
            </w:r>
          </w:p>
        </w:tc>
        <w:tc>
          <w:tcPr>
            <w:tcW w:w="1559" w:type="dxa"/>
            <w:tcBorders>
              <w:top w:val="single" w:sz="4" w:space="0" w:color="auto"/>
              <w:left w:val="single" w:sz="4" w:space="0" w:color="auto"/>
              <w:bottom w:val="nil"/>
              <w:right w:val="single" w:sz="4" w:space="0" w:color="auto"/>
            </w:tcBorders>
          </w:tcPr>
          <w:p w14:paraId="725C9A8B" w14:textId="096B0801" w:rsidR="00CD45C1" w:rsidRPr="00EA383D" w:rsidRDefault="00CD45C1" w:rsidP="00BF0D95">
            <w:pPr>
              <w:rPr>
                <w:sz w:val="20"/>
                <w:szCs w:val="20"/>
                <w:lang w:eastAsia="ar-SA"/>
              </w:rPr>
            </w:pPr>
            <w:r w:rsidRPr="00EA383D">
              <w:rPr>
                <w:sz w:val="20"/>
                <w:szCs w:val="20"/>
                <w:lang w:eastAsia="ar-SA"/>
              </w:rPr>
              <w:t>čl. 19 odst. 2</w:t>
            </w:r>
          </w:p>
        </w:tc>
        <w:tc>
          <w:tcPr>
            <w:tcW w:w="5534" w:type="dxa"/>
            <w:tcBorders>
              <w:top w:val="single" w:sz="4" w:space="0" w:color="auto"/>
              <w:left w:val="single" w:sz="4" w:space="0" w:color="auto"/>
              <w:bottom w:val="nil"/>
              <w:right w:val="single" w:sz="4" w:space="0" w:color="auto"/>
            </w:tcBorders>
          </w:tcPr>
          <w:p w14:paraId="65A1CC04" w14:textId="77777777" w:rsidR="00CD45C1" w:rsidRPr="00EA383D" w:rsidRDefault="00CD45C1" w:rsidP="00BF0D95">
            <w:pPr>
              <w:pStyle w:val="norm"/>
              <w:shd w:val="clear" w:color="auto" w:fill="FFFFFF"/>
              <w:spacing w:before="0" w:beforeAutospacing="0" w:after="0" w:afterAutospacing="0"/>
              <w:rPr>
                <w:sz w:val="20"/>
                <w:szCs w:val="20"/>
                <w:lang w:eastAsia="ar-SA"/>
              </w:rPr>
            </w:pPr>
            <w:r w:rsidRPr="00EA383D">
              <w:rPr>
                <w:sz w:val="20"/>
                <w:szCs w:val="20"/>
                <w:lang w:eastAsia="ar-SA"/>
              </w:rPr>
              <w:t>Ve zprávě vedení podniku se rovněž uvádí</w:t>
            </w:r>
          </w:p>
          <w:p w14:paraId="0B1CA9AC" w14:textId="74FF8C1B" w:rsidR="00CD45C1" w:rsidRPr="00EA383D" w:rsidRDefault="00CD45C1" w:rsidP="004A14DD">
            <w:pPr>
              <w:pStyle w:val="norm"/>
              <w:numPr>
                <w:ilvl w:val="0"/>
                <w:numId w:val="69"/>
              </w:numPr>
              <w:shd w:val="clear" w:color="auto" w:fill="FFFFFF"/>
              <w:spacing w:before="0" w:beforeAutospacing="0" w:after="0" w:afterAutospacing="0"/>
              <w:rPr>
                <w:sz w:val="20"/>
                <w:szCs w:val="20"/>
                <w:lang w:eastAsia="ar-SA"/>
              </w:rPr>
            </w:pPr>
            <w:r w:rsidRPr="00EA383D">
              <w:rPr>
                <w:sz w:val="20"/>
                <w:szCs w:val="20"/>
                <w:lang w:eastAsia="ar-SA"/>
              </w:rPr>
              <w:t>pravděpodobný vývoj podniku v budoucnosti;</w:t>
            </w:r>
          </w:p>
          <w:p w14:paraId="65A5D465" w14:textId="3277DBCE" w:rsidR="00CD45C1" w:rsidRPr="00EA383D" w:rsidRDefault="00CD45C1" w:rsidP="004A14DD">
            <w:pPr>
              <w:pStyle w:val="norm"/>
              <w:numPr>
                <w:ilvl w:val="0"/>
                <w:numId w:val="69"/>
              </w:numPr>
              <w:shd w:val="clear" w:color="auto" w:fill="FFFFFF"/>
              <w:spacing w:before="0" w:beforeAutospacing="0" w:after="0" w:afterAutospacing="0"/>
              <w:rPr>
                <w:sz w:val="20"/>
                <w:szCs w:val="20"/>
                <w:lang w:eastAsia="ar-SA"/>
              </w:rPr>
            </w:pPr>
            <w:r w:rsidRPr="00EA383D">
              <w:rPr>
                <w:sz w:val="20"/>
                <w:szCs w:val="20"/>
                <w:lang w:eastAsia="ar-SA"/>
              </w:rPr>
              <w:t>činnosti v oblasti výzkumu a vývoje;</w:t>
            </w:r>
          </w:p>
          <w:p w14:paraId="25D20747" w14:textId="7258BEA7" w:rsidR="00CD45C1" w:rsidRPr="005E056A" w:rsidRDefault="00CD45C1" w:rsidP="004A14DD">
            <w:pPr>
              <w:pStyle w:val="norm"/>
              <w:numPr>
                <w:ilvl w:val="0"/>
                <w:numId w:val="69"/>
              </w:numPr>
              <w:shd w:val="clear" w:color="auto" w:fill="FFFFFF"/>
              <w:spacing w:before="0" w:beforeAutospacing="0" w:after="0" w:afterAutospacing="0"/>
              <w:rPr>
                <w:sz w:val="20"/>
                <w:szCs w:val="20"/>
                <w:lang w:eastAsia="ar-SA"/>
              </w:rPr>
            </w:pPr>
            <w:r w:rsidRPr="005E056A">
              <w:rPr>
                <w:sz w:val="20"/>
                <w:szCs w:val="20"/>
                <w:lang w:eastAsia="ar-SA"/>
              </w:rPr>
              <w:t>údaje o nabytí vlastních akcií požadované v čl. 24 odst. 2 směrnice 2012/30/EU;</w:t>
            </w:r>
          </w:p>
          <w:p w14:paraId="7C78331E" w14:textId="77777777" w:rsidR="00CD45C1" w:rsidRDefault="00CD45C1" w:rsidP="004A14DD">
            <w:pPr>
              <w:pStyle w:val="norm"/>
              <w:numPr>
                <w:ilvl w:val="0"/>
                <w:numId w:val="69"/>
              </w:numPr>
              <w:shd w:val="clear" w:color="auto" w:fill="FFFFFF"/>
              <w:spacing w:before="0" w:beforeAutospacing="0" w:after="0" w:afterAutospacing="0"/>
              <w:rPr>
                <w:sz w:val="20"/>
                <w:szCs w:val="20"/>
                <w:lang w:eastAsia="ar-SA"/>
              </w:rPr>
            </w:pPr>
            <w:r w:rsidRPr="00EA383D">
              <w:rPr>
                <w:sz w:val="20"/>
                <w:szCs w:val="20"/>
                <w:lang w:eastAsia="ar-SA"/>
              </w:rPr>
              <w:t>existence poboček podniku a</w:t>
            </w:r>
          </w:p>
          <w:p w14:paraId="5BDF56CA" w14:textId="77777777" w:rsidR="00CD45C1" w:rsidRDefault="00CD45C1" w:rsidP="004A14DD">
            <w:pPr>
              <w:pStyle w:val="norm"/>
              <w:numPr>
                <w:ilvl w:val="0"/>
                <w:numId w:val="69"/>
              </w:numPr>
              <w:shd w:val="clear" w:color="auto" w:fill="FFFFFF"/>
              <w:spacing w:before="0" w:beforeAutospacing="0" w:after="0" w:afterAutospacing="0"/>
              <w:rPr>
                <w:sz w:val="20"/>
                <w:szCs w:val="20"/>
                <w:lang w:eastAsia="ar-SA"/>
              </w:rPr>
            </w:pPr>
            <w:r w:rsidRPr="00771B1E">
              <w:rPr>
                <w:sz w:val="20"/>
                <w:szCs w:val="20"/>
                <w:lang w:eastAsia="ar-SA"/>
              </w:rPr>
              <w:t>v souvislosti s používáním finančních nástrojů podnikem, je-li to významné pro posouzení jeho aktiv, pasiv, finanční situace a výsledku hospodaření,</w:t>
            </w:r>
          </w:p>
          <w:p w14:paraId="3EE7B725" w14:textId="77777777" w:rsidR="00CD45C1" w:rsidRDefault="00CD45C1" w:rsidP="00BF0D95">
            <w:pPr>
              <w:pStyle w:val="norm"/>
              <w:shd w:val="clear" w:color="auto" w:fill="FFFFFF"/>
              <w:spacing w:before="0" w:beforeAutospacing="0" w:after="0" w:afterAutospacing="0"/>
              <w:ind w:left="720"/>
              <w:rPr>
                <w:sz w:val="20"/>
                <w:szCs w:val="20"/>
                <w:lang w:eastAsia="ar-SA"/>
              </w:rPr>
            </w:pPr>
            <w:r>
              <w:rPr>
                <w:sz w:val="20"/>
                <w:szCs w:val="20"/>
                <w:lang w:eastAsia="ar-SA"/>
              </w:rPr>
              <w:t xml:space="preserve">i) </w:t>
            </w:r>
            <w:r w:rsidRPr="00771B1E">
              <w:rPr>
                <w:sz w:val="20"/>
                <w:szCs w:val="20"/>
                <w:lang w:eastAsia="ar-SA"/>
              </w:rPr>
              <w:t>cíle a postupy podniku při řízení finančních rizik, včetně jeho strategie pro zajištění všech hlavních typů předpokládaných transakcí, u kterých se používá zajišťovací účetnictví; a</w:t>
            </w:r>
          </w:p>
          <w:p w14:paraId="68892CF0" w14:textId="79D626BA" w:rsidR="00CD45C1" w:rsidRPr="00EA383D" w:rsidRDefault="00CD45C1" w:rsidP="00BF0D95">
            <w:pPr>
              <w:pStyle w:val="norm"/>
              <w:shd w:val="clear" w:color="auto" w:fill="FFFFFF"/>
              <w:spacing w:before="0" w:beforeAutospacing="0" w:after="0" w:afterAutospacing="0"/>
              <w:ind w:left="720"/>
              <w:rPr>
                <w:sz w:val="20"/>
                <w:szCs w:val="20"/>
                <w:lang w:eastAsia="ar-SA"/>
              </w:rPr>
            </w:pPr>
            <w:r>
              <w:rPr>
                <w:sz w:val="20"/>
                <w:szCs w:val="20"/>
                <w:lang w:eastAsia="ar-SA"/>
              </w:rPr>
              <w:t xml:space="preserve">ii) </w:t>
            </w:r>
            <w:r w:rsidRPr="00EA383D">
              <w:rPr>
                <w:sz w:val="20"/>
                <w:szCs w:val="20"/>
                <w:lang w:eastAsia="ar-SA"/>
              </w:rPr>
              <w:t>cenová rizika, úvěrová rizika a rizika související s likviditou a peněžními toky, kterým je podnik vystaven.</w:t>
            </w:r>
          </w:p>
          <w:p w14:paraId="718DD87D" w14:textId="77777777" w:rsidR="00CD45C1" w:rsidRPr="00EA383D" w:rsidRDefault="00CD45C1" w:rsidP="00BF0D95">
            <w:pPr>
              <w:pStyle w:val="norm"/>
              <w:shd w:val="clear" w:color="auto" w:fill="FFFFFF"/>
              <w:spacing w:before="0" w:beforeAutospacing="0" w:after="0" w:afterAutospacing="0"/>
              <w:rPr>
                <w:sz w:val="20"/>
                <w:szCs w:val="20"/>
                <w:lang w:eastAsia="ar-SA"/>
              </w:rPr>
            </w:pPr>
          </w:p>
        </w:tc>
      </w:tr>
      <w:tr w:rsidR="005E056A" w:rsidRPr="00EA383D" w14:paraId="7A2624A0" w14:textId="77777777" w:rsidTr="005E056A">
        <w:trPr>
          <w:cantSplit/>
        </w:trPr>
        <w:tc>
          <w:tcPr>
            <w:tcW w:w="958" w:type="dxa"/>
            <w:tcBorders>
              <w:top w:val="nil"/>
              <w:left w:val="single" w:sz="4" w:space="0" w:color="auto"/>
              <w:bottom w:val="single" w:sz="4" w:space="0" w:color="auto"/>
              <w:right w:val="single" w:sz="4" w:space="0" w:color="auto"/>
            </w:tcBorders>
          </w:tcPr>
          <w:p w14:paraId="03093E2A" w14:textId="77777777" w:rsidR="005E056A" w:rsidRDefault="005E056A"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14A28E41" w14:textId="77777777" w:rsidR="005E056A" w:rsidRPr="00EA383D" w:rsidRDefault="005E056A"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3B38018C" w14:textId="27FD5525" w:rsidR="005E056A" w:rsidRPr="005E056A" w:rsidRDefault="005E056A" w:rsidP="00BF0D95">
            <w:pPr>
              <w:widowControl w:val="0"/>
              <w:ind w:left="57" w:right="113"/>
              <w:rPr>
                <w:sz w:val="20"/>
                <w:szCs w:val="20"/>
              </w:rPr>
            </w:pPr>
            <w:r>
              <w:rPr>
                <w:sz w:val="20"/>
                <w:szCs w:val="20"/>
              </w:rPr>
              <w:t>32017L1132</w:t>
            </w:r>
          </w:p>
        </w:tc>
        <w:tc>
          <w:tcPr>
            <w:tcW w:w="1559" w:type="dxa"/>
            <w:tcBorders>
              <w:top w:val="nil"/>
              <w:left w:val="single" w:sz="4" w:space="0" w:color="auto"/>
              <w:bottom w:val="single" w:sz="4" w:space="0" w:color="auto"/>
              <w:right w:val="single" w:sz="4" w:space="0" w:color="auto"/>
            </w:tcBorders>
          </w:tcPr>
          <w:p w14:paraId="6EA02F99" w14:textId="3252CA8D" w:rsidR="005E056A" w:rsidRPr="00EA383D" w:rsidRDefault="005E056A" w:rsidP="00BF0D95">
            <w:pPr>
              <w:rPr>
                <w:sz w:val="20"/>
                <w:szCs w:val="20"/>
                <w:lang w:eastAsia="ar-SA"/>
              </w:rPr>
            </w:pPr>
            <w:r>
              <w:rPr>
                <w:sz w:val="20"/>
                <w:szCs w:val="20"/>
                <w:lang w:eastAsia="ar-SA"/>
              </w:rPr>
              <w:t>čl. 63 odst. 2</w:t>
            </w:r>
          </w:p>
        </w:tc>
        <w:tc>
          <w:tcPr>
            <w:tcW w:w="5534" w:type="dxa"/>
            <w:tcBorders>
              <w:top w:val="nil"/>
              <w:left w:val="single" w:sz="4" w:space="0" w:color="auto"/>
              <w:bottom w:val="single" w:sz="4" w:space="0" w:color="auto"/>
              <w:right w:val="single" w:sz="4" w:space="0" w:color="auto"/>
            </w:tcBorders>
          </w:tcPr>
          <w:p w14:paraId="6DA27DA4" w14:textId="5A38D259" w:rsidR="005E056A" w:rsidRPr="005E056A" w:rsidRDefault="005E056A" w:rsidP="00BF0D95">
            <w:pPr>
              <w:autoSpaceDE w:val="0"/>
              <w:autoSpaceDN w:val="0"/>
              <w:adjustRightInd w:val="0"/>
              <w:spacing w:before="60" w:after="60"/>
              <w:rPr>
                <w:rFonts w:eastAsiaTheme="minorHAnsi"/>
                <w:color w:val="000000"/>
                <w:sz w:val="19"/>
                <w:szCs w:val="19"/>
                <w:lang w:eastAsia="en-US"/>
              </w:rPr>
            </w:pPr>
            <w:r w:rsidRPr="005E056A">
              <w:rPr>
                <w:rFonts w:eastAsiaTheme="minorHAnsi"/>
                <w:color w:val="000000"/>
                <w:sz w:val="19"/>
                <w:szCs w:val="19"/>
                <w:lang w:eastAsia="en-US"/>
              </w:rPr>
              <w:t xml:space="preserve">Dovolují-li právní předpisy členských států, aby společnost samostatně nebo prostřednictvím osob jednajících vlastním jménem, avšak na účet této společnosti, nabývala vlastní akcie, musí požadovat, aby výroční zpráva obsahovala alespoň: </w:t>
            </w:r>
          </w:p>
          <w:p w14:paraId="091709C0" w14:textId="77777777" w:rsidR="00A51318" w:rsidRDefault="005E056A" w:rsidP="00624252">
            <w:pPr>
              <w:pStyle w:val="Odstavecseseznamem"/>
              <w:numPr>
                <w:ilvl w:val="0"/>
                <w:numId w:val="110"/>
              </w:numPr>
              <w:autoSpaceDE w:val="0"/>
              <w:autoSpaceDN w:val="0"/>
              <w:adjustRightInd w:val="0"/>
              <w:spacing w:before="60" w:after="60"/>
              <w:rPr>
                <w:rFonts w:eastAsiaTheme="minorHAnsi"/>
                <w:color w:val="000000"/>
                <w:sz w:val="19"/>
                <w:szCs w:val="19"/>
                <w:lang w:eastAsia="en-US"/>
              </w:rPr>
            </w:pPr>
            <w:r w:rsidRPr="00A51318">
              <w:rPr>
                <w:rFonts w:eastAsiaTheme="minorHAnsi"/>
                <w:color w:val="000000"/>
                <w:sz w:val="19"/>
                <w:szCs w:val="19"/>
                <w:lang w:eastAsia="en-US"/>
              </w:rPr>
              <w:t xml:space="preserve">důvody nabytí, ke kterým došlo během účetního období; </w:t>
            </w:r>
          </w:p>
          <w:p w14:paraId="6BB5D394" w14:textId="77777777" w:rsidR="00A51318" w:rsidRDefault="005E056A" w:rsidP="00624252">
            <w:pPr>
              <w:pStyle w:val="Odstavecseseznamem"/>
              <w:numPr>
                <w:ilvl w:val="0"/>
                <w:numId w:val="110"/>
              </w:numPr>
              <w:autoSpaceDE w:val="0"/>
              <w:autoSpaceDN w:val="0"/>
              <w:adjustRightInd w:val="0"/>
              <w:spacing w:before="60" w:after="60"/>
              <w:rPr>
                <w:rFonts w:eastAsiaTheme="minorHAnsi"/>
                <w:color w:val="000000"/>
                <w:sz w:val="19"/>
                <w:szCs w:val="19"/>
                <w:lang w:eastAsia="en-US"/>
              </w:rPr>
            </w:pPr>
            <w:r w:rsidRPr="00A51318">
              <w:rPr>
                <w:rFonts w:eastAsiaTheme="minorHAnsi"/>
                <w:color w:val="000000"/>
                <w:sz w:val="19"/>
                <w:szCs w:val="19"/>
                <w:lang w:eastAsia="en-US"/>
              </w:rPr>
              <w:t xml:space="preserve">počet a jmenovitou hodnotu, nebo nemají-li jmenovitou hodnotu, účetní hodnotu akcií nabytých a převedených během účetního období a podíl na upsaném základním kapitálu, který tyto akcie představují; </w:t>
            </w:r>
          </w:p>
          <w:p w14:paraId="45FABB0C" w14:textId="77777777" w:rsidR="00A51318" w:rsidRDefault="005E056A" w:rsidP="00624252">
            <w:pPr>
              <w:pStyle w:val="Odstavecseseznamem"/>
              <w:numPr>
                <w:ilvl w:val="0"/>
                <w:numId w:val="110"/>
              </w:numPr>
              <w:autoSpaceDE w:val="0"/>
              <w:autoSpaceDN w:val="0"/>
              <w:adjustRightInd w:val="0"/>
              <w:spacing w:before="60" w:after="60"/>
              <w:rPr>
                <w:rFonts w:eastAsiaTheme="minorHAnsi"/>
                <w:color w:val="000000"/>
                <w:sz w:val="19"/>
                <w:szCs w:val="19"/>
                <w:lang w:eastAsia="en-US"/>
              </w:rPr>
            </w:pPr>
            <w:r w:rsidRPr="00A51318">
              <w:rPr>
                <w:rFonts w:eastAsiaTheme="minorHAnsi"/>
                <w:color w:val="000000"/>
                <w:sz w:val="19"/>
                <w:szCs w:val="19"/>
                <w:lang w:eastAsia="en-US"/>
              </w:rPr>
              <w:t xml:space="preserve">v případech nabytí nebo převodu za úplatu protihodnotu za tyto akcie; </w:t>
            </w:r>
          </w:p>
          <w:p w14:paraId="124EF553" w14:textId="66FAFE4D" w:rsidR="005E056A" w:rsidRPr="00A51318" w:rsidRDefault="005E056A" w:rsidP="00624252">
            <w:pPr>
              <w:pStyle w:val="Odstavecseseznamem"/>
              <w:numPr>
                <w:ilvl w:val="0"/>
                <w:numId w:val="110"/>
              </w:numPr>
              <w:autoSpaceDE w:val="0"/>
              <w:autoSpaceDN w:val="0"/>
              <w:adjustRightInd w:val="0"/>
              <w:spacing w:before="60" w:after="60"/>
              <w:rPr>
                <w:rFonts w:eastAsiaTheme="minorHAnsi"/>
                <w:color w:val="000000"/>
                <w:sz w:val="19"/>
                <w:szCs w:val="19"/>
                <w:lang w:eastAsia="en-US"/>
              </w:rPr>
            </w:pPr>
            <w:r w:rsidRPr="00A51318">
              <w:rPr>
                <w:rFonts w:eastAsiaTheme="minorHAnsi"/>
                <w:color w:val="000000"/>
                <w:sz w:val="19"/>
                <w:szCs w:val="19"/>
                <w:lang w:eastAsia="en-US"/>
              </w:rPr>
              <w:t>počet a jmenovitou hodnotu, nebo nemají-li jmenovitou hodnotu, účetní hodnotu všech akcií nabytých a držených v portfoliu společnosti a rovněž podíl na upsaném základním kapitálu, který tyto akcie představují.</w:t>
            </w:r>
          </w:p>
        </w:tc>
      </w:tr>
      <w:tr w:rsidR="00553F77" w:rsidRPr="00EA383D" w14:paraId="0D956607" w14:textId="77777777" w:rsidTr="005E056A">
        <w:trPr>
          <w:cantSplit/>
        </w:trPr>
        <w:tc>
          <w:tcPr>
            <w:tcW w:w="958" w:type="dxa"/>
            <w:tcBorders>
              <w:top w:val="single" w:sz="4" w:space="0" w:color="auto"/>
              <w:left w:val="single" w:sz="4" w:space="0" w:color="auto"/>
              <w:bottom w:val="nil"/>
              <w:right w:val="single" w:sz="4" w:space="0" w:color="auto"/>
            </w:tcBorders>
          </w:tcPr>
          <w:p w14:paraId="10C6B4A4" w14:textId="5B209E15" w:rsidR="00553F77" w:rsidRDefault="00553F77" w:rsidP="00BF0D95">
            <w:pPr>
              <w:rPr>
                <w:sz w:val="20"/>
                <w:szCs w:val="20"/>
                <w:lang w:eastAsia="ar-SA"/>
              </w:rPr>
            </w:pPr>
            <w:r>
              <w:rPr>
                <w:sz w:val="20"/>
                <w:szCs w:val="20"/>
                <w:lang w:eastAsia="ar-SA"/>
              </w:rPr>
              <w:t>§ 123 odst. 4</w:t>
            </w:r>
          </w:p>
        </w:tc>
        <w:tc>
          <w:tcPr>
            <w:tcW w:w="3685" w:type="dxa"/>
            <w:tcBorders>
              <w:top w:val="single" w:sz="4" w:space="0" w:color="auto"/>
              <w:left w:val="single" w:sz="4" w:space="0" w:color="auto"/>
              <w:bottom w:val="nil"/>
              <w:right w:val="single" w:sz="4" w:space="0" w:color="auto"/>
            </w:tcBorders>
          </w:tcPr>
          <w:p w14:paraId="153F17AE" w14:textId="52B4F7AE" w:rsidR="00553F77" w:rsidRDefault="00553F77"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Individuální zpráva vedení dále obsahuje také informace o neh</w:t>
            </w:r>
            <w:r w:rsidR="009E5954">
              <w:rPr>
                <w:sz w:val="20"/>
                <w:szCs w:val="20"/>
                <w:u w:val="single"/>
                <w:lang w:eastAsia="ar-SA"/>
              </w:rPr>
              <w:t>motných zdrojích, na kterých zá</w:t>
            </w:r>
            <w:r>
              <w:rPr>
                <w:sz w:val="20"/>
                <w:szCs w:val="20"/>
                <w:u w:val="single"/>
                <w:lang w:eastAsia="ar-SA"/>
              </w:rPr>
              <w:t>sadně závisí obchodní model účetní jednotky, a které jsou pro ni zdrojem tvorby hodnoty, a to včetně vysvětlení, jak jsou tyto nehmotné zdroje pro její obchodní model zásadní a jakým způsobem jsou pro ni zdrojem tvorby hodnoty, jde-li o účetní jednotk</w:t>
            </w:r>
            <w:r w:rsidR="002E3D67">
              <w:rPr>
                <w:sz w:val="20"/>
                <w:szCs w:val="20"/>
                <w:u w:val="single"/>
                <w:lang w:eastAsia="ar-SA"/>
              </w:rPr>
              <w:t>u, která je</w:t>
            </w:r>
          </w:p>
          <w:p w14:paraId="00641C2B" w14:textId="77777777" w:rsidR="002E3D67" w:rsidRDefault="009E5954" w:rsidP="00624252">
            <w:pPr>
              <w:pStyle w:val="Textpsmene"/>
              <w:numPr>
                <w:ilvl w:val="0"/>
                <w:numId w:val="109"/>
              </w:numPr>
              <w:tabs>
                <w:tab w:val="left" w:pos="298"/>
              </w:tabs>
              <w:spacing w:before="0"/>
              <w:jc w:val="left"/>
              <w:rPr>
                <w:sz w:val="20"/>
                <w:szCs w:val="20"/>
                <w:u w:val="single"/>
                <w:lang w:eastAsia="ar-SA"/>
              </w:rPr>
            </w:pPr>
            <w:r>
              <w:rPr>
                <w:sz w:val="20"/>
                <w:szCs w:val="20"/>
                <w:u w:val="single"/>
                <w:lang w:eastAsia="ar-SA"/>
              </w:rPr>
              <w:t>velkou účetní jednotkou</w:t>
            </w:r>
            <w:r w:rsidR="002E3D67">
              <w:rPr>
                <w:sz w:val="20"/>
                <w:szCs w:val="20"/>
                <w:u w:val="single"/>
                <w:lang w:eastAsia="ar-SA"/>
              </w:rPr>
              <w:t>, která je</w:t>
            </w:r>
          </w:p>
          <w:p w14:paraId="317535AF" w14:textId="25945FA4" w:rsidR="009E5954" w:rsidRDefault="002E3D67" w:rsidP="00624252">
            <w:pPr>
              <w:pStyle w:val="Textpsmene"/>
              <w:numPr>
                <w:ilvl w:val="0"/>
                <w:numId w:val="111"/>
              </w:numPr>
              <w:tabs>
                <w:tab w:val="left" w:pos="298"/>
              </w:tabs>
              <w:spacing w:before="0"/>
              <w:jc w:val="left"/>
              <w:rPr>
                <w:sz w:val="20"/>
                <w:szCs w:val="20"/>
                <w:u w:val="single"/>
                <w:lang w:eastAsia="ar-SA"/>
              </w:rPr>
            </w:pPr>
            <w:r>
              <w:rPr>
                <w:sz w:val="20"/>
                <w:szCs w:val="20"/>
                <w:u w:val="single"/>
                <w:lang w:eastAsia="ar-SA"/>
              </w:rPr>
              <w:t>obchodní společností,</w:t>
            </w:r>
            <w:r w:rsidR="009E5954">
              <w:rPr>
                <w:sz w:val="20"/>
                <w:szCs w:val="20"/>
                <w:u w:val="single"/>
                <w:lang w:eastAsia="ar-SA"/>
              </w:rPr>
              <w:t xml:space="preserve"> nebo</w:t>
            </w:r>
          </w:p>
          <w:p w14:paraId="4825F01E" w14:textId="275BE503" w:rsidR="002E3D67" w:rsidRDefault="002E3D67" w:rsidP="00624252">
            <w:pPr>
              <w:pStyle w:val="Textpsmene"/>
              <w:numPr>
                <w:ilvl w:val="0"/>
                <w:numId w:val="111"/>
              </w:numPr>
              <w:tabs>
                <w:tab w:val="left" w:pos="298"/>
              </w:tabs>
              <w:spacing w:before="0"/>
              <w:jc w:val="left"/>
              <w:rPr>
                <w:sz w:val="20"/>
                <w:szCs w:val="20"/>
                <w:u w:val="single"/>
                <w:lang w:eastAsia="ar-SA"/>
              </w:rPr>
            </w:pPr>
            <w:r>
              <w:rPr>
                <w:sz w:val="20"/>
                <w:szCs w:val="20"/>
                <w:u w:val="single"/>
                <w:lang w:eastAsia="ar-SA"/>
              </w:rPr>
              <w:t>družstvem, jde-li o spořitelní a úvěrní družstvo nebo pojišťovnu,</w:t>
            </w:r>
          </w:p>
          <w:p w14:paraId="1C581688" w14:textId="77777777" w:rsidR="002E3D67" w:rsidRDefault="009E5954" w:rsidP="00624252">
            <w:pPr>
              <w:pStyle w:val="Textpsmene"/>
              <w:numPr>
                <w:ilvl w:val="0"/>
                <w:numId w:val="109"/>
              </w:numPr>
              <w:tabs>
                <w:tab w:val="left" w:pos="298"/>
              </w:tabs>
              <w:spacing w:before="0"/>
              <w:jc w:val="left"/>
              <w:rPr>
                <w:sz w:val="20"/>
                <w:szCs w:val="20"/>
                <w:u w:val="single"/>
                <w:lang w:eastAsia="ar-SA"/>
              </w:rPr>
            </w:pPr>
            <w:r>
              <w:rPr>
                <w:sz w:val="20"/>
                <w:szCs w:val="20"/>
                <w:u w:val="single"/>
                <w:lang w:eastAsia="ar-SA"/>
              </w:rPr>
              <w:t>střední účetní jednotkou nebo malou účetní jednotkou, jejichž investiční cenné papíry jsou přijaty k obchodování na evropském regulovaném trhu</w:t>
            </w:r>
            <w:r w:rsidR="002E3D67">
              <w:rPr>
                <w:sz w:val="20"/>
                <w:szCs w:val="20"/>
                <w:u w:val="single"/>
                <w:lang w:eastAsia="ar-SA"/>
              </w:rPr>
              <w:t>, které jsou</w:t>
            </w:r>
          </w:p>
          <w:p w14:paraId="41B8CA3B" w14:textId="77777777" w:rsidR="002E3D67" w:rsidRDefault="002E3D67" w:rsidP="00624252">
            <w:pPr>
              <w:pStyle w:val="Textpsmene"/>
              <w:numPr>
                <w:ilvl w:val="0"/>
                <w:numId w:val="112"/>
              </w:numPr>
              <w:tabs>
                <w:tab w:val="left" w:pos="298"/>
              </w:tabs>
              <w:spacing w:before="0"/>
              <w:jc w:val="left"/>
              <w:rPr>
                <w:sz w:val="20"/>
                <w:szCs w:val="20"/>
                <w:u w:val="single"/>
                <w:lang w:eastAsia="ar-SA"/>
              </w:rPr>
            </w:pPr>
            <w:r>
              <w:rPr>
                <w:sz w:val="20"/>
                <w:szCs w:val="20"/>
                <w:u w:val="single"/>
                <w:lang w:eastAsia="ar-SA"/>
              </w:rPr>
              <w:t>obchodní společností, nebo</w:t>
            </w:r>
          </w:p>
          <w:p w14:paraId="320CA489" w14:textId="277746EE" w:rsidR="009E5954" w:rsidRPr="00EA383D" w:rsidRDefault="002E3D67" w:rsidP="00624252">
            <w:pPr>
              <w:pStyle w:val="Textpsmene"/>
              <w:numPr>
                <w:ilvl w:val="0"/>
                <w:numId w:val="112"/>
              </w:numPr>
              <w:tabs>
                <w:tab w:val="left" w:pos="298"/>
              </w:tabs>
              <w:spacing w:before="0"/>
              <w:jc w:val="left"/>
              <w:rPr>
                <w:sz w:val="20"/>
                <w:szCs w:val="20"/>
                <w:u w:val="single"/>
                <w:lang w:eastAsia="ar-SA"/>
              </w:rPr>
            </w:pPr>
            <w:r>
              <w:rPr>
                <w:sz w:val="20"/>
                <w:szCs w:val="20"/>
                <w:u w:val="single"/>
                <w:lang w:eastAsia="ar-SA"/>
              </w:rPr>
              <w:t>družstvem, jde-li o spořitelní a úvěrní družstvo nebo pojišťovnu</w:t>
            </w:r>
            <w:r w:rsidR="009E5954">
              <w:rPr>
                <w:sz w:val="20"/>
                <w:szCs w:val="20"/>
                <w:u w:val="single"/>
                <w:lang w:eastAsia="ar-SA"/>
              </w:rPr>
              <w:t>.</w:t>
            </w:r>
          </w:p>
        </w:tc>
        <w:tc>
          <w:tcPr>
            <w:tcW w:w="1276" w:type="dxa"/>
            <w:tcBorders>
              <w:top w:val="single" w:sz="4" w:space="0" w:color="auto"/>
              <w:left w:val="single" w:sz="4" w:space="0" w:color="auto"/>
              <w:bottom w:val="nil"/>
              <w:right w:val="single" w:sz="4" w:space="0" w:color="auto"/>
            </w:tcBorders>
          </w:tcPr>
          <w:p w14:paraId="2A10F503" w14:textId="6942C10E" w:rsidR="00553F77" w:rsidRPr="00C31F2A" w:rsidRDefault="009E5954" w:rsidP="00BF0D95">
            <w:pPr>
              <w:widowControl w:val="0"/>
              <w:ind w:left="57" w:right="113"/>
              <w:rPr>
                <w:sz w:val="20"/>
                <w:szCs w:val="20"/>
                <w:highlight w:val="yellow"/>
              </w:rPr>
            </w:pPr>
            <w:r w:rsidRPr="009E5954">
              <w:rPr>
                <w:sz w:val="20"/>
                <w:szCs w:val="20"/>
              </w:rPr>
              <w:t>32013</w:t>
            </w:r>
            <w:r>
              <w:rPr>
                <w:sz w:val="20"/>
                <w:szCs w:val="20"/>
              </w:rPr>
              <w:t>L0034</w:t>
            </w:r>
          </w:p>
        </w:tc>
        <w:tc>
          <w:tcPr>
            <w:tcW w:w="1559" w:type="dxa"/>
            <w:tcBorders>
              <w:top w:val="single" w:sz="4" w:space="0" w:color="auto"/>
              <w:left w:val="single" w:sz="4" w:space="0" w:color="auto"/>
              <w:bottom w:val="nil"/>
              <w:right w:val="single" w:sz="4" w:space="0" w:color="auto"/>
            </w:tcBorders>
          </w:tcPr>
          <w:p w14:paraId="67943460" w14:textId="0DB8843C" w:rsidR="00553F77" w:rsidRPr="00EA383D" w:rsidRDefault="005B695D" w:rsidP="00BF0D95">
            <w:pPr>
              <w:rPr>
                <w:sz w:val="20"/>
                <w:szCs w:val="20"/>
                <w:lang w:eastAsia="ar-SA"/>
              </w:rPr>
            </w:pPr>
            <w:r>
              <w:rPr>
                <w:sz w:val="20"/>
                <w:szCs w:val="20"/>
                <w:lang w:eastAsia="ar-SA"/>
              </w:rPr>
              <w:t>č</w:t>
            </w:r>
            <w:r w:rsidR="009E5954">
              <w:rPr>
                <w:sz w:val="20"/>
                <w:szCs w:val="20"/>
                <w:lang w:eastAsia="ar-SA"/>
              </w:rPr>
              <w:t>l. 19 odst. 1 čtvrtý pododstavec</w:t>
            </w:r>
          </w:p>
        </w:tc>
        <w:tc>
          <w:tcPr>
            <w:tcW w:w="5534" w:type="dxa"/>
            <w:tcBorders>
              <w:top w:val="single" w:sz="4" w:space="0" w:color="auto"/>
              <w:left w:val="single" w:sz="4" w:space="0" w:color="auto"/>
              <w:bottom w:val="nil"/>
              <w:right w:val="single" w:sz="4" w:space="0" w:color="auto"/>
            </w:tcBorders>
          </w:tcPr>
          <w:p w14:paraId="3BAA413C" w14:textId="66AD9B71" w:rsidR="00553F77" w:rsidRPr="00EA383D" w:rsidRDefault="009E5954" w:rsidP="00BF0D95">
            <w:pPr>
              <w:pStyle w:val="norm"/>
              <w:shd w:val="clear" w:color="auto" w:fill="FFFFFF"/>
              <w:spacing w:before="0" w:beforeAutospacing="0" w:after="0" w:afterAutospacing="0"/>
              <w:rPr>
                <w:sz w:val="20"/>
                <w:szCs w:val="20"/>
                <w:lang w:eastAsia="ar-SA"/>
              </w:rPr>
            </w:pPr>
            <w:r>
              <w:rPr>
                <w:color w:val="000000"/>
                <w:sz w:val="19"/>
                <w:szCs w:val="19"/>
              </w:rPr>
              <w:t>Velké podniky a malé a střední podniky, s výjimkou mikropodniků, které jsou subjekty veřejného zájmu ve smyslu čl. 2 bodu 1 písm. a), uvedou informace o klíčových nehmotných zdrojích a vysvětlí, jak obchodní model podniku zásadně závisí na těchto zdrojích a jak jsou tyto zdroje pro daný podnik zdrojem tvorby hodnoty.</w:t>
            </w:r>
          </w:p>
        </w:tc>
      </w:tr>
      <w:tr w:rsidR="005B695D" w:rsidRPr="00EA383D" w14:paraId="4985F7D4" w14:textId="77777777" w:rsidTr="00C31F2A">
        <w:trPr>
          <w:cantSplit/>
        </w:trPr>
        <w:tc>
          <w:tcPr>
            <w:tcW w:w="958" w:type="dxa"/>
            <w:tcBorders>
              <w:top w:val="single" w:sz="4" w:space="0" w:color="auto"/>
              <w:left w:val="single" w:sz="4" w:space="0" w:color="auto"/>
              <w:bottom w:val="nil"/>
              <w:right w:val="single" w:sz="4" w:space="0" w:color="auto"/>
            </w:tcBorders>
          </w:tcPr>
          <w:p w14:paraId="596AB042" w14:textId="4B2AAE41" w:rsidR="005B695D" w:rsidRDefault="005B695D" w:rsidP="00BF0D95">
            <w:pPr>
              <w:rPr>
                <w:sz w:val="20"/>
                <w:szCs w:val="20"/>
                <w:lang w:eastAsia="ar-SA"/>
              </w:rPr>
            </w:pPr>
            <w:r>
              <w:rPr>
                <w:sz w:val="20"/>
                <w:szCs w:val="20"/>
                <w:lang w:eastAsia="ar-SA"/>
              </w:rPr>
              <w:lastRenderedPageBreak/>
              <w:t>§ 123 odst. 5</w:t>
            </w:r>
          </w:p>
        </w:tc>
        <w:tc>
          <w:tcPr>
            <w:tcW w:w="3685" w:type="dxa"/>
            <w:tcBorders>
              <w:top w:val="single" w:sz="4" w:space="0" w:color="auto"/>
              <w:left w:val="single" w:sz="4" w:space="0" w:color="auto"/>
              <w:bottom w:val="nil"/>
              <w:right w:val="single" w:sz="4" w:space="0" w:color="auto"/>
            </w:tcBorders>
          </w:tcPr>
          <w:p w14:paraId="6CF8AAAB" w14:textId="2C782B86" w:rsidR="005B695D" w:rsidRDefault="005B695D"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Individuální zpráva vedení nemusí obsahovat</w:t>
            </w:r>
            <w:r w:rsidR="002E3D67">
              <w:rPr>
                <w:sz w:val="20"/>
                <w:szCs w:val="20"/>
                <w:u w:val="single"/>
                <w:lang w:eastAsia="ar-SA"/>
              </w:rPr>
              <w:t xml:space="preserve"> informace o nefinančních informací podle odstavce 1</w:t>
            </w:r>
            <w:r>
              <w:rPr>
                <w:sz w:val="20"/>
                <w:szCs w:val="20"/>
                <w:u w:val="single"/>
                <w:lang w:eastAsia="ar-SA"/>
              </w:rPr>
              <w:t>, pokud účetní jednotka vyhotovila zprávu o udržitelnosti podle tohoto zákona.</w:t>
            </w:r>
          </w:p>
        </w:tc>
        <w:tc>
          <w:tcPr>
            <w:tcW w:w="1276" w:type="dxa"/>
            <w:tcBorders>
              <w:top w:val="single" w:sz="4" w:space="0" w:color="auto"/>
              <w:left w:val="single" w:sz="4" w:space="0" w:color="auto"/>
              <w:bottom w:val="nil"/>
              <w:right w:val="single" w:sz="4" w:space="0" w:color="auto"/>
            </w:tcBorders>
          </w:tcPr>
          <w:p w14:paraId="1AB84208" w14:textId="46C2C198" w:rsidR="005B695D" w:rsidRPr="009E5954" w:rsidRDefault="005B695D" w:rsidP="00BF0D95">
            <w:pPr>
              <w:widowControl w:val="0"/>
              <w:ind w:left="57" w:right="113"/>
              <w:rPr>
                <w:sz w:val="20"/>
                <w:szCs w:val="20"/>
              </w:rPr>
            </w:pPr>
            <w:r>
              <w:rPr>
                <w:sz w:val="20"/>
                <w:szCs w:val="20"/>
              </w:rPr>
              <w:t>2013L0034</w:t>
            </w:r>
          </w:p>
        </w:tc>
        <w:tc>
          <w:tcPr>
            <w:tcW w:w="1559" w:type="dxa"/>
            <w:tcBorders>
              <w:top w:val="single" w:sz="4" w:space="0" w:color="auto"/>
              <w:left w:val="single" w:sz="4" w:space="0" w:color="auto"/>
              <w:bottom w:val="nil"/>
              <w:right w:val="single" w:sz="4" w:space="0" w:color="auto"/>
            </w:tcBorders>
          </w:tcPr>
          <w:p w14:paraId="29C9F391" w14:textId="5756246F" w:rsidR="005B695D" w:rsidRDefault="005B695D" w:rsidP="00BF0D95">
            <w:pPr>
              <w:rPr>
                <w:sz w:val="20"/>
                <w:szCs w:val="20"/>
                <w:lang w:eastAsia="ar-SA"/>
              </w:rPr>
            </w:pPr>
            <w:r>
              <w:rPr>
                <w:sz w:val="20"/>
                <w:szCs w:val="20"/>
                <w:lang w:eastAsia="ar-SA"/>
              </w:rPr>
              <w:t xml:space="preserve">čl. 19a odst. </w:t>
            </w:r>
            <w:r w:rsidR="00514092">
              <w:rPr>
                <w:sz w:val="20"/>
                <w:szCs w:val="20"/>
                <w:lang w:eastAsia="ar-SA"/>
              </w:rPr>
              <w:t>8</w:t>
            </w:r>
          </w:p>
        </w:tc>
        <w:tc>
          <w:tcPr>
            <w:tcW w:w="5534" w:type="dxa"/>
            <w:tcBorders>
              <w:top w:val="single" w:sz="4" w:space="0" w:color="auto"/>
              <w:left w:val="single" w:sz="4" w:space="0" w:color="auto"/>
              <w:bottom w:val="nil"/>
              <w:right w:val="single" w:sz="4" w:space="0" w:color="auto"/>
            </w:tcBorders>
          </w:tcPr>
          <w:p w14:paraId="4391C02B" w14:textId="730E8259" w:rsidR="005B695D" w:rsidRDefault="005B695D" w:rsidP="00BF0D95">
            <w:pPr>
              <w:pStyle w:val="norm"/>
              <w:shd w:val="clear" w:color="auto" w:fill="FFFFFF"/>
              <w:spacing w:before="0" w:beforeAutospacing="0" w:after="0" w:afterAutospacing="0"/>
              <w:rPr>
                <w:color w:val="000000"/>
                <w:sz w:val="19"/>
                <w:szCs w:val="19"/>
              </w:rPr>
            </w:pPr>
            <w:r>
              <w:rPr>
                <w:color w:val="000000"/>
                <w:sz w:val="19"/>
                <w:szCs w:val="19"/>
              </w:rPr>
              <w:t>Má se za to, že podniky, které splňují požadavky stanovené v odstavcích 1 až 4 tohoto článku, a podniky uplatňující výjimku stanovenou v odstavci 6 tohoto článku splnily požadavek stanovený v čl. 19 odst. 1 třetím pododstavci.</w:t>
            </w:r>
          </w:p>
        </w:tc>
      </w:tr>
      <w:tr w:rsidR="00CD45C1" w:rsidRPr="00EA383D" w14:paraId="436F2B2B" w14:textId="77777777" w:rsidTr="00C31F2A">
        <w:trPr>
          <w:cantSplit/>
        </w:trPr>
        <w:tc>
          <w:tcPr>
            <w:tcW w:w="958" w:type="dxa"/>
            <w:tcBorders>
              <w:top w:val="single" w:sz="4" w:space="0" w:color="auto"/>
              <w:left w:val="single" w:sz="4" w:space="0" w:color="auto"/>
              <w:bottom w:val="single" w:sz="4" w:space="0" w:color="auto"/>
              <w:right w:val="single" w:sz="4" w:space="0" w:color="auto"/>
            </w:tcBorders>
          </w:tcPr>
          <w:p w14:paraId="01C65202" w14:textId="6778C1CF" w:rsidR="00CD45C1" w:rsidRPr="00EA383D" w:rsidRDefault="002E3D67" w:rsidP="00BF0D95">
            <w:pPr>
              <w:rPr>
                <w:sz w:val="20"/>
                <w:szCs w:val="20"/>
                <w:lang w:eastAsia="ar-SA"/>
              </w:rPr>
            </w:pPr>
            <w:r>
              <w:rPr>
                <w:sz w:val="20"/>
                <w:szCs w:val="20"/>
                <w:lang w:eastAsia="ar-SA"/>
              </w:rPr>
              <w:t>§ 124</w:t>
            </w:r>
          </w:p>
          <w:p w14:paraId="1B18A3E2" w14:textId="63885F8B" w:rsidR="00CD45C1" w:rsidRPr="00EA383D" w:rsidRDefault="00CD45C1" w:rsidP="00BF0D9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1B53E248" w14:textId="4AF741A1"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r w:rsidRPr="00EA383D">
              <w:rPr>
                <w:sz w:val="20"/>
                <w:szCs w:val="20"/>
                <w:u w:val="single"/>
                <w:lang w:eastAsia="ar-SA"/>
              </w:rPr>
              <w:t>Konsolidovanou zprávou vedení je zpráva poskytující ucelený a vyvážený popis vývoje a výkonnosti činnost</w:t>
            </w:r>
            <w:r>
              <w:rPr>
                <w:sz w:val="20"/>
                <w:szCs w:val="20"/>
                <w:u w:val="single"/>
                <w:lang w:eastAsia="ar-SA"/>
              </w:rPr>
              <w:t>i konsolidačního celku</w:t>
            </w:r>
            <w:r w:rsidRPr="00EA383D">
              <w:rPr>
                <w:sz w:val="20"/>
                <w:szCs w:val="20"/>
                <w:u w:val="single"/>
                <w:lang w:eastAsia="ar-SA"/>
              </w:rPr>
              <w:t xml:space="preserve"> a jeho hospodářské situace, včetně zásadních rizik a nejistot, kterým čelí, za konsolidační</w:t>
            </w:r>
            <w:r>
              <w:rPr>
                <w:sz w:val="20"/>
                <w:szCs w:val="20"/>
                <w:u w:val="single"/>
                <w:lang w:eastAsia="ar-SA"/>
              </w:rPr>
              <w:t xml:space="preserve"> účetní</w:t>
            </w:r>
            <w:r w:rsidRPr="00EA383D">
              <w:rPr>
                <w:sz w:val="20"/>
                <w:szCs w:val="20"/>
                <w:u w:val="single"/>
                <w:lang w:eastAsia="ar-SA"/>
              </w:rPr>
              <w:t xml:space="preserve"> období. Činnost a hospodářská situac</w:t>
            </w:r>
            <w:r>
              <w:rPr>
                <w:sz w:val="20"/>
                <w:szCs w:val="20"/>
                <w:u w:val="single"/>
                <w:lang w:eastAsia="ar-SA"/>
              </w:rPr>
              <w:t>e konsolidačního celku</w:t>
            </w:r>
            <w:r w:rsidRPr="00EA383D">
              <w:rPr>
                <w:sz w:val="20"/>
                <w:szCs w:val="20"/>
                <w:u w:val="single"/>
                <w:lang w:eastAsia="ar-SA"/>
              </w:rPr>
              <w:t xml:space="preserve"> musí být analyzované z finančního hlediska, a je-li to vhodné pro naplnění účelu konsolidované zprávy vedení, také z nefinančního hlediska, obdobně jako v případě individuální zprávy vedení.</w:t>
            </w:r>
          </w:p>
        </w:tc>
        <w:tc>
          <w:tcPr>
            <w:tcW w:w="1276" w:type="dxa"/>
            <w:tcBorders>
              <w:top w:val="single" w:sz="4" w:space="0" w:color="auto"/>
              <w:left w:val="single" w:sz="4" w:space="0" w:color="auto"/>
              <w:bottom w:val="single" w:sz="4" w:space="0" w:color="auto"/>
              <w:right w:val="single" w:sz="4" w:space="0" w:color="auto"/>
            </w:tcBorders>
          </w:tcPr>
          <w:p w14:paraId="7C1C9B13"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70762D92" w14:textId="694A3C67" w:rsidR="00CD45C1" w:rsidRPr="00EA383D" w:rsidRDefault="00CD45C1" w:rsidP="00BF0D95">
            <w:pPr>
              <w:rPr>
                <w:sz w:val="20"/>
                <w:szCs w:val="20"/>
                <w:lang w:eastAsia="ar-SA"/>
              </w:rPr>
            </w:pPr>
            <w:r w:rsidRPr="00EA383D">
              <w:rPr>
                <w:sz w:val="20"/>
                <w:szCs w:val="20"/>
                <w:lang w:eastAsia="ar-SA"/>
              </w:rPr>
              <w:t>čl. 29 odst. 1</w:t>
            </w:r>
          </w:p>
        </w:tc>
        <w:tc>
          <w:tcPr>
            <w:tcW w:w="5534" w:type="dxa"/>
            <w:tcBorders>
              <w:top w:val="single" w:sz="4" w:space="0" w:color="auto"/>
              <w:left w:val="single" w:sz="4" w:space="0" w:color="auto"/>
              <w:bottom w:val="single" w:sz="4" w:space="0" w:color="auto"/>
              <w:right w:val="single" w:sz="4" w:space="0" w:color="auto"/>
            </w:tcBorders>
          </w:tcPr>
          <w:p w14:paraId="00BF3C0B" w14:textId="77777777" w:rsidR="00CD45C1" w:rsidRPr="00EA383D" w:rsidRDefault="00CD45C1" w:rsidP="00BF0D95">
            <w:pPr>
              <w:pStyle w:val="norm"/>
              <w:shd w:val="clear" w:color="auto" w:fill="FFFFFF"/>
              <w:spacing w:before="0" w:beforeAutospacing="0" w:after="0" w:afterAutospacing="0"/>
              <w:rPr>
                <w:sz w:val="20"/>
                <w:szCs w:val="20"/>
                <w:lang w:eastAsia="ar-SA"/>
              </w:rPr>
            </w:pPr>
            <w:r w:rsidRPr="00EA383D">
              <w:rPr>
                <w:sz w:val="20"/>
                <w:szCs w:val="20"/>
                <w:lang w:eastAsia="ar-SA"/>
              </w:rPr>
              <w:t>Konsolidovaná zpráva vedení podniku obsahuje vedle jakýchkoli dalších informací požadovaných podle jiných ustanovení této směrnice přinejmenším informace požadované podle článků 19 a 20 s nezbytnými úpravami, jež vyplývají ze zvláštních vlastností konsolidované zprávy vedení podniku v porovnání se zprávou vedení podniku, a to tak, aby se usnadnilo posouzení situace podniků zahrnutých do konsolidace jako celku.</w:t>
            </w:r>
          </w:p>
        </w:tc>
      </w:tr>
      <w:tr w:rsidR="00CD45C1" w:rsidRPr="00EA383D" w14:paraId="59E3EA2C"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FD106EE" w14:textId="5276A53C" w:rsidR="00CD45C1" w:rsidRPr="00EA383D" w:rsidRDefault="005D2503" w:rsidP="00BF0D95">
            <w:pPr>
              <w:rPr>
                <w:sz w:val="20"/>
                <w:szCs w:val="20"/>
                <w:lang w:eastAsia="ar-SA"/>
              </w:rPr>
            </w:pPr>
            <w:r>
              <w:rPr>
                <w:sz w:val="20"/>
                <w:szCs w:val="20"/>
                <w:lang w:eastAsia="ar-SA"/>
              </w:rPr>
              <w:t>§ 124</w:t>
            </w:r>
          </w:p>
          <w:p w14:paraId="1AD7DACE" w14:textId="69634167" w:rsidR="00CD45C1" w:rsidRPr="00EA383D" w:rsidRDefault="00CD45C1" w:rsidP="00BF0D95">
            <w:pPr>
              <w:rPr>
                <w:sz w:val="20"/>
                <w:szCs w:val="20"/>
                <w:lang w:eastAsia="ar-SA"/>
              </w:rPr>
            </w:pPr>
            <w:r w:rsidRPr="00EA383D">
              <w:rPr>
                <w:sz w:val="20"/>
                <w:szCs w:val="20"/>
                <w:lang w:eastAsia="ar-SA"/>
              </w:rPr>
              <w:t>odst. 2</w:t>
            </w:r>
          </w:p>
        </w:tc>
        <w:tc>
          <w:tcPr>
            <w:tcW w:w="3685" w:type="dxa"/>
            <w:tcBorders>
              <w:top w:val="single" w:sz="4" w:space="0" w:color="auto"/>
              <w:left w:val="single" w:sz="4" w:space="0" w:color="auto"/>
              <w:bottom w:val="single" w:sz="4" w:space="0" w:color="auto"/>
              <w:right w:val="single" w:sz="4" w:space="0" w:color="auto"/>
            </w:tcBorders>
          </w:tcPr>
          <w:p w14:paraId="65F1C908" w14:textId="3717F16B"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r w:rsidRPr="00EA383D">
              <w:rPr>
                <w:sz w:val="20"/>
                <w:szCs w:val="20"/>
                <w:u w:val="single"/>
                <w:lang w:eastAsia="ar-SA"/>
              </w:rPr>
              <w:t>Konsolidovaná zpráva vedení obsahuje stejné údaje, které by se uváděly v individuálních zprávách vedení konsol</w:t>
            </w:r>
            <w:r>
              <w:rPr>
                <w:sz w:val="20"/>
                <w:szCs w:val="20"/>
                <w:u w:val="single"/>
                <w:lang w:eastAsia="ar-SA"/>
              </w:rPr>
              <w:t xml:space="preserve">idovaných entit za konsolidační účetní </w:t>
            </w:r>
            <w:r w:rsidRPr="00EA383D">
              <w:rPr>
                <w:sz w:val="20"/>
                <w:szCs w:val="20"/>
                <w:u w:val="single"/>
                <w:lang w:eastAsia="ar-SA"/>
              </w:rPr>
              <w:t>období, přičemž pro tyto účely se za vlastní akcie nebo jiné vlastní podíly považují i podíly v mateřské entitě držené dceřinou entitou a entitou jednající vlastním jménem na účet mateřské entity nebo její dceřiné entity.</w:t>
            </w:r>
          </w:p>
        </w:tc>
        <w:tc>
          <w:tcPr>
            <w:tcW w:w="1276" w:type="dxa"/>
            <w:tcBorders>
              <w:top w:val="single" w:sz="4" w:space="0" w:color="auto"/>
              <w:left w:val="single" w:sz="4" w:space="0" w:color="auto"/>
              <w:bottom w:val="single" w:sz="4" w:space="0" w:color="auto"/>
              <w:right w:val="single" w:sz="4" w:space="0" w:color="auto"/>
            </w:tcBorders>
          </w:tcPr>
          <w:p w14:paraId="07BA1A97"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99ACECD" w14:textId="69BBFD9D" w:rsidR="00CD45C1" w:rsidRPr="00EA383D" w:rsidRDefault="00CD45C1" w:rsidP="00BF0D95">
            <w:pPr>
              <w:rPr>
                <w:sz w:val="20"/>
                <w:szCs w:val="20"/>
                <w:lang w:eastAsia="ar-SA"/>
              </w:rPr>
            </w:pPr>
            <w:r w:rsidRPr="00EA383D">
              <w:rPr>
                <w:sz w:val="20"/>
                <w:szCs w:val="20"/>
                <w:lang w:eastAsia="ar-SA"/>
              </w:rPr>
              <w:t>čl. 29 odst. 2 písm. a)</w:t>
            </w:r>
          </w:p>
        </w:tc>
        <w:tc>
          <w:tcPr>
            <w:tcW w:w="5534" w:type="dxa"/>
            <w:tcBorders>
              <w:top w:val="single" w:sz="4" w:space="0" w:color="auto"/>
              <w:left w:val="single" w:sz="4" w:space="0" w:color="auto"/>
              <w:bottom w:val="single" w:sz="4" w:space="0" w:color="auto"/>
              <w:right w:val="single" w:sz="4" w:space="0" w:color="auto"/>
            </w:tcBorders>
          </w:tcPr>
          <w:p w14:paraId="12FC4DF1" w14:textId="77777777" w:rsidR="00CD45C1" w:rsidRPr="00EA383D" w:rsidRDefault="00CD45C1" w:rsidP="00BF0D95">
            <w:pPr>
              <w:pStyle w:val="norm"/>
              <w:shd w:val="clear" w:color="auto" w:fill="FFFFFF"/>
              <w:spacing w:before="0" w:beforeAutospacing="0" w:after="0" w:afterAutospacing="0"/>
              <w:rPr>
                <w:sz w:val="20"/>
                <w:szCs w:val="20"/>
                <w:lang w:eastAsia="ar-SA"/>
              </w:rPr>
            </w:pPr>
            <w:r w:rsidRPr="00EA383D">
              <w:rPr>
                <w:sz w:val="20"/>
                <w:szCs w:val="20"/>
                <w:lang w:eastAsia="ar-SA"/>
              </w:rPr>
              <w:t>Použijí se následující úpravy informací požadovaných podle článků 19 a 20:</w:t>
            </w:r>
          </w:p>
          <w:p w14:paraId="7446C441" w14:textId="77777777" w:rsidR="00CD45C1" w:rsidRPr="00EA383D" w:rsidRDefault="00CD45C1" w:rsidP="00BF0D95">
            <w:pPr>
              <w:pStyle w:val="norm"/>
              <w:shd w:val="clear" w:color="auto" w:fill="FFFFFF"/>
              <w:spacing w:before="0" w:beforeAutospacing="0" w:after="0" w:afterAutospacing="0"/>
              <w:ind w:left="720"/>
              <w:rPr>
                <w:sz w:val="20"/>
                <w:szCs w:val="20"/>
                <w:lang w:eastAsia="ar-SA"/>
              </w:rPr>
            </w:pPr>
            <w:r w:rsidRPr="00EA383D">
              <w:rPr>
                <w:sz w:val="20"/>
                <w:szCs w:val="20"/>
                <w:lang w:eastAsia="ar-SA"/>
              </w:rPr>
              <w:t>a) při vykazování údajů o pořízených vlastních podílech konsolidovaná zpráva vedení podniku uvádí daný počet a jmenovitou hodnotu, nebo neexistuje-li jmenovitá hodnota, účetní hodnotu všech podílů mateřského podniku držených tímto mateřským podnikem, dceřinými podniky tohoto mateřského podniku nebo osobou jednající vlastním jménem, ale na účet kteréhokoli z těchto podniků. Členský stát může povolit nebo vyžadovat, aby tyto údaje byly uvedeny v příloze v konsolidované účetní závěrce;</w:t>
            </w:r>
          </w:p>
        </w:tc>
      </w:tr>
      <w:tr w:rsidR="00CD45C1" w:rsidRPr="00EA383D" w14:paraId="134628D0"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43A10E46" w14:textId="0F419A3D" w:rsidR="00CD45C1" w:rsidRPr="00EA383D" w:rsidRDefault="005D2503" w:rsidP="00BF0D95">
            <w:pPr>
              <w:rPr>
                <w:sz w:val="20"/>
                <w:szCs w:val="20"/>
                <w:lang w:eastAsia="ar-SA"/>
              </w:rPr>
            </w:pPr>
            <w:r>
              <w:rPr>
                <w:sz w:val="20"/>
                <w:szCs w:val="20"/>
                <w:lang w:eastAsia="ar-SA"/>
              </w:rPr>
              <w:t>§ 124</w:t>
            </w:r>
            <w:r w:rsidR="00CD45C1" w:rsidRPr="00EA383D">
              <w:rPr>
                <w:sz w:val="20"/>
                <w:szCs w:val="20"/>
                <w:lang w:eastAsia="ar-SA"/>
              </w:rPr>
              <w:t xml:space="preserve"> </w:t>
            </w:r>
          </w:p>
          <w:p w14:paraId="179B7DDE" w14:textId="7E454CD2" w:rsidR="00CD45C1" w:rsidRPr="00EA383D" w:rsidRDefault="00CD45C1" w:rsidP="00BF0D95">
            <w:pPr>
              <w:rPr>
                <w:sz w:val="20"/>
                <w:szCs w:val="20"/>
                <w:lang w:eastAsia="ar-SA"/>
              </w:rPr>
            </w:pPr>
            <w:r w:rsidRPr="00EA383D">
              <w:rPr>
                <w:sz w:val="20"/>
                <w:szCs w:val="20"/>
                <w:lang w:eastAsia="ar-SA"/>
              </w:rPr>
              <w:t>odst. 3</w:t>
            </w:r>
          </w:p>
        </w:tc>
        <w:tc>
          <w:tcPr>
            <w:tcW w:w="3685" w:type="dxa"/>
            <w:tcBorders>
              <w:top w:val="single" w:sz="4" w:space="0" w:color="auto"/>
              <w:left w:val="single" w:sz="4" w:space="0" w:color="auto"/>
              <w:bottom w:val="single" w:sz="4" w:space="0" w:color="auto"/>
              <w:right w:val="single" w:sz="4" w:space="0" w:color="auto"/>
            </w:tcBorders>
          </w:tcPr>
          <w:p w14:paraId="433865FF" w14:textId="77777777" w:rsidR="00CD45C1" w:rsidRPr="00EA383D" w:rsidRDefault="00CD45C1" w:rsidP="00BF0D95">
            <w:pPr>
              <w:pStyle w:val="Textpsmene"/>
              <w:numPr>
                <w:ilvl w:val="0"/>
                <w:numId w:val="0"/>
              </w:numPr>
              <w:tabs>
                <w:tab w:val="left" w:pos="298"/>
                <w:tab w:val="num" w:pos="641"/>
              </w:tabs>
              <w:spacing w:before="0"/>
              <w:jc w:val="left"/>
              <w:rPr>
                <w:sz w:val="20"/>
                <w:szCs w:val="20"/>
                <w:lang w:eastAsia="ar-SA"/>
              </w:rPr>
            </w:pPr>
            <w:r w:rsidRPr="00EA383D">
              <w:rPr>
                <w:sz w:val="20"/>
                <w:szCs w:val="20"/>
                <w:u w:val="single"/>
                <w:lang w:eastAsia="ar-SA"/>
              </w:rPr>
              <w:t>Pokud konsolidovaná zpráva vedení obsahuje veškeré údaje, které jsou součástí individuální zprávy vedení účetní jednotky, která je mateřskou entitou, může tato účetní jednotka individuální zprávu vedení nahradit konsolidovanou; v takovém případě se pro účely individuální statutární výroční zprávy tato konsolidovaná zpráva vedení považuje za její individuální zprávu vedení.</w:t>
            </w:r>
          </w:p>
        </w:tc>
        <w:tc>
          <w:tcPr>
            <w:tcW w:w="1276" w:type="dxa"/>
            <w:tcBorders>
              <w:top w:val="single" w:sz="4" w:space="0" w:color="auto"/>
              <w:left w:val="single" w:sz="4" w:space="0" w:color="auto"/>
              <w:bottom w:val="single" w:sz="4" w:space="0" w:color="auto"/>
              <w:right w:val="single" w:sz="4" w:space="0" w:color="auto"/>
            </w:tcBorders>
          </w:tcPr>
          <w:p w14:paraId="65ADB1E4" w14:textId="77777777" w:rsidR="00CD45C1" w:rsidRPr="00EA383D" w:rsidRDefault="00CD45C1" w:rsidP="00BF0D9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538E51E4" w14:textId="6BFD6179" w:rsidR="00CD45C1" w:rsidRPr="00EA383D" w:rsidRDefault="00CD45C1" w:rsidP="00BF0D95">
            <w:pPr>
              <w:rPr>
                <w:sz w:val="20"/>
                <w:szCs w:val="20"/>
                <w:lang w:eastAsia="ar-SA"/>
              </w:rPr>
            </w:pPr>
            <w:r w:rsidRPr="00EA383D">
              <w:rPr>
                <w:sz w:val="20"/>
                <w:szCs w:val="20"/>
                <w:lang w:eastAsia="ar-SA"/>
              </w:rPr>
              <w:t>čl. 29 odst. 3</w:t>
            </w:r>
          </w:p>
        </w:tc>
        <w:tc>
          <w:tcPr>
            <w:tcW w:w="5534" w:type="dxa"/>
            <w:tcBorders>
              <w:top w:val="single" w:sz="4" w:space="0" w:color="auto"/>
              <w:left w:val="single" w:sz="4" w:space="0" w:color="auto"/>
              <w:bottom w:val="single" w:sz="4" w:space="0" w:color="auto"/>
              <w:right w:val="single" w:sz="4" w:space="0" w:color="auto"/>
            </w:tcBorders>
          </w:tcPr>
          <w:p w14:paraId="15E87E68" w14:textId="77777777" w:rsidR="00CD45C1" w:rsidRPr="00EA383D" w:rsidRDefault="00CD45C1" w:rsidP="00BF0D95">
            <w:pPr>
              <w:pStyle w:val="norm"/>
              <w:shd w:val="clear" w:color="auto" w:fill="FFFFFF"/>
              <w:spacing w:before="0" w:beforeAutospacing="0" w:after="0" w:afterAutospacing="0"/>
              <w:rPr>
                <w:sz w:val="20"/>
                <w:szCs w:val="20"/>
                <w:lang w:eastAsia="ar-SA"/>
              </w:rPr>
            </w:pPr>
            <w:r w:rsidRPr="00EA383D">
              <w:rPr>
                <w:sz w:val="20"/>
                <w:szCs w:val="20"/>
                <w:lang w:eastAsia="ar-SA"/>
              </w:rPr>
              <w:t>Jestliže je kromě zprávy vedení podniku vyžadována i konsolidovaná zpráva vedení podniku, mohou být obě zprávy předkládány ve formě jediné zprávy.</w:t>
            </w:r>
          </w:p>
        </w:tc>
      </w:tr>
      <w:tr w:rsidR="005D2503" w:rsidRPr="00EA383D" w14:paraId="3DFA532D" w14:textId="77777777" w:rsidTr="005D2503">
        <w:trPr>
          <w:cantSplit/>
        </w:trPr>
        <w:tc>
          <w:tcPr>
            <w:tcW w:w="958" w:type="dxa"/>
            <w:tcBorders>
              <w:top w:val="single" w:sz="4" w:space="0" w:color="auto"/>
              <w:left w:val="single" w:sz="4" w:space="0" w:color="auto"/>
              <w:bottom w:val="nil"/>
              <w:right w:val="single" w:sz="4" w:space="0" w:color="auto"/>
            </w:tcBorders>
          </w:tcPr>
          <w:p w14:paraId="77B24D2D" w14:textId="236764A6" w:rsidR="005D2503" w:rsidRDefault="005D2503" w:rsidP="00BF0D95">
            <w:pPr>
              <w:rPr>
                <w:sz w:val="20"/>
                <w:szCs w:val="20"/>
                <w:lang w:eastAsia="ar-SA"/>
              </w:rPr>
            </w:pPr>
            <w:r>
              <w:rPr>
                <w:sz w:val="20"/>
                <w:szCs w:val="20"/>
                <w:lang w:eastAsia="ar-SA"/>
              </w:rPr>
              <w:lastRenderedPageBreak/>
              <w:t>§ 126 odst. 4</w:t>
            </w:r>
          </w:p>
        </w:tc>
        <w:tc>
          <w:tcPr>
            <w:tcW w:w="3685" w:type="dxa"/>
            <w:tcBorders>
              <w:top w:val="single" w:sz="4" w:space="0" w:color="auto"/>
              <w:left w:val="single" w:sz="4" w:space="0" w:color="auto"/>
              <w:bottom w:val="nil"/>
              <w:right w:val="single" w:sz="4" w:space="0" w:color="auto"/>
            </w:tcBorders>
          </w:tcPr>
          <w:p w14:paraId="0E47A3B3" w14:textId="28C2CB00" w:rsidR="005D2503" w:rsidRPr="00EA383D" w:rsidRDefault="005D2503"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Zpráva vedení se vyhotovuje v elektronické podobě ve formátu Extensible Hypertext Markup Language, pokud je její součástí zpráva o udržitelnosti.</w:t>
            </w:r>
          </w:p>
        </w:tc>
        <w:tc>
          <w:tcPr>
            <w:tcW w:w="1276" w:type="dxa"/>
            <w:tcBorders>
              <w:top w:val="single" w:sz="4" w:space="0" w:color="auto"/>
              <w:left w:val="single" w:sz="4" w:space="0" w:color="auto"/>
              <w:bottom w:val="nil"/>
              <w:right w:val="single" w:sz="4" w:space="0" w:color="auto"/>
            </w:tcBorders>
          </w:tcPr>
          <w:p w14:paraId="6D5FB050" w14:textId="3B0A1FC3" w:rsidR="005D2503" w:rsidRPr="00EA383D" w:rsidRDefault="005D2503" w:rsidP="00BF0D9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0AFBE64D" w14:textId="0BA53B9E" w:rsidR="005D2503" w:rsidRPr="00EA383D" w:rsidRDefault="005D2503" w:rsidP="00BF0D95">
            <w:pPr>
              <w:rPr>
                <w:sz w:val="20"/>
                <w:szCs w:val="20"/>
                <w:lang w:eastAsia="ar-SA"/>
              </w:rPr>
            </w:pPr>
            <w:r>
              <w:rPr>
                <w:sz w:val="20"/>
                <w:szCs w:val="20"/>
                <w:lang w:eastAsia="ar-SA"/>
              </w:rPr>
              <w:t>čl. 29d odst. 1</w:t>
            </w:r>
          </w:p>
        </w:tc>
        <w:tc>
          <w:tcPr>
            <w:tcW w:w="5534" w:type="dxa"/>
            <w:tcBorders>
              <w:top w:val="single" w:sz="4" w:space="0" w:color="auto"/>
              <w:left w:val="single" w:sz="4" w:space="0" w:color="auto"/>
              <w:bottom w:val="nil"/>
              <w:right w:val="single" w:sz="4" w:space="0" w:color="auto"/>
            </w:tcBorders>
          </w:tcPr>
          <w:p w14:paraId="7CBEC78C" w14:textId="17110551" w:rsidR="005D2503" w:rsidRPr="00075143" w:rsidRDefault="005D2503" w:rsidP="00BF0D95">
            <w:pPr>
              <w:pStyle w:val="norm"/>
              <w:shd w:val="clear" w:color="auto" w:fill="FFFFFF"/>
              <w:spacing w:before="0" w:beforeAutospacing="0" w:after="0" w:afterAutospacing="0"/>
              <w:rPr>
                <w:sz w:val="20"/>
                <w:szCs w:val="20"/>
                <w:lang w:eastAsia="ar-SA"/>
              </w:rPr>
            </w:pPr>
            <w:r w:rsidRPr="00075143">
              <w:rPr>
                <w:sz w:val="20"/>
                <w:szCs w:val="20"/>
                <w:lang w:eastAsia="ar-SA"/>
              </w:rPr>
              <w:t>Podniky, na něž se vztahují požadavky článku 19a této směrnice, sestavují svou zprávu vedení podniku v elektronickém formátu pro podávání zpráv specifikovaném v článku 3 nařízení Komise v</w:t>
            </w:r>
            <w:r w:rsidR="00075143" w:rsidRPr="00075143">
              <w:rPr>
                <w:sz w:val="20"/>
                <w:szCs w:val="20"/>
                <w:lang w:eastAsia="ar-SA"/>
              </w:rPr>
              <w:t> </w:t>
            </w:r>
            <w:r w:rsidRPr="00075143">
              <w:rPr>
                <w:sz w:val="20"/>
                <w:szCs w:val="20"/>
                <w:lang w:eastAsia="ar-SA"/>
              </w:rPr>
              <w:t>přenesené</w:t>
            </w:r>
            <w:r w:rsidR="00075143" w:rsidRPr="00075143">
              <w:rPr>
                <w:sz w:val="20"/>
                <w:szCs w:val="20"/>
                <w:lang w:eastAsia="ar-SA"/>
              </w:rPr>
              <w:t xml:space="preserve"> pravomoci (EU) 2019/815 a značkují své zprávy o udržitelnosti, včetně informací povinně zveřejňovaných podle článku 8 nařízení (EU) 2020/852, v souladu s elektronickým formátem pro podávání zpráv specifikovaném v daném nařízení v přenesené pravomoci.</w:t>
            </w:r>
          </w:p>
        </w:tc>
      </w:tr>
      <w:tr w:rsidR="005D2503" w:rsidRPr="00EA383D" w14:paraId="5D5EF98F" w14:textId="77777777" w:rsidTr="005D2503">
        <w:trPr>
          <w:cantSplit/>
        </w:trPr>
        <w:tc>
          <w:tcPr>
            <w:tcW w:w="958" w:type="dxa"/>
            <w:tcBorders>
              <w:top w:val="nil"/>
              <w:left w:val="single" w:sz="4" w:space="0" w:color="auto"/>
              <w:bottom w:val="single" w:sz="4" w:space="0" w:color="auto"/>
              <w:right w:val="single" w:sz="4" w:space="0" w:color="auto"/>
            </w:tcBorders>
          </w:tcPr>
          <w:p w14:paraId="410BE10A" w14:textId="77777777" w:rsidR="005D2503" w:rsidRDefault="005D2503"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7FC514AC" w14:textId="77777777" w:rsidR="005D2503" w:rsidRDefault="005D2503"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46B6F4BC" w14:textId="77777777" w:rsidR="005D2503" w:rsidRDefault="005D2503" w:rsidP="00BF0D9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73D799A6" w14:textId="1ED40F12" w:rsidR="005D2503" w:rsidRDefault="005D2503" w:rsidP="00BF0D95">
            <w:pPr>
              <w:rPr>
                <w:sz w:val="20"/>
                <w:szCs w:val="20"/>
                <w:lang w:eastAsia="ar-SA"/>
              </w:rPr>
            </w:pPr>
            <w:r>
              <w:rPr>
                <w:sz w:val="20"/>
                <w:szCs w:val="20"/>
                <w:lang w:eastAsia="ar-SA"/>
              </w:rPr>
              <w:t>čl. 29d odst. 2</w:t>
            </w:r>
          </w:p>
        </w:tc>
        <w:tc>
          <w:tcPr>
            <w:tcW w:w="5534" w:type="dxa"/>
            <w:tcBorders>
              <w:top w:val="nil"/>
              <w:left w:val="single" w:sz="4" w:space="0" w:color="auto"/>
              <w:bottom w:val="single" w:sz="4" w:space="0" w:color="auto"/>
              <w:right w:val="single" w:sz="4" w:space="0" w:color="auto"/>
            </w:tcBorders>
          </w:tcPr>
          <w:p w14:paraId="312E6ED7" w14:textId="5E334E98" w:rsidR="005D2503" w:rsidRPr="00EA383D" w:rsidRDefault="00DF196C" w:rsidP="00BF0D95">
            <w:pPr>
              <w:pStyle w:val="norm"/>
              <w:shd w:val="clear" w:color="auto" w:fill="FFFFFF"/>
              <w:spacing w:before="0" w:beforeAutospacing="0" w:after="0" w:afterAutospacing="0"/>
              <w:rPr>
                <w:sz w:val="20"/>
                <w:szCs w:val="20"/>
                <w:lang w:eastAsia="ar-SA"/>
              </w:rPr>
            </w:pPr>
            <w:r w:rsidRPr="00DF196C">
              <w:rPr>
                <w:rFonts w:eastAsiaTheme="minorHAnsi"/>
                <w:color w:val="000000"/>
                <w:sz w:val="19"/>
                <w:szCs w:val="19"/>
                <w:lang w:eastAsia="en-US"/>
              </w:rPr>
              <w:t>Mateřské podniky, na něž se vztahují požadavky článku 29a, sestavují svou konsolidovanou zprávu vedení podniku v elektronickém formátu pro podávání zpráv specifikovaném v článku 3 nařízení Komise v přenesené pravomoci (EU) 2019/815 a značkují své zprávy o udržitelnosti, včetně informací povinně zveřejňovaných podle článku 8 nařízení (EU) 2020/852, v souladu s elektronickým formátem pro podávání zpráv specifikovaném v daném nařízení v přenesené pravomoci.</w:t>
            </w:r>
          </w:p>
        </w:tc>
      </w:tr>
      <w:tr w:rsidR="00BF15C2" w:rsidRPr="00EA383D" w14:paraId="1C3258FE" w14:textId="77777777" w:rsidTr="00295DDA">
        <w:trPr>
          <w:cantSplit/>
        </w:trPr>
        <w:tc>
          <w:tcPr>
            <w:tcW w:w="958" w:type="dxa"/>
            <w:tcBorders>
              <w:top w:val="nil"/>
              <w:left w:val="single" w:sz="4" w:space="0" w:color="auto"/>
              <w:bottom w:val="nil"/>
              <w:right w:val="single" w:sz="4" w:space="0" w:color="auto"/>
            </w:tcBorders>
          </w:tcPr>
          <w:p w14:paraId="0094B051" w14:textId="7976468F" w:rsidR="00BF15C2" w:rsidRDefault="00BF15C2" w:rsidP="00BF0D95">
            <w:pPr>
              <w:rPr>
                <w:sz w:val="20"/>
                <w:szCs w:val="20"/>
                <w:lang w:eastAsia="ar-SA"/>
              </w:rPr>
            </w:pPr>
            <w:r>
              <w:rPr>
                <w:sz w:val="20"/>
                <w:szCs w:val="20"/>
                <w:lang w:eastAsia="ar-SA"/>
              </w:rPr>
              <w:t xml:space="preserve">§127 </w:t>
            </w:r>
          </w:p>
        </w:tc>
        <w:tc>
          <w:tcPr>
            <w:tcW w:w="3685" w:type="dxa"/>
            <w:tcBorders>
              <w:top w:val="nil"/>
              <w:left w:val="single" w:sz="4" w:space="0" w:color="auto"/>
              <w:bottom w:val="nil"/>
              <w:right w:val="single" w:sz="4" w:space="0" w:color="auto"/>
            </w:tcBorders>
          </w:tcPr>
          <w:p w14:paraId="131D2A0C" w14:textId="77777777" w:rsidR="00BF15C2" w:rsidRPr="00BF15C2" w:rsidRDefault="00BF15C2" w:rsidP="00BF0D95">
            <w:pPr>
              <w:pStyle w:val="Textpsmene"/>
              <w:numPr>
                <w:ilvl w:val="0"/>
                <w:numId w:val="0"/>
              </w:numPr>
              <w:tabs>
                <w:tab w:val="left" w:pos="298"/>
                <w:tab w:val="num" w:pos="641"/>
              </w:tabs>
              <w:spacing w:before="0"/>
              <w:jc w:val="left"/>
              <w:rPr>
                <w:sz w:val="20"/>
                <w:szCs w:val="20"/>
                <w:u w:val="single"/>
                <w:lang w:eastAsia="ar-SA"/>
              </w:rPr>
            </w:pPr>
            <w:r w:rsidRPr="00BF15C2">
              <w:rPr>
                <w:sz w:val="20"/>
                <w:szCs w:val="20"/>
                <w:u w:val="single"/>
                <w:lang w:eastAsia="ar-SA"/>
              </w:rPr>
              <w:t xml:space="preserve">Individuální zprávu o udržitelnosti vyhotovuje </w:t>
            </w:r>
          </w:p>
          <w:p w14:paraId="5C272FF3" w14:textId="77777777" w:rsidR="00BF15C2" w:rsidRDefault="00BF15C2"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a) </w:t>
            </w:r>
            <w:r w:rsidRPr="00BF15C2">
              <w:rPr>
                <w:sz w:val="20"/>
                <w:szCs w:val="20"/>
                <w:u w:val="single"/>
                <w:lang w:eastAsia="ar-SA"/>
              </w:rPr>
              <w:t>velká účetní jednotka, která je</w:t>
            </w:r>
          </w:p>
          <w:p w14:paraId="295B293B" w14:textId="77777777" w:rsidR="00BF15C2" w:rsidRDefault="00BF15C2"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1. </w:t>
            </w:r>
            <w:r w:rsidRPr="00BF15C2">
              <w:rPr>
                <w:sz w:val="20"/>
                <w:szCs w:val="20"/>
                <w:u w:val="single"/>
                <w:lang w:eastAsia="ar-SA"/>
              </w:rPr>
              <w:t>obchodní společností, nebo</w:t>
            </w:r>
          </w:p>
          <w:p w14:paraId="09A5EA68" w14:textId="4E81B024" w:rsidR="00BF15C2" w:rsidRPr="00BF15C2" w:rsidRDefault="00BF15C2"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2. </w:t>
            </w:r>
            <w:r w:rsidRPr="00BF15C2">
              <w:rPr>
                <w:sz w:val="20"/>
                <w:szCs w:val="20"/>
                <w:u w:val="single"/>
                <w:lang w:eastAsia="ar-SA"/>
              </w:rPr>
              <w:t>družstvem, jde-li o spořitelní a úvěrní družstvo nebo pojišťovnu,</w:t>
            </w:r>
          </w:p>
          <w:p w14:paraId="48BE3C04" w14:textId="77777777" w:rsidR="00BF15C2" w:rsidRDefault="00BF15C2"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b) </w:t>
            </w:r>
            <w:r w:rsidRPr="00BF15C2">
              <w:rPr>
                <w:sz w:val="20"/>
                <w:szCs w:val="20"/>
                <w:u w:val="single"/>
                <w:lang w:eastAsia="ar-SA"/>
              </w:rPr>
              <w:t>střední účetní jednotka a malá účetní jednotka, jejichž investiční cenné papíry jsou přijaty k obchodování na evropském regulovaném trhu a které jsou</w:t>
            </w:r>
          </w:p>
          <w:p w14:paraId="72DA8B01" w14:textId="77777777" w:rsidR="00BF15C2" w:rsidRDefault="00BF15C2"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1. </w:t>
            </w:r>
            <w:r w:rsidRPr="00BF15C2">
              <w:rPr>
                <w:sz w:val="20"/>
                <w:szCs w:val="20"/>
                <w:u w:val="single"/>
                <w:lang w:eastAsia="ar-SA"/>
              </w:rPr>
              <w:t>obchodní společností,</w:t>
            </w:r>
            <w:r>
              <w:rPr>
                <w:sz w:val="20"/>
                <w:szCs w:val="20"/>
                <w:u w:val="single"/>
                <w:lang w:eastAsia="ar-SA"/>
              </w:rPr>
              <w:t xml:space="preserve"> nebo</w:t>
            </w:r>
          </w:p>
          <w:p w14:paraId="5946CB0B" w14:textId="7126E310" w:rsidR="00BF15C2" w:rsidRPr="00BF15C2" w:rsidRDefault="00BF15C2" w:rsidP="00BF0D95">
            <w:pPr>
              <w:pStyle w:val="Textpsmene"/>
              <w:numPr>
                <w:ilvl w:val="0"/>
                <w:numId w:val="0"/>
              </w:numPr>
              <w:tabs>
                <w:tab w:val="left" w:pos="298"/>
              </w:tabs>
              <w:spacing w:before="0"/>
              <w:ind w:left="360"/>
              <w:jc w:val="left"/>
              <w:rPr>
                <w:sz w:val="20"/>
                <w:szCs w:val="20"/>
                <w:u w:val="single"/>
                <w:lang w:eastAsia="ar-SA"/>
              </w:rPr>
            </w:pPr>
            <w:r>
              <w:rPr>
                <w:sz w:val="20"/>
                <w:szCs w:val="20"/>
                <w:u w:val="single"/>
                <w:lang w:eastAsia="ar-SA"/>
              </w:rPr>
              <w:t xml:space="preserve">2. </w:t>
            </w:r>
            <w:r w:rsidRPr="00BF15C2">
              <w:rPr>
                <w:sz w:val="20"/>
                <w:szCs w:val="20"/>
                <w:u w:val="single"/>
                <w:lang w:eastAsia="ar-SA"/>
              </w:rPr>
              <w:t>družstvem, jde-li o spořitelní a úvěrní družstv</w:t>
            </w:r>
            <w:r>
              <w:rPr>
                <w:sz w:val="20"/>
                <w:szCs w:val="20"/>
                <w:u w:val="single"/>
                <w:lang w:eastAsia="ar-SA"/>
              </w:rPr>
              <w:t>o nebo pojišťovnu.</w:t>
            </w:r>
          </w:p>
          <w:p w14:paraId="633CC181" w14:textId="77777777" w:rsidR="00BF15C2" w:rsidRDefault="00BF15C2"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2CD866E7" w14:textId="2A254692" w:rsidR="00BF15C2" w:rsidRDefault="00BF15C2" w:rsidP="00BF0D95">
            <w:pPr>
              <w:widowControl w:val="0"/>
              <w:ind w:right="113"/>
              <w:rPr>
                <w:sz w:val="20"/>
                <w:szCs w:val="20"/>
              </w:rPr>
            </w:pPr>
            <w:r>
              <w:rPr>
                <w:sz w:val="20"/>
                <w:szCs w:val="20"/>
              </w:rPr>
              <w:t>3213L0034</w:t>
            </w:r>
          </w:p>
        </w:tc>
        <w:tc>
          <w:tcPr>
            <w:tcW w:w="1559" w:type="dxa"/>
            <w:tcBorders>
              <w:top w:val="nil"/>
              <w:left w:val="single" w:sz="4" w:space="0" w:color="auto"/>
              <w:bottom w:val="nil"/>
              <w:right w:val="single" w:sz="4" w:space="0" w:color="auto"/>
            </w:tcBorders>
          </w:tcPr>
          <w:p w14:paraId="04F08696" w14:textId="73B99A88" w:rsidR="00BF15C2" w:rsidRDefault="00295DDA" w:rsidP="00BF0D95">
            <w:pPr>
              <w:rPr>
                <w:sz w:val="20"/>
                <w:szCs w:val="20"/>
                <w:lang w:eastAsia="ar-SA"/>
              </w:rPr>
            </w:pPr>
            <w:r>
              <w:rPr>
                <w:sz w:val="20"/>
                <w:szCs w:val="20"/>
                <w:lang w:eastAsia="ar-SA"/>
              </w:rPr>
              <w:t>čl. 1 odst. 3</w:t>
            </w:r>
          </w:p>
        </w:tc>
        <w:tc>
          <w:tcPr>
            <w:tcW w:w="5534" w:type="dxa"/>
            <w:tcBorders>
              <w:top w:val="nil"/>
              <w:left w:val="single" w:sz="4" w:space="0" w:color="auto"/>
              <w:bottom w:val="nil"/>
              <w:right w:val="single" w:sz="4" w:space="0" w:color="auto"/>
            </w:tcBorders>
          </w:tcPr>
          <w:p w14:paraId="570DC32E" w14:textId="6872C2D3" w:rsidR="00295DDA" w:rsidRPr="00B656FF" w:rsidRDefault="00295DDA" w:rsidP="00BF0D95">
            <w:pPr>
              <w:pStyle w:val="norm"/>
              <w:shd w:val="clear" w:color="auto" w:fill="FFFFFF"/>
              <w:spacing w:before="0" w:beforeAutospacing="0" w:after="0" w:afterAutospacing="0"/>
              <w:rPr>
                <w:sz w:val="20"/>
                <w:szCs w:val="20"/>
                <w:lang w:eastAsia="ar-SA"/>
              </w:rPr>
            </w:pPr>
            <w:r w:rsidRPr="00B656FF">
              <w:rPr>
                <w:sz w:val="20"/>
                <w:szCs w:val="20"/>
                <w:lang w:eastAsia="ar-SA"/>
              </w:rPr>
              <w:t xml:space="preserve">Koordinační opatření stanovená v článcích 19a, 29a, 29d, 30 a 33, v čl. 34 odst. 1 druhém pododstavci písm. aa), čl. 34 odst. 2 a 3 a v článku 51 této směrnice se použijí také na právní a správní předpisy členských států, které se vztahují na níže uvedené podniky bez ohledu na jejich právní formu, jsou-li velkými podniky nebo malými a středními podniky, s výjimkou mikropodniků, které jsou subjekty veřejného zájmu ve smyslu čl. 2 bodu 1 písm. a) této směrnice: </w:t>
            </w:r>
          </w:p>
          <w:p w14:paraId="205EB2C9" w14:textId="7D81A2EA" w:rsidR="00295DDA" w:rsidRPr="00B656FF" w:rsidRDefault="00295DDA" w:rsidP="00BF0D95">
            <w:pPr>
              <w:pStyle w:val="norm"/>
              <w:shd w:val="clear" w:color="auto" w:fill="FFFFFF"/>
              <w:spacing w:before="0" w:beforeAutospacing="0" w:after="0" w:afterAutospacing="0"/>
              <w:rPr>
                <w:sz w:val="20"/>
                <w:szCs w:val="20"/>
                <w:lang w:eastAsia="ar-SA"/>
              </w:rPr>
            </w:pPr>
            <w:r w:rsidRPr="00B656FF">
              <w:rPr>
                <w:sz w:val="20"/>
                <w:szCs w:val="20"/>
                <w:lang w:eastAsia="ar-SA"/>
              </w:rPr>
              <w:t xml:space="preserve">pojišťovny ve smyslu čl. 2 odst. 1 směrnice Rady 91/674/EHS; </w:t>
            </w:r>
          </w:p>
          <w:p w14:paraId="634C2598" w14:textId="6FA1420D" w:rsidR="00295DDA" w:rsidRPr="00B656FF" w:rsidRDefault="00295DDA" w:rsidP="00BF0D95">
            <w:pPr>
              <w:pStyle w:val="norm"/>
              <w:shd w:val="clear" w:color="auto" w:fill="FFFFFF"/>
              <w:spacing w:before="0" w:beforeAutospacing="0" w:after="0" w:afterAutospacing="0"/>
              <w:rPr>
                <w:sz w:val="20"/>
                <w:szCs w:val="20"/>
                <w:lang w:eastAsia="ar-SA"/>
              </w:rPr>
            </w:pPr>
            <w:r w:rsidRPr="00B656FF">
              <w:rPr>
                <w:sz w:val="20"/>
                <w:szCs w:val="20"/>
                <w:lang w:eastAsia="ar-SA"/>
              </w:rPr>
              <w:t xml:space="preserve">úvěrové instituce ve smyslu čl. 4 odst. 1 bodu 1 nařízení Evropského parlamentu a Rady (EU) č. 575/2013. </w:t>
            </w:r>
          </w:p>
          <w:p w14:paraId="1A67D3BA" w14:textId="15797C63" w:rsidR="00BF15C2" w:rsidRPr="00DF196C" w:rsidRDefault="00295DDA" w:rsidP="00BF0D95">
            <w:pPr>
              <w:pStyle w:val="norm"/>
              <w:shd w:val="clear" w:color="auto" w:fill="FFFFFF"/>
              <w:spacing w:before="0" w:beforeAutospacing="0" w:after="0" w:afterAutospacing="0"/>
              <w:rPr>
                <w:rFonts w:eastAsiaTheme="minorHAnsi"/>
                <w:color w:val="000000"/>
                <w:sz w:val="19"/>
                <w:szCs w:val="19"/>
                <w:lang w:eastAsia="en-US"/>
              </w:rPr>
            </w:pPr>
            <w:r w:rsidRPr="00B656FF">
              <w:rPr>
                <w:sz w:val="20"/>
                <w:szCs w:val="20"/>
                <w:lang w:eastAsia="ar-SA"/>
              </w:rPr>
              <w:t>Členské státy se mohou rozhodnout, že nebudou koordinační opatření uvedená v prvním pododstavci tohoto odstavce uplatňovat na podniky uvedené v čl. 2 odst. 5 bodech 2 až 23 směrnice Evropského parlamentu a Rady 2013/36/EU.</w:t>
            </w:r>
          </w:p>
        </w:tc>
      </w:tr>
      <w:tr w:rsidR="00295DDA" w:rsidRPr="00EA383D" w14:paraId="3FF841F4" w14:textId="77777777" w:rsidTr="005D2503">
        <w:trPr>
          <w:cantSplit/>
        </w:trPr>
        <w:tc>
          <w:tcPr>
            <w:tcW w:w="958" w:type="dxa"/>
            <w:tcBorders>
              <w:top w:val="nil"/>
              <w:left w:val="single" w:sz="4" w:space="0" w:color="auto"/>
              <w:bottom w:val="single" w:sz="4" w:space="0" w:color="auto"/>
              <w:right w:val="single" w:sz="4" w:space="0" w:color="auto"/>
            </w:tcBorders>
          </w:tcPr>
          <w:p w14:paraId="189FB8B9" w14:textId="77777777" w:rsidR="00295DDA" w:rsidRDefault="00295DDA"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427E6234" w14:textId="77777777" w:rsidR="00295DDA" w:rsidRPr="00BF15C2" w:rsidRDefault="00295DDA"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058A4C4C" w14:textId="77777777" w:rsidR="00295DDA" w:rsidRDefault="00295DDA" w:rsidP="00BF0D95">
            <w:pPr>
              <w:widowControl w:val="0"/>
              <w:ind w:right="113"/>
              <w:rPr>
                <w:sz w:val="20"/>
                <w:szCs w:val="20"/>
              </w:rPr>
            </w:pPr>
          </w:p>
        </w:tc>
        <w:tc>
          <w:tcPr>
            <w:tcW w:w="1559" w:type="dxa"/>
            <w:tcBorders>
              <w:top w:val="nil"/>
              <w:left w:val="single" w:sz="4" w:space="0" w:color="auto"/>
              <w:bottom w:val="single" w:sz="4" w:space="0" w:color="auto"/>
              <w:right w:val="single" w:sz="4" w:space="0" w:color="auto"/>
            </w:tcBorders>
          </w:tcPr>
          <w:p w14:paraId="259DA633" w14:textId="5D011216" w:rsidR="00295DDA" w:rsidRDefault="00295DDA" w:rsidP="00BF0D95">
            <w:pPr>
              <w:rPr>
                <w:sz w:val="20"/>
                <w:szCs w:val="20"/>
                <w:lang w:eastAsia="ar-SA"/>
              </w:rPr>
            </w:pPr>
            <w:r>
              <w:rPr>
                <w:sz w:val="20"/>
                <w:szCs w:val="20"/>
                <w:lang w:eastAsia="ar-SA"/>
              </w:rPr>
              <w:t>čl. 19a odst. 1 první pododstavec</w:t>
            </w:r>
          </w:p>
        </w:tc>
        <w:tc>
          <w:tcPr>
            <w:tcW w:w="5534" w:type="dxa"/>
            <w:tcBorders>
              <w:top w:val="nil"/>
              <w:left w:val="single" w:sz="4" w:space="0" w:color="auto"/>
              <w:bottom w:val="single" w:sz="4" w:space="0" w:color="auto"/>
              <w:right w:val="single" w:sz="4" w:space="0" w:color="auto"/>
            </w:tcBorders>
          </w:tcPr>
          <w:p w14:paraId="2BFDBAE9" w14:textId="6C3EFD3B" w:rsidR="00295DDA" w:rsidRPr="00295DDA" w:rsidRDefault="00295DDA" w:rsidP="00BF0D95">
            <w:pPr>
              <w:autoSpaceDE w:val="0"/>
              <w:autoSpaceDN w:val="0"/>
              <w:adjustRightInd w:val="0"/>
              <w:spacing w:before="60" w:after="60"/>
              <w:rPr>
                <w:rFonts w:eastAsiaTheme="minorHAnsi"/>
                <w:color w:val="000000"/>
                <w:sz w:val="19"/>
                <w:szCs w:val="19"/>
                <w:lang w:eastAsia="en-US"/>
              </w:rPr>
            </w:pPr>
            <w:r w:rsidRPr="00295DDA">
              <w:rPr>
                <w:rFonts w:eastAsiaTheme="minorHAnsi"/>
                <w:color w:val="000000"/>
                <w:sz w:val="19"/>
                <w:szCs w:val="19"/>
                <w:lang w:eastAsia="en-US"/>
              </w:rPr>
              <w:t>Velké podniky a malé a střední podniky, s výjimkou mikropodniků, které jsou subjekty veřejného zájmu ve smyslu čl. 2 bodu 1 písm. a), zahrnou do zprávy vedení podniku informace potřebné k pochopení dopadů podniku na otázky udržitelnosti a informace potřebné k pochopení toho, jak otázky udržitelnosti ovlivňují vývoj podniku, jeho výkonnost a postavení.</w:t>
            </w:r>
          </w:p>
        </w:tc>
      </w:tr>
      <w:tr w:rsidR="00B656FF" w:rsidRPr="00EA383D" w14:paraId="0A76FB2B" w14:textId="77777777" w:rsidTr="00BF0D95">
        <w:trPr>
          <w:cantSplit/>
        </w:trPr>
        <w:tc>
          <w:tcPr>
            <w:tcW w:w="958" w:type="dxa"/>
            <w:tcBorders>
              <w:top w:val="nil"/>
              <w:left w:val="single" w:sz="4" w:space="0" w:color="auto"/>
              <w:bottom w:val="single" w:sz="4" w:space="0" w:color="auto"/>
              <w:right w:val="single" w:sz="4" w:space="0" w:color="auto"/>
            </w:tcBorders>
          </w:tcPr>
          <w:p w14:paraId="63E8FF01" w14:textId="026C745D" w:rsidR="00B656FF" w:rsidRDefault="00BF0D95" w:rsidP="00BF0D95">
            <w:pPr>
              <w:rPr>
                <w:sz w:val="20"/>
                <w:szCs w:val="20"/>
                <w:lang w:eastAsia="ar-SA"/>
              </w:rPr>
            </w:pPr>
            <w:r>
              <w:rPr>
                <w:sz w:val="20"/>
                <w:szCs w:val="20"/>
                <w:lang w:eastAsia="ar-SA"/>
              </w:rPr>
              <w:t>§ 128 odst.  1</w:t>
            </w:r>
          </w:p>
        </w:tc>
        <w:tc>
          <w:tcPr>
            <w:tcW w:w="3685" w:type="dxa"/>
            <w:tcBorders>
              <w:top w:val="nil"/>
              <w:left w:val="single" w:sz="4" w:space="0" w:color="auto"/>
              <w:bottom w:val="single" w:sz="4" w:space="0" w:color="auto"/>
              <w:right w:val="single" w:sz="4" w:space="0" w:color="auto"/>
            </w:tcBorders>
          </w:tcPr>
          <w:p w14:paraId="7C8BACCA" w14:textId="43033189" w:rsidR="00B656FF" w:rsidRPr="00BF15C2" w:rsidRDefault="00B656FF" w:rsidP="00BF0D9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Individuální zprávu o udržitelnosti nevyhotovuje účetní jednotka, která je investičním fondem.</w:t>
            </w:r>
          </w:p>
        </w:tc>
        <w:tc>
          <w:tcPr>
            <w:tcW w:w="1276" w:type="dxa"/>
            <w:tcBorders>
              <w:top w:val="nil"/>
              <w:left w:val="single" w:sz="4" w:space="0" w:color="auto"/>
              <w:bottom w:val="single" w:sz="4" w:space="0" w:color="auto"/>
              <w:right w:val="single" w:sz="4" w:space="0" w:color="auto"/>
            </w:tcBorders>
          </w:tcPr>
          <w:p w14:paraId="1570C303" w14:textId="7B6605D4" w:rsidR="00B656FF" w:rsidRDefault="00B656FF" w:rsidP="00BF0D95">
            <w:pPr>
              <w:widowControl w:val="0"/>
              <w:ind w:right="113"/>
              <w:rPr>
                <w:sz w:val="20"/>
                <w:szCs w:val="20"/>
              </w:rPr>
            </w:pPr>
            <w:r>
              <w:rPr>
                <w:sz w:val="20"/>
                <w:szCs w:val="20"/>
              </w:rPr>
              <w:t>32013L0034</w:t>
            </w:r>
          </w:p>
        </w:tc>
        <w:tc>
          <w:tcPr>
            <w:tcW w:w="1559" w:type="dxa"/>
            <w:tcBorders>
              <w:top w:val="nil"/>
              <w:left w:val="single" w:sz="4" w:space="0" w:color="auto"/>
              <w:bottom w:val="single" w:sz="4" w:space="0" w:color="auto"/>
              <w:right w:val="single" w:sz="4" w:space="0" w:color="auto"/>
            </w:tcBorders>
          </w:tcPr>
          <w:p w14:paraId="21F606DC" w14:textId="350BF556" w:rsidR="00B656FF" w:rsidRDefault="00B656FF" w:rsidP="00BF0D95">
            <w:pPr>
              <w:rPr>
                <w:sz w:val="20"/>
                <w:szCs w:val="20"/>
                <w:lang w:eastAsia="ar-SA"/>
              </w:rPr>
            </w:pPr>
            <w:r>
              <w:rPr>
                <w:sz w:val="20"/>
                <w:szCs w:val="20"/>
                <w:lang w:eastAsia="ar-SA"/>
              </w:rPr>
              <w:t>Čl. 1</w:t>
            </w:r>
            <w:r w:rsidR="00BF0D95">
              <w:rPr>
                <w:sz w:val="20"/>
                <w:szCs w:val="20"/>
                <w:lang w:eastAsia="ar-SA"/>
              </w:rPr>
              <w:t xml:space="preserve"> odst. 4</w:t>
            </w:r>
          </w:p>
        </w:tc>
        <w:tc>
          <w:tcPr>
            <w:tcW w:w="5534" w:type="dxa"/>
            <w:tcBorders>
              <w:top w:val="nil"/>
              <w:left w:val="single" w:sz="4" w:space="0" w:color="auto"/>
              <w:bottom w:val="single" w:sz="4" w:space="0" w:color="auto"/>
              <w:right w:val="single" w:sz="4" w:space="0" w:color="auto"/>
            </w:tcBorders>
          </w:tcPr>
          <w:p w14:paraId="7671E54F" w14:textId="5ACFB37A" w:rsidR="00B656FF" w:rsidRPr="00295DDA" w:rsidRDefault="00B656FF" w:rsidP="00BF0D95">
            <w:pPr>
              <w:pStyle w:val="norm"/>
              <w:shd w:val="clear" w:color="auto" w:fill="FFFFFF"/>
              <w:spacing w:before="0" w:beforeAutospacing="0" w:after="0" w:afterAutospacing="0"/>
              <w:rPr>
                <w:rFonts w:eastAsiaTheme="minorHAnsi"/>
                <w:color w:val="000000"/>
                <w:sz w:val="19"/>
                <w:szCs w:val="19"/>
                <w:lang w:eastAsia="en-US"/>
              </w:rPr>
            </w:pPr>
            <w:r w:rsidRPr="00B656FF">
              <w:rPr>
                <w:sz w:val="20"/>
                <w:szCs w:val="20"/>
                <w:lang w:eastAsia="ar-SA"/>
              </w:rPr>
              <w:t>Koordinační opatření stanovená v článcích 19a, 29a a 29d se nevztahují na finanční produkty uvedené v čl. 2 bodu 12 písm. b) a f) nařízení Evropského parlamentu a Ra</w:t>
            </w:r>
            <w:r>
              <w:rPr>
                <w:sz w:val="20"/>
                <w:szCs w:val="20"/>
                <w:lang w:eastAsia="ar-SA"/>
              </w:rPr>
              <w:t>dy (EU) 2019/2088.</w:t>
            </w:r>
          </w:p>
        </w:tc>
      </w:tr>
      <w:tr w:rsidR="00BF0D95" w:rsidRPr="00EA383D" w14:paraId="1C45576F" w14:textId="77777777" w:rsidTr="00BF0D95">
        <w:trPr>
          <w:cantSplit/>
        </w:trPr>
        <w:tc>
          <w:tcPr>
            <w:tcW w:w="958" w:type="dxa"/>
            <w:tcBorders>
              <w:top w:val="single" w:sz="4" w:space="0" w:color="auto"/>
              <w:left w:val="single" w:sz="4" w:space="0" w:color="auto"/>
              <w:bottom w:val="single" w:sz="4" w:space="0" w:color="auto"/>
              <w:right w:val="single" w:sz="4" w:space="0" w:color="auto"/>
            </w:tcBorders>
          </w:tcPr>
          <w:p w14:paraId="5561B37C" w14:textId="5F68E85D" w:rsidR="00BF0D95" w:rsidRDefault="00BF0D95" w:rsidP="00BF0D95">
            <w:pPr>
              <w:rPr>
                <w:sz w:val="20"/>
                <w:szCs w:val="20"/>
                <w:lang w:eastAsia="ar-SA"/>
              </w:rPr>
            </w:pPr>
            <w:r>
              <w:rPr>
                <w:sz w:val="20"/>
                <w:szCs w:val="20"/>
                <w:lang w:eastAsia="ar-SA"/>
              </w:rPr>
              <w:lastRenderedPageBreak/>
              <w:t>§ 128 odst. 2</w:t>
            </w:r>
          </w:p>
        </w:tc>
        <w:tc>
          <w:tcPr>
            <w:tcW w:w="3685" w:type="dxa"/>
            <w:tcBorders>
              <w:top w:val="single" w:sz="4" w:space="0" w:color="auto"/>
              <w:left w:val="single" w:sz="4" w:space="0" w:color="auto"/>
              <w:bottom w:val="single" w:sz="4" w:space="0" w:color="auto"/>
              <w:right w:val="single" w:sz="4" w:space="0" w:color="auto"/>
            </w:tcBorders>
          </w:tcPr>
          <w:p w14:paraId="1FD6EE14" w14:textId="77777777" w:rsidR="00BF0D95" w:rsidRPr="00BF0D95" w:rsidRDefault="00BF0D95" w:rsidP="00BF0D95">
            <w:pPr>
              <w:pStyle w:val="Textpsmene"/>
              <w:numPr>
                <w:ilvl w:val="0"/>
                <w:numId w:val="0"/>
              </w:numPr>
              <w:tabs>
                <w:tab w:val="left" w:pos="298"/>
                <w:tab w:val="num" w:pos="641"/>
              </w:tabs>
              <w:spacing w:before="0"/>
              <w:jc w:val="left"/>
              <w:rPr>
                <w:sz w:val="20"/>
                <w:szCs w:val="20"/>
                <w:u w:val="single"/>
                <w:lang w:eastAsia="ar-SA"/>
              </w:rPr>
            </w:pPr>
            <w:r w:rsidRPr="00BF0D95">
              <w:rPr>
                <w:sz w:val="20"/>
                <w:szCs w:val="20"/>
                <w:u w:val="single"/>
                <w:lang w:eastAsia="ar-SA"/>
              </w:rPr>
              <w:t xml:space="preserve">Individuální zprávu o udržitelnosti nevyhotovuje také účetní jednotka, pokud </w:t>
            </w:r>
          </w:p>
          <w:p w14:paraId="0819C608" w14:textId="77777777" w:rsidR="00295A42" w:rsidRDefault="00BF0D95" w:rsidP="00624252">
            <w:pPr>
              <w:pStyle w:val="Textpsmene"/>
              <w:numPr>
                <w:ilvl w:val="0"/>
                <w:numId w:val="114"/>
              </w:numPr>
              <w:spacing w:before="0"/>
              <w:jc w:val="left"/>
              <w:rPr>
                <w:sz w:val="20"/>
                <w:szCs w:val="20"/>
                <w:u w:val="single"/>
                <w:lang w:eastAsia="ar-SA"/>
              </w:rPr>
            </w:pPr>
            <w:r w:rsidRPr="00BF0D95">
              <w:rPr>
                <w:sz w:val="20"/>
                <w:szCs w:val="20"/>
                <w:u w:val="single"/>
                <w:lang w:eastAsia="ar-SA"/>
              </w:rPr>
              <w:t>není velkou úče</w:t>
            </w:r>
            <w:r>
              <w:rPr>
                <w:sz w:val="20"/>
                <w:szCs w:val="20"/>
                <w:u w:val="single"/>
                <w:lang w:eastAsia="ar-SA"/>
              </w:rPr>
              <w:t xml:space="preserve">tní jednotkou, jejíž investiční </w:t>
            </w:r>
            <w:r w:rsidRPr="00BF0D95">
              <w:rPr>
                <w:sz w:val="20"/>
                <w:szCs w:val="20"/>
                <w:u w:val="single"/>
                <w:lang w:eastAsia="ar-SA"/>
              </w:rPr>
              <w:t>cenné papíry jsou přijaty k obchodování na evropském regulovaném trhu,</w:t>
            </w:r>
          </w:p>
          <w:p w14:paraId="574A7A5B" w14:textId="77777777" w:rsidR="00295A42" w:rsidRDefault="00BF0D95" w:rsidP="00624252">
            <w:pPr>
              <w:pStyle w:val="Textpsmene"/>
              <w:numPr>
                <w:ilvl w:val="0"/>
                <w:numId w:val="114"/>
              </w:numPr>
              <w:spacing w:before="0"/>
              <w:jc w:val="left"/>
              <w:rPr>
                <w:sz w:val="20"/>
                <w:szCs w:val="20"/>
                <w:u w:val="single"/>
                <w:lang w:eastAsia="ar-SA"/>
              </w:rPr>
            </w:pPr>
            <w:r w:rsidRPr="00295A42">
              <w:rPr>
                <w:sz w:val="20"/>
                <w:szCs w:val="20"/>
                <w:u w:val="single"/>
                <w:lang w:eastAsia="ar-SA"/>
              </w:rPr>
              <w:t>je dceřinou entitou nebo účetní jednotkou, která je ovládána jinou konsolidující entitou ustavenou podle práva členského státu Evropské unie a která není entitou pod společným vlivem,</w:t>
            </w:r>
          </w:p>
          <w:p w14:paraId="3E4607B1" w14:textId="77777777" w:rsidR="00295A42" w:rsidRDefault="00BF0D95" w:rsidP="00624252">
            <w:pPr>
              <w:pStyle w:val="Textpsmene"/>
              <w:numPr>
                <w:ilvl w:val="0"/>
                <w:numId w:val="114"/>
              </w:numPr>
              <w:spacing w:before="0"/>
              <w:jc w:val="left"/>
              <w:rPr>
                <w:sz w:val="20"/>
                <w:szCs w:val="20"/>
                <w:u w:val="single"/>
                <w:lang w:eastAsia="ar-SA"/>
              </w:rPr>
            </w:pPr>
            <w:r w:rsidRPr="00295A42">
              <w:rPr>
                <w:sz w:val="20"/>
                <w:szCs w:val="20"/>
                <w:u w:val="single"/>
                <w:lang w:eastAsia="ar-SA"/>
              </w:rPr>
              <w:t>je společně se všemi svými dceřinými entitami zahrnuta do konsolidované zprávy vedení mateřské entity nebo jiné konsolidující entity ustavené podle práva členského státu Evropské unie,</w:t>
            </w:r>
          </w:p>
          <w:p w14:paraId="70C23C3B" w14:textId="1EE47AC1" w:rsidR="00BF0D95" w:rsidRPr="00295A42" w:rsidRDefault="00BF0D95" w:rsidP="00624252">
            <w:pPr>
              <w:pStyle w:val="Textpsmene"/>
              <w:numPr>
                <w:ilvl w:val="0"/>
                <w:numId w:val="114"/>
              </w:numPr>
              <w:spacing w:before="0"/>
              <w:jc w:val="left"/>
              <w:rPr>
                <w:sz w:val="20"/>
                <w:szCs w:val="20"/>
                <w:u w:val="single"/>
                <w:lang w:eastAsia="ar-SA"/>
              </w:rPr>
            </w:pPr>
            <w:r w:rsidRPr="00295A42">
              <w:rPr>
                <w:sz w:val="20"/>
                <w:szCs w:val="20"/>
                <w:u w:val="single"/>
                <w:lang w:eastAsia="ar-SA"/>
              </w:rPr>
              <w:t xml:space="preserve">konsolidovaná zpráva vedení podle písmene c) </w:t>
            </w:r>
          </w:p>
          <w:p w14:paraId="668D971F" w14:textId="4507B03D" w:rsidR="00BF0D95" w:rsidRPr="00BF0D95" w:rsidRDefault="00BF0D95" w:rsidP="00624252">
            <w:pPr>
              <w:pStyle w:val="Textbodu"/>
              <w:numPr>
                <w:ilvl w:val="0"/>
                <w:numId w:val="115"/>
              </w:numPr>
              <w:spacing w:before="0"/>
              <w:contextualSpacing/>
              <w:jc w:val="left"/>
              <w:rPr>
                <w:sz w:val="20"/>
                <w:szCs w:val="20"/>
                <w:u w:val="single"/>
                <w:lang w:eastAsia="ar-SA"/>
              </w:rPr>
            </w:pPr>
            <w:r w:rsidRPr="00BF0D95">
              <w:rPr>
                <w:sz w:val="20"/>
                <w:szCs w:val="20"/>
                <w:u w:val="single"/>
                <w:lang w:eastAsia="ar-SA"/>
              </w:rPr>
              <w:t xml:space="preserve">obsahuje informace o této účetní jednotce a všech jejích dceřiných entitách a </w:t>
            </w:r>
          </w:p>
          <w:p w14:paraId="60EB6B7B" w14:textId="67EAD7E6" w:rsidR="00BF0D95" w:rsidRPr="00BF0D95" w:rsidRDefault="00BF0D95" w:rsidP="00624252">
            <w:pPr>
              <w:pStyle w:val="Textbodu"/>
              <w:numPr>
                <w:ilvl w:val="0"/>
                <w:numId w:val="115"/>
              </w:numPr>
              <w:spacing w:before="0"/>
              <w:contextualSpacing/>
              <w:jc w:val="left"/>
              <w:rPr>
                <w:sz w:val="20"/>
                <w:szCs w:val="20"/>
                <w:u w:val="single"/>
                <w:lang w:eastAsia="ar-SA"/>
              </w:rPr>
            </w:pPr>
            <w:r w:rsidRPr="00BF0D95">
              <w:rPr>
                <w:sz w:val="20"/>
                <w:szCs w:val="20"/>
                <w:u w:val="single"/>
                <w:lang w:eastAsia="ar-SA"/>
              </w:rPr>
              <w:t>je vyhotovena v souladu s právními předpisy právního řádu členského státu Evropské unie, podle jehož právního řádu byly mateřská entita nebo jiná konsolidující entita ustaveny,</w:t>
            </w:r>
          </w:p>
          <w:p w14:paraId="42874B1D" w14:textId="77601671" w:rsidR="00BF0D95" w:rsidRDefault="00BF0D95" w:rsidP="00624252">
            <w:pPr>
              <w:pStyle w:val="Textpsmene"/>
              <w:numPr>
                <w:ilvl w:val="0"/>
                <w:numId w:val="116"/>
              </w:numPr>
              <w:spacing w:before="0"/>
              <w:contextualSpacing/>
              <w:jc w:val="left"/>
              <w:rPr>
                <w:sz w:val="20"/>
                <w:szCs w:val="20"/>
                <w:u w:val="single"/>
                <w:lang w:eastAsia="ar-SA"/>
              </w:rPr>
            </w:pPr>
            <w:r w:rsidRPr="00BF0D95">
              <w:rPr>
                <w:sz w:val="20"/>
                <w:szCs w:val="20"/>
                <w:u w:val="single"/>
                <w:lang w:eastAsia="ar-SA"/>
              </w:rPr>
              <w:t>individuální zpráva veden</w:t>
            </w:r>
            <w:r w:rsidR="00295A42">
              <w:rPr>
                <w:sz w:val="20"/>
                <w:szCs w:val="20"/>
                <w:u w:val="single"/>
                <w:lang w:eastAsia="ar-SA"/>
              </w:rPr>
              <w:t>í této účetní jednotky obsahuje</w:t>
            </w:r>
          </w:p>
          <w:p w14:paraId="33BC8188" w14:textId="21B6C1BC" w:rsidR="00BF0D95" w:rsidRDefault="00295A42" w:rsidP="00624252">
            <w:pPr>
              <w:pStyle w:val="Textbodu"/>
              <w:numPr>
                <w:ilvl w:val="0"/>
                <w:numId w:val="113"/>
              </w:numPr>
              <w:spacing w:before="0"/>
              <w:contextualSpacing/>
              <w:jc w:val="left"/>
              <w:rPr>
                <w:sz w:val="20"/>
                <w:szCs w:val="20"/>
                <w:u w:val="single"/>
                <w:lang w:eastAsia="ar-SA"/>
              </w:rPr>
            </w:pPr>
            <w:r w:rsidRPr="00295A42">
              <w:rPr>
                <w:sz w:val="20"/>
                <w:szCs w:val="20"/>
                <w:u w:val="single"/>
                <w:lang w:eastAsia="ar-SA"/>
              </w:rPr>
              <w:t>název a sídlo mateřské entity nebo jiné konsolidující entity ustavené podle práva členského státu Evropské unie, v jejíž konsolidované zprávě vedení je zahrnuta,</w:t>
            </w:r>
          </w:p>
          <w:p w14:paraId="7B331E30" w14:textId="2BE4B064" w:rsidR="001C41B9" w:rsidRDefault="001C41B9" w:rsidP="00624252">
            <w:pPr>
              <w:pStyle w:val="Textbodu"/>
              <w:numPr>
                <w:ilvl w:val="0"/>
                <w:numId w:val="113"/>
              </w:numPr>
              <w:spacing w:before="0"/>
              <w:contextualSpacing/>
              <w:jc w:val="left"/>
              <w:rPr>
                <w:sz w:val="20"/>
                <w:szCs w:val="20"/>
                <w:u w:val="single"/>
                <w:lang w:eastAsia="ar-SA"/>
              </w:rPr>
            </w:pPr>
            <w:r>
              <w:rPr>
                <w:sz w:val="20"/>
                <w:szCs w:val="20"/>
                <w:u w:val="single"/>
                <w:lang w:eastAsia="ar-SA"/>
              </w:rPr>
              <w:t xml:space="preserve">odkaz na internetové stránky, na kterých je uveřejněna </w:t>
            </w:r>
            <w:r>
              <w:rPr>
                <w:sz w:val="20"/>
                <w:szCs w:val="20"/>
                <w:u w:val="single"/>
                <w:lang w:eastAsia="ar-SA"/>
              </w:rPr>
              <w:lastRenderedPageBreak/>
              <w:t>konsolidovaná zpráva vedení, do které je zahrnuta,</w:t>
            </w:r>
          </w:p>
          <w:p w14:paraId="202F6DA5" w14:textId="68F78BEA" w:rsidR="00BF0D95" w:rsidRPr="001C41B9" w:rsidRDefault="001C41B9" w:rsidP="00624252">
            <w:pPr>
              <w:pStyle w:val="Textbodu"/>
              <w:numPr>
                <w:ilvl w:val="0"/>
                <w:numId w:val="113"/>
              </w:numPr>
              <w:tabs>
                <w:tab w:val="num" w:pos="641"/>
              </w:tabs>
              <w:spacing w:before="0"/>
              <w:contextualSpacing/>
              <w:jc w:val="left"/>
              <w:rPr>
                <w:sz w:val="20"/>
                <w:szCs w:val="20"/>
                <w:u w:val="single"/>
                <w:lang w:eastAsia="ar-SA"/>
              </w:rPr>
            </w:pPr>
            <w:r>
              <w:rPr>
                <w:sz w:val="20"/>
                <w:szCs w:val="20"/>
                <w:u w:val="single"/>
                <w:lang w:eastAsia="ar-SA"/>
              </w:rPr>
              <w:t>informaci o tom, že tato účetní jednotka není povinna vyhotovovat individuální zprávu o udržitelnosti.</w:t>
            </w:r>
          </w:p>
        </w:tc>
        <w:tc>
          <w:tcPr>
            <w:tcW w:w="1276" w:type="dxa"/>
            <w:tcBorders>
              <w:top w:val="single" w:sz="4" w:space="0" w:color="auto"/>
              <w:left w:val="single" w:sz="4" w:space="0" w:color="auto"/>
              <w:bottom w:val="single" w:sz="4" w:space="0" w:color="auto"/>
              <w:right w:val="single" w:sz="4" w:space="0" w:color="auto"/>
            </w:tcBorders>
          </w:tcPr>
          <w:p w14:paraId="568E255D" w14:textId="106D11FF" w:rsidR="00BF0D95" w:rsidRPr="001C41B9" w:rsidRDefault="001C41B9" w:rsidP="00BF0D95">
            <w:pPr>
              <w:widowControl w:val="0"/>
              <w:ind w:right="113"/>
              <w:rPr>
                <w:sz w:val="20"/>
                <w:szCs w:val="20"/>
                <w:lang w:eastAsia="ar-SA"/>
              </w:rPr>
            </w:pPr>
            <w:r w:rsidRPr="001C41B9">
              <w:rPr>
                <w:sz w:val="20"/>
                <w:szCs w:val="20"/>
                <w:lang w:eastAsia="ar-SA"/>
              </w:rPr>
              <w:lastRenderedPageBreak/>
              <w:t>32013L0034</w:t>
            </w:r>
          </w:p>
        </w:tc>
        <w:tc>
          <w:tcPr>
            <w:tcW w:w="1559" w:type="dxa"/>
            <w:tcBorders>
              <w:top w:val="single" w:sz="4" w:space="0" w:color="auto"/>
              <w:left w:val="single" w:sz="4" w:space="0" w:color="auto"/>
              <w:bottom w:val="single" w:sz="4" w:space="0" w:color="auto"/>
              <w:right w:val="single" w:sz="4" w:space="0" w:color="auto"/>
            </w:tcBorders>
          </w:tcPr>
          <w:p w14:paraId="263C3322" w14:textId="1C35164B" w:rsidR="00BF0D95" w:rsidRPr="001C41B9" w:rsidRDefault="001C41B9" w:rsidP="00BF0D95">
            <w:pPr>
              <w:rPr>
                <w:sz w:val="20"/>
                <w:szCs w:val="20"/>
                <w:lang w:eastAsia="ar-SA"/>
              </w:rPr>
            </w:pPr>
            <w:r>
              <w:rPr>
                <w:sz w:val="20"/>
                <w:szCs w:val="20"/>
                <w:lang w:eastAsia="ar-SA"/>
              </w:rPr>
              <w:t>č</w:t>
            </w:r>
            <w:r w:rsidRPr="001C41B9">
              <w:rPr>
                <w:sz w:val="20"/>
                <w:szCs w:val="20"/>
                <w:lang w:eastAsia="ar-SA"/>
              </w:rPr>
              <w:t>l. 19a odst. 1 první pododstavec</w:t>
            </w:r>
          </w:p>
        </w:tc>
        <w:tc>
          <w:tcPr>
            <w:tcW w:w="5534" w:type="dxa"/>
            <w:tcBorders>
              <w:top w:val="single" w:sz="4" w:space="0" w:color="auto"/>
              <w:left w:val="single" w:sz="4" w:space="0" w:color="auto"/>
              <w:bottom w:val="single" w:sz="4" w:space="0" w:color="auto"/>
              <w:right w:val="single" w:sz="4" w:space="0" w:color="auto"/>
            </w:tcBorders>
          </w:tcPr>
          <w:p w14:paraId="6E826ABA" w14:textId="472B8004" w:rsidR="00BF0D95" w:rsidRPr="00B656FF" w:rsidRDefault="001C41B9" w:rsidP="001C41B9">
            <w:pPr>
              <w:pStyle w:val="norm"/>
              <w:shd w:val="clear" w:color="auto" w:fill="FFFFFF"/>
              <w:spacing w:before="0" w:beforeAutospacing="0" w:after="0" w:afterAutospacing="0"/>
              <w:rPr>
                <w:sz w:val="20"/>
                <w:szCs w:val="20"/>
                <w:lang w:eastAsia="ar-SA"/>
              </w:rPr>
            </w:pPr>
            <w:r w:rsidRPr="001C41B9">
              <w:rPr>
                <w:rFonts w:eastAsiaTheme="minorHAnsi"/>
                <w:color w:val="000000"/>
                <w:sz w:val="19"/>
                <w:szCs w:val="19"/>
                <w:lang w:eastAsia="en-US"/>
              </w:rPr>
              <w:t>Za předpokladu, že jsou splněny podmínky stanovené v druhém pododstavci tohoto odstavce, je podnik, který je dceřiným podnikem, osvobozen od povinností stanovených v odstavcích 1 až 4 tohoto článku (dále jen „osvobozený dceřiný podnik“), jestliže jsou on sám a jeho dceřiné podniky zahrnuty do konsolidované zprávy vedení mateřského podniku, která je sestavena v souladu s články 29 a 29a. Podnik, který je dceřiným podnikem mateřského podniku usazeného ve třetí zemi, je rovněž osvobozen od povinností stanovených v odstavcích 1 až 4 tohoto článku, jestliže jsou on sám a jeho dceřiné podniky zahrnuty do konsolidované zprávy o udržitelnosti daného mateřského podniku usazeného ve třetí zemi a tato konsolidovaná zpráva o udržitelnosti je vypracována v souladu se standardy pro podávání zpráv o udržitelnosti přijatými podle článku 29b nebo způsobem, který je rovnocenný těmto standardům pro podávání zpráv o udržitelnosti, jak je určen v souladu s prováděcím aktem Komise o rovnocennosti standardů pro podávání zpráv o udržitelnosti přijatým podle čl. 23 odst. 4 třetího pododstavce směrnice Evropského parlamentu a Rady 2004/109/ES</w:t>
            </w:r>
          </w:p>
        </w:tc>
      </w:tr>
      <w:tr w:rsidR="001C41B9" w:rsidRPr="00EA383D" w14:paraId="639802D0" w14:textId="77777777" w:rsidTr="006D673F">
        <w:trPr>
          <w:cantSplit/>
        </w:trPr>
        <w:tc>
          <w:tcPr>
            <w:tcW w:w="958" w:type="dxa"/>
            <w:tcBorders>
              <w:top w:val="single" w:sz="4" w:space="0" w:color="auto"/>
              <w:left w:val="single" w:sz="4" w:space="0" w:color="auto"/>
              <w:bottom w:val="nil"/>
              <w:right w:val="single" w:sz="4" w:space="0" w:color="auto"/>
            </w:tcBorders>
          </w:tcPr>
          <w:p w14:paraId="717C82A0" w14:textId="77777777" w:rsidR="001C41B9" w:rsidRDefault="001C41B9" w:rsidP="00BF0D95">
            <w:pPr>
              <w:rPr>
                <w:sz w:val="20"/>
                <w:szCs w:val="20"/>
                <w:lang w:eastAsia="ar-SA"/>
              </w:rPr>
            </w:pPr>
          </w:p>
        </w:tc>
        <w:tc>
          <w:tcPr>
            <w:tcW w:w="3685" w:type="dxa"/>
            <w:tcBorders>
              <w:top w:val="single" w:sz="4" w:space="0" w:color="auto"/>
              <w:left w:val="single" w:sz="4" w:space="0" w:color="auto"/>
              <w:bottom w:val="nil"/>
              <w:right w:val="single" w:sz="4" w:space="0" w:color="auto"/>
            </w:tcBorders>
          </w:tcPr>
          <w:p w14:paraId="50AC3740" w14:textId="77777777" w:rsidR="001C41B9" w:rsidRPr="00BF0D95" w:rsidRDefault="001C41B9"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single" w:sz="4" w:space="0" w:color="auto"/>
              <w:left w:val="single" w:sz="4" w:space="0" w:color="auto"/>
              <w:bottom w:val="nil"/>
              <w:right w:val="single" w:sz="4" w:space="0" w:color="auto"/>
            </w:tcBorders>
          </w:tcPr>
          <w:p w14:paraId="79D0674A" w14:textId="77777777" w:rsidR="001C41B9" w:rsidRPr="001C41B9" w:rsidRDefault="001C41B9" w:rsidP="00BF0D95">
            <w:pPr>
              <w:widowControl w:val="0"/>
              <w:ind w:right="113"/>
              <w:rPr>
                <w:sz w:val="20"/>
                <w:szCs w:val="20"/>
                <w:lang w:eastAsia="ar-SA"/>
              </w:rPr>
            </w:pPr>
          </w:p>
        </w:tc>
        <w:tc>
          <w:tcPr>
            <w:tcW w:w="1559" w:type="dxa"/>
            <w:tcBorders>
              <w:top w:val="single" w:sz="4" w:space="0" w:color="auto"/>
              <w:left w:val="single" w:sz="4" w:space="0" w:color="auto"/>
              <w:bottom w:val="nil"/>
              <w:right w:val="single" w:sz="4" w:space="0" w:color="auto"/>
            </w:tcBorders>
          </w:tcPr>
          <w:p w14:paraId="4B17884E" w14:textId="122E616A" w:rsidR="001C41B9" w:rsidRDefault="001C41B9" w:rsidP="00BF0D95">
            <w:pPr>
              <w:rPr>
                <w:sz w:val="20"/>
                <w:szCs w:val="20"/>
                <w:lang w:eastAsia="ar-SA"/>
              </w:rPr>
            </w:pPr>
            <w:r>
              <w:rPr>
                <w:sz w:val="20"/>
                <w:szCs w:val="20"/>
                <w:lang w:eastAsia="ar-SA"/>
              </w:rPr>
              <w:t>čl. 19a druhý pododstavec</w:t>
            </w:r>
            <w:r w:rsidR="006D673F">
              <w:rPr>
                <w:sz w:val="20"/>
                <w:szCs w:val="20"/>
                <w:lang w:eastAsia="ar-SA"/>
              </w:rPr>
              <w:t xml:space="preserve"> písm. a)</w:t>
            </w:r>
          </w:p>
        </w:tc>
        <w:tc>
          <w:tcPr>
            <w:tcW w:w="5534" w:type="dxa"/>
            <w:tcBorders>
              <w:top w:val="single" w:sz="4" w:space="0" w:color="auto"/>
              <w:left w:val="single" w:sz="4" w:space="0" w:color="auto"/>
              <w:bottom w:val="nil"/>
              <w:right w:val="single" w:sz="4" w:space="0" w:color="auto"/>
            </w:tcBorders>
          </w:tcPr>
          <w:p w14:paraId="0A47D336" w14:textId="0F438AB2" w:rsidR="006D673F" w:rsidRPr="006D673F" w:rsidRDefault="006D673F" w:rsidP="006D673F">
            <w:pPr>
              <w:pStyle w:val="norm"/>
              <w:shd w:val="clear" w:color="auto" w:fill="FFFFFF"/>
              <w:spacing w:before="0" w:beforeAutospacing="0" w:after="0" w:afterAutospacing="0"/>
              <w:rPr>
                <w:sz w:val="20"/>
                <w:szCs w:val="20"/>
                <w:lang w:eastAsia="ar-SA"/>
              </w:rPr>
            </w:pPr>
            <w:r w:rsidRPr="006D673F">
              <w:rPr>
                <w:sz w:val="20"/>
                <w:szCs w:val="20"/>
                <w:lang w:eastAsia="ar-SA"/>
              </w:rPr>
              <w:t xml:space="preserve">a) zpráva vedení osvobozeného dceřiného podniku obsahuje všechny tyto informace: </w:t>
            </w:r>
          </w:p>
          <w:p w14:paraId="007E7EC3" w14:textId="77777777" w:rsidR="006D673F" w:rsidRPr="006D673F" w:rsidRDefault="006D673F" w:rsidP="006D673F">
            <w:pPr>
              <w:autoSpaceDE w:val="0"/>
              <w:autoSpaceDN w:val="0"/>
              <w:adjustRightInd w:val="0"/>
              <w:spacing w:before="60" w:after="60"/>
              <w:rPr>
                <w:rFonts w:eastAsiaTheme="minorHAnsi"/>
                <w:color w:val="000000"/>
                <w:sz w:val="19"/>
                <w:szCs w:val="19"/>
                <w:lang w:eastAsia="en-US"/>
              </w:rPr>
            </w:pPr>
            <w:r w:rsidRPr="006D673F">
              <w:rPr>
                <w:rFonts w:eastAsiaTheme="minorHAnsi"/>
                <w:color w:val="000000"/>
                <w:sz w:val="19"/>
                <w:szCs w:val="19"/>
                <w:lang w:eastAsia="en-US"/>
              </w:rPr>
              <w:t xml:space="preserve">i) název a sídlo mateřského podniku, který vykazuje informace na úrovni skupiny v souladu s tímto článkem nebo způsobem, který je rovnocenný standardům pro podávání zpráv o udržitelnosti přijatými podle článku 29b této směrnice, jak je určen v souladu s prováděcím aktem Komise o rovnocennosti standardů pro podávání zpráv o udržitelnosti přijatým podle čl. 23 odst. 4 třetího pododstavce směrnice 2004/109/ES; </w:t>
            </w:r>
          </w:p>
          <w:p w14:paraId="0FD19E8A" w14:textId="77777777" w:rsidR="006D673F" w:rsidRPr="006D673F" w:rsidRDefault="006D673F" w:rsidP="006D673F">
            <w:pPr>
              <w:autoSpaceDE w:val="0"/>
              <w:autoSpaceDN w:val="0"/>
              <w:adjustRightInd w:val="0"/>
              <w:spacing w:before="60" w:after="60"/>
              <w:rPr>
                <w:rFonts w:eastAsiaTheme="minorHAnsi"/>
                <w:color w:val="000000"/>
                <w:sz w:val="19"/>
                <w:szCs w:val="19"/>
                <w:lang w:eastAsia="en-US"/>
              </w:rPr>
            </w:pPr>
            <w:r w:rsidRPr="006D673F">
              <w:rPr>
                <w:rFonts w:eastAsiaTheme="minorHAnsi"/>
                <w:color w:val="000000"/>
                <w:sz w:val="19"/>
                <w:szCs w:val="19"/>
                <w:lang w:eastAsia="en-US"/>
              </w:rPr>
              <w:t xml:space="preserve">ii) internetové odkazy na konsolidovanou zprávu vedení mateřského podniku, případně na konsolidovanou zprávu o udržitelnosti mateřského podniku, jak je uvedeno v prvním pododstavci tohoto odstavce, a na vyjádření závěru o ověření podle čl. 34 odst. 1 druhého pododstavce písm. aa) této směrnice nebo na vyjádření závěru o ověření podle písmene b) tohoto pododstavce; </w:t>
            </w:r>
          </w:p>
          <w:p w14:paraId="60D4ED14" w14:textId="77BBC13D" w:rsidR="001C41B9" w:rsidRPr="001C41B9" w:rsidRDefault="006D673F" w:rsidP="006D673F">
            <w:pPr>
              <w:pStyle w:val="norm"/>
              <w:shd w:val="clear" w:color="auto" w:fill="FFFFFF"/>
              <w:spacing w:before="0" w:beforeAutospacing="0" w:after="0" w:afterAutospacing="0"/>
              <w:rPr>
                <w:rFonts w:eastAsiaTheme="minorHAnsi"/>
                <w:color w:val="000000"/>
                <w:sz w:val="19"/>
                <w:szCs w:val="19"/>
                <w:lang w:eastAsia="en-US"/>
              </w:rPr>
            </w:pPr>
            <w:r w:rsidRPr="006D673F">
              <w:rPr>
                <w:rFonts w:eastAsiaTheme="minorHAnsi"/>
                <w:color w:val="000000"/>
                <w:sz w:val="19"/>
                <w:szCs w:val="19"/>
                <w:lang w:eastAsia="en-US"/>
              </w:rPr>
              <w:t>iii) informaci, že podnik je osvobozen od povinností stanovených v odstavcích 1 až 4 tohoto článku;</w:t>
            </w:r>
          </w:p>
        </w:tc>
      </w:tr>
      <w:tr w:rsidR="006D673F" w:rsidRPr="00EA383D" w14:paraId="1B6ADE2F" w14:textId="77777777" w:rsidTr="0021642C">
        <w:trPr>
          <w:cantSplit/>
        </w:trPr>
        <w:tc>
          <w:tcPr>
            <w:tcW w:w="958" w:type="dxa"/>
            <w:tcBorders>
              <w:top w:val="nil"/>
              <w:left w:val="single" w:sz="4" w:space="0" w:color="auto"/>
              <w:bottom w:val="single" w:sz="4" w:space="0" w:color="auto"/>
              <w:right w:val="single" w:sz="4" w:space="0" w:color="auto"/>
            </w:tcBorders>
          </w:tcPr>
          <w:p w14:paraId="674F70B0" w14:textId="77777777" w:rsidR="006D673F" w:rsidRDefault="006D673F" w:rsidP="00BF0D9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6DA2F2EA" w14:textId="77777777" w:rsidR="006D673F" w:rsidRPr="00BF0D95" w:rsidRDefault="006D673F" w:rsidP="00BF0D9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1F4DF930" w14:textId="77777777" w:rsidR="006D673F" w:rsidRPr="001C41B9" w:rsidRDefault="006D673F" w:rsidP="00BF0D95">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0D5D7BC9" w14:textId="43254003" w:rsidR="006D673F" w:rsidRDefault="006D673F" w:rsidP="00BF0D95">
            <w:pPr>
              <w:rPr>
                <w:sz w:val="20"/>
                <w:szCs w:val="20"/>
                <w:lang w:eastAsia="ar-SA"/>
              </w:rPr>
            </w:pPr>
            <w:r>
              <w:rPr>
                <w:sz w:val="20"/>
                <w:szCs w:val="20"/>
                <w:lang w:eastAsia="ar-SA"/>
              </w:rPr>
              <w:t>Čl. 19a odst. 10</w:t>
            </w:r>
          </w:p>
        </w:tc>
        <w:tc>
          <w:tcPr>
            <w:tcW w:w="5534" w:type="dxa"/>
            <w:tcBorders>
              <w:top w:val="nil"/>
              <w:left w:val="single" w:sz="4" w:space="0" w:color="auto"/>
              <w:bottom w:val="single" w:sz="4" w:space="0" w:color="auto"/>
              <w:right w:val="single" w:sz="4" w:space="0" w:color="auto"/>
            </w:tcBorders>
          </w:tcPr>
          <w:p w14:paraId="56627D39" w14:textId="375E8334" w:rsidR="006D673F" w:rsidRPr="006D673F" w:rsidRDefault="006D673F" w:rsidP="006D673F">
            <w:pPr>
              <w:pStyle w:val="norm"/>
              <w:shd w:val="clear" w:color="auto" w:fill="FFFFFF"/>
              <w:spacing w:before="0" w:beforeAutospacing="0" w:after="0" w:afterAutospacing="0"/>
              <w:rPr>
                <w:sz w:val="20"/>
                <w:szCs w:val="20"/>
                <w:lang w:eastAsia="ar-SA"/>
              </w:rPr>
            </w:pPr>
            <w:r w:rsidRPr="006D673F">
              <w:rPr>
                <w:rFonts w:eastAsiaTheme="minorHAnsi"/>
                <w:color w:val="000000"/>
                <w:sz w:val="19"/>
                <w:szCs w:val="19"/>
                <w:lang w:eastAsia="en-US"/>
              </w:rPr>
              <w:t>Výjimka stanovená v odstavci 9 se vztahuje rovněž na subjekty veřejného zájmu, které podléhají požadavkům tohoto článku, s výjimkou velkých podniků, které jsou subjekty veřejného zájmu ve smyslu čl. 2 bodu 1 písm. a) této směrnice.</w:t>
            </w:r>
          </w:p>
        </w:tc>
      </w:tr>
      <w:tr w:rsidR="00FD4B21" w:rsidRPr="00EA383D" w14:paraId="1E89E754" w14:textId="77777777" w:rsidTr="00412F63">
        <w:trPr>
          <w:cantSplit/>
        </w:trPr>
        <w:tc>
          <w:tcPr>
            <w:tcW w:w="958" w:type="dxa"/>
            <w:tcBorders>
              <w:top w:val="single" w:sz="4" w:space="0" w:color="auto"/>
              <w:left w:val="single" w:sz="4" w:space="0" w:color="auto"/>
              <w:bottom w:val="nil"/>
              <w:right w:val="single" w:sz="4" w:space="0" w:color="auto"/>
            </w:tcBorders>
          </w:tcPr>
          <w:p w14:paraId="1A6288F9" w14:textId="5732C1D1" w:rsidR="00FD4B21" w:rsidRDefault="00FD4B21" w:rsidP="00BF0D95">
            <w:pPr>
              <w:rPr>
                <w:sz w:val="20"/>
                <w:szCs w:val="20"/>
                <w:lang w:eastAsia="ar-SA"/>
              </w:rPr>
            </w:pPr>
            <w:r>
              <w:rPr>
                <w:sz w:val="20"/>
                <w:szCs w:val="20"/>
                <w:lang w:eastAsia="ar-SA"/>
              </w:rPr>
              <w:lastRenderedPageBreak/>
              <w:t>§ 128 odst. 3</w:t>
            </w:r>
          </w:p>
        </w:tc>
        <w:tc>
          <w:tcPr>
            <w:tcW w:w="3685" w:type="dxa"/>
            <w:tcBorders>
              <w:top w:val="single" w:sz="4" w:space="0" w:color="auto"/>
              <w:left w:val="single" w:sz="4" w:space="0" w:color="auto"/>
              <w:bottom w:val="nil"/>
              <w:right w:val="single" w:sz="4" w:space="0" w:color="auto"/>
            </w:tcBorders>
          </w:tcPr>
          <w:p w14:paraId="6355A520" w14:textId="4FA28E04" w:rsidR="00FD4B21" w:rsidRPr="0021642C" w:rsidRDefault="00FD4B21" w:rsidP="0021642C">
            <w:pPr>
              <w:pStyle w:val="Textpsmene"/>
              <w:numPr>
                <w:ilvl w:val="0"/>
                <w:numId w:val="0"/>
              </w:numPr>
              <w:tabs>
                <w:tab w:val="left" w:pos="298"/>
                <w:tab w:val="num" w:pos="641"/>
              </w:tabs>
              <w:spacing w:before="0"/>
              <w:jc w:val="left"/>
              <w:rPr>
                <w:sz w:val="20"/>
                <w:szCs w:val="20"/>
                <w:u w:val="single"/>
                <w:lang w:eastAsia="ar-SA"/>
              </w:rPr>
            </w:pPr>
            <w:r w:rsidRPr="0021642C">
              <w:rPr>
                <w:sz w:val="20"/>
                <w:szCs w:val="20"/>
                <w:u w:val="single"/>
                <w:lang w:eastAsia="ar-SA"/>
              </w:rPr>
              <w:t>Individuální zprávu o udržitelnosti nevyhotovuje také účetní jednotka, pokud</w:t>
            </w:r>
          </w:p>
          <w:p w14:paraId="124A2D74" w14:textId="77777777" w:rsidR="00D17D41" w:rsidRDefault="00FD4B21" w:rsidP="00624252">
            <w:pPr>
              <w:pStyle w:val="Textpsmene"/>
              <w:numPr>
                <w:ilvl w:val="0"/>
                <w:numId w:val="117"/>
              </w:numPr>
              <w:spacing w:before="0"/>
              <w:jc w:val="left"/>
              <w:rPr>
                <w:rFonts w:eastAsiaTheme="minorHAnsi"/>
                <w:color w:val="000000"/>
                <w:sz w:val="19"/>
                <w:szCs w:val="19"/>
                <w:lang w:eastAsia="en-US"/>
              </w:rPr>
            </w:pPr>
            <w:r w:rsidRPr="00FD4B21">
              <w:rPr>
                <w:rFonts w:eastAsiaTheme="minorHAnsi"/>
                <w:color w:val="000000"/>
                <w:sz w:val="19"/>
                <w:szCs w:val="19"/>
                <w:lang w:eastAsia="en-US"/>
              </w:rPr>
              <w:t>není velkou účetní jednotkou, jejíž investiční cenné papíry jsou přijaty k obchodování na evropském regulovaném trhu,</w:t>
            </w:r>
          </w:p>
          <w:p w14:paraId="36E3CC8E" w14:textId="77777777" w:rsidR="00D17D41" w:rsidRDefault="00FD4B21" w:rsidP="00624252">
            <w:pPr>
              <w:pStyle w:val="Textpsmene"/>
              <w:numPr>
                <w:ilvl w:val="0"/>
                <w:numId w:val="117"/>
              </w:numPr>
              <w:spacing w:before="0"/>
              <w:jc w:val="left"/>
              <w:rPr>
                <w:rFonts w:eastAsiaTheme="minorHAnsi"/>
                <w:color w:val="000000"/>
                <w:sz w:val="19"/>
                <w:szCs w:val="19"/>
                <w:lang w:eastAsia="en-US"/>
              </w:rPr>
            </w:pPr>
            <w:r w:rsidRPr="00D17D41">
              <w:rPr>
                <w:rFonts w:eastAsiaTheme="minorHAnsi"/>
                <w:color w:val="000000"/>
                <w:sz w:val="19"/>
                <w:szCs w:val="19"/>
                <w:lang w:eastAsia="en-US"/>
              </w:rPr>
              <w:t>je ovládána konsolidující entitou ustavenou podle práva jiného státu než členského státu Evropské unie a není entitou pod společným vlivem,</w:t>
            </w:r>
          </w:p>
          <w:p w14:paraId="1952D79E" w14:textId="6EE0D642" w:rsidR="00D17D41" w:rsidRDefault="00D17D41" w:rsidP="00624252">
            <w:pPr>
              <w:pStyle w:val="Textpsmene"/>
              <w:numPr>
                <w:ilvl w:val="0"/>
                <w:numId w:val="117"/>
              </w:numPr>
              <w:spacing w:before="0"/>
              <w:jc w:val="left"/>
              <w:rPr>
                <w:rFonts w:eastAsiaTheme="minorHAnsi"/>
                <w:color w:val="000000"/>
                <w:sz w:val="19"/>
                <w:szCs w:val="19"/>
                <w:lang w:eastAsia="en-US"/>
              </w:rPr>
            </w:pPr>
            <w:r w:rsidRPr="00D17D41">
              <w:rPr>
                <w:rFonts w:eastAsiaTheme="minorHAnsi"/>
                <w:color w:val="000000"/>
                <w:sz w:val="19"/>
                <w:szCs w:val="19"/>
                <w:lang w:eastAsia="en-US"/>
              </w:rPr>
              <w:t>je společně se všemi svými dceřinými entitami zahrnuta do konsolidované zprávy o udržitelnosti konsolidující entity podle práva jiného státu než členského státu Evropské unie,</w:t>
            </w:r>
          </w:p>
          <w:p w14:paraId="42888B40" w14:textId="5F430139" w:rsidR="00D17D41" w:rsidRDefault="00D17D41" w:rsidP="00624252">
            <w:pPr>
              <w:pStyle w:val="Textpsmene"/>
              <w:numPr>
                <w:ilvl w:val="0"/>
                <w:numId w:val="117"/>
              </w:numPr>
              <w:spacing w:before="0"/>
              <w:jc w:val="left"/>
              <w:rPr>
                <w:rFonts w:eastAsiaTheme="minorHAnsi"/>
                <w:color w:val="000000"/>
                <w:sz w:val="19"/>
                <w:szCs w:val="19"/>
                <w:lang w:eastAsia="en-US"/>
              </w:rPr>
            </w:pPr>
            <w:r>
              <w:rPr>
                <w:rFonts w:eastAsiaTheme="minorHAnsi"/>
                <w:color w:val="000000"/>
                <w:sz w:val="19"/>
                <w:szCs w:val="19"/>
                <w:lang w:eastAsia="en-US"/>
              </w:rPr>
              <w:t>konsolidovaná zpráva o udržitelnosti podle písmene c)</w:t>
            </w:r>
          </w:p>
          <w:p w14:paraId="2892CC6A" w14:textId="035005C5" w:rsidR="00D17D41" w:rsidRDefault="00D17D41" w:rsidP="00D17D41">
            <w:pPr>
              <w:pStyle w:val="Textpsmene"/>
              <w:numPr>
                <w:ilvl w:val="0"/>
                <w:numId w:val="0"/>
              </w:numPr>
              <w:spacing w:before="0"/>
              <w:ind w:left="720"/>
              <w:jc w:val="left"/>
              <w:rPr>
                <w:rFonts w:eastAsiaTheme="minorHAnsi"/>
                <w:color w:val="000000"/>
                <w:sz w:val="19"/>
                <w:szCs w:val="19"/>
                <w:lang w:eastAsia="en-US"/>
              </w:rPr>
            </w:pPr>
            <w:r>
              <w:rPr>
                <w:rFonts w:eastAsiaTheme="minorHAnsi"/>
                <w:color w:val="000000"/>
                <w:sz w:val="19"/>
                <w:szCs w:val="19"/>
                <w:lang w:eastAsia="en-US"/>
              </w:rPr>
              <w:t>1. obsahuje informace o této účetní jednotce a všech jejích dceřiných entitách,</w:t>
            </w:r>
          </w:p>
          <w:p w14:paraId="2FFA08FF" w14:textId="10558721" w:rsidR="00D17D41" w:rsidRDefault="00D17D41" w:rsidP="00D17D41">
            <w:pPr>
              <w:pStyle w:val="Textpsmene"/>
              <w:numPr>
                <w:ilvl w:val="0"/>
                <w:numId w:val="0"/>
              </w:numPr>
              <w:spacing w:before="0"/>
              <w:ind w:left="720"/>
              <w:jc w:val="left"/>
              <w:rPr>
                <w:rFonts w:eastAsiaTheme="minorHAnsi"/>
                <w:color w:val="000000"/>
                <w:sz w:val="19"/>
                <w:szCs w:val="19"/>
                <w:lang w:eastAsia="en-US"/>
              </w:rPr>
            </w:pPr>
            <w:r>
              <w:rPr>
                <w:rFonts w:eastAsiaTheme="minorHAnsi"/>
                <w:color w:val="000000"/>
                <w:sz w:val="19"/>
                <w:szCs w:val="19"/>
                <w:lang w:eastAsia="en-US"/>
              </w:rPr>
              <w:t>2. je vyhotovena v souladu se standardy pro podávání zpráv o udržitelnosti přijatými Evropskou komisí, nebo rovnocenným způsobem těmto standardům podle prováděcího opatření Evropské komise o rovnocennosti standardů pro podávání zpráv o udržitelnosti,</w:t>
            </w:r>
          </w:p>
          <w:p w14:paraId="3C2DC346" w14:textId="6A8458B4" w:rsidR="00D17D41" w:rsidRDefault="00D17D41" w:rsidP="00D17D41">
            <w:pPr>
              <w:pStyle w:val="Textpsmene"/>
              <w:numPr>
                <w:ilvl w:val="0"/>
                <w:numId w:val="0"/>
              </w:numPr>
              <w:spacing w:before="0"/>
              <w:ind w:left="720"/>
              <w:jc w:val="left"/>
              <w:rPr>
                <w:rFonts w:eastAsiaTheme="minorHAnsi"/>
                <w:color w:val="000000"/>
                <w:sz w:val="19"/>
                <w:szCs w:val="19"/>
                <w:lang w:eastAsia="en-US"/>
              </w:rPr>
            </w:pPr>
            <w:r>
              <w:rPr>
                <w:rFonts w:eastAsiaTheme="minorHAnsi"/>
                <w:color w:val="000000"/>
                <w:sz w:val="19"/>
                <w:szCs w:val="19"/>
                <w:lang w:eastAsia="en-US"/>
              </w:rPr>
              <w:t>3. obsahuje informace podle přímo použitelného předpisu Evropské unie upravujícího rámec pro usnadnění udržitelných investic</w:t>
            </w:r>
            <w:r>
              <w:rPr>
                <w:rFonts w:eastAsiaTheme="minorHAnsi"/>
                <w:color w:val="000000"/>
                <w:sz w:val="19"/>
                <w:szCs w:val="19"/>
                <w:vertAlign w:val="superscript"/>
                <w:lang w:eastAsia="en-US"/>
              </w:rPr>
              <w:t>7)</w:t>
            </w:r>
            <w:r>
              <w:rPr>
                <w:rFonts w:eastAsiaTheme="minorHAnsi"/>
                <w:color w:val="000000"/>
                <w:sz w:val="19"/>
                <w:szCs w:val="19"/>
                <w:lang w:eastAsia="en-US"/>
              </w:rPr>
              <w:t xml:space="preserve"> ve vztahu k činnosti této účetní jednotky a k činnostem všech jejích dceřiných entit, nejsou-li tyto informace součástí individuální zprávy vedení této účetní jednotky,</w:t>
            </w:r>
          </w:p>
          <w:p w14:paraId="724BD2DF" w14:textId="4AA6F778" w:rsidR="00D17D41" w:rsidRDefault="00D17D41" w:rsidP="00D17D41">
            <w:pPr>
              <w:pStyle w:val="Textpsmene"/>
              <w:numPr>
                <w:ilvl w:val="0"/>
                <w:numId w:val="0"/>
              </w:numPr>
              <w:spacing w:before="0"/>
              <w:ind w:left="720"/>
              <w:jc w:val="left"/>
              <w:rPr>
                <w:rFonts w:eastAsiaTheme="minorHAnsi"/>
                <w:color w:val="000000"/>
                <w:sz w:val="19"/>
                <w:szCs w:val="19"/>
                <w:lang w:eastAsia="en-US"/>
              </w:rPr>
            </w:pPr>
            <w:r>
              <w:rPr>
                <w:rFonts w:eastAsiaTheme="minorHAnsi"/>
                <w:color w:val="000000"/>
                <w:sz w:val="19"/>
                <w:szCs w:val="19"/>
                <w:lang w:eastAsia="en-US"/>
              </w:rPr>
              <w:t xml:space="preserve">4. je vyhotovena v elektronické podobě ve formátu Extensible Hypertext Marup Language a značkována v souladu s nařízením Evropské komise vydaným </w:t>
            </w:r>
            <w:r>
              <w:rPr>
                <w:rFonts w:eastAsiaTheme="minorHAnsi"/>
                <w:color w:val="000000"/>
                <w:sz w:val="19"/>
                <w:szCs w:val="19"/>
                <w:lang w:eastAsia="en-US"/>
              </w:rPr>
              <w:lastRenderedPageBreak/>
              <w:t>v přenesené pravomoci upravujícím jednotný elektronický formát pro podávání zpráv</w:t>
            </w:r>
            <w:r>
              <w:rPr>
                <w:rFonts w:eastAsiaTheme="minorHAnsi"/>
                <w:color w:val="000000"/>
                <w:sz w:val="19"/>
                <w:szCs w:val="19"/>
                <w:vertAlign w:val="superscript"/>
                <w:lang w:eastAsia="en-US"/>
              </w:rPr>
              <w:t>8)</w:t>
            </w:r>
          </w:p>
          <w:p w14:paraId="027082F3" w14:textId="5C706B19" w:rsidR="000B73C6" w:rsidRDefault="000B73C6" w:rsidP="00D17D41">
            <w:pPr>
              <w:pStyle w:val="Textpsmene"/>
              <w:numPr>
                <w:ilvl w:val="0"/>
                <w:numId w:val="0"/>
              </w:numPr>
              <w:spacing w:before="0"/>
              <w:ind w:left="720"/>
              <w:jc w:val="left"/>
              <w:rPr>
                <w:rFonts w:eastAsiaTheme="minorHAnsi"/>
                <w:color w:val="000000"/>
                <w:sz w:val="19"/>
                <w:szCs w:val="19"/>
                <w:lang w:eastAsia="en-US"/>
              </w:rPr>
            </w:pPr>
            <w:r>
              <w:rPr>
                <w:rFonts w:eastAsiaTheme="minorHAnsi"/>
                <w:color w:val="000000"/>
                <w:sz w:val="19"/>
                <w:szCs w:val="19"/>
                <w:lang w:eastAsia="en-US"/>
              </w:rPr>
              <w:t>5. je ověřena v souladu s pravidly právního řádu státu, podle kterého byla konsolidující entita ustavena,</w:t>
            </w:r>
          </w:p>
          <w:p w14:paraId="5FC98149" w14:textId="707C4E70" w:rsidR="000B73C6" w:rsidRDefault="000B73C6" w:rsidP="00D17D41">
            <w:pPr>
              <w:pStyle w:val="Textpsmene"/>
              <w:numPr>
                <w:ilvl w:val="0"/>
                <w:numId w:val="0"/>
              </w:numPr>
              <w:spacing w:before="0"/>
              <w:ind w:left="720"/>
              <w:jc w:val="left"/>
              <w:rPr>
                <w:rFonts w:eastAsiaTheme="minorHAnsi"/>
                <w:color w:val="000000"/>
                <w:sz w:val="19"/>
                <w:szCs w:val="19"/>
                <w:lang w:eastAsia="en-US"/>
              </w:rPr>
            </w:pPr>
            <w:r>
              <w:rPr>
                <w:rFonts w:eastAsiaTheme="minorHAnsi"/>
                <w:color w:val="000000"/>
                <w:sz w:val="19"/>
                <w:szCs w:val="19"/>
                <w:lang w:eastAsia="en-US"/>
              </w:rPr>
              <w:t>6. je společně se zprávou o jejím ověření zveřejněna ve veřejném rejstříku, v němž je zapsána tato účetní jednotka, a</w:t>
            </w:r>
          </w:p>
          <w:p w14:paraId="6BDA0C88" w14:textId="163375E6" w:rsidR="000B73C6" w:rsidRDefault="000B73C6" w:rsidP="00624252">
            <w:pPr>
              <w:pStyle w:val="Textpsmene"/>
              <w:numPr>
                <w:ilvl w:val="0"/>
                <w:numId w:val="118"/>
              </w:numPr>
              <w:spacing w:before="0"/>
              <w:jc w:val="left"/>
              <w:rPr>
                <w:rFonts w:eastAsiaTheme="minorHAnsi"/>
                <w:color w:val="000000"/>
                <w:sz w:val="19"/>
                <w:szCs w:val="19"/>
                <w:lang w:eastAsia="en-US"/>
              </w:rPr>
            </w:pPr>
            <w:r>
              <w:rPr>
                <w:rFonts w:eastAsiaTheme="minorHAnsi"/>
                <w:color w:val="000000"/>
                <w:sz w:val="19"/>
                <w:szCs w:val="19"/>
                <w:lang w:eastAsia="en-US"/>
              </w:rPr>
              <w:t>individuální zpráva vedení této účetní jednotky obsahuje</w:t>
            </w:r>
          </w:p>
          <w:p w14:paraId="4F3EA390" w14:textId="09A2FF47" w:rsidR="000B73C6" w:rsidRDefault="000B73C6" w:rsidP="00624252">
            <w:pPr>
              <w:pStyle w:val="Textpsmene"/>
              <w:numPr>
                <w:ilvl w:val="0"/>
                <w:numId w:val="119"/>
              </w:numPr>
              <w:spacing w:before="0"/>
              <w:jc w:val="left"/>
              <w:rPr>
                <w:rFonts w:eastAsiaTheme="minorHAnsi"/>
                <w:color w:val="000000"/>
                <w:sz w:val="19"/>
                <w:szCs w:val="19"/>
                <w:lang w:eastAsia="en-US"/>
              </w:rPr>
            </w:pPr>
            <w:r>
              <w:rPr>
                <w:rFonts w:eastAsiaTheme="minorHAnsi"/>
                <w:color w:val="000000"/>
                <w:sz w:val="19"/>
                <w:szCs w:val="19"/>
                <w:lang w:eastAsia="en-US"/>
              </w:rPr>
              <w:t>název a sídlo konsolidující entity ustavené podle práva jiného státu než členského státu Evropské unie, v jejíž konsolidované zprávě o udržitelnosti je zahrnuta,</w:t>
            </w:r>
          </w:p>
          <w:p w14:paraId="4D280967" w14:textId="32706C5F" w:rsidR="000B73C6" w:rsidRDefault="000B73C6" w:rsidP="00624252">
            <w:pPr>
              <w:pStyle w:val="Textpsmene"/>
              <w:numPr>
                <w:ilvl w:val="0"/>
                <w:numId w:val="119"/>
              </w:numPr>
              <w:spacing w:before="0"/>
              <w:jc w:val="left"/>
              <w:rPr>
                <w:rFonts w:eastAsiaTheme="minorHAnsi"/>
                <w:color w:val="000000"/>
                <w:sz w:val="19"/>
                <w:szCs w:val="19"/>
                <w:lang w:eastAsia="en-US"/>
              </w:rPr>
            </w:pPr>
            <w:r>
              <w:rPr>
                <w:rFonts w:eastAsiaTheme="minorHAnsi"/>
                <w:color w:val="000000"/>
                <w:sz w:val="19"/>
                <w:szCs w:val="19"/>
                <w:lang w:eastAsia="en-US"/>
              </w:rPr>
              <w:t>odkaz na internetové stránky, na kterých je uveřejněna konsolidovaná zpráva o udržitelnosti konsolidující entity ustavené podle práva jiného než členského státu Evropské unie, ve které je zahrnuta, a zpráva o ověření této zprávy o udržitelnosti,</w:t>
            </w:r>
          </w:p>
          <w:p w14:paraId="1DFA5666" w14:textId="40697121" w:rsidR="000B73C6" w:rsidRDefault="000B73C6" w:rsidP="00624252">
            <w:pPr>
              <w:pStyle w:val="Textpsmene"/>
              <w:numPr>
                <w:ilvl w:val="0"/>
                <w:numId w:val="119"/>
              </w:numPr>
              <w:spacing w:before="0"/>
              <w:jc w:val="left"/>
              <w:rPr>
                <w:rFonts w:eastAsiaTheme="minorHAnsi"/>
                <w:color w:val="000000"/>
                <w:sz w:val="19"/>
                <w:szCs w:val="19"/>
                <w:lang w:eastAsia="en-US"/>
              </w:rPr>
            </w:pPr>
            <w:r>
              <w:rPr>
                <w:rFonts w:eastAsiaTheme="minorHAnsi"/>
                <w:color w:val="000000"/>
                <w:sz w:val="19"/>
                <w:szCs w:val="19"/>
                <w:lang w:eastAsia="en-US"/>
              </w:rPr>
              <w:t>informace o tom, že tato účetní jednotka není povinna vyhotovovat individuální zprávu o udržitelnosti, a</w:t>
            </w:r>
          </w:p>
          <w:p w14:paraId="512D7081" w14:textId="45DD16F1" w:rsidR="00FD4B21" w:rsidRPr="0021642C" w:rsidRDefault="000B73C6" w:rsidP="00624252">
            <w:pPr>
              <w:pStyle w:val="Textpsmene"/>
              <w:numPr>
                <w:ilvl w:val="0"/>
                <w:numId w:val="119"/>
              </w:numPr>
              <w:tabs>
                <w:tab w:val="num" w:pos="641"/>
              </w:tabs>
              <w:spacing w:before="0"/>
              <w:jc w:val="left"/>
              <w:rPr>
                <w:rFonts w:eastAsiaTheme="minorHAnsi"/>
                <w:color w:val="000000"/>
                <w:sz w:val="19"/>
                <w:szCs w:val="19"/>
                <w:lang w:eastAsia="en-US"/>
              </w:rPr>
            </w:pPr>
            <w:r>
              <w:rPr>
                <w:rFonts w:eastAsiaTheme="minorHAnsi"/>
                <w:color w:val="000000"/>
                <w:sz w:val="19"/>
                <w:szCs w:val="19"/>
                <w:lang w:eastAsia="en-US"/>
              </w:rPr>
              <w:t>informace podle přímo použitelného předpisu Evropské unie upravujícího rámec pro usnadnění udržitelných investic</w:t>
            </w:r>
            <w:r>
              <w:rPr>
                <w:rFonts w:eastAsiaTheme="minorHAnsi"/>
                <w:color w:val="000000"/>
                <w:sz w:val="19"/>
                <w:szCs w:val="19"/>
                <w:vertAlign w:val="superscript"/>
                <w:lang w:eastAsia="en-US"/>
              </w:rPr>
              <w:t xml:space="preserve">7) </w:t>
            </w:r>
            <w:r w:rsidRPr="000B73C6">
              <w:rPr>
                <w:rFonts w:eastAsiaTheme="minorHAnsi"/>
                <w:color w:val="000000"/>
                <w:sz w:val="19"/>
                <w:szCs w:val="19"/>
                <w:lang w:eastAsia="en-US"/>
              </w:rPr>
              <w:t>ve vztahu k činnosti této účetní jednotky a k činnostem všech jejích dceřiných entit, nejsou-li tyto informace součástí konsolidované zpráv</w:t>
            </w:r>
            <w:r w:rsidR="0021642C">
              <w:rPr>
                <w:rFonts w:eastAsiaTheme="minorHAnsi"/>
                <w:color w:val="000000"/>
                <w:sz w:val="19"/>
                <w:szCs w:val="19"/>
                <w:lang w:eastAsia="en-US"/>
              </w:rPr>
              <w:t xml:space="preserve">y o udržitelnosti konsolidující entity ustavené podle práva jiného státu než členského státu Evropské </w:t>
            </w:r>
            <w:r w:rsidR="0021642C">
              <w:rPr>
                <w:rFonts w:eastAsiaTheme="minorHAnsi"/>
                <w:color w:val="000000"/>
                <w:sz w:val="19"/>
                <w:szCs w:val="19"/>
                <w:lang w:eastAsia="en-US"/>
              </w:rPr>
              <w:lastRenderedPageBreak/>
              <w:t>unie, ve které je tato účetní jednotka zahrnuta.</w:t>
            </w:r>
          </w:p>
        </w:tc>
        <w:tc>
          <w:tcPr>
            <w:tcW w:w="1276" w:type="dxa"/>
            <w:tcBorders>
              <w:top w:val="single" w:sz="4" w:space="0" w:color="auto"/>
              <w:left w:val="single" w:sz="4" w:space="0" w:color="auto"/>
              <w:bottom w:val="nil"/>
              <w:right w:val="single" w:sz="4" w:space="0" w:color="auto"/>
            </w:tcBorders>
          </w:tcPr>
          <w:p w14:paraId="5741D99B" w14:textId="02BC1290" w:rsidR="00FD4B21" w:rsidRPr="001C41B9" w:rsidRDefault="0021642C" w:rsidP="00BF0D95">
            <w:pPr>
              <w:widowControl w:val="0"/>
              <w:ind w:right="113"/>
              <w:rPr>
                <w:sz w:val="20"/>
                <w:szCs w:val="20"/>
                <w:lang w:eastAsia="ar-SA"/>
              </w:rPr>
            </w:pPr>
            <w:r>
              <w:rPr>
                <w:sz w:val="20"/>
                <w:szCs w:val="20"/>
                <w:lang w:eastAsia="ar-SA"/>
              </w:rPr>
              <w:lastRenderedPageBreak/>
              <w:t>32013L0034</w:t>
            </w:r>
          </w:p>
        </w:tc>
        <w:tc>
          <w:tcPr>
            <w:tcW w:w="1559" w:type="dxa"/>
            <w:tcBorders>
              <w:top w:val="single" w:sz="4" w:space="0" w:color="auto"/>
              <w:left w:val="single" w:sz="4" w:space="0" w:color="auto"/>
              <w:bottom w:val="nil"/>
              <w:right w:val="single" w:sz="4" w:space="0" w:color="auto"/>
            </w:tcBorders>
          </w:tcPr>
          <w:p w14:paraId="1445F9DC" w14:textId="1D61F990" w:rsidR="00FD4B21" w:rsidRDefault="0021642C" w:rsidP="00BF0D95">
            <w:pPr>
              <w:rPr>
                <w:sz w:val="20"/>
                <w:szCs w:val="20"/>
                <w:lang w:eastAsia="ar-SA"/>
              </w:rPr>
            </w:pPr>
            <w:r>
              <w:rPr>
                <w:sz w:val="20"/>
                <w:szCs w:val="20"/>
                <w:lang w:eastAsia="ar-SA"/>
              </w:rPr>
              <w:t>čl. 19a odst. 9 první pododstavec</w:t>
            </w:r>
          </w:p>
        </w:tc>
        <w:tc>
          <w:tcPr>
            <w:tcW w:w="5534" w:type="dxa"/>
            <w:tcBorders>
              <w:top w:val="single" w:sz="4" w:space="0" w:color="auto"/>
              <w:left w:val="single" w:sz="4" w:space="0" w:color="auto"/>
              <w:bottom w:val="nil"/>
              <w:right w:val="single" w:sz="4" w:space="0" w:color="auto"/>
            </w:tcBorders>
          </w:tcPr>
          <w:p w14:paraId="5B8F2BA3" w14:textId="26262F46" w:rsidR="00FD4B21" w:rsidRPr="006D673F" w:rsidRDefault="0021642C" w:rsidP="006D673F">
            <w:pPr>
              <w:pStyle w:val="norm"/>
              <w:shd w:val="clear" w:color="auto" w:fill="FFFFFF"/>
              <w:spacing w:before="0" w:beforeAutospacing="0" w:after="0" w:afterAutospacing="0"/>
              <w:rPr>
                <w:rFonts w:eastAsiaTheme="minorHAnsi"/>
                <w:color w:val="000000"/>
                <w:sz w:val="19"/>
                <w:szCs w:val="19"/>
                <w:lang w:eastAsia="en-US"/>
              </w:rPr>
            </w:pPr>
            <w:r w:rsidRPr="001C41B9">
              <w:rPr>
                <w:rFonts w:eastAsiaTheme="minorHAnsi"/>
                <w:color w:val="000000"/>
                <w:sz w:val="19"/>
                <w:szCs w:val="19"/>
                <w:lang w:eastAsia="en-US"/>
              </w:rPr>
              <w:t>Za předpokladu, že jsou splněny podmínky stanovené v druhém pododstavci tohoto odstavce, je podnik, který je dceřiným podnikem, osvobozen od povinností stanovených v odstavcích 1 až 4 tohoto článku (dále jen „osvobozený dceřiný podnik“), jestliže jsou on sám a jeho dceřiné podniky zahrnuty do konsolidované zprávy vedení mateřského podniku, která je sestavena v souladu s články 29 a 29a. Podnik, který je dceřiným podnikem mateřského podniku usazeného ve třetí zemi, je rovněž osvobozen od povinností stanovených v odstavcích 1 až 4 tohoto článku, jestliže jsou on sám a jeho dceřiné podniky zahrnuty do konsolidované zprávy o udržitelnosti daného mateřského podniku usazeného ve třetí zemi a tato konsolidovaná zpráva o udržitelnosti je vypracována v souladu se standardy pro podávání zpráv o udržitelnosti přijatými podle článku 29b nebo způsobem, který je rovnocenný těmto standardům pro podávání zpráv o udržitelnosti, jak je určen v souladu s prováděcím aktem Komise o rovnocennosti standardů pro podávání zpráv o udržitelnosti přijatým podle čl. 23 odst. 4 třetího pododstavce směrnice Evropského parlamentu a Rady 2004/109/ES</w:t>
            </w:r>
          </w:p>
        </w:tc>
      </w:tr>
      <w:tr w:rsidR="0021642C" w:rsidRPr="00EA383D" w14:paraId="30D39279" w14:textId="77777777" w:rsidTr="00412F63">
        <w:trPr>
          <w:cantSplit/>
        </w:trPr>
        <w:tc>
          <w:tcPr>
            <w:tcW w:w="958" w:type="dxa"/>
            <w:tcBorders>
              <w:top w:val="nil"/>
              <w:left w:val="single" w:sz="4" w:space="0" w:color="auto"/>
              <w:bottom w:val="nil"/>
              <w:right w:val="single" w:sz="4" w:space="0" w:color="auto"/>
            </w:tcBorders>
          </w:tcPr>
          <w:p w14:paraId="1990B5D9" w14:textId="77777777" w:rsidR="0021642C" w:rsidRDefault="0021642C" w:rsidP="0021642C">
            <w:pPr>
              <w:rPr>
                <w:sz w:val="20"/>
                <w:szCs w:val="20"/>
                <w:lang w:eastAsia="ar-SA"/>
              </w:rPr>
            </w:pPr>
          </w:p>
        </w:tc>
        <w:tc>
          <w:tcPr>
            <w:tcW w:w="3685" w:type="dxa"/>
            <w:tcBorders>
              <w:top w:val="nil"/>
              <w:left w:val="single" w:sz="4" w:space="0" w:color="auto"/>
              <w:bottom w:val="nil"/>
              <w:right w:val="single" w:sz="4" w:space="0" w:color="auto"/>
            </w:tcBorders>
          </w:tcPr>
          <w:p w14:paraId="5F9D169A" w14:textId="77777777" w:rsidR="0021642C" w:rsidRPr="0021642C" w:rsidRDefault="0021642C" w:rsidP="0021642C">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28790ACE" w14:textId="77777777" w:rsidR="0021642C" w:rsidRDefault="0021642C" w:rsidP="0021642C">
            <w:pPr>
              <w:widowControl w:val="0"/>
              <w:ind w:right="113"/>
              <w:rPr>
                <w:sz w:val="20"/>
                <w:szCs w:val="20"/>
                <w:lang w:eastAsia="ar-SA"/>
              </w:rPr>
            </w:pPr>
          </w:p>
        </w:tc>
        <w:tc>
          <w:tcPr>
            <w:tcW w:w="1559" w:type="dxa"/>
            <w:tcBorders>
              <w:top w:val="nil"/>
              <w:left w:val="single" w:sz="4" w:space="0" w:color="auto"/>
              <w:bottom w:val="nil"/>
              <w:right w:val="single" w:sz="4" w:space="0" w:color="auto"/>
            </w:tcBorders>
          </w:tcPr>
          <w:p w14:paraId="46A05A26" w14:textId="48E07873" w:rsidR="0021642C" w:rsidRDefault="0021642C" w:rsidP="0021642C">
            <w:pPr>
              <w:rPr>
                <w:sz w:val="20"/>
                <w:szCs w:val="20"/>
                <w:lang w:eastAsia="ar-SA"/>
              </w:rPr>
            </w:pPr>
            <w:r>
              <w:rPr>
                <w:sz w:val="20"/>
                <w:szCs w:val="20"/>
                <w:lang w:eastAsia="ar-SA"/>
              </w:rPr>
              <w:t>čl. 19a druhý pododstavec</w:t>
            </w:r>
          </w:p>
        </w:tc>
        <w:tc>
          <w:tcPr>
            <w:tcW w:w="5534" w:type="dxa"/>
            <w:tcBorders>
              <w:top w:val="nil"/>
              <w:left w:val="single" w:sz="4" w:space="0" w:color="auto"/>
              <w:bottom w:val="nil"/>
              <w:right w:val="single" w:sz="4" w:space="0" w:color="auto"/>
            </w:tcBorders>
          </w:tcPr>
          <w:p w14:paraId="0C11D427" w14:textId="77777777" w:rsidR="0021642C" w:rsidRPr="006D673F" w:rsidRDefault="0021642C" w:rsidP="0021642C">
            <w:pPr>
              <w:pStyle w:val="norm"/>
              <w:shd w:val="clear" w:color="auto" w:fill="FFFFFF"/>
              <w:spacing w:before="0" w:beforeAutospacing="0" w:after="0" w:afterAutospacing="0"/>
              <w:rPr>
                <w:sz w:val="20"/>
                <w:szCs w:val="20"/>
                <w:lang w:eastAsia="ar-SA"/>
              </w:rPr>
            </w:pPr>
            <w:r w:rsidRPr="006D673F">
              <w:rPr>
                <w:sz w:val="20"/>
                <w:szCs w:val="20"/>
                <w:lang w:eastAsia="ar-SA"/>
              </w:rPr>
              <w:t xml:space="preserve">a) zpráva vedení osvobozeného dceřiného podniku obsahuje všechny tyto informace: </w:t>
            </w:r>
          </w:p>
          <w:p w14:paraId="23048E4C" w14:textId="77777777" w:rsidR="0021642C" w:rsidRPr="006D673F" w:rsidRDefault="0021642C" w:rsidP="0021642C">
            <w:pPr>
              <w:autoSpaceDE w:val="0"/>
              <w:autoSpaceDN w:val="0"/>
              <w:adjustRightInd w:val="0"/>
              <w:spacing w:before="60" w:after="60"/>
              <w:rPr>
                <w:rFonts w:eastAsiaTheme="minorHAnsi"/>
                <w:color w:val="000000"/>
                <w:sz w:val="19"/>
                <w:szCs w:val="19"/>
                <w:lang w:eastAsia="en-US"/>
              </w:rPr>
            </w:pPr>
            <w:r w:rsidRPr="006D673F">
              <w:rPr>
                <w:rFonts w:eastAsiaTheme="minorHAnsi"/>
                <w:color w:val="000000"/>
                <w:sz w:val="19"/>
                <w:szCs w:val="19"/>
                <w:lang w:eastAsia="en-US"/>
              </w:rPr>
              <w:t xml:space="preserve">i) název a sídlo mateřského podniku, který vykazuje informace na úrovni skupiny v souladu s tímto článkem nebo způsobem, který je rovnocenný standardům pro podávání zpráv o udržitelnosti přijatými podle článku 29b této směrnice, jak je určen v souladu s prováděcím aktem Komise o rovnocennosti standardů pro podávání zpráv o udržitelnosti přijatým podle čl. 23 odst. 4 třetího pododstavce směrnice 2004/109/ES; </w:t>
            </w:r>
          </w:p>
          <w:p w14:paraId="00D3C0F2" w14:textId="77777777" w:rsidR="0021642C" w:rsidRPr="006D673F" w:rsidRDefault="0021642C" w:rsidP="0021642C">
            <w:pPr>
              <w:autoSpaceDE w:val="0"/>
              <w:autoSpaceDN w:val="0"/>
              <w:adjustRightInd w:val="0"/>
              <w:spacing w:before="60" w:after="60"/>
              <w:rPr>
                <w:rFonts w:eastAsiaTheme="minorHAnsi"/>
                <w:color w:val="000000"/>
                <w:sz w:val="19"/>
                <w:szCs w:val="19"/>
                <w:lang w:eastAsia="en-US"/>
              </w:rPr>
            </w:pPr>
            <w:r w:rsidRPr="006D673F">
              <w:rPr>
                <w:rFonts w:eastAsiaTheme="minorHAnsi"/>
                <w:color w:val="000000"/>
                <w:sz w:val="19"/>
                <w:szCs w:val="19"/>
                <w:lang w:eastAsia="en-US"/>
              </w:rPr>
              <w:t xml:space="preserve">ii) internetové odkazy na konsolidovanou zprávu vedení mateřského podniku, případně na konsolidovanou zprávu o udržitelnosti mateřského podniku, jak je uvedeno v prvním pododstavci tohoto odstavce, a na vyjádření závěru o ověření podle čl. 34 odst. 1 druhého pododstavce písm. aa) této směrnice nebo na vyjádření závěru o ověření podle písmene b) tohoto pododstavce; </w:t>
            </w:r>
          </w:p>
          <w:p w14:paraId="10AF516E" w14:textId="569DB464" w:rsidR="0021642C" w:rsidRPr="001C41B9" w:rsidRDefault="0021642C" w:rsidP="0021642C">
            <w:pPr>
              <w:pStyle w:val="norm"/>
              <w:shd w:val="clear" w:color="auto" w:fill="FFFFFF"/>
              <w:spacing w:before="0" w:beforeAutospacing="0" w:after="0" w:afterAutospacing="0"/>
              <w:rPr>
                <w:rFonts w:eastAsiaTheme="minorHAnsi"/>
                <w:color w:val="000000"/>
                <w:sz w:val="19"/>
                <w:szCs w:val="19"/>
                <w:lang w:eastAsia="en-US"/>
              </w:rPr>
            </w:pPr>
            <w:r w:rsidRPr="006D673F">
              <w:rPr>
                <w:rFonts w:eastAsiaTheme="minorHAnsi"/>
                <w:color w:val="000000"/>
                <w:sz w:val="19"/>
                <w:szCs w:val="19"/>
                <w:lang w:eastAsia="en-US"/>
              </w:rPr>
              <w:t>iii) informaci, že podnik je osvobozen od povinností stanovených v odstavcích 1 až 4 tohoto článku;</w:t>
            </w:r>
          </w:p>
        </w:tc>
      </w:tr>
      <w:tr w:rsidR="00412F63" w:rsidRPr="00EA383D" w14:paraId="5D103295" w14:textId="77777777" w:rsidTr="00412F63">
        <w:trPr>
          <w:cantSplit/>
        </w:trPr>
        <w:tc>
          <w:tcPr>
            <w:tcW w:w="958" w:type="dxa"/>
            <w:tcBorders>
              <w:top w:val="nil"/>
              <w:left w:val="single" w:sz="4" w:space="0" w:color="auto"/>
              <w:bottom w:val="single" w:sz="4" w:space="0" w:color="auto"/>
              <w:right w:val="single" w:sz="4" w:space="0" w:color="auto"/>
            </w:tcBorders>
          </w:tcPr>
          <w:p w14:paraId="38907D05" w14:textId="77777777" w:rsidR="00412F63" w:rsidRDefault="00412F63" w:rsidP="0021642C">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1A19056E" w14:textId="77777777" w:rsidR="00412F63" w:rsidRPr="0021642C" w:rsidRDefault="00412F63" w:rsidP="0021642C">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4CF213EB" w14:textId="77777777" w:rsidR="00412F63" w:rsidRDefault="00412F63" w:rsidP="0021642C">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7DF2F8BB" w14:textId="2A5DD07C" w:rsidR="00412F63" w:rsidRDefault="00412F63" w:rsidP="0021642C">
            <w:pPr>
              <w:rPr>
                <w:sz w:val="20"/>
                <w:szCs w:val="20"/>
                <w:lang w:eastAsia="ar-SA"/>
              </w:rPr>
            </w:pPr>
            <w:r>
              <w:rPr>
                <w:sz w:val="20"/>
                <w:szCs w:val="20"/>
                <w:lang w:eastAsia="ar-SA"/>
              </w:rPr>
              <w:t>čl. 19a odst. 10</w:t>
            </w:r>
          </w:p>
        </w:tc>
        <w:tc>
          <w:tcPr>
            <w:tcW w:w="5534" w:type="dxa"/>
            <w:tcBorders>
              <w:top w:val="nil"/>
              <w:left w:val="single" w:sz="4" w:space="0" w:color="auto"/>
              <w:bottom w:val="single" w:sz="4" w:space="0" w:color="auto"/>
              <w:right w:val="single" w:sz="4" w:space="0" w:color="auto"/>
            </w:tcBorders>
          </w:tcPr>
          <w:p w14:paraId="6D3D2062" w14:textId="66EE36B8" w:rsidR="00412F63" w:rsidRPr="006D673F" w:rsidRDefault="00412F63" w:rsidP="0021642C">
            <w:pPr>
              <w:pStyle w:val="norm"/>
              <w:shd w:val="clear" w:color="auto" w:fill="FFFFFF"/>
              <w:spacing w:before="0" w:beforeAutospacing="0" w:after="0" w:afterAutospacing="0"/>
              <w:rPr>
                <w:sz w:val="20"/>
                <w:szCs w:val="20"/>
                <w:lang w:eastAsia="ar-SA"/>
              </w:rPr>
            </w:pPr>
            <w:r w:rsidRPr="006D673F">
              <w:rPr>
                <w:rFonts w:eastAsiaTheme="minorHAnsi"/>
                <w:color w:val="000000"/>
                <w:sz w:val="19"/>
                <w:szCs w:val="19"/>
                <w:lang w:eastAsia="en-US"/>
              </w:rPr>
              <w:t>Výjimka stanovená v odstavci 9 se vztahuje rovněž na subjekty veřejného zájmu, které podléhají požadavkům tohoto článku, s výjimkou velkých podniků, které jsou subjekty veřejného zájmu ve smyslu čl. 2 bodu 1 písm. a) této směrnice.</w:t>
            </w:r>
          </w:p>
        </w:tc>
      </w:tr>
      <w:tr w:rsidR="00817C9E" w:rsidRPr="00EA383D" w14:paraId="2A7AC651" w14:textId="77777777" w:rsidTr="00412F63">
        <w:trPr>
          <w:cantSplit/>
        </w:trPr>
        <w:tc>
          <w:tcPr>
            <w:tcW w:w="958" w:type="dxa"/>
            <w:tcBorders>
              <w:top w:val="nil"/>
              <w:left w:val="single" w:sz="4" w:space="0" w:color="auto"/>
              <w:bottom w:val="single" w:sz="4" w:space="0" w:color="auto"/>
              <w:right w:val="single" w:sz="4" w:space="0" w:color="auto"/>
            </w:tcBorders>
          </w:tcPr>
          <w:p w14:paraId="3A6F594E" w14:textId="694078D8" w:rsidR="00817C9E" w:rsidRDefault="00817C9E" w:rsidP="0021642C">
            <w:pPr>
              <w:rPr>
                <w:sz w:val="20"/>
                <w:szCs w:val="20"/>
                <w:lang w:eastAsia="ar-SA"/>
              </w:rPr>
            </w:pPr>
            <w:r>
              <w:rPr>
                <w:sz w:val="20"/>
                <w:szCs w:val="20"/>
                <w:lang w:eastAsia="ar-SA"/>
              </w:rPr>
              <w:t>§ 128 odst. 4</w:t>
            </w:r>
          </w:p>
        </w:tc>
        <w:tc>
          <w:tcPr>
            <w:tcW w:w="3685" w:type="dxa"/>
            <w:tcBorders>
              <w:top w:val="nil"/>
              <w:left w:val="single" w:sz="4" w:space="0" w:color="auto"/>
              <w:bottom w:val="single" w:sz="4" w:space="0" w:color="auto"/>
              <w:right w:val="single" w:sz="4" w:space="0" w:color="auto"/>
            </w:tcBorders>
          </w:tcPr>
          <w:p w14:paraId="5CC1E3D2" w14:textId="53A0DFBC" w:rsidR="00817C9E" w:rsidRPr="0021642C" w:rsidRDefault="00817C9E" w:rsidP="0021642C">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Individuální zprávu o udržitelnosti nevyhotovuje také účetní jednotka, která vyhotovila v souladu s tímto zákonem konsolidovanou zprávu o udržitelnosti.</w:t>
            </w:r>
          </w:p>
        </w:tc>
        <w:tc>
          <w:tcPr>
            <w:tcW w:w="1276" w:type="dxa"/>
            <w:tcBorders>
              <w:top w:val="nil"/>
              <w:left w:val="single" w:sz="4" w:space="0" w:color="auto"/>
              <w:bottom w:val="single" w:sz="4" w:space="0" w:color="auto"/>
              <w:right w:val="single" w:sz="4" w:space="0" w:color="auto"/>
            </w:tcBorders>
          </w:tcPr>
          <w:p w14:paraId="154DCB01" w14:textId="209B5C0C" w:rsidR="00817C9E" w:rsidRDefault="00817C9E" w:rsidP="0021642C">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6471A56D" w14:textId="63BAADE4" w:rsidR="00817C9E" w:rsidRDefault="007119A5" w:rsidP="0021642C">
            <w:pPr>
              <w:rPr>
                <w:sz w:val="20"/>
                <w:szCs w:val="20"/>
                <w:lang w:eastAsia="ar-SA"/>
              </w:rPr>
            </w:pPr>
            <w:r>
              <w:rPr>
                <w:sz w:val="20"/>
                <w:szCs w:val="20"/>
                <w:lang w:eastAsia="ar-SA"/>
              </w:rPr>
              <w:t>č</w:t>
            </w:r>
            <w:r w:rsidR="00817C9E">
              <w:rPr>
                <w:sz w:val="20"/>
                <w:szCs w:val="20"/>
                <w:lang w:eastAsia="ar-SA"/>
              </w:rPr>
              <w:t xml:space="preserve">l. </w:t>
            </w:r>
            <w:r>
              <w:rPr>
                <w:sz w:val="20"/>
                <w:szCs w:val="20"/>
                <w:lang w:eastAsia="ar-SA"/>
              </w:rPr>
              <w:t>29a odst. 7</w:t>
            </w:r>
          </w:p>
        </w:tc>
        <w:tc>
          <w:tcPr>
            <w:tcW w:w="5534" w:type="dxa"/>
            <w:tcBorders>
              <w:top w:val="nil"/>
              <w:left w:val="single" w:sz="4" w:space="0" w:color="auto"/>
              <w:bottom w:val="single" w:sz="4" w:space="0" w:color="auto"/>
              <w:right w:val="single" w:sz="4" w:space="0" w:color="auto"/>
            </w:tcBorders>
          </w:tcPr>
          <w:p w14:paraId="76E42C0C" w14:textId="19294086" w:rsidR="00817C9E" w:rsidRPr="006D673F" w:rsidRDefault="007119A5" w:rsidP="007119A5">
            <w:pPr>
              <w:pStyle w:val="norm"/>
              <w:shd w:val="clear" w:color="auto" w:fill="FFFFFF"/>
              <w:spacing w:before="0" w:beforeAutospacing="0" w:after="0" w:afterAutospacing="0"/>
              <w:rPr>
                <w:rFonts w:eastAsiaTheme="minorHAnsi"/>
                <w:color w:val="000000"/>
                <w:sz w:val="19"/>
                <w:szCs w:val="19"/>
                <w:lang w:eastAsia="en-US"/>
              </w:rPr>
            </w:pPr>
            <w:r w:rsidRPr="007119A5">
              <w:rPr>
                <w:rFonts w:eastAsiaTheme="minorHAnsi"/>
                <w:color w:val="000000"/>
                <w:sz w:val="19"/>
                <w:szCs w:val="19"/>
                <w:lang w:eastAsia="en-US"/>
              </w:rPr>
              <w:t>Má se za to, že mateřský podnik, který splňuje požadavky stanovené v odstavcích 1 až 5 tohoto článku, splnil požadavky stanovené v čl. 19 odst. 1 třetím pododstavci a článku 19a.</w:t>
            </w:r>
          </w:p>
        </w:tc>
      </w:tr>
      <w:tr w:rsidR="00982CDD" w:rsidRPr="00EA383D" w14:paraId="366732D0" w14:textId="77777777" w:rsidTr="00AA5482">
        <w:trPr>
          <w:cantSplit/>
        </w:trPr>
        <w:tc>
          <w:tcPr>
            <w:tcW w:w="958" w:type="dxa"/>
            <w:tcBorders>
              <w:top w:val="nil"/>
              <w:left w:val="single" w:sz="4" w:space="0" w:color="auto"/>
              <w:bottom w:val="single" w:sz="4" w:space="0" w:color="auto"/>
              <w:right w:val="single" w:sz="4" w:space="0" w:color="auto"/>
            </w:tcBorders>
          </w:tcPr>
          <w:p w14:paraId="6F565643" w14:textId="44646C37" w:rsidR="00982CDD" w:rsidRDefault="00982CDD" w:rsidP="0021642C">
            <w:pPr>
              <w:rPr>
                <w:sz w:val="20"/>
                <w:szCs w:val="20"/>
                <w:lang w:eastAsia="ar-SA"/>
              </w:rPr>
            </w:pPr>
            <w:r>
              <w:rPr>
                <w:sz w:val="20"/>
                <w:szCs w:val="20"/>
                <w:lang w:eastAsia="ar-SA"/>
              </w:rPr>
              <w:t>§ 129 odst. 1</w:t>
            </w:r>
          </w:p>
        </w:tc>
        <w:tc>
          <w:tcPr>
            <w:tcW w:w="3685" w:type="dxa"/>
            <w:tcBorders>
              <w:top w:val="nil"/>
              <w:left w:val="single" w:sz="4" w:space="0" w:color="auto"/>
              <w:bottom w:val="single" w:sz="4" w:space="0" w:color="auto"/>
              <w:right w:val="single" w:sz="4" w:space="0" w:color="auto"/>
            </w:tcBorders>
          </w:tcPr>
          <w:p w14:paraId="5E384325" w14:textId="3388F7AA" w:rsidR="00982CDD" w:rsidRDefault="00982CDD" w:rsidP="0021642C">
            <w:pPr>
              <w:pStyle w:val="Textpsmene"/>
              <w:numPr>
                <w:ilvl w:val="0"/>
                <w:numId w:val="0"/>
              </w:numPr>
              <w:tabs>
                <w:tab w:val="left" w:pos="298"/>
                <w:tab w:val="num" w:pos="641"/>
              </w:tabs>
              <w:spacing w:before="0"/>
              <w:jc w:val="left"/>
              <w:rPr>
                <w:sz w:val="20"/>
                <w:szCs w:val="20"/>
                <w:u w:val="single"/>
                <w:lang w:eastAsia="ar-SA"/>
              </w:rPr>
            </w:pPr>
            <w:r w:rsidRPr="00982CDD">
              <w:rPr>
                <w:sz w:val="20"/>
                <w:szCs w:val="20"/>
                <w:u w:val="single"/>
                <w:lang w:eastAsia="ar-SA"/>
              </w:rPr>
              <w:t xml:space="preserve">Individuální zpráva o udržitelnosti poskytuje informace potřebné k pochopení dopadů činnosti účetní jednotky na udržitelnost a k pochopení vlivu udržitelnosti na vývoj, výkonnost a postavení účetní jednotky. </w:t>
            </w:r>
          </w:p>
        </w:tc>
        <w:tc>
          <w:tcPr>
            <w:tcW w:w="1276" w:type="dxa"/>
            <w:tcBorders>
              <w:top w:val="nil"/>
              <w:left w:val="single" w:sz="4" w:space="0" w:color="auto"/>
              <w:bottom w:val="single" w:sz="4" w:space="0" w:color="auto"/>
              <w:right w:val="single" w:sz="4" w:space="0" w:color="auto"/>
            </w:tcBorders>
          </w:tcPr>
          <w:p w14:paraId="2F74D78E" w14:textId="6A4BEDAA" w:rsidR="00982CDD" w:rsidRDefault="00982CDD" w:rsidP="0021642C">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307E38C1" w14:textId="374FF4F8" w:rsidR="00982CDD" w:rsidRDefault="00982CDD" w:rsidP="0021642C">
            <w:pPr>
              <w:rPr>
                <w:sz w:val="20"/>
                <w:szCs w:val="20"/>
                <w:lang w:eastAsia="ar-SA"/>
              </w:rPr>
            </w:pPr>
            <w:r>
              <w:rPr>
                <w:sz w:val="20"/>
                <w:szCs w:val="20"/>
                <w:lang w:eastAsia="ar-SA"/>
              </w:rPr>
              <w:t>čl. 19a odst. 1 první pododstavec</w:t>
            </w:r>
          </w:p>
        </w:tc>
        <w:tc>
          <w:tcPr>
            <w:tcW w:w="5534" w:type="dxa"/>
            <w:tcBorders>
              <w:top w:val="nil"/>
              <w:left w:val="single" w:sz="4" w:space="0" w:color="auto"/>
              <w:bottom w:val="single" w:sz="4" w:space="0" w:color="auto"/>
              <w:right w:val="single" w:sz="4" w:space="0" w:color="auto"/>
            </w:tcBorders>
          </w:tcPr>
          <w:p w14:paraId="7554199B" w14:textId="12C0E909" w:rsidR="00982CDD" w:rsidRPr="007119A5" w:rsidRDefault="00982CDD" w:rsidP="00982CDD">
            <w:pPr>
              <w:pStyle w:val="norm"/>
              <w:shd w:val="clear" w:color="auto" w:fill="FFFFFF"/>
              <w:spacing w:before="0" w:beforeAutospacing="0" w:after="0" w:afterAutospacing="0"/>
              <w:rPr>
                <w:rFonts w:eastAsiaTheme="minorHAnsi"/>
                <w:color w:val="000000"/>
                <w:sz w:val="19"/>
                <w:szCs w:val="19"/>
                <w:lang w:eastAsia="en-US"/>
              </w:rPr>
            </w:pPr>
            <w:r w:rsidRPr="00982CDD">
              <w:rPr>
                <w:rFonts w:eastAsiaTheme="minorHAnsi"/>
                <w:color w:val="000000"/>
                <w:sz w:val="19"/>
                <w:szCs w:val="19"/>
                <w:lang w:eastAsia="en-US"/>
              </w:rPr>
              <w:t>Velké podniky a malé a střední podniky, s výjimkou mikropodniků, které jsou subjekty veřejného zájmu ve smyslu čl. 2 bodu 1 písm. a), zahrnou do zprávy vedení podniku informace potřebné k pochopení dopadů podniku na otázky udržitelnosti a informace potřebné k pochopení toho, jak otázky udržitelnosti ovlivňují vývoj podniku, jeho výkonnost a postavení.</w:t>
            </w:r>
          </w:p>
        </w:tc>
      </w:tr>
      <w:tr w:rsidR="00951844" w:rsidRPr="00EA383D" w14:paraId="6096E122"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2B518E45" w14:textId="70AC079B" w:rsidR="00951844" w:rsidRDefault="00951844" w:rsidP="0021642C">
            <w:pPr>
              <w:rPr>
                <w:sz w:val="20"/>
                <w:szCs w:val="20"/>
                <w:lang w:eastAsia="ar-SA"/>
              </w:rPr>
            </w:pPr>
            <w:r>
              <w:rPr>
                <w:sz w:val="20"/>
                <w:szCs w:val="20"/>
                <w:lang w:eastAsia="ar-SA"/>
              </w:rPr>
              <w:t>§ 129 odst. 2</w:t>
            </w:r>
          </w:p>
        </w:tc>
        <w:tc>
          <w:tcPr>
            <w:tcW w:w="3685" w:type="dxa"/>
            <w:tcBorders>
              <w:top w:val="single" w:sz="4" w:space="0" w:color="auto"/>
              <w:left w:val="single" w:sz="4" w:space="0" w:color="auto"/>
              <w:bottom w:val="single" w:sz="4" w:space="0" w:color="auto"/>
              <w:right w:val="single" w:sz="4" w:space="0" w:color="auto"/>
            </w:tcBorders>
          </w:tcPr>
          <w:p w14:paraId="213258FE" w14:textId="77777777" w:rsidR="00951844" w:rsidRDefault="00951844" w:rsidP="0021642C">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Udržitelností se pro účely účetnictví rozumí otázky</w:t>
            </w:r>
          </w:p>
          <w:p w14:paraId="6A97C9BA" w14:textId="77777777" w:rsidR="00951844" w:rsidRDefault="00951844" w:rsidP="00624252">
            <w:pPr>
              <w:pStyle w:val="Textpsmene"/>
              <w:numPr>
                <w:ilvl w:val="0"/>
                <w:numId w:val="120"/>
              </w:numPr>
              <w:tabs>
                <w:tab w:val="left" w:pos="298"/>
              </w:tabs>
              <w:spacing w:before="0"/>
              <w:jc w:val="left"/>
              <w:rPr>
                <w:sz w:val="20"/>
                <w:szCs w:val="20"/>
                <w:u w:val="single"/>
                <w:lang w:eastAsia="ar-SA"/>
              </w:rPr>
            </w:pPr>
            <w:r>
              <w:rPr>
                <w:sz w:val="20"/>
                <w:szCs w:val="20"/>
                <w:u w:val="single"/>
                <w:lang w:eastAsia="ar-SA"/>
              </w:rPr>
              <w:t>životního prostředí,</w:t>
            </w:r>
          </w:p>
          <w:p w14:paraId="3F128CDF" w14:textId="77777777" w:rsidR="00951844" w:rsidRDefault="00951844" w:rsidP="00624252">
            <w:pPr>
              <w:pStyle w:val="Textpsmene"/>
              <w:numPr>
                <w:ilvl w:val="0"/>
                <w:numId w:val="120"/>
              </w:numPr>
              <w:tabs>
                <w:tab w:val="left" w:pos="298"/>
              </w:tabs>
              <w:spacing w:before="0"/>
              <w:jc w:val="left"/>
              <w:rPr>
                <w:sz w:val="20"/>
                <w:szCs w:val="20"/>
                <w:u w:val="single"/>
                <w:lang w:eastAsia="ar-SA"/>
              </w:rPr>
            </w:pPr>
            <w:r>
              <w:rPr>
                <w:sz w:val="20"/>
                <w:szCs w:val="20"/>
                <w:u w:val="single"/>
                <w:lang w:eastAsia="ar-SA"/>
              </w:rPr>
              <w:t>s</w:t>
            </w:r>
            <w:r w:rsidRPr="00951844">
              <w:rPr>
                <w:sz w:val="20"/>
                <w:szCs w:val="20"/>
                <w:u w:val="single"/>
                <w:lang w:eastAsia="ar-SA"/>
              </w:rPr>
              <w:t>ociální,</w:t>
            </w:r>
          </w:p>
          <w:p w14:paraId="3D0B0EE1" w14:textId="77777777" w:rsidR="00951844" w:rsidRDefault="00951844" w:rsidP="00624252">
            <w:pPr>
              <w:pStyle w:val="Textpsmene"/>
              <w:numPr>
                <w:ilvl w:val="0"/>
                <w:numId w:val="120"/>
              </w:numPr>
              <w:tabs>
                <w:tab w:val="left" w:pos="298"/>
              </w:tabs>
              <w:spacing w:before="0"/>
              <w:jc w:val="left"/>
              <w:rPr>
                <w:sz w:val="20"/>
                <w:szCs w:val="20"/>
                <w:u w:val="single"/>
                <w:lang w:eastAsia="ar-SA"/>
              </w:rPr>
            </w:pPr>
            <w:r>
              <w:rPr>
                <w:sz w:val="20"/>
                <w:szCs w:val="20"/>
                <w:u w:val="single"/>
                <w:lang w:eastAsia="ar-SA"/>
              </w:rPr>
              <w:t>lidských práv a jejich dodržování,</w:t>
            </w:r>
          </w:p>
          <w:p w14:paraId="14064B4D" w14:textId="77777777" w:rsidR="00951844" w:rsidRDefault="00951844" w:rsidP="00624252">
            <w:pPr>
              <w:pStyle w:val="Textpsmene"/>
              <w:numPr>
                <w:ilvl w:val="0"/>
                <w:numId w:val="120"/>
              </w:numPr>
              <w:tabs>
                <w:tab w:val="left" w:pos="298"/>
              </w:tabs>
              <w:spacing w:before="0"/>
              <w:jc w:val="left"/>
              <w:rPr>
                <w:sz w:val="20"/>
                <w:szCs w:val="20"/>
                <w:u w:val="single"/>
                <w:lang w:eastAsia="ar-SA"/>
              </w:rPr>
            </w:pPr>
            <w:r>
              <w:rPr>
                <w:sz w:val="20"/>
                <w:szCs w:val="20"/>
                <w:u w:val="single"/>
                <w:lang w:eastAsia="ar-SA"/>
              </w:rPr>
              <w:t>správy a řízení</w:t>
            </w:r>
          </w:p>
          <w:p w14:paraId="53F260A4" w14:textId="77777777" w:rsidR="00951844" w:rsidRDefault="00951844" w:rsidP="00624252">
            <w:pPr>
              <w:pStyle w:val="Textpsmene"/>
              <w:numPr>
                <w:ilvl w:val="0"/>
                <w:numId w:val="120"/>
              </w:numPr>
              <w:tabs>
                <w:tab w:val="left" w:pos="298"/>
              </w:tabs>
              <w:spacing w:before="0"/>
              <w:jc w:val="left"/>
              <w:rPr>
                <w:sz w:val="20"/>
                <w:szCs w:val="20"/>
                <w:u w:val="single"/>
                <w:lang w:eastAsia="ar-SA"/>
              </w:rPr>
            </w:pPr>
            <w:r>
              <w:rPr>
                <w:sz w:val="20"/>
                <w:szCs w:val="20"/>
                <w:u w:val="single"/>
                <w:lang w:eastAsia="ar-SA"/>
              </w:rPr>
              <w:t>zaměstnanecké, a</w:t>
            </w:r>
          </w:p>
          <w:p w14:paraId="72CBB751" w14:textId="57BBC4C7" w:rsidR="00951844" w:rsidRPr="00951844" w:rsidRDefault="00951844" w:rsidP="00624252">
            <w:pPr>
              <w:pStyle w:val="Textpsmene"/>
              <w:numPr>
                <w:ilvl w:val="0"/>
                <w:numId w:val="120"/>
              </w:numPr>
              <w:tabs>
                <w:tab w:val="left" w:pos="298"/>
              </w:tabs>
              <w:spacing w:before="0"/>
              <w:jc w:val="left"/>
              <w:rPr>
                <w:sz w:val="20"/>
                <w:szCs w:val="20"/>
                <w:u w:val="single"/>
                <w:lang w:eastAsia="ar-SA"/>
              </w:rPr>
            </w:pPr>
            <w:r>
              <w:rPr>
                <w:sz w:val="20"/>
                <w:szCs w:val="20"/>
                <w:u w:val="single"/>
                <w:lang w:eastAsia="ar-SA"/>
              </w:rPr>
              <w:t>boje proti korupci a úplatkářství.</w:t>
            </w:r>
          </w:p>
        </w:tc>
        <w:tc>
          <w:tcPr>
            <w:tcW w:w="1276" w:type="dxa"/>
            <w:tcBorders>
              <w:top w:val="single" w:sz="4" w:space="0" w:color="auto"/>
              <w:left w:val="single" w:sz="4" w:space="0" w:color="auto"/>
              <w:bottom w:val="single" w:sz="4" w:space="0" w:color="auto"/>
              <w:right w:val="single" w:sz="4" w:space="0" w:color="auto"/>
            </w:tcBorders>
          </w:tcPr>
          <w:p w14:paraId="0C449EDB" w14:textId="3092F8F4" w:rsidR="00951844" w:rsidRDefault="00951844" w:rsidP="0021642C">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3F8EF7EC" w14:textId="4615B028" w:rsidR="00951844" w:rsidRDefault="00951844" w:rsidP="0021642C">
            <w:pPr>
              <w:rPr>
                <w:sz w:val="20"/>
                <w:szCs w:val="20"/>
                <w:lang w:eastAsia="ar-SA"/>
              </w:rPr>
            </w:pPr>
            <w:r>
              <w:rPr>
                <w:sz w:val="20"/>
                <w:szCs w:val="20"/>
                <w:lang w:eastAsia="ar-SA"/>
              </w:rPr>
              <w:t>Čl. 2 bod 17</w:t>
            </w:r>
          </w:p>
        </w:tc>
        <w:tc>
          <w:tcPr>
            <w:tcW w:w="5534" w:type="dxa"/>
            <w:tcBorders>
              <w:top w:val="single" w:sz="4" w:space="0" w:color="auto"/>
              <w:left w:val="single" w:sz="4" w:space="0" w:color="auto"/>
              <w:bottom w:val="single" w:sz="4" w:space="0" w:color="auto"/>
              <w:right w:val="single" w:sz="4" w:space="0" w:color="auto"/>
            </w:tcBorders>
          </w:tcPr>
          <w:p w14:paraId="6AC9F3B2" w14:textId="287E5194" w:rsidR="00951844" w:rsidRPr="00951844" w:rsidRDefault="00951844" w:rsidP="00951844">
            <w:pPr>
              <w:pStyle w:val="norm"/>
              <w:shd w:val="clear" w:color="auto" w:fill="FFFFFF"/>
              <w:spacing w:before="0" w:beforeAutospacing="0" w:after="0" w:afterAutospacing="0"/>
              <w:rPr>
                <w:rFonts w:eastAsiaTheme="minorHAnsi"/>
                <w:color w:val="000000"/>
                <w:sz w:val="19"/>
                <w:szCs w:val="19"/>
                <w:lang w:eastAsia="en-US"/>
              </w:rPr>
            </w:pPr>
            <w:r w:rsidRPr="00951844">
              <w:rPr>
                <w:rFonts w:eastAsiaTheme="minorHAnsi"/>
                <w:color w:val="000000"/>
                <w:sz w:val="19"/>
                <w:szCs w:val="19"/>
                <w:lang w:eastAsia="en-US"/>
              </w:rPr>
              <w:t>Pro účely této směrnice se rozumí:</w:t>
            </w:r>
            <w:r>
              <w:rPr>
                <w:rFonts w:eastAsiaTheme="minorHAnsi"/>
                <w:color w:val="000000"/>
                <w:sz w:val="19"/>
                <w:szCs w:val="19"/>
                <w:lang w:eastAsia="en-US"/>
              </w:rPr>
              <w:t xml:space="preserve">17) </w:t>
            </w:r>
            <w:r w:rsidRPr="00951844">
              <w:rPr>
                <w:rFonts w:eastAsiaTheme="minorHAnsi"/>
                <w:color w:val="000000"/>
                <w:sz w:val="19"/>
                <w:szCs w:val="19"/>
                <w:lang w:eastAsia="en-US"/>
              </w:rPr>
              <w:t>„otázkami udržitelnosti“ environmentální a sociální faktory a faktory týkající se lidských práv a oblasti správy a řízení, včetně faktorů udržitelnosti ve smyslu čl. 2 bodu 24 nařízení (EU) 2019/2088;</w:t>
            </w:r>
          </w:p>
        </w:tc>
      </w:tr>
      <w:tr w:rsidR="002370C0" w:rsidRPr="00EA383D" w14:paraId="782BC38D"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05130D5B" w14:textId="582848A4" w:rsidR="002370C0" w:rsidRDefault="002370C0" w:rsidP="002370C0">
            <w:pPr>
              <w:rPr>
                <w:sz w:val="20"/>
                <w:szCs w:val="20"/>
                <w:lang w:eastAsia="ar-SA"/>
              </w:rPr>
            </w:pPr>
            <w:r>
              <w:rPr>
                <w:sz w:val="20"/>
                <w:szCs w:val="20"/>
                <w:lang w:eastAsia="ar-SA"/>
              </w:rPr>
              <w:lastRenderedPageBreak/>
              <w:t>§ 129 odst. 3</w:t>
            </w:r>
          </w:p>
        </w:tc>
        <w:tc>
          <w:tcPr>
            <w:tcW w:w="3685" w:type="dxa"/>
            <w:tcBorders>
              <w:top w:val="single" w:sz="4" w:space="0" w:color="auto"/>
              <w:left w:val="single" w:sz="4" w:space="0" w:color="auto"/>
              <w:bottom w:val="single" w:sz="4" w:space="0" w:color="auto"/>
              <w:right w:val="single" w:sz="4" w:space="0" w:color="auto"/>
            </w:tcBorders>
          </w:tcPr>
          <w:p w14:paraId="46F41740" w14:textId="249B701D" w:rsidR="002370C0" w:rsidRDefault="002370C0" w:rsidP="002370C0">
            <w:pPr>
              <w:pStyle w:val="Textpsmene"/>
              <w:numPr>
                <w:ilvl w:val="0"/>
                <w:numId w:val="0"/>
              </w:numPr>
              <w:tabs>
                <w:tab w:val="left" w:pos="298"/>
                <w:tab w:val="num" w:pos="641"/>
              </w:tabs>
              <w:spacing w:before="0"/>
              <w:jc w:val="left"/>
              <w:rPr>
                <w:sz w:val="20"/>
                <w:szCs w:val="20"/>
                <w:u w:val="single"/>
                <w:lang w:eastAsia="ar-SA"/>
              </w:rPr>
            </w:pPr>
            <w:r w:rsidRPr="00AA5482">
              <w:rPr>
                <w:sz w:val="20"/>
                <w:szCs w:val="20"/>
                <w:u w:val="single"/>
                <w:lang w:eastAsia="ar-SA"/>
              </w:rPr>
              <w:t>Je-li vyhotovována individuální zpráva vedení, individuální zpráva o udržitelnosti je součástí individuální zprávy vedení jako její samostatný oddíl.</w:t>
            </w:r>
          </w:p>
        </w:tc>
        <w:tc>
          <w:tcPr>
            <w:tcW w:w="1276" w:type="dxa"/>
            <w:tcBorders>
              <w:top w:val="single" w:sz="4" w:space="0" w:color="auto"/>
              <w:left w:val="single" w:sz="4" w:space="0" w:color="auto"/>
              <w:bottom w:val="single" w:sz="4" w:space="0" w:color="auto"/>
              <w:right w:val="single" w:sz="4" w:space="0" w:color="auto"/>
            </w:tcBorders>
          </w:tcPr>
          <w:p w14:paraId="1D2CDF20" w14:textId="7A28D2F0" w:rsidR="002370C0" w:rsidRDefault="002370C0"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5D787F2D" w14:textId="0B312931" w:rsidR="002370C0" w:rsidRDefault="002370C0" w:rsidP="002370C0">
            <w:pPr>
              <w:rPr>
                <w:sz w:val="20"/>
                <w:szCs w:val="20"/>
                <w:lang w:eastAsia="ar-SA"/>
              </w:rPr>
            </w:pPr>
            <w:r>
              <w:rPr>
                <w:sz w:val="20"/>
                <w:szCs w:val="20"/>
                <w:lang w:eastAsia="ar-SA"/>
              </w:rPr>
              <w:t>čl. 19a odst. 1 druhý pododstavec</w:t>
            </w:r>
          </w:p>
        </w:tc>
        <w:tc>
          <w:tcPr>
            <w:tcW w:w="5534" w:type="dxa"/>
            <w:tcBorders>
              <w:top w:val="single" w:sz="4" w:space="0" w:color="auto"/>
              <w:left w:val="single" w:sz="4" w:space="0" w:color="auto"/>
              <w:bottom w:val="single" w:sz="4" w:space="0" w:color="auto"/>
              <w:right w:val="single" w:sz="4" w:space="0" w:color="auto"/>
            </w:tcBorders>
          </w:tcPr>
          <w:p w14:paraId="72B3D628" w14:textId="7805F4C5" w:rsidR="002370C0" w:rsidRPr="00951844" w:rsidRDefault="002370C0" w:rsidP="002370C0">
            <w:pPr>
              <w:pStyle w:val="norm"/>
              <w:shd w:val="clear" w:color="auto" w:fill="FFFFFF"/>
              <w:spacing w:before="0" w:beforeAutospacing="0" w:after="0" w:afterAutospacing="0"/>
              <w:rPr>
                <w:rFonts w:eastAsiaTheme="minorHAnsi"/>
                <w:color w:val="000000"/>
                <w:sz w:val="19"/>
                <w:szCs w:val="19"/>
                <w:lang w:eastAsia="en-US"/>
              </w:rPr>
            </w:pPr>
            <w:r w:rsidRPr="00AA5482">
              <w:rPr>
                <w:rFonts w:eastAsiaTheme="minorHAnsi"/>
                <w:color w:val="000000"/>
                <w:sz w:val="19"/>
                <w:szCs w:val="19"/>
                <w:lang w:eastAsia="en-US"/>
              </w:rPr>
              <w:t>Informace uvedené v prvním pododstavci jsou ve zprávě vedení podniku jasně identifikovatelné ve zvláštním oddílu této zprávy.</w:t>
            </w:r>
          </w:p>
        </w:tc>
      </w:tr>
      <w:tr w:rsidR="002370C0" w:rsidRPr="00EA383D" w14:paraId="28E33E19"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42E55A65" w14:textId="7997D599" w:rsidR="002370C0" w:rsidRDefault="002370C0" w:rsidP="002370C0">
            <w:pPr>
              <w:rPr>
                <w:sz w:val="20"/>
                <w:szCs w:val="20"/>
                <w:lang w:eastAsia="ar-SA"/>
              </w:rPr>
            </w:pPr>
            <w:r>
              <w:rPr>
                <w:sz w:val="20"/>
                <w:szCs w:val="20"/>
                <w:lang w:eastAsia="ar-SA"/>
              </w:rPr>
              <w:lastRenderedPageBreak/>
              <w:t>§ 130 odst. 1</w:t>
            </w:r>
          </w:p>
        </w:tc>
        <w:tc>
          <w:tcPr>
            <w:tcW w:w="3685" w:type="dxa"/>
            <w:tcBorders>
              <w:top w:val="single" w:sz="4" w:space="0" w:color="auto"/>
              <w:left w:val="single" w:sz="4" w:space="0" w:color="auto"/>
              <w:bottom w:val="single" w:sz="4" w:space="0" w:color="auto"/>
              <w:right w:val="single" w:sz="4" w:space="0" w:color="auto"/>
            </w:tcBorders>
          </w:tcPr>
          <w:p w14:paraId="15B82062" w14:textId="20AE966D" w:rsidR="002370C0" w:rsidRDefault="002370C0" w:rsidP="002370C0">
            <w:pPr>
              <w:pStyle w:val="Textpsmene"/>
              <w:numPr>
                <w:ilvl w:val="0"/>
                <w:numId w:val="0"/>
              </w:numPr>
              <w:tabs>
                <w:tab w:val="left" w:pos="298"/>
                <w:tab w:val="num" w:pos="641"/>
              </w:tabs>
              <w:spacing w:before="0"/>
              <w:jc w:val="left"/>
              <w:rPr>
                <w:sz w:val="20"/>
                <w:szCs w:val="20"/>
                <w:u w:val="single"/>
                <w:lang w:eastAsia="ar-SA"/>
              </w:rPr>
            </w:pPr>
            <w:r w:rsidRPr="00577740">
              <w:rPr>
                <w:sz w:val="20"/>
                <w:szCs w:val="20"/>
                <w:u w:val="single"/>
                <w:lang w:eastAsia="ar-SA"/>
              </w:rPr>
              <w:t>Individuální zpráva o udržitelnosti obsahuje</w:t>
            </w:r>
          </w:p>
          <w:p w14:paraId="11FDF2E6" w14:textId="1CF93B3A" w:rsidR="002370C0" w:rsidRDefault="002370C0" w:rsidP="00624252">
            <w:pPr>
              <w:pStyle w:val="Textpsmene"/>
              <w:numPr>
                <w:ilvl w:val="0"/>
                <w:numId w:val="122"/>
              </w:numPr>
              <w:spacing w:before="0"/>
              <w:jc w:val="left"/>
              <w:rPr>
                <w:sz w:val="20"/>
                <w:szCs w:val="20"/>
                <w:u w:val="single"/>
                <w:lang w:eastAsia="ar-SA"/>
              </w:rPr>
            </w:pPr>
            <w:r w:rsidRPr="00577740">
              <w:rPr>
                <w:sz w:val="20"/>
                <w:szCs w:val="20"/>
                <w:u w:val="single"/>
                <w:lang w:eastAsia="ar-SA"/>
              </w:rPr>
              <w:t>stručný popis obchodního modelu a strategie účetní jednotky včetně</w:t>
            </w:r>
          </w:p>
          <w:p w14:paraId="029BFCA6" w14:textId="5E60F654" w:rsidR="002370C0" w:rsidRDefault="002370C0" w:rsidP="00624252">
            <w:pPr>
              <w:pStyle w:val="Textpsmene"/>
              <w:numPr>
                <w:ilvl w:val="0"/>
                <w:numId w:val="121"/>
              </w:numPr>
              <w:spacing w:before="0"/>
              <w:jc w:val="left"/>
              <w:rPr>
                <w:sz w:val="20"/>
                <w:szCs w:val="20"/>
                <w:u w:val="single"/>
                <w:lang w:eastAsia="ar-SA"/>
              </w:rPr>
            </w:pPr>
            <w:r w:rsidRPr="00577740">
              <w:rPr>
                <w:sz w:val="20"/>
                <w:szCs w:val="20"/>
                <w:u w:val="single"/>
                <w:lang w:eastAsia="ar-SA"/>
              </w:rPr>
              <w:t>popisu odolnosti obchodního modelu a strategie účetní jednotky vůči rizikům spojeným s</w:t>
            </w:r>
            <w:r>
              <w:rPr>
                <w:sz w:val="20"/>
                <w:szCs w:val="20"/>
                <w:u w:val="single"/>
                <w:lang w:eastAsia="ar-SA"/>
              </w:rPr>
              <w:t> </w:t>
            </w:r>
            <w:r w:rsidRPr="00577740">
              <w:rPr>
                <w:sz w:val="20"/>
                <w:szCs w:val="20"/>
                <w:u w:val="single"/>
                <w:lang w:eastAsia="ar-SA"/>
              </w:rPr>
              <w:t>udržitelností</w:t>
            </w:r>
          </w:p>
          <w:p w14:paraId="7D452A14" w14:textId="1E2C97C8" w:rsidR="002370C0" w:rsidRDefault="002370C0" w:rsidP="00624252">
            <w:pPr>
              <w:pStyle w:val="Textpsmene"/>
              <w:numPr>
                <w:ilvl w:val="0"/>
                <w:numId w:val="121"/>
              </w:numPr>
              <w:spacing w:before="0"/>
              <w:jc w:val="left"/>
              <w:rPr>
                <w:sz w:val="20"/>
                <w:szCs w:val="20"/>
                <w:u w:val="single"/>
                <w:lang w:eastAsia="ar-SA"/>
              </w:rPr>
            </w:pPr>
            <w:r>
              <w:rPr>
                <w:sz w:val="20"/>
                <w:szCs w:val="20"/>
                <w:u w:val="single"/>
                <w:lang w:eastAsia="ar-SA"/>
              </w:rPr>
              <w:t>příležitostí pro účetní jednotku vztahující se k udržitelnosti</w:t>
            </w:r>
          </w:p>
          <w:p w14:paraId="365A856D" w14:textId="0C93EED4" w:rsidR="002370C0" w:rsidRDefault="002370C0" w:rsidP="00624252">
            <w:pPr>
              <w:pStyle w:val="Textpsmene"/>
              <w:numPr>
                <w:ilvl w:val="0"/>
                <w:numId w:val="121"/>
              </w:numPr>
              <w:spacing w:before="0"/>
              <w:jc w:val="left"/>
              <w:rPr>
                <w:sz w:val="20"/>
                <w:szCs w:val="20"/>
                <w:u w:val="single"/>
                <w:lang w:eastAsia="ar-SA"/>
              </w:rPr>
            </w:pPr>
            <w:r>
              <w:rPr>
                <w:sz w:val="20"/>
                <w:szCs w:val="20"/>
                <w:u w:val="single"/>
                <w:lang w:eastAsia="ar-SA"/>
              </w:rPr>
              <w:t>plánů účetní jednotky a opatření přijatých k jejich zavedení a souvisejících finančních a investičních plánů, které mají zajistit, aby obchodní model a strategie účetní jednotky byly slučitelné s přechodem na udržitelné hospodářství a s omezením globálního oteplování na 1,5°C v souladu s Pařížskou dohodou</w:t>
            </w:r>
            <w:r>
              <w:rPr>
                <w:sz w:val="20"/>
                <w:szCs w:val="20"/>
                <w:u w:val="single"/>
                <w:vertAlign w:val="superscript"/>
                <w:lang w:eastAsia="ar-SA"/>
              </w:rPr>
              <w:t>9)</w:t>
            </w:r>
            <w:r>
              <w:rPr>
                <w:sz w:val="20"/>
                <w:szCs w:val="20"/>
                <w:u w:val="single"/>
                <w:lang w:eastAsia="ar-SA"/>
              </w:rPr>
              <w:t xml:space="preserve"> a s cílem dosáhnout klimatické neutrality do roku 2050 podle přímo použitelného předpisu Evropské unie upravujícího evropský právní rámec pro klima</w:t>
            </w:r>
            <w:r>
              <w:rPr>
                <w:sz w:val="20"/>
                <w:szCs w:val="20"/>
                <w:u w:val="single"/>
                <w:vertAlign w:val="superscript"/>
                <w:lang w:eastAsia="ar-SA"/>
              </w:rPr>
              <w:t>10)</w:t>
            </w:r>
            <w:r>
              <w:rPr>
                <w:sz w:val="20"/>
                <w:szCs w:val="20"/>
                <w:u w:val="single"/>
                <w:lang w:eastAsia="ar-SA"/>
              </w:rPr>
              <w:t>,</w:t>
            </w:r>
          </w:p>
          <w:p w14:paraId="223DE9ED" w14:textId="1B4E57E0" w:rsidR="002370C0" w:rsidRDefault="002370C0" w:rsidP="00624252">
            <w:pPr>
              <w:pStyle w:val="Textpsmene"/>
              <w:numPr>
                <w:ilvl w:val="0"/>
                <w:numId w:val="121"/>
              </w:numPr>
              <w:spacing w:before="0"/>
              <w:jc w:val="left"/>
              <w:rPr>
                <w:sz w:val="20"/>
                <w:szCs w:val="20"/>
                <w:u w:val="single"/>
                <w:lang w:eastAsia="ar-SA"/>
              </w:rPr>
            </w:pPr>
            <w:r>
              <w:rPr>
                <w:sz w:val="20"/>
                <w:szCs w:val="20"/>
                <w:u w:val="single"/>
                <w:lang w:eastAsia="ar-SA"/>
              </w:rPr>
              <w:t>informace, jak je účetní jednotka vystavena činnostem souvisejícím s uhlím, ropou a plynem, je-li těmto činnostem vystavena,</w:t>
            </w:r>
          </w:p>
          <w:p w14:paraId="278DF236" w14:textId="7963F27E" w:rsidR="002370C0" w:rsidRDefault="002370C0" w:rsidP="00624252">
            <w:pPr>
              <w:pStyle w:val="Textpsmene"/>
              <w:numPr>
                <w:ilvl w:val="0"/>
                <w:numId w:val="121"/>
              </w:numPr>
              <w:spacing w:before="0"/>
              <w:jc w:val="left"/>
              <w:rPr>
                <w:sz w:val="20"/>
                <w:szCs w:val="20"/>
                <w:u w:val="single"/>
                <w:lang w:eastAsia="ar-SA"/>
              </w:rPr>
            </w:pPr>
            <w:r>
              <w:rPr>
                <w:sz w:val="20"/>
                <w:szCs w:val="20"/>
                <w:u w:val="single"/>
                <w:lang w:eastAsia="ar-SA"/>
              </w:rPr>
              <w:t>způsobu, jakým obchodní model a strategie účetní jednotky zohledňují jejích zúčastněných stran a dopady účetní jednotky na udržitelnost a</w:t>
            </w:r>
          </w:p>
          <w:p w14:paraId="2162F578" w14:textId="4A008876" w:rsidR="002370C0" w:rsidRDefault="002370C0" w:rsidP="00624252">
            <w:pPr>
              <w:pStyle w:val="Textpsmene"/>
              <w:numPr>
                <w:ilvl w:val="0"/>
                <w:numId w:val="121"/>
              </w:numPr>
              <w:spacing w:before="0"/>
              <w:jc w:val="left"/>
              <w:rPr>
                <w:sz w:val="20"/>
                <w:szCs w:val="20"/>
                <w:u w:val="single"/>
                <w:lang w:eastAsia="ar-SA"/>
              </w:rPr>
            </w:pPr>
            <w:r>
              <w:rPr>
                <w:sz w:val="20"/>
                <w:szCs w:val="20"/>
                <w:u w:val="single"/>
                <w:lang w:eastAsia="ar-SA"/>
              </w:rPr>
              <w:t>popisu, jak je strategie účetní jednotky s ohledem na udržitelnost zaváděna,</w:t>
            </w:r>
          </w:p>
          <w:p w14:paraId="28D4154E" w14:textId="058E8FA3" w:rsidR="002370C0" w:rsidRDefault="002370C0" w:rsidP="00624252">
            <w:pPr>
              <w:pStyle w:val="Textpsmene"/>
              <w:numPr>
                <w:ilvl w:val="0"/>
                <w:numId w:val="123"/>
              </w:numPr>
              <w:spacing w:before="0"/>
              <w:jc w:val="left"/>
              <w:rPr>
                <w:sz w:val="20"/>
                <w:szCs w:val="20"/>
                <w:u w:val="single"/>
                <w:lang w:eastAsia="ar-SA"/>
              </w:rPr>
            </w:pPr>
            <w:r>
              <w:rPr>
                <w:sz w:val="20"/>
                <w:szCs w:val="20"/>
                <w:u w:val="single"/>
                <w:lang w:eastAsia="ar-SA"/>
              </w:rPr>
              <w:lastRenderedPageBreak/>
              <w:t>popis časově ohraničených cílů souvisejících s udržitelností, které si účetní jednotka určila, případně také absolutních cílů snížení emisí skleníkových plynů alespoň pro roky 2030 a 2050, včetně</w:t>
            </w:r>
          </w:p>
          <w:p w14:paraId="2D4C7755" w14:textId="7165CD89" w:rsidR="002370C0" w:rsidRDefault="002370C0" w:rsidP="00624252">
            <w:pPr>
              <w:pStyle w:val="Textpsmene"/>
              <w:numPr>
                <w:ilvl w:val="0"/>
                <w:numId w:val="124"/>
              </w:numPr>
              <w:spacing w:before="0"/>
              <w:jc w:val="left"/>
              <w:rPr>
                <w:sz w:val="20"/>
                <w:szCs w:val="20"/>
                <w:u w:val="single"/>
                <w:lang w:eastAsia="ar-SA"/>
              </w:rPr>
            </w:pPr>
            <w:r>
              <w:rPr>
                <w:sz w:val="20"/>
                <w:szCs w:val="20"/>
                <w:u w:val="single"/>
                <w:lang w:eastAsia="ar-SA"/>
              </w:rPr>
              <w:t>popisu pokroku, jakého účetní jednotka při plnění těchto cílů dosáhla, a</w:t>
            </w:r>
          </w:p>
          <w:p w14:paraId="17F4E29A" w14:textId="4DD66437" w:rsidR="002370C0" w:rsidRDefault="002370C0" w:rsidP="00624252">
            <w:pPr>
              <w:pStyle w:val="Textpsmene"/>
              <w:numPr>
                <w:ilvl w:val="0"/>
                <w:numId w:val="124"/>
              </w:numPr>
              <w:spacing w:before="0"/>
              <w:jc w:val="left"/>
              <w:rPr>
                <w:sz w:val="20"/>
                <w:szCs w:val="20"/>
                <w:u w:val="single"/>
                <w:lang w:eastAsia="ar-SA"/>
              </w:rPr>
            </w:pPr>
            <w:r>
              <w:rPr>
                <w:sz w:val="20"/>
                <w:szCs w:val="20"/>
                <w:u w:val="single"/>
                <w:lang w:eastAsia="ar-SA"/>
              </w:rPr>
              <w:t>prohlášení o tom, zda jsou tyto cíle účetní jednotky týkající se otázek životního prostředí založeny na přesvědčivých vědeckých důkazech,</w:t>
            </w:r>
          </w:p>
          <w:p w14:paraId="0AC3EDAF" w14:textId="4F495E3A" w:rsidR="002370C0" w:rsidRDefault="002370C0" w:rsidP="00624252">
            <w:pPr>
              <w:pStyle w:val="Textpsmene"/>
              <w:numPr>
                <w:ilvl w:val="0"/>
                <w:numId w:val="109"/>
              </w:numPr>
              <w:spacing w:before="0"/>
              <w:jc w:val="left"/>
              <w:rPr>
                <w:sz w:val="20"/>
                <w:szCs w:val="20"/>
                <w:u w:val="single"/>
                <w:lang w:eastAsia="ar-SA"/>
              </w:rPr>
            </w:pPr>
            <w:r>
              <w:rPr>
                <w:sz w:val="20"/>
                <w:szCs w:val="20"/>
                <w:u w:val="single"/>
                <w:lang w:eastAsia="ar-SA"/>
              </w:rPr>
              <w:t>popis úlohy příslušných orgánů účetní jednotky s ohledem na udržitelnost, včetně popisu jejich odborných znalostí a dovedností ve vztahu k plnění této úlohy či přístupu k těmto odborným znalostem</w:t>
            </w:r>
          </w:p>
          <w:p w14:paraId="543FB52F" w14:textId="2E03E9C5" w:rsidR="002370C0" w:rsidRDefault="002370C0" w:rsidP="00624252">
            <w:pPr>
              <w:pStyle w:val="Textpsmene"/>
              <w:numPr>
                <w:ilvl w:val="0"/>
                <w:numId w:val="109"/>
              </w:numPr>
              <w:spacing w:before="0"/>
              <w:jc w:val="left"/>
              <w:rPr>
                <w:sz w:val="20"/>
                <w:szCs w:val="20"/>
                <w:u w:val="single"/>
                <w:lang w:eastAsia="ar-SA"/>
              </w:rPr>
            </w:pPr>
            <w:r>
              <w:rPr>
                <w:sz w:val="20"/>
                <w:szCs w:val="20"/>
                <w:u w:val="single"/>
                <w:lang w:eastAsia="ar-SA"/>
              </w:rPr>
              <w:t>informace o existenci systémů pobídek spojených s udržitelností, které jsou nabízeny členům orgánů účetní jednotky,</w:t>
            </w:r>
          </w:p>
          <w:p w14:paraId="0595C0CE" w14:textId="0A6EC5D9" w:rsidR="002370C0" w:rsidRDefault="002370C0" w:rsidP="00624252">
            <w:pPr>
              <w:pStyle w:val="Textpsmene"/>
              <w:numPr>
                <w:ilvl w:val="0"/>
                <w:numId w:val="109"/>
              </w:numPr>
              <w:spacing w:before="0"/>
              <w:jc w:val="left"/>
              <w:rPr>
                <w:sz w:val="20"/>
                <w:szCs w:val="20"/>
                <w:u w:val="single"/>
                <w:lang w:eastAsia="ar-SA"/>
              </w:rPr>
            </w:pPr>
            <w:r>
              <w:rPr>
                <w:sz w:val="20"/>
                <w:szCs w:val="20"/>
                <w:u w:val="single"/>
                <w:lang w:eastAsia="ar-SA"/>
              </w:rPr>
              <w:t>popis politik účetní jednotky ve vztahu k udržitelnosti,</w:t>
            </w:r>
          </w:p>
          <w:p w14:paraId="56A8CACE" w14:textId="640F635C" w:rsidR="002370C0" w:rsidRDefault="002370C0" w:rsidP="00624252">
            <w:pPr>
              <w:pStyle w:val="Textpsmene"/>
              <w:numPr>
                <w:ilvl w:val="0"/>
                <w:numId w:val="109"/>
              </w:numPr>
              <w:spacing w:before="0"/>
              <w:jc w:val="left"/>
              <w:rPr>
                <w:sz w:val="20"/>
                <w:szCs w:val="20"/>
                <w:u w:val="single"/>
                <w:lang w:eastAsia="ar-SA"/>
              </w:rPr>
            </w:pPr>
            <w:r>
              <w:rPr>
                <w:sz w:val="20"/>
                <w:szCs w:val="20"/>
                <w:u w:val="single"/>
                <w:lang w:eastAsia="ar-SA"/>
              </w:rPr>
              <w:t>popis postupu náležité péče, který účetní jednotka uplatňuje ve vztahu k udržitelnosti a případně také dodržování požadavků Evropské unie na uplatňování postup náležité péče,</w:t>
            </w:r>
          </w:p>
          <w:p w14:paraId="3D63ABCB" w14:textId="59F1AA19" w:rsidR="002370C0" w:rsidRDefault="002370C0" w:rsidP="00624252">
            <w:pPr>
              <w:pStyle w:val="Textpsmene"/>
              <w:numPr>
                <w:ilvl w:val="0"/>
                <w:numId w:val="109"/>
              </w:numPr>
              <w:spacing w:before="0"/>
              <w:jc w:val="left"/>
              <w:rPr>
                <w:sz w:val="20"/>
                <w:szCs w:val="20"/>
                <w:u w:val="single"/>
                <w:lang w:eastAsia="ar-SA"/>
              </w:rPr>
            </w:pPr>
            <w:r>
              <w:rPr>
                <w:sz w:val="20"/>
                <w:szCs w:val="20"/>
                <w:u w:val="single"/>
                <w:lang w:eastAsia="ar-SA"/>
              </w:rPr>
              <w:t>popis hlavních skutečných nebo potenciálních nepříznivých dopadů spojených s vlastní provozní činností účetní jednotky, s jejím hodnotovým řetězcem, produkty a službami, obchodními vztahy a dodavatelským řetězcem,</w:t>
            </w:r>
          </w:p>
          <w:p w14:paraId="27176184" w14:textId="68ADB189" w:rsidR="002370C0" w:rsidRDefault="002370C0" w:rsidP="00624252">
            <w:pPr>
              <w:pStyle w:val="Textpsmene"/>
              <w:numPr>
                <w:ilvl w:val="0"/>
                <w:numId w:val="109"/>
              </w:numPr>
              <w:spacing w:before="0"/>
              <w:jc w:val="left"/>
              <w:rPr>
                <w:sz w:val="20"/>
                <w:szCs w:val="20"/>
                <w:u w:val="single"/>
                <w:lang w:eastAsia="ar-SA"/>
              </w:rPr>
            </w:pPr>
            <w:r>
              <w:rPr>
                <w:sz w:val="20"/>
                <w:szCs w:val="20"/>
                <w:u w:val="single"/>
                <w:lang w:eastAsia="ar-SA"/>
              </w:rPr>
              <w:lastRenderedPageBreak/>
              <w:t>popis opatření přijatých účetní jednotkou k identifikaci a sledování dopadů podle písmene g) a dalších nepříznivých dopadů, které musí účetní jednotka identifikovat podle požadavků Evropské unie na uplatňování postupů náležité péče,</w:t>
            </w:r>
          </w:p>
          <w:p w14:paraId="6A80D246" w14:textId="35D78663" w:rsidR="002370C0" w:rsidRDefault="002370C0" w:rsidP="00624252">
            <w:pPr>
              <w:pStyle w:val="Textpsmene"/>
              <w:numPr>
                <w:ilvl w:val="0"/>
                <w:numId w:val="109"/>
              </w:numPr>
              <w:spacing w:before="0"/>
              <w:jc w:val="left"/>
              <w:rPr>
                <w:sz w:val="20"/>
                <w:szCs w:val="20"/>
                <w:u w:val="single"/>
                <w:lang w:eastAsia="ar-SA"/>
              </w:rPr>
            </w:pPr>
            <w:r>
              <w:rPr>
                <w:sz w:val="20"/>
                <w:szCs w:val="20"/>
                <w:u w:val="single"/>
                <w:lang w:eastAsia="ar-SA"/>
              </w:rPr>
              <w:t>popis opatření přijatých účetní jednotkou, která mají skutečným nebo potenciálním nepříznivým dopadům podle písmene g) předcházet, zmírnit je, napravit je nebo je odstranit, a to včetně popisu výsledků uplatňování těchto opatření, a</w:t>
            </w:r>
          </w:p>
          <w:p w14:paraId="284B4C33" w14:textId="3B17262F" w:rsidR="002370C0" w:rsidRDefault="002370C0" w:rsidP="00624252">
            <w:pPr>
              <w:pStyle w:val="Textpsmene"/>
              <w:numPr>
                <w:ilvl w:val="0"/>
                <w:numId w:val="109"/>
              </w:numPr>
              <w:spacing w:before="0"/>
              <w:jc w:val="left"/>
              <w:rPr>
                <w:sz w:val="20"/>
                <w:szCs w:val="20"/>
                <w:u w:val="single"/>
                <w:lang w:eastAsia="ar-SA"/>
              </w:rPr>
            </w:pPr>
            <w:r>
              <w:rPr>
                <w:sz w:val="20"/>
                <w:szCs w:val="20"/>
                <w:u w:val="single"/>
                <w:lang w:eastAsia="ar-SA"/>
              </w:rPr>
              <w:t>popis hlavních rizik pro účetní jednotku spojených s udržitelností, včetně popisu</w:t>
            </w:r>
          </w:p>
          <w:p w14:paraId="0220BB02" w14:textId="44C1C2DE" w:rsidR="002370C0" w:rsidRDefault="002370C0" w:rsidP="00624252">
            <w:pPr>
              <w:pStyle w:val="Textpsmene"/>
              <w:numPr>
                <w:ilvl w:val="0"/>
                <w:numId w:val="125"/>
              </w:numPr>
              <w:spacing w:before="0"/>
              <w:jc w:val="left"/>
              <w:rPr>
                <w:sz w:val="20"/>
                <w:szCs w:val="20"/>
                <w:u w:val="single"/>
                <w:lang w:eastAsia="ar-SA"/>
              </w:rPr>
            </w:pPr>
            <w:r>
              <w:rPr>
                <w:sz w:val="20"/>
                <w:szCs w:val="20"/>
                <w:u w:val="single"/>
                <w:lang w:eastAsia="ar-SA"/>
              </w:rPr>
              <w:t>hlavních závislostí účetní jednotky na těchto otázkách a</w:t>
            </w:r>
          </w:p>
          <w:p w14:paraId="73C99ABF" w14:textId="1D6B312F" w:rsidR="002370C0" w:rsidRPr="00612BE1" w:rsidRDefault="002370C0" w:rsidP="00624252">
            <w:pPr>
              <w:pStyle w:val="Textpsmene"/>
              <w:numPr>
                <w:ilvl w:val="0"/>
                <w:numId w:val="125"/>
              </w:numPr>
              <w:tabs>
                <w:tab w:val="num" w:pos="641"/>
              </w:tabs>
              <w:spacing w:before="0"/>
              <w:jc w:val="left"/>
              <w:rPr>
                <w:sz w:val="20"/>
                <w:szCs w:val="20"/>
                <w:u w:val="single"/>
                <w:lang w:eastAsia="ar-SA"/>
              </w:rPr>
            </w:pPr>
            <w:r>
              <w:rPr>
                <w:sz w:val="20"/>
                <w:szCs w:val="20"/>
                <w:u w:val="single"/>
                <w:lang w:eastAsia="ar-SA"/>
              </w:rPr>
              <w:t>způsobu, jakým účetní jednotka tato rizika řídí.</w:t>
            </w:r>
          </w:p>
        </w:tc>
        <w:tc>
          <w:tcPr>
            <w:tcW w:w="1276" w:type="dxa"/>
            <w:tcBorders>
              <w:top w:val="single" w:sz="4" w:space="0" w:color="auto"/>
              <w:left w:val="single" w:sz="4" w:space="0" w:color="auto"/>
              <w:bottom w:val="single" w:sz="4" w:space="0" w:color="auto"/>
              <w:right w:val="single" w:sz="4" w:space="0" w:color="auto"/>
            </w:tcBorders>
          </w:tcPr>
          <w:p w14:paraId="18428B39" w14:textId="0E397E67" w:rsidR="002370C0" w:rsidRPr="00A86C64" w:rsidRDefault="002370C0" w:rsidP="002370C0">
            <w:pPr>
              <w:widowControl w:val="0"/>
              <w:ind w:right="113"/>
              <w:rPr>
                <w:sz w:val="20"/>
                <w:szCs w:val="20"/>
                <w:lang w:eastAsia="ar-SA"/>
              </w:rPr>
            </w:pPr>
            <w:r w:rsidRPr="00A86C64">
              <w:rPr>
                <w:sz w:val="20"/>
                <w:szCs w:val="20"/>
                <w:lang w:eastAsia="ar-SA"/>
              </w:rPr>
              <w:lastRenderedPageBreak/>
              <w:t>32013L0034</w:t>
            </w:r>
          </w:p>
        </w:tc>
        <w:tc>
          <w:tcPr>
            <w:tcW w:w="1559" w:type="dxa"/>
            <w:tcBorders>
              <w:top w:val="single" w:sz="4" w:space="0" w:color="auto"/>
              <w:left w:val="single" w:sz="4" w:space="0" w:color="auto"/>
              <w:bottom w:val="single" w:sz="4" w:space="0" w:color="auto"/>
              <w:right w:val="single" w:sz="4" w:space="0" w:color="auto"/>
            </w:tcBorders>
          </w:tcPr>
          <w:p w14:paraId="4BE3CAAB" w14:textId="4AC7004A" w:rsidR="002370C0" w:rsidRDefault="002370C0" w:rsidP="002370C0">
            <w:pPr>
              <w:rPr>
                <w:sz w:val="20"/>
                <w:szCs w:val="20"/>
                <w:lang w:eastAsia="ar-SA"/>
              </w:rPr>
            </w:pPr>
            <w:r>
              <w:rPr>
                <w:sz w:val="20"/>
                <w:szCs w:val="20"/>
                <w:lang w:eastAsia="ar-SA"/>
              </w:rPr>
              <w:t>čl. 19a odst. 2 písm. a) až g)</w:t>
            </w:r>
          </w:p>
        </w:tc>
        <w:tc>
          <w:tcPr>
            <w:tcW w:w="5534" w:type="dxa"/>
            <w:tcBorders>
              <w:top w:val="single" w:sz="4" w:space="0" w:color="auto"/>
              <w:left w:val="single" w:sz="4" w:space="0" w:color="auto"/>
              <w:bottom w:val="single" w:sz="4" w:space="0" w:color="auto"/>
              <w:right w:val="single" w:sz="4" w:space="0" w:color="auto"/>
            </w:tcBorders>
          </w:tcPr>
          <w:p w14:paraId="097E00D5" w14:textId="3BE12932" w:rsidR="002370C0" w:rsidRPr="00AF5889" w:rsidRDefault="002370C0" w:rsidP="00AF5889">
            <w:pPr>
              <w:pStyle w:val="norm"/>
              <w:shd w:val="clear" w:color="auto" w:fill="FFFFFF"/>
              <w:spacing w:before="0" w:beforeAutospacing="0" w:after="0" w:afterAutospacing="0"/>
              <w:rPr>
                <w:rFonts w:eastAsiaTheme="minorHAnsi"/>
                <w:color w:val="000000"/>
                <w:sz w:val="19"/>
                <w:szCs w:val="19"/>
                <w:lang w:eastAsia="en-US"/>
              </w:rPr>
            </w:pPr>
            <w:r w:rsidRPr="00AF5889">
              <w:rPr>
                <w:rFonts w:eastAsiaTheme="minorHAnsi"/>
                <w:color w:val="000000"/>
                <w:sz w:val="19"/>
                <w:szCs w:val="19"/>
                <w:lang w:eastAsia="en-US"/>
              </w:rPr>
              <w:t xml:space="preserve">Informace uvedené v odstavci 1 obsahují: </w:t>
            </w:r>
          </w:p>
          <w:p w14:paraId="06544B6B" w14:textId="77777777" w:rsidR="002370C0" w:rsidRDefault="002370C0" w:rsidP="00624252">
            <w:pPr>
              <w:pStyle w:val="CM4"/>
              <w:numPr>
                <w:ilvl w:val="0"/>
                <w:numId w:val="127"/>
              </w:numPr>
              <w:spacing w:before="60" w:after="60"/>
              <w:rPr>
                <w:color w:val="000000"/>
                <w:sz w:val="19"/>
                <w:szCs w:val="19"/>
              </w:rPr>
            </w:pPr>
            <w:r>
              <w:rPr>
                <w:color w:val="000000"/>
                <w:sz w:val="19"/>
                <w:szCs w:val="19"/>
              </w:rPr>
              <w:t xml:space="preserve">stručný popis obchodního modelu a strategie podniku, včetně: i) </w:t>
            </w:r>
            <w:r w:rsidRPr="00612BE1">
              <w:rPr>
                <w:color w:val="000000"/>
                <w:sz w:val="19"/>
                <w:szCs w:val="19"/>
              </w:rPr>
              <w:t xml:space="preserve">odolnosti obchodního modelu a strategie podniku vůči rizikům spojeným s otázkami udržitelnosti; </w:t>
            </w:r>
          </w:p>
          <w:p w14:paraId="6BD695CF" w14:textId="77777777" w:rsidR="002370C0" w:rsidRDefault="002370C0" w:rsidP="002370C0">
            <w:pPr>
              <w:pStyle w:val="CM4"/>
              <w:spacing w:before="60" w:after="60"/>
              <w:ind w:left="720"/>
              <w:rPr>
                <w:color w:val="000000"/>
                <w:sz w:val="19"/>
                <w:szCs w:val="19"/>
              </w:rPr>
            </w:pPr>
            <w:r>
              <w:rPr>
                <w:color w:val="000000"/>
                <w:sz w:val="19"/>
                <w:szCs w:val="19"/>
              </w:rPr>
              <w:t>ii)</w:t>
            </w:r>
            <w:r w:rsidRPr="00612BE1">
              <w:rPr>
                <w:color w:val="000000"/>
                <w:sz w:val="19"/>
                <w:szCs w:val="19"/>
              </w:rPr>
              <w:t>příležitostí pro podnik spoj</w:t>
            </w:r>
            <w:r>
              <w:rPr>
                <w:color w:val="000000"/>
                <w:sz w:val="19"/>
                <w:szCs w:val="19"/>
              </w:rPr>
              <w:t>ených s otázkami udržitelnosti;</w:t>
            </w:r>
          </w:p>
          <w:p w14:paraId="7F87B46D" w14:textId="77777777" w:rsidR="002370C0" w:rsidRDefault="002370C0" w:rsidP="002370C0">
            <w:pPr>
              <w:pStyle w:val="CM4"/>
              <w:spacing w:before="60" w:after="60"/>
              <w:ind w:left="720"/>
              <w:rPr>
                <w:color w:val="000000"/>
                <w:sz w:val="19"/>
                <w:szCs w:val="19"/>
              </w:rPr>
            </w:pPr>
            <w:r>
              <w:rPr>
                <w:color w:val="000000"/>
                <w:sz w:val="19"/>
                <w:szCs w:val="19"/>
              </w:rPr>
              <w:t>iii) plánů podniku, včetně prováděcích opatření a souvisejících finančních a investičních plánů, které mají zajistit, aby byly jeho obchodní model a strategie slučitelné s přechodem na udržitelné hospodářství a s omezením globálního oteplování na 1,5 °C v souladu s Pařížskou dohodou v rámci Rámcové úmluvy Organizace spojených národů o změně klimatu přijatou dne 12. prosince</w:t>
            </w:r>
            <w:r>
              <w:rPr>
                <w:color w:val="000000"/>
              </w:rPr>
              <w:t xml:space="preserve"> </w:t>
            </w:r>
            <w:r>
              <w:rPr>
                <w:color w:val="000000"/>
                <w:sz w:val="19"/>
                <w:szCs w:val="19"/>
              </w:rPr>
              <w:t xml:space="preserve">2015 (dále jen „Pařížská dohoda“) a s cílem dosáhnout klimatické neutrality do roku 2050, jak je stanoveno v nařízení Evropského parlamentu a Rady (EU) 2021/1119, a případně expozice podniku vůči činnostem souvisejícím s uhlím, ropou a plynem; </w:t>
            </w:r>
          </w:p>
          <w:p w14:paraId="38FB1C1C" w14:textId="77777777" w:rsidR="002370C0" w:rsidRDefault="002370C0" w:rsidP="002370C0">
            <w:pPr>
              <w:pStyle w:val="CM4"/>
              <w:spacing w:before="60" w:after="60"/>
              <w:ind w:left="720"/>
              <w:rPr>
                <w:color w:val="000000"/>
                <w:sz w:val="19"/>
                <w:szCs w:val="19"/>
              </w:rPr>
            </w:pPr>
            <w:r>
              <w:rPr>
                <w:color w:val="000000"/>
                <w:sz w:val="19"/>
                <w:szCs w:val="19"/>
              </w:rPr>
              <w:t xml:space="preserve">iv) způsobu, jakým obchodní model a strategie podniku zohledňují zájmy zúčastněných stran podniku a dopady podniku na otázky udržitelnosti; </w:t>
            </w:r>
          </w:p>
          <w:p w14:paraId="06546A84" w14:textId="49B284CA" w:rsidR="002370C0" w:rsidRDefault="002370C0" w:rsidP="002370C0">
            <w:pPr>
              <w:pStyle w:val="CM4"/>
              <w:spacing w:before="60" w:after="60"/>
              <w:ind w:left="720"/>
              <w:rPr>
                <w:color w:val="000000"/>
                <w:sz w:val="19"/>
                <w:szCs w:val="19"/>
              </w:rPr>
            </w:pPr>
            <w:r>
              <w:rPr>
                <w:color w:val="000000"/>
                <w:sz w:val="19"/>
                <w:szCs w:val="19"/>
              </w:rPr>
              <w:t xml:space="preserve">v) způsobu, jakým byla prováděna strategie podniku s ohledem na otázky udržitelnosti; </w:t>
            </w:r>
          </w:p>
          <w:p w14:paraId="0333DA07" w14:textId="77777777" w:rsidR="002370C0" w:rsidRDefault="002370C0" w:rsidP="00624252">
            <w:pPr>
              <w:pStyle w:val="CM4"/>
              <w:numPr>
                <w:ilvl w:val="0"/>
                <w:numId w:val="127"/>
              </w:numPr>
              <w:spacing w:before="60" w:after="60"/>
              <w:rPr>
                <w:color w:val="000000"/>
                <w:sz w:val="19"/>
                <w:szCs w:val="19"/>
              </w:rPr>
            </w:pPr>
            <w:r>
              <w:rPr>
                <w:color w:val="000000"/>
                <w:sz w:val="19"/>
                <w:szCs w:val="19"/>
              </w:rPr>
              <w:t xml:space="preserve">popis časově ohraničených cílů souvisejících s otázkami udržitelnosti, které si podnik vytyčil, případně i absolutních cílů snížení emisí skleníkových plynů alespoň pro roky 2030 a 2050, popis pokroku, jehož podnik při plnění těchto cílů dosáhl a prohlášení o tom, zda jsou cíle podniku týkající se environmentálních faktorů založeny na přesvědčivých vědeckých důkazech; </w:t>
            </w:r>
          </w:p>
          <w:p w14:paraId="0CB700D7" w14:textId="77777777" w:rsidR="002370C0" w:rsidRDefault="002370C0" w:rsidP="00624252">
            <w:pPr>
              <w:pStyle w:val="CM4"/>
              <w:numPr>
                <w:ilvl w:val="0"/>
                <w:numId w:val="127"/>
              </w:numPr>
              <w:spacing w:before="60" w:after="60"/>
              <w:rPr>
                <w:color w:val="000000"/>
                <w:sz w:val="19"/>
                <w:szCs w:val="19"/>
              </w:rPr>
            </w:pPr>
            <w:r w:rsidRPr="00612BE1">
              <w:rPr>
                <w:color w:val="000000"/>
                <w:sz w:val="19"/>
                <w:szCs w:val="19"/>
              </w:rPr>
              <w:t xml:space="preserve">popis úlohy správních, řídících a dozorčích orgánů s ohledem na otázky udržitelnosti, jakož i jejich odborných znalostí a dovedností ve vztahu k plnění této úlohy či přístupu těchto orgánů k těmto odborným znalostem a dovednostem; </w:t>
            </w:r>
          </w:p>
          <w:p w14:paraId="0F1090DC" w14:textId="77777777" w:rsidR="002370C0" w:rsidRDefault="002370C0" w:rsidP="00624252">
            <w:pPr>
              <w:pStyle w:val="CM4"/>
              <w:numPr>
                <w:ilvl w:val="0"/>
                <w:numId w:val="127"/>
              </w:numPr>
              <w:spacing w:before="60" w:after="60"/>
              <w:rPr>
                <w:color w:val="000000"/>
                <w:sz w:val="19"/>
                <w:szCs w:val="19"/>
              </w:rPr>
            </w:pPr>
            <w:r w:rsidRPr="00612BE1">
              <w:rPr>
                <w:color w:val="000000"/>
                <w:sz w:val="19"/>
                <w:szCs w:val="19"/>
              </w:rPr>
              <w:t>popis politik podniku ve vztahu k otázkám udrž</w:t>
            </w:r>
            <w:r>
              <w:rPr>
                <w:color w:val="000000"/>
                <w:sz w:val="19"/>
                <w:szCs w:val="19"/>
              </w:rPr>
              <w:t>itelnosti;</w:t>
            </w:r>
          </w:p>
          <w:p w14:paraId="1B9DC7AE" w14:textId="77777777" w:rsidR="002370C0" w:rsidRDefault="002370C0" w:rsidP="00624252">
            <w:pPr>
              <w:pStyle w:val="CM4"/>
              <w:numPr>
                <w:ilvl w:val="0"/>
                <w:numId w:val="127"/>
              </w:numPr>
              <w:spacing w:before="60" w:after="60"/>
              <w:rPr>
                <w:color w:val="000000"/>
                <w:sz w:val="19"/>
                <w:szCs w:val="19"/>
              </w:rPr>
            </w:pPr>
            <w:r w:rsidRPr="00612BE1">
              <w:rPr>
                <w:color w:val="000000"/>
                <w:sz w:val="19"/>
                <w:szCs w:val="19"/>
              </w:rPr>
              <w:t xml:space="preserve">informace o existenci systémů pobídek spojených s otázkami udržitelnosti, které jsou nabízeny členům správních, řídících a dozorčích orgánů; </w:t>
            </w:r>
          </w:p>
          <w:p w14:paraId="6F3C3A22" w14:textId="77777777" w:rsidR="002370C0" w:rsidRDefault="002370C0" w:rsidP="00624252">
            <w:pPr>
              <w:pStyle w:val="CM4"/>
              <w:numPr>
                <w:ilvl w:val="0"/>
                <w:numId w:val="127"/>
              </w:numPr>
              <w:spacing w:before="60" w:after="60"/>
              <w:rPr>
                <w:color w:val="000000"/>
                <w:sz w:val="19"/>
                <w:szCs w:val="19"/>
              </w:rPr>
            </w:pPr>
            <w:r w:rsidRPr="00612BE1">
              <w:rPr>
                <w:color w:val="000000"/>
                <w:sz w:val="19"/>
                <w:szCs w:val="19"/>
              </w:rPr>
              <w:t xml:space="preserve">popis: </w:t>
            </w:r>
          </w:p>
          <w:p w14:paraId="5E51A160" w14:textId="77777777" w:rsidR="002370C0" w:rsidRDefault="002370C0" w:rsidP="002370C0">
            <w:pPr>
              <w:pStyle w:val="CM4"/>
              <w:spacing w:before="60" w:after="60"/>
              <w:ind w:left="720"/>
              <w:rPr>
                <w:color w:val="000000"/>
                <w:sz w:val="19"/>
                <w:szCs w:val="19"/>
              </w:rPr>
            </w:pPr>
            <w:r>
              <w:rPr>
                <w:color w:val="000000"/>
                <w:sz w:val="19"/>
                <w:szCs w:val="19"/>
              </w:rPr>
              <w:t xml:space="preserve">i) </w:t>
            </w:r>
            <w:r w:rsidRPr="00612BE1">
              <w:rPr>
                <w:color w:val="000000"/>
                <w:sz w:val="19"/>
                <w:szCs w:val="19"/>
              </w:rPr>
              <w:t xml:space="preserve">postupu náležité péče, který podnik uplatňuje ve vztahu k otázkám udržitelnosti a případně v souladu s požadavky Unie, </w:t>
            </w:r>
            <w:r w:rsidRPr="00612BE1">
              <w:rPr>
                <w:color w:val="000000"/>
                <w:sz w:val="19"/>
                <w:szCs w:val="19"/>
              </w:rPr>
              <w:lastRenderedPageBreak/>
              <w:t xml:space="preserve">jimiž se podnikům ukládá povinnost uplatňovat postupy náležité péče; </w:t>
            </w:r>
          </w:p>
          <w:p w14:paraId="56E61BF7" w14:textId="77777777" w:rsidR="002370C0" w:rsidRDefault="002370C0" w:rsidP="002370C0">
            <w:pPr>
              <w:pStyle w:val="CM4"/>
              <w:spacing w:before="60" w:after="60"/>
              <w:ind w:left="720"/>
              <w:rPr>
                <w:color w:val="000000"/>
                <w:sz w:val="19"/>
                <w:szCs w:val="19"/>
              </w:rPr>
            </w:pPr>
            <w:r>
              <w:rPr>
                <w:color w:val="000000"/>
                <w:sz w:val="19"/>
                <w:szCs w:val="19"/>
              </w:rPr>
              <w:t xml:space="preserve">ii) hlavních skutečných nebo potenciálních nepříznivých dopadů spojených s vlastní provozní činností podniku a s jeho hodnotovým řetězcem, včetně jeho produktů a služeb, obchodních vztahů a dodavatelského řetězce, opatření přijatých k identifikaci a sledování těchto dopadů a dalších nepříznivých dopadů, které musí podnik identifikovat podle jiných požadavků Unie, jimiž se podnikům ukládá povinnost uplatňovat postupy náležité péče; </w:t>
            </w:r>
          </w:p>
          <w:p w14:paraId="7E9008F5" w14:textId="16BDBF20" w:rsidR="002370C0" w:rsidRDefault="002370C0" w:rsidP="002370C0">
            <w:pPr>
              <w:pStyle w:val="CM4"/>
              <w:spacing w:before="60" w:after="60"/>
              <w:ind w:left="720"/>
              <w:rPr>
                <w:color w:val="000000"/>
                <w:sz w:val="19"/>
                <w:szCs w:val="19"/>
              </w:rPr>
            </w:pPr>
            <w:r>
              <w:rPr>
                <w:color w:val="000000"/>
                <w:sz w:val="19"/>
                <w:szCs w:val="19"/>
              </w:rPr>
              <w:t xml:space="preserve">iii) opatření přijatých podnikem, která mají skutečným nebo potenciálním nepříznivým dopadům předcházet, zmírnit je, napravit je nebo je odstranit, a výsledků těchto opatření; </w:t>
            </w:r>
          </w:p>
          <w:p w14:paraId="5C26B677" w14:textId="77777777" w:rsidR="002370C0" w:rsidRDefault="002370C0" w:rsidP="00624252">
            <w:pPr>
              <w:pStyle w:val="CM4"/>
              <w:numPr>
                <w:ilvl w:val="0"/>
                <w:numId w:val="127"/>
              </w:numPr>
              <w:spacing w:before="60" w:after="60"/>
              <w:rPr>
                <w:color w:val="000000"/>
                <w:sz w:val="19"/>
                <w:szCs w:val="19"/>
              </w:rPr>
            </w:pPr>
            <w:r>
              <w:rPr>
                <w:color w:val="000000"/>
                <w:sz w:val="19"/>
                <w:szCs w:val="19"/>
              </w:rPr>
              <w:t>popis hlavních rizik pro podnik spojených s otázkami udržitelnosti, včetně popisu hlavních závislostí podniku na těchto otázkách a způsobu, jakým podnik tato rizika řídí;</w:t>
            </w:r>
          </w:p>
          <w:p w14:paraId="7CE2EE77" w14:textId="6DCFE8E6" w:rsidR="002370C0" w:rsidRPr="00612BE1" w:rsidRDefault="002370C0" w:rsidP="00624252">
            <w:pPr>
              <w:pStyle w:val="CM4"/>
              <w:numPr>
                <w:ilvl w:val="0"/>
                <w:numId w:val="127"/>
              </w:numPr>
              <w:spacing w:before="60" w:after="60"/>
              <w:rPr>
                <w:color w:val="000000"/>
                <w:sz w:val="19"/>
                <w:szCs w:val="19"/>
              </w:rPr>
            </w:pPr>
            <w:r w:rsidRPr="00612BE1">
              <w:rPr>
                <w:color w:val="000000"/>
                <w:sz w:val="19"/>
                <w:szCs w:val="19"/>
              </w:rPr>
              <w:t>ukazatele relevantní pro é pro uvádění informací uvedených v písmenech a) až g).</w:t>
            </w:r>
          </w:p>
        </w:tc>
      </w:tr>
      <w:tr w:rsidR="002370C0" w:rsidRPr="00EA383D" w14:paraId="31CE17DD" w14:textId="77777777" w:rsidTr="00AF5889">
        <w:trPr>
          <w:cantSplit/>
        </w:trPr>
        <w:tc>
          <w:tcPr>
            <w:tcW w:w="958" w:type="dxa"/>
            <w:tcBorders>
              <w:top w:val="single" w:sz="4" w:space="0" w:color="auto"/>
              <w:left w:val="single" w:sz="4" w:space="0" w:color="auto"/>
              <w:bottom w:val="nil"/>
              <w:right w:val="single" w:sz="4" w:space="0" w:color="auto"/>
            </w:tcBorders>
          </w:tcPr>
          <w:p w14:paraId="0762C4BB" w14:textId="1AAECA6F" w:rsidR="002370C0" w:rsidRDefault="002370C0" w:rsidP="002370C0">
            <w:pPr>
              <w:rPr>
                <w:sz w:val="20"/>
                <w:szCs w:val="20"/>
                <w:lang w:eastAsia="ar-SA"/>
              </w:rPr>
            </w:pPr>
            <w:r>
              <w:rPr>
                <w:sz w:val="20"/>
                <w:szCs w:val="20"/>
                <w:lang w:eastAsia="ar-SA"/>
              </w:rPr>
              <w:lastRenderedPageBreak/>
              <w:t>§ 130 odst. 2</w:t>
            </w:r>
          </w:p>
        </w:tc>
        <w:tc>
          <w:tcPr>
            <w:tcW w:w="3685" w:type="dxa"/>
            <w:tcBorders>
              <w:top w:val="single" w:sz="4" w:space="0" w:color="auto"/>
              <w:left w:val="single" w:sz="4" w:space="0" w:color="auto"/>
              <w:bottom w:val="nil"/>
              <w:right w:val="single" w:sz="4" w:space="0" w:color="auto"/>
            </w:tcBorders>
          </w:tcPr>
          <w:p w14:paraId="28C6782E" w14:textId="77777777" w:rsidR="002370C0" w:rsidRDefault="002370C0" w:rsidP="002370C0">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Individuální zpráva o udržitelnosti obsahuje také</w:t>
            </w:r>
          </w:p>
          <w:p w14:paraId="7D200B7D" w14:textId="77777777" w:rsidR="002370C0" w:rsidRDefault="002370C0" w:rsidP="00624252">
            <w:pPr>
              <w:pStyle w:val="Textpsmene"/>
              <w:numPr>
                <w:ilvl w:val="0"/>
                <w:numId w:val="126"/>
              </w:numPr>
              <w:tabs>
                <w:tab w:val="left" w:pos="298"/>
              </w:tabs>
              <w:spacing w:before="0"/>
              <w:jc w:val="left"/>
              <w:rPr>
                <w:sz w:val="20"/>
                <w:szCs w:val="20"/>
                <w:u w:val="single"/>
                <w:lang w:eastAsia="ar-SA"/>
              </w:rPr>
            </w:pPr>
            <w:r>
              <w:rPr>
                <w:sz w:val="20"/>
                <w:szCs w:val="20"/>
                <w:u w:val="single"/>
                <w:lang w:eastAsia="ar-SA"/>
              </w:rPr>
              <w:t>ukazatele vztahující se k informacím uvedeným v individuální zprávě o udržitelnosti a postup použitý pro určení těchto informací a</w:t>
            </w:r>
          </w:p>
          <w:p w14:paraId="7321ECBB" w14:textId="25D6E27A" w:rsidR="002370C0" w:rsidRPr="00577740" w:rsidRDefault="002370C0" w:rsidP="00624252">
            <w:pPr>
              <w:pStyle w:val="Textpsmene"/>
              <w:numPr>
                <w:ilvl w:val="0"/>
                <w:numId w:val="126"/>
              </w:numPr>
              <w:tabs>
                <w:tab w:val="left" w:pos="298"/>
              </w:tabs>
              <w:spacing w:before="0"/>
              <w:jc w:val="left"/>
              <w:rPr>
                <w:sz w:val="20"/>
                <w:szCs w:val="20"/>
                <w:u w:val="single"/>
                <w:lang w:eastAsia="ar-SA"/>
              </w:rPr>
            </w:pPr>
            <w:r>
              <w:rPr>
                <w:sz w:val="20"/>
                <w:szCs w:val="20"/>
                <w:u w:val="single"/>
                <w:lang w:eastAsia="ar-SA"/>
              </w:rPr>
              <w:t>informace o vlastní činnosti účetní jednotky a jejím hodnotovém řetězci, včetně informací o jejích produktech a službách, obchodních vztazích a dodavatelském řetězci.</w:t>
            </w:r>
          </w:p>
        </w:tc>
        <w:tc>
          <w:tcPr>
            <w:tcW w:w="1276" w:type="dxa"/>
            <w:tcBorders>
              <w:top w:val="single" w:sz="4" w:space="0" w:color="auto"/>
              <w:left w:val="single" w:sz="4" w:space="0" w:color="auto"/>
              <w:bottom w:val="nil"/>
              <w:right w:val="single" w:sz="4" w:space="0" w:color="auto"/>
            </w:tcBorders>
          </w:tcPr>
          <w:p w14:paraId="7783C7FA" w14:textId="6401DFFF" w:rsidR="002370C0" w:rsidRPr="00A86C64" w:rsidRDefault="002370C0"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nil"/>
              <w:right w:val="single" w:sz="4" w:space="0" w:color="auto"/>
            </w:tcBorders>
          </w:tcPr>
          <w:p w14:paraId="20874120" w14:textId="31E4DDB9" w:rsidR="005263D4" w:rsidRDefault="00AF5889" w:rsidP="002370C0">
            <w:pPr>
              <w:rPr>
                <w:sz w:val="20"/>
                <w:szCs w:val="20"/>
                <w:lang w:eastAsia="ar-SA"/>
              </w:rPr>
            </w:pPr>
            <w:r>
              <w:rPr>
                <w:sz w:val="20"/>
                <w:szCs w:val="20"/>
                <w:lang w:eastAsia="ar-SA"/>
              </w:rPr>
              <w:t>č</w:t>
            </w:r>
            <w:r w:rsidR="002370C0">
              <w:rPr>
                <w:sz w:val="20"/>
                <w:szCs w:val="20"/>
                <w:lang w:eastAsia="ar-SA"/>
              </w:rPr>
              <w:t xml:space="preserve">l. 19a odst. 2 </w:t>
            </w:r>
            <w:r w:rsidR="005263D4">
              <w:rPr>
                <w:sz w:val="20"/>
                <w:szCs w:val="20"/>
                <w:lang w:eastAsia="ar-SA"/>
              </w:rPr>
              <w:t>písm. h)</w:t>
            </w:r>
          </w:p>
          <w:p w14:paraId="159BC061" w14:textId="73EE0304" w:rsidR="002370C0" w:rsidRDefault="002370C0" w:rsidP="002370C0">
            <w:pPr>
              <w:rPr>
                <w:sz w:val="20"/>
                <w:szCs w:val="20"/>
                <w:lang w:eastAsia="ar-SA"/>
              </w:rPr>
            </w:pPr>
          </w:p>
        </w:tc>
        <w:tc>
          <w:tcPr>
            <w:tcW w:w="5534" w:type="dxa"/>
            <w:tcBorders>
              <w:top w:val="single" w:sz="4" w:space="0" w:color="auto"/>
              <w:left w:val="single" w:sz="4" w:space="0" w:color="auto"/>
              <w:bottom w:val="nil"/>
              <w:right w:val="single" w:sz="4" w:space="0" w:color="auto"/>
            </w:tcBorders>
          </w:tcPr>
          <w:p w14:paraId="5169A9AE" w14:textId="77777777" w:rsidR="00AF5889" w:rsidRPr="00AF5889" w:rsidRDefault="005263D4" w:rsidP="00AF5889">
            <w:pPr>
              <w:pStyle w:val="norm"/>
              <w:shd w:val="clear" w:color="auto" w:fill="FFFFFF"/>
              <w:spacing w:before="0" w:beforeAutospacing="0" w:after="0" w:afterAutospacing="0"/>
              <w:rPr>
                <w:rFonts w:eastAsiaTheme="minorHAnsi"/>
                <w:color w:val="000000"/>
                <w:sz w:val="19"/>
                <w:szCs w:val="19"/>
                <w:lang w:eastAsia="en-US"/>
              </w:rPr>
            </w:pPr>
            <w:r w:rsidRPr="00AF5889">
              <w:rPr>
                <w:rFonts w:eastAsiaTheme="minorHAnsi"/>
                <w:color w:val="000000"/>
                <w:sz w:val="19"/>
                <w:szCs w:val="19"/>
                <w:lang w:eastAsia="en-US"/>
              </w:rPr>
              <w:t xml:space="preserve">Informace </w:t>
            </w:r>
            <w:r w:rsidR="00AF5889" w:rsidRPr="00AF5889">
              <w:rPr>
                <w:rFonts w:eastAsiaTheme="minorHAnsi"/>
                <w:color w:val="000000"/>
                <w:sz w:val="19"/>
                <w:szCs w:val="19"/>
                <w:lang w:eastAsia="en-US"/>
              </w:rPr>
              <w:t xml:space="preserve">uvedené v odstavci 1 obsahují: </w:t>
            </w:r>
          </w:p>
          <w:p w14:paraId="132FF4C6" w14:textId="6BAB2122" w:rsidR="002370C0" w:rsidRPr="00AA5482" w:rsidRDefault="00AF5889" w:rsidP="00AF5889">
            <w:pPr>
              <w:pStyle w:val="norm"/>
              <w:shd w:val="clear" w:color="auto" w:fill="FFFFFF"/>
              <w:spacing w:before="0" w:beforeAutospacing="0" w:after="0" w:afterAutospacing="0"/>
              <w:rPr>
                <w:rFonts w:eastAsiaTheme="minorHAnsi"/>
                <w:color w:val="000000"/>
                <w:sz w:val="19"/>
                <w:szCs w:val="19"/>
                <w:lang w:eastAsia="en-US"/>
              </w:rPr>
            </w:pPr>
            <w:r w:rsidRPr="00AF5889">
              <w:rPr>
                <w:rFonts w:eastAsiaTheme="minorHAnsi"/>
                <w:color w:val="000000"/>
                <w:sz w:val="19"/>
                <w:szCs w:val="19"/>
                <w:lang w:eastAsia="en-US"/>
              </w:rPr>
              <w:t xml:space="preserve">h) </w:t>
            </w:r>
            <w:r w:rsidR="005263D4" w:rsidRPr="00AF5889">
              <w:rPr>
                <w:rFonts w:eastAsiaTheme="minorHAnsi"/>
                <w:color w:val="000000"/>
                <w:sz w:val="19"/>
                <w:szCs w:val="19"/>
                <w:lang w:eastAsia="en-US"/>
              </w:rPr>
              <w:t>ukazatele relevantní pro é pro uvádění informací uvedených v písmenech a) až g).</w:t>
            </w:r>
          </w:p>
        </w:tc>
      </w:tr>
      <w:tr w:rsidR="00AF5889" w:rsidRPr="00EA383D" w14:paraId="527A9646" w14:textId="77777777" w:rsidTr="00AF5889">
        <w:trPr>
          <w:cantSplit/>
        </w:trPr>
        <w:tc>
          <w:tcPr>
            <w:tcW w:w="958" w:type="dxa"/>
            <w:tcBorders>
              <w:top w:val="nil"/>
              <w:left w:val="single" w:sz="4" w:space="0" w:color="auto"/>
              <w:bottom w:val="single" w:sz="4" w:space="0" w:color="auto"/>
              <w:right w:val="single" w:sz="4" w:space="0" w:color="auto"/>
            </w:tcBorders>
          </w:tcPr>
          <w:p w14:paraId="46439C47" w14:textId="77777777" w:rsidR="00AF5889" w:rsidRDefault="00AF5889" w:rsidP="002370C0">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2ACF2463" w14:textId="77777777" w:rsidR="00AF5889" w:rsidRDefault="00AF5889" w:rsidP="002370C0">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67B3C693" w14:textId="77777777" w:rsidR="00AF5889" w:rsidRDefault="00AF5889" w:rsidP="002370C0">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76D5E2B8" w14:textId="700E51AB" w:rsidR="00AF5889" w:rsidRDefault="00AF5889" w:rsidP="002370C0">
            <w:pPr>
              <w:rPr>
                <w:sz w:val="20"/>
                <w:szCs w:val="20"/>
                <w:lang w:eastAsia="ar-SA"/>
              </w:rPr>
            </w:pPr>
            <w:r>
              <w:rPr>
                <w:sz w:val="20"/>
                <w:szCs w:val="20"/>
                <w:lang w:eastAsia="ar-SA"/>
              </w:rPr>
              <w:t>čl. 19a odst. 3 první pododstavec</w:t>
            </w:r>
          </w:p>
        </w:tc>
        <w:tc>
          <w:tcPr>
            <w:tcW w:w="5534" w:type="dxa"/>
            <w:tcBorders>
              <w:top w:val="nil"/>
              <w:left w:val="single" w:sz="4" w:space="0" w:color="auto"/>
              <w:bottom w:val="single" w:sz="4" w:space="0" w:color="auto"/>
              <w:right w:val="single" w:sz="4" w:space="0" w:color="auto"/>
            </w:tcBorders>
          </w:tcPr>
          <w:p w14:paraId="0667AD93" w14:textId="068F6BEC" w:rsidR="00AF5889" w:rsidRPr="00AF5889" w:rsidRDefault="00AF5889" w:rsidP="00AF5889">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V příslušných případech obsahují informace uvedené v odstavcích 1 a 2 informace o vlastní provozní činnosti podniku a o jeho hodnotovém řetězci, včetně jeho produktů a služeb, obchodních vztahů a dodavatelského řetězce.</w:t>
            </w:r>
          </w:p>
        </w:tc>
      </w:tr>
      <w:tr w:rsidR="002370C0" w:rsidRPr="00EA383D" w14:paraId="40F7B1B1"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2A2FB1BC" w14:textId="1B89FA16" w:rsidR="002370C0" w:rsidRDefault="002370C0" w:rsidP="002370C0">
            <w:pPr>
              <w:rPr>
                <w:sz w:val="20"/>
                <w:szCs w:val="20"/>
                <w:lang w:eastAsia="ar-SA"/>
              </w:rPr>
            </w:pPr>
            <w:r>
              <w:rPr>
                <w:sz w:val="20"/>
                <w:szCs w:val="20"/>
                <w:lang w:eastAsia="ar-SA"/>
              </w:rPr>
              <w:lastRenderedPageBreak/>
              <w:t>§ 130 odst. 3</w:t>
            </w:r>
          </w:p>
        </w:tc>
        <w:tc>
          <w:tcPr>
            <w:tcW w:w="3685" w:type="dxa"/>
            <w:tcBorders>
              <w:top w:val="single" w:sz="4" w:space="0" w:color="auto"/>
              <w:left w:val="single" w:sz="4" w:space="0" w:color="auto"/>
              <w:bottom w:val="single" w:sz="4" w:space="0" w:color="auto"/>
              <w:right w:val="single" w:sz="4" w:space="0" w:color="auto"/>
            </w:tcBorders>
          </w:tcPr>
          <w:p w14:paraId="3F9BC2D5" w14:textId="77777777" w:rsidR="002370C0" w:rsidRDefault="002370C0" w:rsidP="002370C0">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Nelze-li nezbytné informace o hodnotovém řetězci získat, namísto těchto informací se v individuální zprávě o udržitelnosti uvede</w:t>
            </w:r>
          </w:p>
          <w:p w14:paraId="5F88A51B" w14:textId="77777777" w:rsidR="002370C0" w:rsidRDefault="002370C0" w:rsidP="00624252">
            <w:pPr>
              <w:pStyle w:val="Textpsmene"/>
              <w:numPr>
                <w:ilvl w:val="0"/>
                <w:numId w:val="128"/>
              </w:numPr>
              <w:tabs>
                <w:tab w:val="left" w:pos="298"/>
              </w:tabs>
              <w:spacing w:before="0"/>
              <w:jc w:val="left"/>
              <w:rPr>
                <w:sz w:val="20"/>
                <w:szCs w:val="20"/>
                <w:u w:val="single"/>
                <w:lang w:eastAsia="ar-SA"/>
              </w:rPr>
            </w:pPr>
            <w:r>
              <w:rPr>
                <w:sz w:val="20"/>
                <w:szCs w:val="20"/>
                <w:u w:val="single"/>
                <w:lang w:eastAsia="ar-SA"/>
              </w:rPr>
              <w:t>vysvětlení úsilí vynaložené účetní jednotkou za účelem získání těchto informací,</w:t>
            </w:r>
          </w:p>
          <w:p w14:paraId="16A7F5F2" w14:textId="77777777" w:rsidR="002370C0" w:rsidRDefault="002370C0" w:rsidP="00624252">
            <w:pPr>
              <w:pStyle w:val="Textpsmene"/>
              <w:numPr>
                <w:ilvl w:val="0"/>
                <w:numId w:val="128"/>
              </w:numPr>
              <w:tabs>
                <w:tab w:val="left" w:pos="298"/>
              </w:tabs>
              <w:spacing w:before="0"/>
              <w:jc w:val="left"/>
              <w:rPr>
                <w:sz w:val="20"/>
                <w:szCs w:val="20"/>
                <w:u w:val="single"/>
                <w:lang w:eastAsia="ar-SA"/>
              </w:rPr>
            </w:pPr>
            <w:r>
              <w:rPr>
                <w:sz w:val="20"/>
                <w:szCs w:val="20"/>
                <w:u w:val="single"/>
                <w:lang w:eastAsia="ar-SA"/>
              </w:rPr>
              <w:t>důvody, proč tyto informace nebylo možné získat a</w:t>
            </w:r>
          </w:p>
          <w:p w14:paraId="02C23039" w14:textId="0451400B" w:rsidR="002370C0" w:rsidRDefault="002370C0" w:rsidP="00624252">
            <w:pPr>
              <w:pStyle w:val="Textpsmene"/>
              <w:numPr>
                <w:ilvl w:val="0"/>
                <w:numId w:val="128"/>
              </w:numPr>
              <w:tabs>
                <w:tab w:val="left" w:pos="298"/>
              </w:tabs>
              <w:spacing w:before="0"/>
              <w:jc w:val="left"/>
              <w:rPr>
                <w:sz w:val="20"/>
                <w:szCs w:val="20"/>
                <w:u w:val="single"/>
                <w:lang w:eastAsia="ar-SA"/>
              </w:rPr>
            </w:pPr>
            <w:r>
              <w:rPr>
                <w:sz w:val="20"/>
                <w:szCs w:val="20"/>
                <w:u w:val="single"/>
                <w:lang w:eastAsia="ar-SA"/>
              </w:rPr>
              <w:t>způsoby, jakými budou tyto informace získány v budoucích účetních obdobích.</w:t>
            </w:r>
          </w:p>
        </w:tc>
        <w:tc>
          <w:tcPr>
            <w:tcW w:w="1276" w:type="dxa"/>
            <w:tcBorders>
              <w:top w:val="single" w:sz="4" w:space="0" w:color="auto"/>
              <w:left w:val="single" w:sz="4" w:space="0" w:color="auto"/>
              <w:bottom w:val="single" w:sz="4" w:space="0" w:color="auto"/>
              <w:right w:val="single" w:sz="4" w:space="0" w:color="auto"/>
            </w:tcBorders>
          </w:tcPr>
          <w:p w14:paraId="6EC0B3A6" w14:textId="5459EBC5" w:rsidR="002370C0" w:rsidRDefault="002370C0"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71B8E94E" w14:textId="77A4C426" w:rsidR="002370C0" w:rsidRDefault="002370C0" w:rsidP="002370C0">
            <w:pPr>
              <w:rPr>
                <w:sz w:val="20"/>
                <w:szCs w:val="20"/>
                <w:lang w:eastAsia="ar-SA"/>
              </w:rPr>
            </w:pPr>
            <w:r>
              <w:rPr>
                <w:sz w:val="20"/>
                <w:szCs w:val="20"/>
                <w:lang w:eastAsia="ar-SA"/>
              </w:rPr>
              <w:t>Čl. 19a</w:t>
            </w:r>
            <w:r w:rsidR="005263D4">
              <w:rPr>
                <w:sz w:val="20"/>
                <w:szCs w:val="20"/>
                <w:lang w:eastAsia="ar-SA"/>
              </w:rPr>
              <w:t xml:space="preserve"> odst. 3</w:t>
            </w:r>
            <w:r w:rsidR="00AF5889">
              <w:rPr>
                <w:sz w:val="20"/>
                <w:szCs w:val="20"/>
                <w:lang w:eastAsia="ar-SA"/>
              </w:rPr>
              <w:t xml:space="preserve"> </w:t>
            </w:r>
            <w:r w:rsidR="005263D4">
              <w:rPr>
                <w:sz w:val="20"/>
                <w:szCs w:val="20"/>
                <w:lang w:eastAsia="ar-SA"/>
              </w:rPr>
              <w:t>druhý pododstavec</w:t>
            </w:r>
          </w:p>
        </w:tc>
        <w:tc>
          <w:tcPr>
            <w:tcW w:w="5534" w:type="dxa"/>
            <w:tcBorders>
              <w:top w:val="single" w:sz="4" w:space="0" w:color="auto"/>
              <w:left w:val="single" w:sz="4" w:space="0" w:color="auto"/>
              <w:bottom w:val="single" w:sz="4" w:space="0" w:color="auto"/>
              <w:right w:val="single" w:sz="4" w:space="0" w:color="auto"/>
            </w:tcBorders>
          </w:tcPr>
          <w:p w14:paraId="5DDB4BCC" w14:textId="303AC9F9" w:rsidR="002370C0" w:rsidRPr="00951844" w:rsidRDefault="00AF5889" w:rsidP="00AF5889">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V prvních třech letech uplatňování předpisů přijatých členskými státy podle čl. 5 odst. 2 směrnice Evropského parlamentu a R</w:t>
            </w:r>
            <w:r w:rsidR="00F332C0">
              <w:rPr>
                <w:color w:val="000000"/>
                <w:sz w:val="19"/>
                <w:szCs w:val="19"/>
              </w:rPr>
              <w:t>ady (EU) 2022/2464</w:t>
            </w:r>
            <w:r>
              <w:rPr>
                <w:color w:val="000000"/>
                <w:sz w:val="19"/>
                <w:szCs w:val="19"/>
              </w:rPr>
              <w:t xml:space="preserve"> a v případě, že nejsou k dispozici všechny nezbytné informace o jeho hodnotovém řetězci, podnik vysvětlí úsilí, které na získání nezbytných informací vynaložil, důvody, proč veškeré nezbytné informace nebylo možné získat, a své plány na získání nezbytných informací v budoucnu.</w:t>
            </w:r>
          </w:p>
        </w:tc>
      </w:tr>
      <w:tr w:rsidR="002370C0" w:rsidRPr="00EA383D" w14:paraId="27937299"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7EEF35E2" w14:textId="30B603CF" w:rsidR="002370C0" w:rsidRDefault="009649C8" w:rsidP="002370C0">
            <w:pPr>
              <w:rPr>
                <w:sz w:val="20"/>
                <w:szCs w:val="20"/>
                <w:lang w:eastAsia="ar-SA"/>
              </w:rPr>
            </w:pPr>
            <w:r>
              <w:rPr>
                <w:sz w:val="20"/>
                <w:szCs w:val="20"/>
                <w:lang w:eastAsia="ar-SA"/>
              </w:rPr>
              <w:t>§ 130</w:t>
            </w:r>
            <w:r w:rsidR="002370C0">
              <w:rPr>
                <w:sz w:val="20"/>
                <w:szCs w:val="20"/>
                <w:lang w:eastAsia="ar-SA"/>
              </w:rPr>
              <w:t xml:space="preserve"> odst. 4</w:t>
            </w:r>
          </w:p>
        </w:tc>
        <w:tc>
          <w:tcPr>
            <w:tcW w:w="3685" w:type="dxa"/>
            <w:tcBorders>
              <w:top w:val="single" w:sz="4" w:space="0" w:color="auto"/>
              <w:left w:val="single" w:sz="4" w:space="0" w:color="auto"/>
              <w:bottom w:val="single" w:sz="4" w:space="0" w:color="auto"/>
              <w:right w:val="single" w:sz="4" w:space="0" w:color="auto"/>
            </w:tcBorders>
          </w:tcPr>
          <w:p w14:paraId="39F3296B" w14:textId="4A7BAC45" w:rsidR="002370C0" w:rsidRPr="00AA5482" w:rsidRDefault="002370C0" w:rsidP="002370C0">
            <w:pPr>
              <w:pStyle w:val="Textpsmene"/>
              <w:numPr>
                <w:ilvl w:val="0"/>
                <w:numId w:val="0"/>
              </w:numPr>
              <w:tabs>
                <w:tab w:val="left" w:pos="298"/>
                <w:tab w:val="num" w:pos="641"/>
              </w:tabs>
              <w:spacing w:before="0"/>
              <w:jc w:val="left"/>
              <w:rPr>
                <w:sz w:val="20"/>
                <w:szCs w:val="20"/>
                <w:u w:val="single"/>
                <w:lang w:eastAsia="ar-SA"/>
              </w:rPr>
            </w:pPr>
            <w:r w:rsidRPr="00064D5E">
              <w:rPr>
                <w:sz w:val="20"/>
                <w:szCs w:val="20"/>
                <w:u w:val="single"/>
                <w:lang w:eastAsia="ar-SA"/>
              </w:rPr>
              <w:t>Individuální zprávy o udržitelnosti vyhotovované za první 3 účetní období od vzniku povinnosti vyhotovovat individuální zprávu o udržitelnosti obsahují také informace podle odstavce 3.</w:t>
            </w:r>
          </w:p>
        </w:tc>
        <w:tc>
          <w:tcPr>
            <w:tcW w:w="1276" w:type="dxa"/>
            <w:tcBorders>
              <w:top w:val="single" w:sz="4" w:space="0" w:color="auto"/>
              <w:left w:val="single" w:sz="4" w:space="0" w:color="auto"/>
              <w:bottom w:val="single" w:sz="4" w:space="0" w:color="auto"/>
              <w:right w:val="single" w:sz="4" w:space="0" w:color="auto"/>
            </w:tcBorders>
          </w:tcPr>
          <w:p w14:paraId="4088D3B3" w14:textId="751C6EEF" w:rsidR="002370C0" w:rsidRDefault="002370C0"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5C2E4E18" w14:textId="6B09A3F4" w:rsidR="002370C0" w:rsidRDefault="009649C8" w:rsidP="002370C0">
            <w:pPr>
              <w:rPr>
                <w:sz w:val="20"/>
                <w:szCs w:val="20"/>
                <w:lang w:eastAsia="ar-SA"/>
              </w:rPr>
            </w:pPr>
            <w:r>
              <w:rPr>
                <w:sz w:val="20"/>
                <w:szCs w:val="20"/>
                <w:lang w:eastAsia="ar-SA"/>
              </w:rPr>
              <w:t xml:space="preserve">čl. 19a odst. 3 </w:t>
            </w:r>
            <w:r w:rsidR="002370C0">
              <w:rPr>
                <w:sz w:val="20"/>
                <w:szCs w:val="20"/>
                <w:lang w:eastAsia="ar-SA"/>
              </w:rPr>
              <w:t>druhý pododstavec</w:t>
            </w:r>
          </w:p>
        </w:tc>
        <w:tc>
          <w:tcPr>
            <w:tcW w:w="5534" w:type="dxa"/>
            <w:tcBorders>
              <w:top w:val="single" w:sz="4" w:space="0" w:color="auto"/>
              <w:left w:val="single" w:sz="4" w:space="0" w:color="auto"/>
              <w:bottom w:val="single" w:sz="4" w:space="0" w:color="auto"/>
              <w:right w:val="single" w:sz="4" w:space="0" w:color="auto"/>
            </w:tcBorders>
          </w:tcPr>
          <w:p w14:paraId="7776E746" w14:textId="1A44E003" w:rsidR="002370C0" w:rsidRPr="00AA5482" w:rsidRDefault="002370C0" w:rsidP="002370C0">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V prvních třech letech uplatňování předpisů přijatých členskými státy podle čl. 5 odst. 2 směrnice Evropského par</w:t>
            </w:r>
            <w:r w:rsidR="009649C8">
              <w:rPr>
                <w:color w:val="000000"/>
                <w:sz w:val="19"/>
                <w:szCs w:val="19"/>
              </w:rPr>
              <w:t>lamentu a Rady (EU) 2022/2464</w:t>
            </w:r>
            <w:r>
              <w:rPr>
                <w:color w:val="000000"/>
                <w:sz w:val="19"/>
                <w:szCs w:val="19"/>
              </w:rPr>
              <w:t xml:space="preserve"> a v případě, že nejsou k dispozici všechny nezbytné informace o jeho hodnotovém řetězci, podnik vysvětlí úsilí, které na získání nezbytných informací vynaložil, důvody, proč veškeré nezbytné informace nebylo možné získat, a své plány na získání nezbytných informací v budoucnu.</w:t>
            </w:r>
          </w:p>
        </w:tc>
      </w:tr>
      <w:tr w:rsidR="002370C0" w:rsidRPr="00EA383D" w14:paraId="647AB7AB"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468E9C94" w14:textId="7E9F9C47" w:rsidR="002370C0" w:rsidRDefault="009649C8" w:rsidP="002370C0">
            <w:pPr>
              <w:rPr>
                <w:sz w:val="20"/>
                <w:szCs w:val="20"/>
                <w:lang w:eastAsia="ar-SA"/>
              </w:rPr>
            </w:pPr>
            <w:r>
              <w:rPr>
                <w:sz w:val="20"/>
                <w:szCs w:val="20"/>
                <w:lang w:eastAsia="ar-SA"/>
              </w:rPr>
              <w:t>§ 130</w:t>
            </w:r>
            <w:r w:rsidR="002370C0">
              <w:rPr>
                <w:sz w:val="20"/>
                <w:szCs w:val="20"/>
                <w:lang w:eastAsia="ar-SA"/>
              </w:rPr>
              <w:t xml:space="preserve"> odst. 5</w:t>
            </w:r>
          </w:p>
        </w:tc>
        <w:tc>
          <w:tcPr>
            <w:tcW w:w="3685" w:type="dxa"/>
            <w:tcBorders>
              <w:top w:val="single" w:sz="4" w:space="0" w:color="auto"/>
              <w:left w:val="single" w:sz="4" w:space="0" w:color="auto"/>
              <w:bottom w:val="single" w:sz="4" w:space="0" w:color="auto"/>
              <w:right w:val="single" w:sz="4" w:space="0" w:color="auto"/>
            </w:tcBorders>
          </w:tcPr>
          <w:p w14:paraId="6819C283" w14:textId="17FD88F1" w:rsidR="002370C0" w:rsidRPr="00064D5E" w:rsidRDefault="002370C0" w:rsidP="002370C0">
            <w:pPr>
              <w:pStyle w:val="Textpsmene"/>
              <w:numPr>
                <w:ilvl w:val="0"/>
                <w:numId w:val="0"/>
              </w:numPr>
              <w:tabs>
                <w:tab w:val="left" w:pos="298"/>
                <w:tab w:val="num" w:pos="641"/>
              </w:tabs>
              <w:spacing w:before="0"/>
              <w:jc w:val="left"/>
              <w:rPr>
                <w:sz w:val="20"/>
                <w:szCs w:val="20"/>
                <w:u w:val="single"/>
                <w:lang w:eastAsia="ar-SA"/>
              </w:rPr>
            </w:pPr>
            <w:r w:rsidRPr="00064D5E">
              <w:rPr>
                <w:sz w:val="20"/>
                <w:szCs w:val="20"/>
                <w:u w:val="single"/>
                <w:lang w:eastAsia="ar-SA"/>
              </w:rPr>
              <w:t>Informace o udržitelnosti se v individuální zprávě o udržitelnosti uvádějí z krátkodobého, střednědobého nebo dlouhodobého časového hlediska tak, aby byl naplněn účel zprávy o udržitelnosti.</w:t>
            </w:r>
          </w:p>
        </w:tc>
        <w:tc>
          <w:tcPr>
            <w:tcW w:w="1276" w:type="dxa"/>
            <w:tcBorders>
              <w:top w:val="single" w:sz="4" w:space="0" w:color="auto"/>
              <w:left w:val="single" w:sz="4" w:space="0" w:color="auto"/>
              <w:bottom w:val="single" w:sz="4" w:space="0" w:color="auto"/>
              <w:right w:val="single" w:sz="4" w:space="0" w:color="auto"/>
            </w:tcBorders>
          </w:tcPr>
          <w:p w14:paraId="3F48193F" w14:textId="5077D84C" w:rsidR="002370C0" w:rsidRDefault="002370C0"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4BFD50D1" w14:textId="1226AA68" w:rsidR="002370C0" w:rsidRDefault="002370C0" w:rsidP="002370C0">
            <w:pPr>
              <w:rPr>
                <w:sz w:val="20"/>
                <w:szCs w:val="20"/>
                <w:lang w:eastAsia="ar-SA"/>
              </w:rPr>
            </w:pPr>
            <w:r>
              <w:rPr>
                <w:sz w:val="20"/>
                <w:szCs w:val="20"/>
                <w:lang w:eastAsia="ar-SA"/>
              </w:rPr>
              <w:t>čl. 19a odst. 2 druhý pododstavec druhá věta</w:t>
            </w:r>
          </w:p>
        </w:tc>
        <w:tc>
          <w:tcPr>
            <w:tcW w:w="5534" w:type="dxa"/>
            <w:tcBorders>
              <w:top w:val="single" w:sz="4" w:space="0" w:color="auto"/>
              <w:left w:val="single" w:sz="4" w:space="0" w:color="auto"/>
              <w:bottom w:val="single" w:sz="4" w:space="0" w:color="auto"/>
              <w:right w:val="single" w:sz="4" w:space="0" w:color="auto"/>
            </w:tcBorders>
          </w:tcPr>
          <w:p w14:paraId="50122DFA" w14:textId="3A840C6C" w:rsidR="002370C0" w:rsidRPr="00AA5482" w:rsidRDefault="009649C8" w:rsidP="009649C8">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Informace uvedené v prvním pododstavci tohoto odstavce zahrnují podle potřeby informace týkající se krátkodobého, střednědobého a dlouhodobého časového horizontu.</w:t>
            </w:r>
          </w:p>
        </w:tc>
      </w:tr>
      <w:tr w:rsidR="002370C0" w:rsidRPr="00EA383D" w14:paraId="557B59BC"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49D2EBD4" w14:textId="4D39022C" w:rsidR="002370C0" w:rsidRDefault="009649C8" w:rsidP="002370C0">
            <w:pPr>
              <w:rPr>
                <w:sz w:val="20"/>
                <w:szCs w:val="20"/>
                <w:lang w:eastAsia="ar-SA"/>
              </w:rPr>
            </w:pPr>
            <w:r>
              <w:rPr>
                <w:sz w:val="20"/>
                <w:szCs w:val="20"/>
                <w:lang w:eastAsia="ar-SA"/>
              </w:rPr>
              <w:t>§ 130</w:t>
            </w:r>
            <w:r w:rsidR="002370C0">
              <w:rPr>
                <w:sz w:val="20"/>
                <w:szCs w:val="20"/>
                <w:lang w:eastAsia="ar-SA"/>
              </w:rPr>
              <w:t xml:space="preserve"> odst. 6</w:t>
            </w:r>
          </w:p>
        </w:tc>
        <w:tc>
          <w:tcPr>
            <w:tcW w:w="3685" w:type="dxa"/>
            <w:tcBorders>
              <w:top w:val="single" w:sz="4" w:space="0" w:color="auto"/>
              <w:left w:val="single" w:sz="4" w:space="0" w:color="auto"/>
              <w:bottom w:val="single" w:sz="4" w:space="0" w:color="auto"/>
              <w:right w:val="single" w:sz="4" w:space="0" w:color="auto"/>
            </w:tcBorders>
          </w:tcPr>
          <w:p w14:paraId="3BADF490" w14:textId="322F46FB" w:rsidR="002370C0" w:rsidRPr="00064D5E" w:rsidRDefault="002370C0" w:rsidP="002370C0">
            <w:pPr>
              <w:pStyle w:val="Textpsmene"/>
              <w:numPr>
                <w:ilvl w:val="0"/>
                <w:numId w:val="0"/>
              </w:numPr>
              <w:tabs>
                <w:tab w:val="left" w:pos="298"/>
                <w:tab w:val="num" w:pos="641"/>
              </w:tabs>
              <w:spacing w:before="0"/>
              <w:jc w:val="left"/>
              <w:rPr>
                <w:sz w:val="20"/>
                <w:szCs w:val="20"/>
                <w:u w:val="single"/>
                <w:lang w:eastAsia="ar-SA"/>
              </w:rPr>
            </w:pPr>
            <w:r w:rsidRPr="00064D5E">
              <w:rPr>
                <w:sz w:val="20"/>
                <w:szCs w:val="20"/>
                <w:u w:val="single"/>
                <w:lang w:eastAsia="ar-SA"/>
              </w:rPr>
              <w:t>Vztahují-li se informace uvedené v individuální zprávě vedení nebo částky uvedené v individuální účetní závěrce k informacím obsaženým v individuální zprávě o udržitelnosti, účetní jednotka uvede ve zprávě o udržitelnosti k těmto údajům dodatečné vysvětlení a na tyto údaje odkáže.</w:t>
            </w:r>
          </w:p>
        </w:tc>
        <w:tc>
          <w:tcPr>
            <w:tcW w:w="1276" w:type="dxa"/>
            <w:tcBorders>
              <w:top w:val="single" w:sz="4" w:space="0" w:color="auto"/>
              <w:left w:val="single" w:sz="4" w:space="0" w:color="auto"/>
              <w:bottom w:val="single" w:sz="4" w:space="0" w:color="auto"/>
              <w:right w:val="single" w:sz="4" w:space="0" w:color="auto"/>
            </w:tcBorders>
          </w:tcPr>
          <w:p w14:paraId="1B8C1C45" w14:textId="575B196B" w:rsidR="002370C0" w:rsidRDefault="002370C0"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69254261" w14:textId="7CBE4ED9" w:rsidR="002370C0" w:rsidRDefault="002370C0" w:rsidP="002370C0">
            <w:pPr>
              <w:rPr>
                <w:sz w:val="20"/>
                <w:szCs w:val="20"/>
                <w:lang w:eastAsia="ar-SA"/>
              </w:rPr>
            </w:pPr>
            <w:r>
              <w:rPr>
                <w:sz w:val="20"/>
                <w:szCs w:val="20"/>
                <w:lang w:eastAsia="ar-SA"/>
              </w:rPr>
              <w:t>čl. 19a odst. 3 třetí pododstavec</w:t>
            </w:r>
          </w:p>
        </w:tc>
        <w:tc>
          <w:tcPr>
            <w:tcW w:w="5534" w:type="dxa"/>
            <w:tcBorders>
              <w:top w:val="single" w:sz="4" w:space="0" w:color="auto"/>
              <w:left w:val="single" w:sz="4" w:space="0" w:color="auto"/>
              <w:bottom w:val="single" w:sz="4" w:space="0" w:color="auto"/>
              <w:right w:val="single" w:sz="4" w:space="0" w:color="auto"/>
            </w:tcBorders>
          </w:tcPr>
          <w:p w14:paraId="55706FBC" w14:textId="17925822" w:rsidR="002370C0" w:rsidRPr="00AA5482" w:rsidRDefault="009649C8" w:rsidP="009649C8">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V příslušných případech obsahují informace uvedené v odstavcích 1 a 2 také odkazy na jiné informace uvedené ve zprávě vedení podniku v souladu s článkem 19 a další komentář k nim a částky vykazované v roční účetní závěrce.</w:t>
            </w:r>
          </w:p>
        </w:tc>
      </w:tr>
      <w:tr w:rsidR="002370C0" w:rsidRPr="00EA383D" w14:paraId="5EB498F8"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080A3256" w14:textId="540B3CCF" w:rsidR="002370C0" w:rsidRDefault="009649C8" w:rsidP="002370C0">
            <w:pPr>
              <w:rPr>
                <w:sz w:val="20"/>
                <w:szCs w:val="20"/>
                <w:lang w:eastAsia="ar-SA"/>
              </w:rPr>
            </w:pPr>
            <w:r>
              <w:rPr>
                <w:sz w:val="20"/>
                <w:szCs w:val="20"/>
                <w:lang w:eastAsia="ar-SA"/>
              </w:rPr>
              <w:lastRenderedPageBreak/>
              <w:t>§ 130</w:t>
            </w:r>
            <w:r w:rsidR="002370C0">
              <w:rPr>
                <w:sz w:val="20"/>
                <w:szCs w:val="20"/>
                <w:lang w:eastAsia="ar-SA"/>
              </w:rPr>
              <w:t xml:space="preserve"> odst. 7</w:t>
            </w:r>
          </w:p>
        </w:tc>
        <w:tc>
          <w:tcPr>
            <w:tcW w:w="3685" w:type="dxa"/>
            <w:tcBorders>
              <w:top w:val="single" w:sz="4" w:space="0" w:color="auto"/>
              <w:left w:val="single" w:sz="4" w:space="0" w:color="auto"/>
              <w:bottom w:val="single" w:sz="4" w:space="0" w:color="auto"/>
              <w:right w:val="single" w:sz="4" w:space="0" w:color="auto"/>
            </w:tcBorders>
          </w:tcPr>
          <w:p w14:paraId="0A39C7D7" w14:textId="1D43326D" w:rsidR="002370C0" w:rsidRPr="00064D5E" w:rsidRDefault="002370C0" w:rsidP="002370C0">
            <w:pPr>
              <w:pStyle w:val="Textpsmene"/>
              <w:numPr>
                <w:ilvl w:val="0"/>
                <w:numId w:val="0"/>
              </w:numPr>
              <w:tabs>
                <w:tab w:val="left" w:pos="298"/>
                <w:tab w:val="num" w:pos="641"/>
              </w:tabs>
              <w:spacing w:before="0"/>
              <w:jc w:val="left"/>
              <w:rPr>
                <w:sz w:val="20"/>
                <w:szCs w:val="20"/>
                <w:u w:val="single"/>
                <w:lang w:eastAsia="ar-SA"/>
              </w:rPr>
            </w:pPr>
            <w:r w:rsidRPr="00064D5E">
              <w:rPr>
                <w:sz w:val="20"/>
                <w:szCs w:val="20"/>
                <w:u w:val="single"/>
                <w:lang w:eastAsia="ar-SA"/>
              </w:rPr>
              <w:t>Individuální zpráva o udržitelnosti nemusí ve výjimečných případech a na základě odůvodněného rozhodnutí příslušných orgánů účetní jednotky obsahovat informace týkající se budoucího vývoje účetní jednotky nebo právě projednávaných záležitostí, pokud by uvedení těchto informací ve zprávě o udržitelnosti mohlo výrazně poškodit obchodní postavení této účetní jednotky, ledaže by neuvedení těchto informací znemožnilo naplnit účel zprávy o udržitelnosti.</w:t>
            </w:r>
          </w:p>
        </w:tc>
        <w:tc>
          <w:tcPr>
            <w:tcW w:w="1276" w:type="dxa"/>
            <w:tcBorders>
              <w:top w:val="single" w:sz="4" w:space="0" w:color="auto"/>
              <w:left w:val="single" w:sz="4" w:space="0" w:color="auto"/>
              <w:bottom w:val="single" w:sz="4" w:space="0" w:color="auto"/>
              <w:right w:val="single" w:sz="4" w:space="0" w:color="auto"/>
            </w:tcBorders>
          </w:tcPr>
          <w:p w14:paraId="65B4383A" w14:textId="0304BA95" w:rsidR="002370C0" w:rsidRDefault="002370C0"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4DDE00F4" w14:textId="1F7F1E36" w:rsidR="002370C0" w:rsidRDefault="002370C0" w:rsidP="002370C0">
            <w:pPr>
              <w:rPr>
                <w:sz w:val="20"/>
                <w:szCs w:val="20"/>
                <w:lang w:eastAsia="ar-SA"/>
              </w:rPr>
            </w:pPr>
            <w:r>
              <w:rPr>
                <w:sz w:val="20"/>
                <w:szCs w:val="20"/>
                <w:lang w:eastAsia="ar-SA"/>
              </w:rPr>
              <w:t>čl. 19a odst. 3 čtvrtý pododstavec</w:t>
            </w:r>
          </w:p>
        </w:tc>
        <w:tc>
          <w:tcPr>
            <w:tcW w:w="5534" w:type="dxa"/>
            <w:tcBorders>
              <w:top w:val="single" w:sz="4" w:space="0" w:color="auto"/>
              <w:left w:val="single" w:sz="4" w:space="0" w:color="auto"/>
              <w:bottom w:val="single" w:sz="4" w:space="0" w:color="auto"/>
              <w:right w:val="single" w:sz="4" w:space="0" w:color="auto"/>
            </w:tcBorders>
          </w:tcPr>
          <w:p w14:paraId="58D78275" w14:textId="715C4477" w:rsidR="002370C0" w:rsidRPr="00AA5482" w:rsidRDefault="009649C8" w:rsidP="009649C8">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Členské státy mohou povolit, aby byly informace týkající se budoucího vývoje nebo záležitostí, které se právě projednávají, ve výjimečných případech vynechány, pokud by podle řádně odůvodněného stanoviska členů správních, řídících a dozorčích orgánů, jednajících v mezích pravomocí, které jim svěřuje vnitrostátní právo, a majících za toto stanovisko kolektivní odpovědnost, zveřejnění těchto informací výrazně poškodilo obchodní postavení daného podniku, neznemožňuje-li ovšem jejich vynechání objektivní a vyvážené pochopení vývoje podniku, jeho výkonnosti a postavení a dopadu jeho činnosti.</w:t>
            </w:r>
          </w:p>
        </w:tc>
      </w:tr>
      <w:tr w:rsidR="00DE64AD" w:rsidRPr="00EA383D" w14:paraId="502F3A4D"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673A4BBF" w14:textId="2CDAAA57" w:rsidR="00DE64AD" w:rsidRDefault="00DE64AD" w:rsidP="002370C0">
            <w:pPr>
              <w:rPr>
                <w:sz w:val="20"/>
                <w:szCs w:val="20"/>
                <w:lang w:eastAsia="ar-SA"/>
              </w:rPr>
            </w:pPr>
            <w:r>
              <w:rPr>
                <w:sz w:val="20"/>
                <w:szCs w:val="20"/>
                <w:lang w:eastAsia="ar-SA"/>
              </w:rPr>
              <w:t>§ 131 odst. 1</w:t>
            </w:r>
          </w:p>
        </w:tc>
        <w:tc>
          <w:tcPr>
            <w:tcW w:w="3685" w:type="dxa"/>
            <w:tcBorders>
              <w:top w:val="single" w:sz="4" w:space="0" w:color="auto"/>
              <w:left w:val="single" w:sz="4" w:space="0" w:color="auto"/>
              <w:bottom w:val="single" w:sz="4" w:space="0" w:color="auto"/>
              <w:right w:val="single" w:sz="4" w:space="0" w:color="auto"/>
            </w:tcBorders>
          </w:tcPr>
          <w:p w14:paraId="3EBF0228" w14:textId="5A12C015" w:rsidR="00DE64AD" w:rsidRDefault="00DE64AD" w:rsidP="00DE64AD">
            <w:pPr>
              <w:pStyle w:val="Textpsmene"/>
              <w:numPr>
                <w:ilvl w:val="0"/>
                <w:numId w:val="0"/>
              </w:numPr>
              <w:tabs>
                <w:tab w:val="left" w:pos="298"/>
                <w:tab w:val="num" w:pos="641"/>
              </w:tabs>
              <w:spacing w:before="0"/>
              <w:jc w:val="left"/>
              <w:rPr>
                <w:sz w:val="20"/>
                <w:szCs w:val="20"/>
                <w:u w:val="single"/>
                <w:lang w:eastAsia="ar-SA"/>
              </w:rPr>
            </w:pPr>
            <w:r w:rsidRPr="00DE64AD">
              <w:rPr>
                <w:sz w:val="20"/>
                <w:szCs w:val="20"/>
                <w:u w:val="single"/>
                <w:lang w:eastAsia="ar-SA"/>
              </w:rPr>
              <w:t>Individuální zpráva o udržitelnosti účetní jednotky, která vyhotovuje individuální zprávu o udržitelnosti a je střední nebo malou účetní jednotkou, malou a nepříliš složitou institucí podle přímo použitelného předpisu Evropské unie upravujícího obezřetnostní požadavky na úvěrové instituce</w:t>
            </w:r>
            <w:r w:rsidR="00F10AC1">
              <w:rPr>
                <w:sz w:val="20"/>
                <w:szCs w:val="20"/>
                <w:u w:val="single"/>
                <w:vertAlign w:val="superscript"/>
                <w:lang w:eastAsia="ar-SA"/>
              </w:rPr>
              <w:t>11)</w:t>
            </w:r>
            <w:r w:rsidR="00F10AC1">
              <w:rPr>
                <w:sz w:val="20"/>
                <w:szCs w:val="20"/>
                <w:u w:val="single"/>
                <w:lang w:eastAsia="ar-SA"/>
              </w:rPr>
              <w:t xml:space="preserve"> </w:t>
            </w:r>
            <w:r w:rsidRPr="00DE64AD">
              <w:rPr>
                <w:sz w:val="20"/>
                <w:szCs w:val="20"/>
                <w:u w:val="single"/>
                <w:lang w:eastAsia="ar-SA"/>
              </w:rPr>
              <w:t>nebo kaptivní pojišťovnou nebo kaptivní zajišťovnou podle zákona upravujícího pojišťovnictví, může obsahovat pouze</w:t>
            </w:r>
          </w:p>
          <w:p w14:paraId="291479ED" w14:textId="43C783EB" w:rsidR="00DE64AD" w:rsidRDefault="00DE64AD" w:rsidP="00624252">
            <w:pPr>
              <w:pStyle w:val="Textpsmene"/>
              <w:numPr>
                <w:ilvl w:val="0"/>
                <w:numId w:val="129"/>
              </w:numPr>
              <w:tabs>
                <w:tab w:val="left" w:pos="298"/>
              </w:tabs>
              <w:spacing w:before="0"/>
              <w:jc w:val="left"/>
              <w:rPr>
                <w:sz w:val="20"/>
                <w:szCs w:val="20"/>
                <w:u w:val="single"/>
                <w:lang w:eastAsia="ar-SA"/>
              </w:rPr>
            </w:pPr>
            <w:r>
              <w:rPr>
                <w:sz w:val="20"/>
                <w:szCs w:val="20"/>
                <w:u w:val="single"/>
                <w:lang w:eastAsia="ar-SA"/>
              </w:rPr>
              <w:t>stručný popis obchodního modelu a strategie účetní jednotky,</w:t>
            </w:r>
          </w:p>
          <w:p w14:paraId="581CA417" w14:textId="40A4BF31" w:rsidR="00DE64AD" w:rsidRDefault="00DE64AD" w:rsidP="00624252">
            <w:pPr>
              <w:pStyle w:val="Textpsmene"/>
              <w:numPr>
                <w:ilvl w:val="0"/>
                <w:numId w:val="129"/>
              </w:numPr>
              <w:tabs>
                <w:tab w:val="left" w:pos="298"/>
              </w:tabs>
              <w:spacing w:before="0"/>
              <w:jc w:val="left"/>
              <w:rPr>
                <w:sz w:val="20"/>
                <w:szCs w:val="20"/>
                <w:u w:val="single"/>
                <w:lang w:eastAsia="ar-SA"/>
              </w:rPr>
            </w:pPr>
            <w:r>
              <w:rPr>
                <w:sz w:val="20"/>
                <w:szCs w:val="20"/>
                <w:u w:val="single"/>
                <w:lang w:eastAsia="ar-SA"/>
              </w:rPr>
              <w:t>popis politik účetní jednotky ve vztahu k udržitelnosti,</w:t>
            </w:r>
          </w:p>
          <w:p w14:paraId="0B47A38E" w14:textId="1D749EB1" w:rsidR="00DE64AD" w:rsidRDefault="00DE64AD" w:rsidP="00624252">
            <w:pPr>
              <w:pStyle w:val="Textpsmene"/>
              <w:numPr>
                <w:ilvl w:val="0"/>
                <w:numId w:val="129"/>
              </w:numPr>
              <w:tabs>
                <w:tab w:val="left" w:pos="298"/>
              </w:tabs>
              <w:spacing w:before="0"/>
              <w:jc w:val="left"/>
              <w:rPr>
                <w:sz w:val="20"/>
                <w:szCs w:val="20"/>
                <w:u w:val="single"/>
                <w:lang w:eastAsia="ar-SA"/>
              </w:rPr>
            </w:pPr>
            <w:r>
              <w:rPr>
                <w:sz w:val="20"/>
                <w:szCs w:val="20"/>
                <w:u w:val="single"/>
                <w:lang w:eastAsia="ar-SA"/>
              </w:rPr>
              <w:t>popis hlavních rizik pro účetní jednotku spojených s udržitelností,</w:t>
            </w:r>
          </w:p>
          <w:p w14:paraId="1DF8AADE" w14:textId="03E19B0C" w:rsidR="00DE64AD" w:rsidRPr="00DE64AD" w:rsidRDefault="00DE64AD" w:rsidP="00624252">
            <w:pPr>
              <w:pStyle w:val="Textpsmene"/>
              <w:numPr>
                <w:ilvl w:val="0"/>
                <w:numId w:val="129"/>
              </w:numPr>
              <w:tabs>
                <w:tab w:val="left" w:pos="298"/>
              </w:tabs>
              <w:spacing w:before="0"/>
              <w:jc w:val="left"/>
              <w:rPr>
                <w:sz w:val="20"/>
                <w:szCs w:val="20"/>
                <w:u w:val="single"/>
                <w:lang w:eastAsia="ar-SA"/>
              </w:rPr>
            </w:pPr>
            <w:r>
              <w:rPr>
                <w:sz w:val="20"/>
                <w:szCs w:val="20"/>
                <w:u w:val="single"/>
                <w:lang w:eastAsia="ar-SA"/>
              </w:rPr>
              <w:t>významné ukazatele vztahující se k informacím podle písmen a) až c)</w:t>
            </w:r>
          </w:p>
          <w:p w14:paraId="4278D30D" w14:textId="77777777" w:rsidR="00DE64AD" w:rsidRPr="00064D5E" w:rsidRDefault="00DE64AD" w:rsidP="002370C0">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single" w:sz="4" w:space="0" w:color="auto"/>
              <w:left w:val="single" w:sz="4" w:space="0" w:color="auto"/>
              <w:bottom w:val="single" w:sz="4" w:space="0" w:color="auto"/>
              <w:right w:val="single" w:sz="4" w:space="0" w:color="auto"/>
            </w:tcBorders>
          </w:tcPr>
          <w:p w14:paraId="30456C72" w14:textId="02267DBC" w:rsidR="00DE64AD" w:rsidRDefault="00DE64AD"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725E1944" w14:textId="5E0BA29D" w:rsidR="00DE64AD" w:rsidRDefault="00DE64AD" w:rsidP="002370C0">
            <w:pPr>
              <w:rPr>
                <w:sz w:val="20"/>
                <w:szCs w:val="20"/>
                <w:lang w:eastAsia="ar-SA"/>
              </w:rPr>
            </w:pPr>
            <w:r>
              <w:rPr>
                <w:sz w:val="20"/>
                <w:szCs w:val="20"/>
                <w:lang w:eastAsia="ar-SA"/>
              </w:rPr>
              <w:t>Čl. 19a odst. 6 první pododstavec</w:t>
            </w:r>
          </w:p>
        </w:tc>
        <w:tc>
          <w:tcPr>
            <w:tcW w:w="5534" w:type="dxa"/>
            <w:tcBorders>
              <w:top w:val="single" w:sz="4" w:space="0" w:color="auto"/>
              <w:left w:val="single" w:sz="4" w:space="0" w:color="auto"/>
              <w:bottom w:val="single" w:sz="4" w:space="0" w:color="auto"/>
              <w:right w:val="single" w:sz="4" w:space="0" w:color="auto"/>
            </w:tcBorders>
          </w:tcPr>
          <w:p w14:paraId="4D923C73" w14:textId="10206EC8" w:rsidR="00DE64AD" w:rsidRDefault="00DE64AD" w:rsidP="00DE64AD">
            <w:pPr>
              <w:pStyle w:val="norm"/>
              <w:shd w:val="clear" w:color="auto" w:fill="FFFFFF"/>
              <w:spacing w:before="0" w:beforeAutospacing="0" w:after="0" w:afterAutospacing="0"/>
              <w:rPr>
                <w:color w:val="000000"/>
                <w:sz w:val="19"/>
                <w:szCs w:val="19"/>
              </w:rPr>
            </w:pPr>
            <w:r>
              <w:rPr>
                <w:color w:val="000000"/>
                <w:sz w:val="19"/>
                <w:szCs w:val="19"/>
              </w:rPr>
              <w:t xml:space="preserve">Odchylně od odstavců 2 až 4 tohoto článku a aniž jsou dotčeny odstavce 9 a 10 tohoto článku, mohou malé a střední podniky uvedené v odstavci 1 tohoto článku, malé a nepříliš složité instituce ve smyslu čl. 4 odst. 1 bodu 145 nařízení (EU) č. 575/2013, jakož i kaptivní pojišťovny ve smyslu článku 13 bodu 2 směrnice Evropského </w:t>
            </w:r>
            <w:r w:rsidR="00F10AC1">
              <w:rPr>
                <w:color w:val="000000"/>
                <w:sz w:val="19"/>
                <w:szCs w:val="19"/>
              </w:rPr>
              <w:t>parlamentu a Rady 2009/138/ES</w:t>
            </w:r>
            <w:r>
              <w:rPr>
                <w:color w:val="000000"/>
                <w:sz w:val="19"/>
                <w:szCs w:val="19"/>
              </w:rPr>
              <w:t xml:space="preserve"> a kaptivní zajišťovny ve smyslu článku 13 bodu 5 uvedené směrnice omezit podávání zpráv o udržitelnosti na tyto informace: </w:t>
            </w:r>
          </w:p>
          <w:p w14:paraId="7DC93E04" w14:textId="77777777" w:rsidR="00F10AC1" w:rsidRDefault="00DE64AD" w:rsidP="00624252">
            <w:pPr>
              <w:pStyle w:val="CM4"/>
              <w:numPr>
                <w:ilvl w:val="0"/>
                <w:numId w:val="130"/>
              </w:numPr>
              <w:spacing w:before="60" w:after="60"/>
              <w:rPr>
                <w:color w:val="000000"/>
                <w:sz w:val="19"/>
                <w:szCs w:val="19"/>
              </w:rPr>
            </w:pPr>
            <w:r>
              <w:rPr>
                <w:color w:val="000000"/>
                <w:sz w:val="19"/>
                <w:szCs w:val="19"/>
              </w:rPr>
              <w:t xml:space="preserve">stručný popis obchodního modelu a strategie podniku; </w:t>
            </w:r>
          </w:p>
          <w:p w14:paraId="250E943C" w14:textId="77777777" w:rsidR="00F10AC1" w:rsidRDefault="00DE64AD" w:rsidP="00624252">
            <w:pPr>
              <w:pStyle w:val="CM4"/>
              <w:numPr>
                <w:ilvl w:val="0"/>
                <w:numId w:val="130"/>
              </w:numPr>
              <w:spacing w:before="60" w:after="60"/>
              <w:rPr>
                <w:color w:val="000000"/>
                <w:sz w:val="19"/>
                <w:szCs w:val="19"/>
              </w:rPr>
            </w:pPr>
            <w:r w:rsidRPr="00F10AC1">
              <w:rPr>
                <w:color w:val="000000"/>
                <w:sz w:val="19"/>
                <w:szCs w:val="19"/>
              </w:rPr>
              <w:t xml:space="preserve">popis politik podniku ve vztahu k otázkám udržitelnosti; </w:t>
            </w:r>
          </w:p>
          <w:p w14:paraId="2BB65987" w14:textId="77777777" w:rsidR="00F10AC1" w:rsidRDefault="00DE64AD" w:rsidP="00624252">
            <w:pPr>
              <w:pStyle w:val="CM4"/>
              <w:numPr>
                <w:ilvl w:val="0"/>
                <w:numId w:val="130"/>
              </w:numPr>
              <w:spacing w:before="60" w:after="60"/>
              <w:rPr>
                <w:color w:val="000000"/>
                <w:sz w:val="19"/>
                <w:szCs w:val="19"/>
              </w:rPr>
            </w:pPr>
            <w:r w:rsidRPr="00F10AC1">
              <w:rPr>
                <w:color w:val="000000"/>
                <w:sz w:val="19"/>
                <w:szCs w:val="19"/>
              </w:rPr>
              <w:t xml:space="preserve">hlavní skutečné nebo potenciální nepříznivé dopady podniku na otázky udržitelnosti a veškerá přijatá opatření, která mají tyto skutečné nebo potenciální nepříznivé dopady identifikovat, sledovat, předcházet jim, zmírnit je nebo je napravit; </w:t>
            </w:r>
          </w:p>
          <w:p w14:paraId="274A00AA" w14:textId="77777777" w:rsidR="00F10AC1" w:rsidRDefault="00DE64AD" w:rsidP="00624252">
            <w:pPr>
              <w:pStyle w:val="CM4"/>
              <w:numPr>
                <w:ilvl w:val="0"/>
                <w:numId w:val="130"/>
              </w:numPr>
              <w:spacing w:before="60" w:after="60"/>
              <w:rPr>
                <w:color w:val="000000"/>
                <w:sz w:val="19"/>
                <w:szCs w:val="19"/>
              </w:rPr>
            </w:pPr>
            <w:r w:rsidRPr="00F10AC1">
              <w:rPr>
                <w:color w:val="000000"/>
                <w:sz w:val="19"/>
                <w:szCs w:val="19"/>
              </w:rPr>
              <w:t xml:space="preserve">hlavní rizika pro podnik související s otázkami udržitelnosti a způsob, jakým podnik tato rizika řídí; </w:t>
            </w:r>
          </w:p>
          <w:p w14:paraId="1EFC4D53" w14:textId="0F00A86C" w:rsidR="00DE64AD" w:rsidRPr="00F10AC1" w:rsidRDefault="00DE64AD" w:rsidP="00624252">
            <w:pPr>
              <w:pStyle w:val="CM4"/>
              <w:numPr>
                <w:ilvl w:val="0"/>
                <w:numId w:val="130"/>
              </w:numPr>
              <w:spacing w:before="60" w:after="60"/>
              <w:rPr>
                <w:color w:val="000000"/>
                <w:sz w:val="19"/>
                <w:szCs w:val="19"/>
              </w:rPr>
            </w:pPr>
            <w:r w:rsidRPr="00F10AC1">
              <w:rPr>
                <w:color w:val="000000"/>
                <w:sz w:val="19"/>
                <w:szCs w:val="19"/>
              </w:rPr>
              <w:t>klíčové ukazatele nezbytné pro uvádění informací uvedených v písmenech a) až d).</w:t>
            </w:r>
          </w:p>
        </w:tc>
      </w:tr>
      <w:tr w:rsidR="00B86823" w:rsidRPr="00EA383D" w14:paraId="531EC6DF" w14:textId="77777777" w:rsidTr="00AA5482">
        <w:trPr>
          <w:cantSplit/>
        </w:trPr>
        <w:tc>
          <w:tcPr>
            <w:tcW w:w="958" w:type="dxa"/>
            <w:tcBorders>
              <w:top w:val="single" w:sz="4" w:space="0" w:color="auto"/>
              <w:left w:val="single" w:sz="4" w:space="0" w:color="auto"/>
              <w:bottom w:val="single" w:sz="4" w:space="0" w:color="auto"/>
              <w:right w:val="single" w:sz="4" w:space="0" w:color="auto"/>
            </w:tcBorders>
          </w:tcPr>
          <w:p w14:paraId="48B22AE9" w14:textId="19CD9AC3" w:rsidR="00B86823" w:rsidRDefault="00B86823" w:rsidP="002370C0">
            <w:pPr>
              <w:rPr>
                <w:sz w:val="20"/>
                <w:szCs w:val="20"/>
                <w:lang w:eastAsia="ar-SA"/>
              </w:rPr>
            </w:pPr>
            <w:r>
              <w:rPr>
                <w:sz w:val="20"/>
                <w:szCs w:val="20"/>
                <w:lang w:eastAsia="ar-SA"/>
              </w:rPr>
              <w:t>§ 131 odst. 2</w:t>
            </w:r>
          </w:p>
        </w:tc>
        <w:tc>
          <w:tcPr>
            <w:tcW w:w="3685" w:type="dxa"/>
            <w:tcBorders>
              <w:top w:val="single" w:sz="4" w:space="0" w:color="auto"/>
              <w:left w:val="single" w:sz="4" w:space="0" w:color="auto"/>
              <w:bottom w:val="single" w:sz="4" w:space="0" w:color="auto"/>
              <w:right w:val="single" w:sz="4" w:space="0" w:color="auto"/>
            </w:tcBorders>
          </w:tcPr>
          <w:p w14:paraId="666187B5" w14:textId="77777777" w:rsidR="00B86823" w:rsidRPr="00B86823" w:rsidRDefault="00B86823" w:rsidP="00B86823">
            <w:pPr>
              <w:pStyle w:val="Textpsmene"/>
              <w:numPr>
                <w:ilvl w:val="0"/>
                <w:numId w:val="0"/>
              </w:numPr>
              <w:tabs>
                <w:tab w:val="left" w:pos="298"/>
                <w:tab w:val="num" w:pos="641"/>
              </w:tabs>
              <w:spacing w:before="0"/>
              <w:jc w:val="left"/>
              <w:rPr>
                <w:sz w:val="20"/>
                <w:szCs w:val="20"/>
                <w:u w:val="single"/>
                <w:lang w:eastAsia="ar-SA"/>
              </w:rPr>
            </w:pPr>
            <w:r w:rsidRPr="00B86823">
              <w:rPr>
                <w:sz w:val="20"/>
                <w:szCs w:val="20"/>
                <w:u w:val="single"/>
                <w:lang w:eastAsia="ar-SA"/>
              </w:rPr>
              <w:t>Postupuje-li účetní jednotka podle odstavce 1, individuální zpráva o udržitelnosti se vyhotovuje v souladu se standardy pro podávání zpráv o udržitelnosti pro malé a střední podniky přijatými Evropskou komisí.</w:t>
            </w:r>
          </w:p>
          <w:p w14:paraId="7624FFBD" w14:textId="77777777" w:rsidR="00B86823" w:rsidRPr="00DE64AD" w:rsidRDefault="00B86823" w:rsidP="00DE64AD">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single" w:sz="4" w:space="0" w:color="auto"/>
              <w:left w:val="single" w:sz="4" w:space="0" w:color="auto"/>
              <w:bottom w:val="single" w:sz="4" w:space="0" w:color="auto"/>
              <w:right w:val="single" w:sz="4" w:space="0" w:color="auto"/>
            </w:tcBorders>
          </w:tcPr>
          <w:p w14:paraId="0473E05D" w14:textId="0CCDC40D" w:rsidR="00B86823" w:rsidRDefault="00B86823"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6C72F612" w14:textId="7431A82C" w:rsidR="00B86823" w:rsidRDefault="00B86823" w:rsidP="002370C0">
            <w:pPr>
              <w:rPr>
                <w:sz w:val="20"/>
                <w:szCs w:val="20"/>
                <w:lang w:eastAsia="ar-SA"/>
              </w:rPr>
            </w:pPr>
            <w:r>
              <w:rPr>
                <w:sz w:val="20"/>
                <w:szCs w:val="20"/>
                <w:lang w:eastAsia="ar-SA"/>
              </w:rPr>
              <w:t>čl. 19a odst. 6 druhý pododstavec</w:t>
            </w:r>
          </w:p>
        </w:tc>
        <w:tc>
          <w:tcPr>
            <w:tcW w:w="5534" w:type="dxa"/>
            <w:tcBorders>
              <w:top w:val="single" w:sz="4" w:space="0" w:color="auto"/>
              <w:left w:val="single" w:sz="4" w:space="0" w:color="auto"/>
              <w:bottom w:val="single" w:sz="4" w:space="0" w:color="auto"/>
              <w:right w:val="single" w:sz="4" w:space="0" w:color="auto"/>
            </w:tcBorders>
          </w:tcPr>
          <w:p w14:paraId="115709C7" w14:textId="402C0412" w:rsidR="00B86823" w:rsidRDefault="00B86823" w:rsidP="00B86823">
            <w:pPr>
              <w:pStyle w:val="norm"/>
              <w:shd w:val="clear" w:color="auto" w:fill="FFFFFF"/>
              <w:spacing w:before="0" w:beforeAutospacing="0" w:after="0" w:afterAutospacing="0"/>
              <w:rPr>
                <w:color w:val="000000"/>
                <w:sz w:val="19"/>
                <w:szCs w:val="19"/>
              </w:rPr>
            </w:pPr>
            <w:r>
              <w:rPr>
                <w:color w:val="000000"/>
                <w:sz w:val="19"/>
                <w:szCs w:val="19"/>
              </w:rPr>
              <w:t>Malé a střední podniky, malé a nepříliš složité instituce, jakož i kaptivní pojišťovny a kaptivní zajišťovny, které uplatňují výjimku uvedenou v prvním pododstavci, podávají zprávy v souladu se standardy pro podávání zpráv o udržitelnosti pro malé a střední podniky uvedenými v článku 29c.</w:t>
            </w:r>
          </w:p>
        </w:tc>
      </w:tr>
      <w:tr w:rsidR="000D6708" w:rsidRPr="00EA383D" w14:paraId="5EDCA577" w14:textId="77777777" w:rsidTr="000D6708">
        <w:trPr>
          <w:cantSplit/>
        </w:trPr>
        <w:tc>
          <w:tcPr>
            <w:tcW w:w="958" w:type="dxa"/>
            <w:tcBorders>
              <w:top w:val="single" w:sz="4" w:space="0" w:color="auto"/>
              <w:left w:val="single" w:sz="4" w:space="0" w:color="auto"/>
              <w:bottom w:val="nil"/>
              <w:right w:val="single" w:sz="4" w:space="0" w:color="auto"/>
            </w:tcBorders>
          </w:tcPr>
          <w:p w14:paraId="29B35F0C" w14:textId="420F0655" w:rsidR="000D6708" w:rsidRDefault="000D6708" w:rsidP="002370C0">
            <w:pPr>
              <w:rPr>
                <w:sz w:val="20"/>
                <w:szCs w:val="20"/>
                <w:lang w:eastAsia="ar-SA"/>
              </w:rPr>
            </w:pPr>
            <w:r>
              <w:rPr>
                <w:sz w:val="20"/>
                <w:szCs w:val="20"/>
                <w:lang w:eastAsia="ar-SA"/>
              </w:rPr>
              <w:lastRenderedPageBreak/>
              <w:t>§ 132 odst. 1</w:t>
            </w:r>
          </w:p>
        </w:tc>
        <w:tc>
          <w:tcPr>
            <w:tcW w:w="3685" w:type="dxa"/>
            <w:tcBorders>
              <w:top w:val="single" w:sz="4" w:space="0" w:color="auto"/>
              <w:left w:val="single" w:sz="4" w:space="0" w:color="auto"/>
              <w:bottom w:val="nil"/>
              <w:right w:val="single" w:sz="4" w:space="0" w:color="auto"/>
            </w:tcBorders>
          </w:tcPr>
          <w:p w14:paraId="40C0AE3F" w14:textId="77777777" w:rsidR="000D6708" w:rsidRDefault="000D6708" w:rsidP="00B86823">
            <w:pPr>
              <w:pStyle w:val="Textpsmene"/>
              <w:numPr>
                <w:ilvl w:val="0"/>
                <w:numId w:val="0"/>
              </w:numPr>
              <w:tabs>
                <w:tab w:val="left" w:pos="298"/>
                <w:tab w:val="num" w:pos="641"/>
              </w:tabs>
              <w:spacing w:before="0"/>
              <w:jc w:val="left"/>
              <w:rPr>
                <w:sz w:val="20"/>
                <w:szCs w:val="20"/>
                <w:u w:val="single"/>
                <w:lang w:eastAsia="ar-SA"/>
              </w:rPr>
            </w:pPr>
            <w:r w:rsidRPr="000D6708">
              <w:rPr>
                <w:sz w:val="20"/>
                <w:szCs w:val="20"/>
                <w:u w:val="single"/>
                <w:lang w:eastAsia="ar-SA"/>
              </w:rPr>
              <w:t xml:space="preserve">Konsolidovanou zprávu o udržitelnosti vyhotovuje mateřská entita velkého </w:t>
            </w:r>
            <w:r>
              <w:rPr>
                <w:sz w:val="20"/>
                <w:szCs w:val="20"/>
                <w:u w:val="single"/>
                <w:lang w:eastAsia="ar-SA"/>
              </w:rPr>
              <w:t xml:space="preserve">konsolidačního celku, která je </w:t>
            </w:r>
          </w:p>
          <w:p w14:paraId="5A1CA4D6" w14:textId="77777777" w:rsidR="000D6708" w:rsidRDefault="000D6708" w:rsidP="00624252">
            <w:pPr>
              <w:pStyle w:val="Textpsmene"/>
              <w:numPr>
                <w:ilvl w:val="0"/>
                <w:numId w:val="131"/>
              </w:numPr>
              <w:tabs>
                <w:tab w:val="left" w:pos="298"/>
              </w:tabs>
              <w:spacing w:before="0"/>
              <w:jc w:val="left"/>
              <w:rPr>
                <w:sz w:val="20"/>
                <w:szCs w:val="20"/>
                <w:u w:val="single"/>
                <w:lang w:eastAsia="ar-SA"/>
              </w:rPr>
            </w:pPr>
            <w:r>
              <w:rPr>
                <w:sz w:val="20"/>
                <w:szCs w:val="20"/>
                <w:u w:val="single"/>
                <w:lang w:eastAsia="ar-SA"/>
              </w:rPr>
              <w:t>obchodní společností,</w:t>
            </w:r>
          </w:p>
          <w:p w14:paraId="615209F4" w14:textId="1208CE70" w:rsidR="000D6708" w:rsidRPr="00B86823" w:rsidRDefault="000D6708" w:rsidP="00624252">
            <w:pPr>
              <w:pStyle w:val="Textpsmene"/>
              <w:numPr>
                <w:ilvl w:val="0"/>
                <w:numId w:val="131"/>
              </w:numPr>
              <w:tabs>
                <w:tab w:val="left" w:pos="298"/>
              </w:tabs>
              <w:spacing w:before="0"/>
              <w:jc w:val="left"/>
              <w:rPr>
                <w:sz w:val="20"/>
                <w:szCs w:val="20"/>
                <w:u w:val="single"/>
                <w:lang w:eastAsia="ar-SA"/>
              </w:rPr>
            </w:pPr>
            <w:r>
              <w:rPr>
                <w:sz w:val="20"/>
                <w:szCs w:val="20"/>
                <w:u w:val="single"/>
                <w:lang w:eastAsia="ar-SA"/>
              </w:rPr>
              <w:t>družstvem, jde-li o spořitelní a úvěrní družstvo nebo pojišťovnu.</w:t>
            </w:r>
          </w:p>
        </w:tc>
        <w:tc>
          <w:tcPr>
            <w:tcW w:w="1276" w:type="dxa"/>
            <w:tcBorders>
              <w:top w:val="single" w:sz="4" w:space="0" w:color="auto"/>
              <w:left w:val="single" w:sz="4" w:space="0" w:color="auto"/>
              <w:bottom w:val="nil"/>
              <w:right w:val="single" w:sz="4" w:space="0" w:color="auto"/>
            </w:tcBorders>
          </w:tcPr>
          <w:p w14:paraId="2354B121" w14:textId="06CDDEF1" w:rsidR="000D6708" w:rsidRDefault="000D6708"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nil"/>
              <w:right w:val="single" w:sz="4" w:space="0" w:color="auto"/>
            </w:tcBorders>
          </w:tcPr>
          <w:p w14:paraId="031C1084" w14:textId="574C58AC" w:rsidR="000D6708" w:rsidRDefault="0008412E" w:rsidP="002370C0">
            <w:pPr>
              <w:rPr>
                <w:sz w:val="20"/>
                <w:szCs w:val="20"/>
                <w:lang w:eastAsia="ar-SA"/>
              </w:rPr>
            </w:pPr>
            <w:r>
              <w:rPr>
                <w:sz w:val="20"/>
                <w:szCs w:val="20"/>
                <w:lang w:eastAsia="ar-SA"/>
              </w:rPr>
              <w:t>č</w:t>
            </w:r>
            <w:r w:rsidR="000D6708">
              <w:rPr>
                <w:sz w:val="20"/>
                <w:szCs w:val="20"/>
                <w:lang w:eastAsia="ar-SA"/>
              </w:rPr>
              <w:t>l. 1 odst. 3</w:t>
            </w:r>
          </w:p>
        </w:tc>
        <w:tc>
          <w:tcPr>
            <w:tcW w:w="5534" w:type="dxa"/>
            <w:tcBorders>
              <w:top w:val="single" w:sz="4" w:space="0" w:color="auto"/>
              <w:left w:val="single" w:sz="4" w:space="0" w:color="auto"/>
              <w:bottom w:val="nil"/>
              <w:right w:val="single" w:sz="4" w:space="0" w:color="auto"/>
            </w:tcBorders>
          </w:tcPr>
          <w:p w14:paraId="28236D65" w14:textId="067CA0AB" w:rsidR="000D6708" w:rsidRDefault="000D6708" w:rsidP="000D6708">
            <w:pPr>
              <w:pStyle w:val="norm"/>
              <w:shd w:val="clear" w:color="auto" w:fill="FFFFFF"/>
              <w:spacing w:before="0" w:beforeAutospacing="0" w:after="0" w:afterAutospacing="0"/>
              <w:rPr>
                <w:color w:val="000000"/>
                <w:sz w:val="19"/>
                <w:szCs w:val="19"/>
              </w:rPr>
            </w:pPr>
            <w:r>
              <w:rPr>
                <w:color w:val="000000"/>
                <w:sz w:val="19"/>
                <w:szCs w:val="19"/>
              </w:rPr>
              <w:t xml:space="preserve">Koordinační opatření stanovená v článcích 19a, 29a, 29d, 30 a 33, v čl. 34 odst. 1 druhém pododstavci písm. aa), čl. 34 odst. 2 a 3 a v článku 51 této směrnice se použijí také na právní a správní předpisy členských států, které se vztahují na níže uvedené podniky bez ohledu na jejich právní formu, jsou-li velkými podniky nebo malými a středními podniky, s výjimkou mikropodniků, které jsou subjekty veřejného zájmu ve smyslu čl. 2 bodu 1 písm. a) této směrnice: </w:t>
            </w:r>
          </w:p>
          <w:p w14:paraId="413E48E7" w14:textId="77777777" w:rsidR="000D6708" w:rsidRDefault="000D6708" w:rsidP="00624252">
            <w:pPr>
              <w:pStyle w:val="norm"/>
              <w:numPr>
                <w:ilvl w:val="0"/>
                <w:numId w:val="132"/>
              </w:numPr>
              <w:shd w:val="clear" w:color="auto" w:fill="FFFFFF"/>
              <w:spacing w:before="0" w:beforeAutospacing="0" w:after="0" w:afterAutospacing="0"/>
              <w:rPr>
                <w:color w:val="000000"/>
                <w:sz w:val="19"/>
                <w:szCs w:val="19"/>
              </w:rPr>
            </w:pPr>
            <w:r>
              <w:rPr>
                <w:color w:val="000000"/>
                <w:sz w:val="19"/>
                <w:szCs w:val="19"/>
              </w:rPr>
              <w:t>pojišťovny ve smyslu čl. 2 odst. 1 směrnice Rady 91/674/EHS</w:t>
            </w:r>
          </w:p>
          <w:p w14:paraId="66B23D0A" w14:textId="7EC0B074" w:rsidR="000D6708" w:rsidRPr="000D6708" w:rsidRDefault="000D6708" w:rsidP="00624252">
            <w:pPr>
              <w:pStyle w:val="norm"/>
              <w:numPr>
                <w:ilvl w:val="0"/>
                <w:numId w:val="132"/>
              </w:numPr>
              <w:shd w:val="clear" w:color="auto" w:fill="FFFFFF"/>
              <w:spacing w:before="0" w:beforeAutospacing="0" w:after="0" w:afterAutospacing="0"/>
              <w:rPr>
                <w:color w:val="000000"/>
                <w:sz w:val="19"/>
                <w:szCs w:val="19"/>
              </w:rPr>
            </w:pPr>
            <w:r w:rsidRPr="000D6708">
              <w:rPr>
                <w:color w:val="000000"/>
                <w:sz w:val="19"/>
                <w:szCs w:val="19"/>
              </w:rPr>
              <w:t>úvěrové instituce ve smyslu čl. 4 odst. 1 bodu 1 nařízení Evropského parlamentu a Rady (EU) č. 575/2013</w:t>
            </w:r>
          </w:p>
        </w:tc>
      </w:tr>
      <w:tr w:rsidR="000D6708" w:rsidRPr="00EA383D" w14:paraId="1C1D32F1" w14:textId="77777777" w:rsidTr="000D6708">
        <w:trPr>
          <w:cantSplit/>
        </w:trPr>
        <w:tc>
          <w:tcPr>
            <w:tcW w:w="958" w:type="dxa"/>
            <w:tcBorders>
              <w:top w:val="nil"/>
              <w:left w:val="single" w:sz="4" w:space="0" w:color="auto"/>
              <w:bottom w:val="single" w:sz="4" w:space="0" w:color="auto"/>
              <w:right w:val="single" w:sz="4" w:space="0" w:color="auto"/>
            </w:tcBorders>
          </w:tcPr>
          <w:p w14:paraId="6AAFDA25" w14:textId="77777777" w:rsidR="000D6708" w:rsidRDefault="000D6708" w:rsidP="002370C0">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77509F85" w14:textId="77777777" w:rsidR="000D6708" w:rsidRPr="000D6708" w:rsidRDefault="000D6708" w:rsidP="00B86823">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6B04A89A" w14:textId="77777777" w:rsidR="000D6708" w:rsidRDefault="000D6708" w:rsidP="002370C0">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2CC4FC61" w14:textId="2F70117E" w:rsidR="000D6708" w:rsidRDefault="0008412E" w:rsidP="002370C0">
            <w:pPr>
              <w:rPr>
                <w:sz w:val="20"/>
                <w:szCs w:val="20"/>
                <w:lang w:eastAsia="ar-SA"/>
              </w:rPr>
            </w:pPr>
            <w:r>
              <w:rPr>
                <w:sz w:val="20"/>
                <w:szCs w:val="20"/>
                <w:lang w:eastAsia="ar-SA"/>
              </w:rPr>
              <w:t>č</w:t>
            </w:r>
            <w:r w:rsidR="000D6708">
              <w:rPr>
                <w:sz w:val="20"/>
                <w:szCs w:val="20"/>
                <w:lang w:eastAsia="ar-SA"/>
              </w:rPr>
              <w:t>l. 29a odst. 1 první pododstavec</w:t>
            </w:r>
          </w:p>
        </w:tc>
        <w:tc>
          <w:tcPr>
            <w:tcW w:w="5534" w:type="dxa"/>
            <w:tcBorders>
              <w:top w:val="nil"/>
              <w:left w:val="single" w:sz="4" w:space="0" w:color="auto"/>
              <w:bottom w:val="single" w:sz="4" w:space="0" w:color="auto"/>
              <w:right w:val="single" w:sz="4" w:space="0" w:color="auto"/>
            </w:tcBorders>
          </w:tcPr>
          <w:p w14:paraId="1C12E663" w14:textId="2E2C1EC6" w:rsidR="000D6708" w:rsidRDefault="000D6708" w:rsidP="000D6708">
            <w:pPr>
              <w:pStyle w:val="norm"/>
              <w:shd w:val="clear" w:color="auto" w:fill="FFFFFF"/>
              <w:spacing w:before="0" w:beforeAutospacing="0" w:after="0" w:afterAutospacing="0"/>
              <w:rPr>
                <w:color w:val="000000"/>
                <w:sz w:val="19"/>
                <w:szCs w:val="19"/>
              </w:rPr>
            </w:pPr>
            <w:r>
              <w:rPr>
                <w:color w:val="000000"/>
                <w:sz w:val="19"/>
                <w:szCs w:val="19"/>
              </w:rPr>
              <w:t>Mateřské podniky velké skupiny podle čl. 3 odst. 7 zahrnou do konsolidované zprávy vedení podniku informace nezbytné pro pochopení dopadů skupiny na otázky udržitelnosti a informace nezbytné pro pochopení toho, jak otázky udržitelnosti ovlivňují vývoj skupiny, její výkonnost a postavení.</w:t>
            </w:r>
          </w:p>
        </w:tc>
      </w:tr>
      <w:tr w:rsidR="00496CA2" w:rsidRPr="00EA383D" w14:paraId="2886168E" w14:textId="77777777" w:rsidTr="000D6708">
        <w:trPr>
          <w:cantSplit/>
        </w:trPr>
        <w:tc>
          <w:tcPr>
            <w:tcW w:w="958" w:type="dxa"/>
            <w:tcBorders>
              <w:top w:val="nil"/>
              <w:left w:val="single" w:sz="4" w:space="0" w:color="auto"/>
              <w:bottom w:val="single" w:sz="4" w:space="0" w:color="auto"/>
              <w:right w:val="single" w:sz="4" w:space="0" w:color="auto"/>
            </w:tcBorders>
          </w:tcPr>
          <w:p w14:paraId="6114D052" w14:textId="1638C4D3" w:rsidR="00496CA2" w:rsidRDefault="0008412E" w:rsidP="002370C0">
            <w:pPr>
              <w:rPr>
                <w:sz w:val="20"/>
                <w:szCs w:val="20"/>
                <w:lang w:eastAsia="ar-SA"/>
              </w:rPr>
            </w:pPr>
            <w:r>
              <w:rPr>
                <w:sz w:val="20"/>
                <w:szCs w:val="20"/>
                <w:lang w:eastAsia="ar-SA"/>
              </w:rPr>
              <w:t>§ 132 odst. 2</w:t>
            </w:r>
          </w:p>
        </w:tc>
        <w:tc>
          <w:tcPr>
            <w:tcW w:w="3685" w:type="dxa"/>
            <w:tcBorders>
              <w:top w:val="nil"/>
              <w:left w:val="single" w:sz="4" w:space="0" w:color="auto"/>
              <w:bottom w:val="single" w:sz="4" w:space="0" w:color="auto"/>
              <w:right w:val="single" w:sz="4" w:space="0" w:color="auto"/>
            </w:tcBorders>
          </w:tcPr>
          <w:p w14:paraId="6EFF49B1" w14:textId="449F6BB2" w:rsidR="0008412E" w:rsidRDefault="0008412E" w:rsidP="0008412E">
            <w:pPr>
              <w:pStyle w:val="Textpsmene"/>
              <w:numPr>
                <w:ilvl w:val="0"/>
                <w:numId w:val="0"/>
              </w:numPr>
              <w:tabs>
                <w:tab w:val="left" w:pos="298"/>
                <w:tab w:val="num" w:pos="641"/>
              </w:tabs>
              <w:spacing w:before="0"/>
              <w:jc w:val="left"/>
              <w:rPr>
                <w:sz w:val="20"/>
                <w:szCs w:val="20"/>
                <w:u w:val="single"/>
                <w:lang w:eastAsia="ar-SA"/>
              </w:rPr>
            </w:pPr>
            <w:r w:rsidRPr="0008412E">
              <w:rPr>
                <w:sz w:val="20"/>
                <w:szCs w:val="20"/>
                <w:u w:val="single"/>
                <w:lang w:eastAsia="ar-SA"/>
              </w:rPr>
              <w:t xml:space="preserve">Pro účely zprávy o udržitelnosti se za mateřskou entitu považuje také účetní jednotka, která je pojišťovnou nebo zajišťovnou, pokud  </w:t>
            </w:r>
          </w:p>
          <w:p w14:paraId="32F35AF0" w14:textId="7A8DF7E5" w:rsidR="0008412E" w:rsidRDefault="0008412E" w:rsidP="00624252">
            <w:pPr>
              <w:pStyle w:val="Textpsmene"/>
              <w:numPr>
                <w:ilvl w:val="0"/>
                <w:numId w:val="133"/>
              </w:numPr>
              <w:tabs>
                <w:tab w:val="left" w:pos="298"/>
              </w:tabs>
              <w:spacing w:before="0"/>
              <w:jc w:val="left"/>
              <w:rPr>
                <w:sz w:val="20"/>
                <w:szCs w:val="20"/>
                <w:u w:val="single"/>
                <w:lang w:eastAsia="ar-SA"/>
              </w:rPr>
            </w:pPr>
            <w:r>
              <w:rPr>
                <w:sz w:val="20"/>
                <w:szCs w:val="20"/>
                <w:u w:val="single"/>
                <w:lang w:eastAsia="ar-SA"/>
              </w:rPr>
              <w:t>je součástí skupiny podle zákona upravujícího pojišťovnictví</w:t>
            </w:r>
          </w:p>
          <w:p w14:paraId="336C172F" w14:textId="21506025" w:rsidR="0008412E" w:rsidRDefault="0008412E" w:rsidP="00624252">
            <w:pPr>
              <w:pStyle w:val="Textpsmene"/>
              <w:numPr>
                <w:ilvl w:val="0"/>
                <w:numId w:val="133"/>
              </w:numPr>
              <w:tabs>
                <w:tab w:val="left" w:pos="298"/>
              </w:tabs>
              <w:spacing w:before="0"/>
              <w:jc w:val="left"/>
              <w:rPr>
                <w:sz w:val="20"/>
                <w:szCs w:val="20"/>
                <w:u w:val="single"/>
                <w:lang w:eastAsia="ar-SA"/>
              </w:rPr>
            </w:pPr>
            <w:r>
              <w:rPr>
                <w:sz w:val="20"/>
                <w:szCs w:val="20"/>
                <w:u w:val="single"/>
                <w:lang w:eastAsia="ar-SA"/>
              </w:rPr>
              <w:t>podléhá dohledu nad skupinou podle zákona upravujícího pojišťovnictví a</w:t>
            </w:r>
          </w:p>
          <w:p w14:paraId="23852211" w14:textId="363294F5" w:rsidR="0008412E" w:rsidRPr="0008412E" w:rsidRDefault="0008412E" w:rsidP="00624252">
            <w:pPr>
              <w:pStyle w:val="Textpsmene"/>
              <w:numPr>
                <w:ilvl w:val="0"/>
                <w:numId w:val="133"/>
              </w:numPr>
              <w:tabs>
                <w:tab w:val="left" w:pos="298"/>
              </w:tabs>
              <w:spacing w:before="0"/>
              <w:jc w:val="left"/>
              <w:rPr>
                <w:sz w:val="20"/>
                <w:szCs w:val="20"/>
                <w:u w:val="single"/>
                <w:lang w:eastAsia="ar-SA"/>
              </w:rPr>
            </w:pPr>
            <w:r>
              <w:rPr>
                <w:sz w:val="20"/>
                <w:szCs w:val="20"/>
                <w:u w:val="single"/>
                <w:lang w:eastAsia="ar-SA"/>
              </w:rPr>
              <w:t>není ovládanou osobou pojišťovací holdingové osoby se smíšenou činností podle zákona upravujícího pojišťovnictví.</w:t>
            </w:r>
          </w:p>
          <w:p w14:paraId="7688B69F" w14:textId="77777777" w:rsidR="00496CA2" w:rsidRPr="000D6708" w:rsidRDefault="00496CA2" w:rsidP="00B86823">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75D2F3FC" w14:textId="68A0A2FC" w:rsidR="00496CA2" w:rsidRDefault="0008412E" w:rsidP="002370C0">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38E6FF10" w14:textId="6F503D4E" w:rsidR="00496CA2" w:rsidRDefault="0008412E" w:rsidP="002370C0">
            <w:pPr>
              <w:rPr>
                <w:sz w:val="20"/>
                <w:szCs w:val="20"/>
                <w:lang w:eastAsia="ar-SA"/>
              </w:rPr>
            </w:pPr>
            <w:r>
              <w:rPr>
                <w:sz w:val="20"/>
                <w:szCs w:val="20"/>
                <w:lang w:eastAsia="ar-SA"/>
              </w:rPr>
              <w:t>čl. 29a odst. 8 šestý pododstavec</w:t>
            </w:r>
          </w:p>
        </w:tc>
        <w:tc>
          <w:tcPr>
            <w:tcW w:w="5534" w:type="dxa"/>
            <w:tcBorders>
              <w:top w:val="nil"/>
              <w:left w:val="single" w:sz="4" w:space="0" w:color="auto"/>
              <w:bottom w:val="single" w:sz="4" w:space="0" w:color="auto"/>
              <w:right w:val="single" w:sz="4" w:space="0" w:color="auto"/>
            </w:tcBorders>
          </w:tcPr>
          <w:p w14:paraId="10D3CDAD" w14:textId="564AFB4D" w:rsidR="00496CA2" w:rsidRDefault="008F76AD" w:rsidP="008F76AD">
            <w:pPr>
              <w:pStyle w:val="norm"/>
              <w:shd w:val="clear" w:color="auto" w:fill="FFFFFF"/>
              <w:spacing w:before="0" w:beforeAutospacing="0" w:after="0" w:afterAutospacing="0"/>
              <w:rPr>
                <w:color w:val="000000"/>
                <w:sz w:val="19"/>
                <w:szCs w:val="19"/>
              </w:rPr>
            </w:pPr>
            <w:r>
              <w:rPr>
                <w:color w:val="000000"/>
                <w:sz w:val="19"/>
                <w:szCs w:val="19"/>
              </w:rPr>
              <w:t>Pro účely prvního pododstavce tohoto odstavce se s pojišťovnami uvedenými v čl. 1 odst. 3 prvním pododstavci písm. a) této směrnice, které jsou součástí skupiny na základě finančního vztahu uvedeného v čl. 212 odst. 1 písm. c) bodě ii) směrnice 2009/138/ES a které podléhají dohledu nad skupinou podle čl. 213 odst. 2 písm. a) až c) uvedené směrnice, zachází jako s dceřinými podniky mateřského podniku této skupiny.</w:t>
            </w:r>
          </w:p>
        </w:tc>
      </w:tr>
      <w:tr w:rsidR="000F66A6" w:rsidRPr="00EA383D" w14:paraId="0D5D36A6" w14:textId="77777777" w:rsidTr="00A64DED">
        <w:trPr>
          <w:cantSplit/>
        </w:trPr>
        <w:tc>
          <w:tcPr>
            <w:tcW w:w="958" w:type="dxa"/>
            <w:tcBorders>
              <w:top w:val="nil"/>
              <w:left w:val="single" w:sz="4" w:space="0" w:color="auto"/>
              <w:bottom w:val="single" w:sz="4" w:space="0" w:color="auto"/>
              <w:right w:val="single" w:sz="4" w:space="0" w:color="auto"/>
            </w:tcBorders>
          </w:tcPr>
          <w:p w14:paraId="72B95536" w14:textId="68F8F03C" w:rsidR="000F66A6" w:rsidRDefault="000F66A6" w:rsidP="002370C0">
            <w:pPr>
              <w:rPr>
                <w:sz w:val="20"/>
                <w:szCs w:val="20"/>
                <w:lang w:eastAsia="ar-SA"/>
              </w:rPr>
            </w:pPr>
            <w:r>
              <w:rPr>
                <w:sz w:val="20"/>
                <w:szCs w:val="20"/>
                <w:lang w:eastAsia="ar-SA"/>
              </w:rPr>
              <w:t>§ 133 odst. 1</w:t>
            </w:r>
          </w:p>
        </w:tc>
        <w:tc>
          <w:tcPr>
            <w:tcW w:w="3685" w:type="dxa"/>
            <w:tcBorders>
              <w:top w:val="nil"/>
              <w:left w:val="single" w:sz="4" w:space="0" w:color="auto"/>
              <w:bottom w:val="single" w:sz="4" w:space="0" w:color="auto"/>
              <w:right w:val="single" w:sz="4" w:space="0" w:color="auto"/>
            </w:tcBorders>
          </w:tcPr>
          <w:p w14:paraId="4B06EDA8" w14:textId="52265AB1" w:rsidR="000F66A6" w:rsidRPr="005E21DD" w:rsidRDefault="005E21DD" w:rsidP="005E21DD">
            <w:pPr>
              <w:pStyle w:val="norm"/>
              <w:shd w:val="clear" w:color="auto" w:fill="FFFFFF"/>
              <w:spacing w:before="0" w:beforeAutospacing="0" w:after="0" w:afterAutospacing="0"/>
              <w:rPr>
                <w:color w:val="000000"/>
                <w:sz w:val="19"/>
                <w:szCs w:val="19"/>
              </w:rPr>
            </w:pPr>
            <w:r w:rsidRPr="005E21DD">
              <w:rPr>
                <w:color w:val="000000"/>
                <w:sz w:val="19"/>
                <w:szCs w:val="19"/>
              </w:rPr>
              <w:t>Konsolidovanou zprávu o udržitelnosti nevyhotovuje mateřská entita, která je investičním fondem.</w:t>
            </w:r>
          </w:p>
        </w:tc>
        <w:tc>
          <w:tcPr>
            <w:tcW w:w="1276" w:type="dxa"/>
            <w:tcBorders>
              <w:top w:val="nil"/>
              <w:left w:val="single" w:sz="4" w:space="0" w:color="auto"/>
              <w:bottom w:val="single" w:sz="4" w:space="0" w:color="auto"/>
              <w:right w:val="single" w:sz="4" w:space="0" w:color="auto"/>
            </w:tcBorders>
          </w:tcPr>
          <w:p w14:paraId="63D81561" w14:textId="2F471D2D" w:rsidR="000F66A6" w:rsidRDefault="000F66A6" w:rsidP="002370C0">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73B911C9" w14:textId="7A1BC3C0" w:rsidR="000F66A6" w:rsidRDefault="00A64DED" w:rsidP="002370C0">
            <w:pPr>
              <w:rPr>
                <w:sz w:val="20"/>
                <w:szCs w:val="20"/>
                <w:lang w:eastAsia="ar-SA"/>
              </w:rPr>
            </w:pPr>
            <w:r>
              <w:rPr>
                <w:sz w:val="20"/>
                <w:szCs w:val="20"/>
                <w:lang w:eastAsia="ar-SA"/>
              </w:rPr>
              <w:t>č</w:t>
            </w:r>
            <w:r w:rsidR="000F66A6">
              <w:rPr>
                <w:sz w:val="20"/>
                <w:szCs w:val="20"/>
                <w:lang w:eastAsia="ar-SA"/>
              </w:rPr>
              <w:t>l. 1 odst. 4</w:t>
            </w:r>
          </w:p>
        </w:tc>
        <w:tc>
          <w:tcPr>
            <w:tcW w:w="5534" w:type="dxa"/>
            <w:tcBorders>
              <w:top w:val="nil"/>
              <w:left w:val="single" w:sz="4" w:space="0" w:color="auto"/>
              <w:bottom w:val="single" w:sz="4" w:space="0" w:color="auto"/>
              <w:right w:val="single" w:sz="4" w:space="0" w:color="auto"/>
            </w:tcBorders>
          </w:tcPr>
          <w:p w14:paraId="1DEC4D46" w14:textId="0E49CBAE" w:rsidR="000F66A6" w:rsidRDefault="005E21DD" w:rsidP="008F76AD">
            <w:pPr>
              <w:pStyle w:val="norm"/>
              <w:shd w:val="clear" w:color="auto" w:fill="FFFFFF"/>
              <w:spacing w:before="0" w:beforeAutospacing="0" w:after="0" w:afterAutospacing="0"/>
              <w:rPr>
                <w:color w:val="000000"/>
                <w:sz w:val="19"/>
                <w:szCs w:val="19"/>
              </w:rPr>
            </w:pPr>
            <w:r w:rsidRPr="00B656FF">
              <w:rPr>
                <w:sz w:val="20"/>
                <w:szCs w:val="20"/>
                <w:lang w:eastAsia="ar-SA"/>
              </w:rPr>
              <w:t>Koordinační opatření stanovená v článcích 19a, 29a a 29d se nevztahují na finanční produkty uvedené v čl. 2 bodu 12 písm. b) a f) nařízení Evropského parlamentu a Ra</w:t>
            </w:r>
            <w:r>
              <w:rPr>
                <w:sz w:val="20"/>
                <w:szCs w:val="20"/>
                <w:lang w:eastAsia="ar-SA"/>
              </w:rPr>
              <w:t>dy (EU) 2019/2088.</w:t>
            </w:r>
          </w:p>
        </w:tc>
      </w:tr>
      <w:tr w:rsidR="00994391" w:rsidRPr="00EA383D" w14:paraId="3A1ED832" w14:textId="77777777" w:rsidTr="00A64DED">
        <w:trPr>
          <w:cantSplit/>
        </w:trPr>
        <w:tc>
          <w:tcPr>
            <w:tcW w:w="958" w:type="dxa"/>
            <w:tcBorders>
              <w:top w:val="single" w:sz="4" w:space="0" w:color="auto"/>
              <w:left w:val="single" w:sz="4" w:space="0" w:color="auto"/>
              <w:bottom w:val="nil"/>
              <w:right w:val="single" w:sz="4" w:space="0" w:color="auto"/>
            </w:tcBorders>
          </w:tcPr>
          <w:p w14:paraId="62384AC2" w14:textId="02F06C2D" w:rsidR="00994391" w:rsidRDefault="00994391" w:rsidP="002370C0">
            <w:pPr>
              <w:rPr>
                <w:sz w:val="20"/>
                <w:szCs w:val="20"/>
                <w:lang w:eastAsia="ar-SA"/>
              </w:rPr>
            </w:pPr>
            <w:r>
              <w:rPr>
                <w:sz w:val="20"/>
                <w:szCs w:val="20"/>
                <w:lang w:eastAsia="ar-SA"/>
              </w:rPr>
              <w:lastRenderedPageBreak/>
              <w:t>§ 133 odst. 2</w:t>
            </w:r>
          </w:p>
        </w:tc>
        <w:tc>
          <w:tcPr>
            <w:tcW w:w="3685" w:type="dxa"/>
            <w:tcBorders>
              <w:top w:val="single" w:sz="4" w:space="0" w:color="auto"/>
              <w:left w:val="single" w:sz="4" w:space="0" w:color="auto"/>
              <w:bottom w:val="nil"/>
              <w:right w:val="single" w:sz="4" w:space="0" w:color="auto"/>
            </w:tcBorders>
          </w:tcPr>
          <w:p w14:paraId="11DD4058" w14:textId="77777777" w:rsidR="00994391" w:rsidRDefault="00994391" w:rsidP="005E21DD">
            <w:pPr>
              <w:pStyle w:val="norm"/>
              <w:shd w:val="clear" w:color="auto" w:fill="FFFFFF"/>
              <w:spacing w:before="0" w:beforeAutospacing="0" w:after="0" w:afterAutospacing="0"/>
              <w:rPr>
                <w:color w:val="000000"/>
                <w:sz w:val="19"/>
                <w:szCs w:val="19"/>
              </w:rPr>
            </w:pPr>
            <w:r>
              <w:rPr>
                <w:color w:val="000000"/>
                <w:sz w:val="19"/>
                <w:szCs w:val="19"/>
              </w:rPr>
              <w:t>Konsolidovanou zprávu o udržitelnosti nevyhotovuje také mateřská entita, která</w:t>
            </w:r>
          </w:p>
          <w:p w14:paraId="64569460" w14:textId="77777777" w:rsidR="00994391" w:rsidRDefault="00994391" w:rsidP="00624252">
            <w:pPr>
              <w:pStyle w:val="norm"/>
              <w:numPr>
                <w:ilvl w:val="0"/>
                <w:numId w:val="134"/>
              </w:numPr>
              <w:shd w:val="clear" w:color="auto" w:fill="FFFFFF"/>
              <w:spacing w:before="0" w:beforeAutospacing="0" w:after="0" w:afterAutospacing="0"/>
              <w:rPr>
                <w:color w:val="000000"/>
                <w:sz w:val="19"/>
                <w:szCs w:val="19"/>
              </w:rPr>
            </w:pPr>
            <w:r>
              <w:rPr>
                <w:color w:val="000000"/>
                <w:sz w:val="19"/>
                <w:szCs w:val="19"/>
              </w:rPr>
              <w:t>není velkou účetní jednotkou, jejíž investiční cenné papíry jsou přijaty k obchodování na evropském regulovaném trhu</w:t>
            </w:r>
            <w:r w:rsidR="000A5E54">
              <w:rPr>
                <w:color w:val="000000"/>
                <w:sz w:val="19"/>
                <w:szCs w:val="19"/>
              </w:rPr>
              <w:t>,</w:t>
            </w:r>
          </w:p>
          <w:p w14:paraId="43CE1674" w14:textId="77777777" w:rsidR="000A5E54" w:rsidRDefault="000A5E54" w:rsidP="00624252">
            <w:pPr>
              <w:pStyle w:val="norm"/>
              <w:numPr>
                <w:ilvl w:val="0"/>
                <w:numId w:val="134"/>
              </w:numPr>
              <w:shd w:val="clear" w:color="auto" w:fill="FFFFFF"/>
              <w:spacing w:before="0" w:beforeAutospacing="0" w:after="0" w:afterAutospacing="0"/>
              <w:rPr>
                <w:color w:val="000000"/>
                <w:sz w:val="19"/>
                <w:szCs w:val="19"/>
              </w:rPr>
            </w:pPr>
            <w:r>
              <w:rPr>
                <w:color w:val="000000"/>
                <w:sz w:val="19"/>
                <w:szCs w:val="19"/>
              </w:rPr>
              <w:t>je dceřinou entitou jiné mateřské entity nebo účetní jednotkou, která je ovládána jinou konsolidující entitou ustanovenou podle práva členského státu Evropské unie a která není entitou pod společným vlivem,</w:t>
            </w:r>
          </w:p>
          <w:p w14:paraId="0B94EEF7" w14:textId="77777777" w:rsidR="000A5E54" w:rsidRDefault="000A5E54" w:rsidP="00624252">
            <w:pPr>
              <w:pStyle w:val="norm"/>
              <w:numPr>
                <w:ilvl w:val="0"/>
                <w:numId w:val="134"/>
              </w:numPr>
              <w:shd w:val="clear" w:color="auto" w:fill="FFFFFF"/>
              <w:spacing w:before="0" w:beforeAutospacing="0" w:after="0" w:afterAutospacing="0"/>
              <w:rPr>
                <w:color w:val="000000"/>
                <w:sz w:val="19"/>
                <w:szCs w:val="19"/>
              </w:rPr>
            </w:pPr>
            <w:r>
              <w:rPr>
                <w:color w:val="000000"/>
                <w:sz w:val="19"/>
                <w:szCs w:val="19"/>
              </w:rPr>
              <w:t>je společně se všemi svými dceřinými entitami zahrnuta do konsolidované zprávy vedení její mateřské entity nebo jiné konsolidující entity ustavené podle práva členského státu Evropské unie</w:t>
            </w:r>
          </w:p>
          <w:p w14:paraId="65A8F4C1" w14:textId="77777777" w:rsidR="000A5E54" w:rsidRDefault="000A5E54" w:rsidP="00624252">
            <w:pPr>
              <w:pStyle w:val="norm"/>
              <w:numPr>
                <w:ilvl w:val="0"/>
                <w:numId w:val="134"/>
              </w:numPr>
              <w:shd w:val="clear" w:color="auto" w:fill="FFFFFF"/>
              <w:spacing w:before="0" w:beforeAutospacing="0" w:after="0" w:afterAutospacing="0"/>
              <w:rPr>
                <w:color w:val="000000"/>
                <w:sz w:val="19"/>
                <w:szCs w:val="19"/>
              </w:rPr>
            </w:pPr>
            <w:r>
              <w:rPr>
                <w:color w:val="000000"/>
                <w:sz w:val="19"/>
                <w:szCs w:val="19"/>
              </w:rPr>
              <w:t>konsolidovaná zpráva vedení podle písmene c)</w:t>
            </w:r>
          </w:p>
          <w:p w14:paraId="0DD376F0" w14:textId="77777777" w:rsidR="000A5E54" w:rsidRDefault="000A5E54" w:rsidP="00624252">
            <w:pPr>
              <w:pStyle w:val="norm"/>
              <w:numPr>
                <w:ilvl w:val="0"/>
                <w:numId w:val="135"/>
              </w:numPr>
              <w:shd w:val="clear" w:color="auto" w:fill="FFFFFF"/>
              <w:spacing w:before="0" w:beforeAutospacing="0" w:after="0" w:afterAutospacing="0"/>
              <w:rPr>
                <w:color w:val="000000"/>
                <w:sz w:val="19"/>
                <w:szCs w:val="19"/>
              </w:rPr>
            </w:pPr>
            <w:r>
              <w:rPr>
                <w:color w:val="000000"/>
                <w:sz w:val="19"/>
                <w:szCs w:val="19"/>
              </w:rPr>
              <w:t>obsahuje informace o této mateřské entitě a všech jejích dceřiných entitách,</w:t>
            </w:r>
          </w:p>
          <w:p w14:paraId="32A08A8B" w14:textId="77777777" w:rsidR="000A5E54" w:rsidRDefault="000A5E54" w:rsidP="00624252">
            <w:pPr>
              <w:pStyle w:val="norm"/>
              <w:numPr>
                <w:ilvl w:val="0"/>
                <w:numId w:val="135"/>
              </w:numPr>
              <w:shd w:val="clear" w:color="auto" w:fill="FFFFFF"/>
              <w:spacing w:before="0" w:beforeAutospacing="0" w:after="0" w:afterAutospacing="0"/>
              <w:rPr>
                <w:color w:val="000000"/>
                <w:sz w:val="19"/>
                <w:szCs w:val="19"/>
              </w:rPr>
            </w:pPr>
            <w:r>
              <w:rPr>
                <w:color w:val="000000"/>
                <w:sz w:val="19"/>
                <w:szCs w:val="19"/>
              </w:rPr>
              <w:t>je vyhotovena v souladu s právními předpisy právního řádu členského státu Evropské unie, podle jehož právního řádu byly mateřská entita nebo konsolidující entita ustaveny, a</w:t>
            </w:r>
          </w:p>
          <w:p w14:paraId="3A4BCC4D" w14:textId="77777777" w:rsidR="000A5E54" w:rsidRDefault="00A64DED" w:rsidP="00624252">
            <w:pPr>
              <w:pStyle w:val="norm"/>
              <w:numPr>
                <w:ilvl w:val="0"/>
                <w:numId w:val="134"/>
              </w:numPr>
              <w:shd w:val="clear" w:color="auto" w:fill="FFFFFF"/>
              <w:spacing w:before="0" w:beforeAutospacing="0" w:after="0" w:afterAutospacing="0"/>
              <w:rPr>
                <w:color w:val="000000"/>
                <w:sz w:val="19"/>
                <w:szCs w:val="19"/>
              </w:rPr>
            </w:pPr>
            <w:r>
              <w:rPr>
                <w:color w:val="000000"/>
                <w:sz w:val="19"/>
                <w:szCs w:val="19"/>
              </w:rPr>
              <w:t>individuální zpráva vedení této mateřské entity obsahuje</w:t>
            </w:r>
          </w:p>
          <w:p w14:paraId="0837E2F6" w14:textId="77777777" w:rsidR="00A64DED" w:rsidRDefault="00A64DED" w:rsidP="00624252">
            <w:pPr>
              <w:pStyle w:val="norm"/>
              <w:numPr>
                <w:ilvl w:val="0"/>
                <w:numId w:val="136"/>
              </w:numPr>
              <w:shd w:val="clear" w:color="auto" w:fill="FFFFFF"/>
              <w:spacing w:before="0" w:beforeAutospacing="0" w:after="0" w:afterAutospacing="0"/>
              <w:rPr>
                <w:color w:val="000000"/>
                <w:sz w:val="19"/>
                <w:szCs w:val="19"/>
              </w:rPr>
            </w:pPr>
            <w:r>
              <w:rPr>
                <w:color w:val="000000"/>
                <w:sz w:val="19"/>
                <w:szCs w:val="19"/>
              </w:rPr>
              <w:t>název a sídlo mateřské entity nebo konsolidující entity ustavené podle práva členského státu Evropské unie, v jejíž konsolidované zprávě vedení je zahrnuta,</w:t>
            </w:r>
          </w:p>
          <w:p w14:paraId="03D22D59" w14:textId="77777777" w:rsidR="00A64DED" w:rsidRDefault="00A64DED" w:rsidP="00624252">
            <w:pPr>
              <w:pStyle w:val="norm"/>
              <w:numPr>
                <w:ilvl w:val="0"/>
                <w:numId w:val="136"/>
              </w:numPr>
              <w:shd w:val="clear" w:color="auto" w:fill="FFFFFF"/>
              <w:spacing w:before="0" w:beforeAutospacing="0" w:after="0" w:afterAutospacing="0"/>
              <w:rPr>
                <w:color w:val="000000"/>
                <w:sz w:val="19"/>
                <w:szCs w:val="19"/>
              </w:rPr>
            </w:pPr>
            <w:r>
              <w:rPr>
                <w:color w:val="000000"/>
                <w:sz w:val="19"/>
                <w:szCs w:val="19"/>
              </w:rPr>
              <w:t>odkaz na internetové stránky, na kterých je uveřejněna konsolidovaná zpráva vedení, do které je zahrnuta,</w:t>
            </w:r>
          </w:p>
          <w:p w14:paraId="2498D4B0" w14:textId="251853CC" w:rsidR="00A64DED" w:rsidRPr="005E21DD" w:rsidRDefault="00A64DED" w:rsidP="00624252">
            <w:pPr>
              <w:pStyle w:val="norm"/>
              <w:numPr>
                <w:ilvl w:val="0"/>
                <w:numId w:val="136"/>
              </w:numPr>
              <w:shd w:val="clear" w:color="auto" w:fill="FFFFFF"/>
              <w:spacing w:before="0" w:beforeAutospacing="0" w:after="0" w:afterAutospacing="0"/>
              <w:rPr>
                <w:color w:val="000000"/>
                <w:sz w:val="19"/>
                <w:szCs w:val="19"/>
              </w:rPr>
            </w:pPr>
            <w:r>
              <w:rPr>
                <w:color w:val="000000"/>
                <w:sz w:val="19"/>
                <w:szCs w:val="19"/>
              </w:rPr>
              <w:lastRenderedPageBreak/>
              <w:t>informaci o tom, že tato mateřská entita není povinna vyhotovovat individuální zprávu o udržitelnosti.</w:t>
            </w:r>
          </w:p>
        </w:tc>
        <w:tc>
          <w:tcPr>
            <w:tcW w:w="1276" w:type="dxa"/>
            <w:tcBorders>
              <w:top w:val="single" w:sz="4" w:space="0" w:color="auto"/>
              <w:left w:val="single" w:sz="4" w:space="0" w:color="auto"/>
              <w:bottom w:val="nil"/>
              <w:right w:val="single" w:sz="4" w:space="0" w:color="auto"/>
            </w:tcBorders>
          </w:tcPr>
          <w:p w14:paraId="1624201C" w14:textId="4B13F612" w:rsidR="00994391" w:rsidRDefault="00A64DED" w:rsidP="002370C0">
            <w:pPr>
              <w:widowControl w:val="0"/>
              <w:ind w:right="113"/>
              <w:rPr>
                <w:sz w:val="20"/>
                <w:szCs w:val="20"/>
                <w:lang w:eastAsia="ar-SA"/>
              </w:rPr>
            </w:pPr>
            <w:r>
              <w:rPr>
                <w:sz w:val="20"/>
                <w:szCs w:val="20"/>
                <w:lang w:eastAsia="ar-SA"/>
              </w:rPr>
              <w:lastRenderedPageBreak/>
              <w:t>32013L0034</w:t>
            </w:r>
          </w:p>
        </w:tc>
        <w:tc>
          <w:tcPr>
            <w:tcW w:w="1559" w:type="dxa"/>
            <w:tcBorders>
              <w:top w:val="single" w:sz="4" w:space="0" w:color="auto"/>
              <w:left w:val="single" w:sz="4" w:space="0" w:color="auto"/>
              <w:bottom w:val="nil"/>
              <w:right w:val="single" w:sz="4" w:space="0" w:color="auto"/>
            </w:tcBorders>
          </w:tcPr>
          <w:p w14:paraId="02F0802F" w14:textId="3F0A57AF" w:rsidR="00994391" w:rsidRDefault="00A64DED" w:rsidP="002370C0">
            <w:pPr>
              <w:rPr>
                <w:sz w:val="20"/>
                <w:szCs w:val="20"/>
                <w:lang w:eastAsia="ar-SA"/>
              </w:rPr>
            </w:pPr>
            <w:r>
              <w:rPr>
                <w:sz w:val="20"/>
                <w:szCs w:val="20"/>
                <w:lang w:eastAsia="ar-SA"/>
              </w:rPr>
              <w:t>čl. 29a odst. 8 první pododstavec</w:t>
            </w:r>
          </w:p>
        </w:tc>
        <w:tc>
          <w:tcPr>
            <w:tcW w:w="5534" w:type="dxa"/>
            <w:tcBorders>
              <w:top w:val="single" w:sz="4" w:space="0" w:color="auto"/>
              <w:left w:val="single" w:sz="4" w:space="0" w:color="auto"/>
              <w:bottom w:val="nil"/>
              <w:right w:val="single" w:sz="4" w:space="0" w:color="auto"/>
            </w:tcBorders>
          </w:tcPr>
          <w:p w14:paraId="5F722C6A" w14:textId="44AB0BEC" w:rsidR="00994391" w:rsidRPr="00B656FF" w:rsidRDefault="00A64DED" w:rsidP="00A64DED">
            <w:pPr>
              <w:pStyle w:val="norm"/>
              <w:shd w:val="clear" w:color="auto" w:fill="FFFFFF"/>
              <w:spacing w:before="0" w:beforeAutospacing="0" w:after="0" w:afterAutospacing="0"/>
              <w:rPr>
                <w:sz w:val="20"/>
                <w:szCs w:val="20"/>
                <w:lang w:eastAsia="ar-SA"/>
              </w:rPr>
            </w:pPr>
            <w:r w:rsidRPr="00A64DED">
              <w:rPr>
                <w:sz w:val="20"/>
                <w:szCs w:val="20"/>
                <w:lang w:eastAsia="ar-SA"/>
              </w:rPr>
              <w:t xml:space="preserve">Za předpokladu, že jsou splněny podmínky stanovené v druhém pododstavci tohoto odstavce, je mateřský podnik, který je dceřiným podnikem, osvobozen od povinností stanovených v odstavcích 1 až 5 tohoto článku (dále jen „osvobozený mateřský podnik“), jestliže jsou on sám a jeho dceřiné podniky zahrnuty do konsolidované zprávy vedení jiného podniku, která je sestavena v souladu s článkem 29 a tímto článkem. Mateřský podnik, který je dceřiným podnikem mateřského podniku usazeného ve třetí zemi, je rovněž osvobozen od povinností </w:t>
            </w:r>
            <w:r w:rsidRPr="00A64DED">
              <w:rPr>
                <w:rFonts w:eastAsiaTheme="minorHAnsi"/>
                <w:color w:val="000000"/>
                <w:sz w:val="19"/>
                <w:szCs w:val="19"/>
                <w:lang w:eastAsia="en-US"/>
              </w:rPr>
              <w:t>stanovených v odstavcích 1 až 5 tohoto článku, jestliže jsou on sám a jeho dceřiné podniky zahrnuty do konsolidované zprávy o udržitelnosti daného mateřského podniku usazeného ve třetí zemi a tato konsolidovaná zpráva o udržitelnosti je vypracována v souladu se standardy pro podávání zpráv o udržitelnosti přijatými podle článku 29b nebo způsobem, který je rovnocenný těmto standardům pro podávání zpráv o udržitelnosti, jak je určen v souladu s prováděcím aktem Komise o rovnocennosti standardů pro podávání zpráv o udržitelnosti přijatým podle čl. 23 odst. 4 třetího pododstavce směrnice 2004/109/ES.</w:t>
            </w:r>
          </w:p>
        </w:tc>
      </w:tr>
      <w:tr w:rsidR="00A64DED" w:rsidRPr="00EA383D" w14:paraId="6B4E4459" w14:textId="77777777" w:rsidTr="00D862EA">
        <w:trPr>
          <w:cantSplit/>
        </w:trPr>
        <w:tc>
          <w:tcPr>
            <w:tcW w:w="958" w:type="dxa"/>
            <w:tcBorders>
              <w:top w:val="nil"/>
              <w:left w:val="single" w:sz="4" w:space="0" w:color="auto"/>
              <w:bottom w:val="nil"/>
              <w:right w:val="single" w:sz="4" w:space="0" w:color="auto"/>
            </w:tcBorders>
          </w:tcPr>
          <w:p w14:paraId="7C55F5FB" w14:textId="77777777" w:rsidR="00A64DED" w:rsidRDefault="00A64DED" w:rsidP="002370C0">
            <w:pPr>
              <w:rPr>
                <w:sz w:val="20"/>
                <w:szCs w:val="20"/>
                <w:lang w:eastAsia="ar-SA"/>
              </w:rPr>
            </w:pPr>
          </w:p>
        </w:tc>
        <w:tc>
          <w:tcPr>
            <w:tcW w:w="3685" w:type="dxa"/>
            <w:tcBorders>
              <w:top w:val="nil"/>
              <w:left w:val="single" w:sz="4" w:space="0" w:color="auto"/>
              <w:bottom w:val="nil"/>
              <w:right w:val="single" w:sz="4" w:space="0" w:color="auto"/>
            </w:tcBorders>
          </w:tcPr>
          <w:p w14:paraId="08CA9699" w14:textId="77777777" w:rsidR="00A64DED" w:rsidRDefault="00A64DED" w:rsidP="005E21DD">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nil"/>
              <w:right w:val="single" w:sz="4" w:space="0" w:color="auto"/>
            </w:tcBorders>
          </w:tcPr>
          <w:p w14:paraId="5F001B29" w14:textId="77777777" w:rsidR="00A64DED" w:rsidRDefault="00A64DED" w:rsidP="002370C0">
            <w:pPr>
              <w:widowControl w:val="0"/>
              <w:ind w:right="113"/>
              <w:rPr>
                <w:sz w:val="20"/>
                <w:szCs w:val="20"/>
                <w:lang w:eastAsia="ar-SA"/>
              </w:rPr>
            </w:pPr>
          </w:p>
        </w:tc>
        <w:tc>
          <w:tcPr>
            <w:tcW w:w="1559" w:type="dxa"/>
            <w:tcBorders>
              <w:top w:val="nil"/>
              <w:left w:val="single" w:sz="4" w:space="0" w:color="auto"/>
              <w:bottom w:val="nil"/>
              <w:right w:val="single" w:sz="4" w:space="0" w:color="auto"/>
            </w:tcBorders>
          </w:tcPr>
          <w:p w14:paraId="221EDAD9" w14:textId="768A7822" w:rsidR="00A64DED" w:rsidRDefault="00A64DED" w:rsidP="002370C0">
            <w:pPr>
              <w:rPr>
                <w:sz w:val="20"/>
                <w:szCs w:val="20"/>
                <w:lang w:eastAsia="ar-SA"/>
              </w:rPr>
            </w:pPr>
            <w:r>
              <w:rPr>
                <w:sz w:val="20"/>
                <w:szCs w:val="20"/>
                <w:lang w:eastAsia="ar-SA"/>
              </w:rPr>
              <w:t>čl. 29a odst. 8 druhý pododstavec písm. a)</w:t>
            </w:r>
          </w:p>
        </w:tc>
        <w:tc>
          <w:tcPr>
            <w:tcW w:w="5534" w:type="dxa"/>
            <w:tcBorders>
              <w:top w:val="nil"/>
              <w:left w:val="single" w:sz="4" w:space="0" w:color="auto"/>
              <w:bottom w:val="nil"/>
              <w:right w:val="single" w:sz="4" w:space="0" w:color="auto"/>
            </w:tcBorders>
          </w:tcPr>
          <w:p w14:paraId="06A8E4D8" w14:textId="02033E15" w:rsidR="00A64DED" w:rsidRPr="00A64DED" w:rsidRDefault="00A64DED" w:rsidP="00A64DED">
            <w:pPr>
              <w:pStyle w:val="norm"/>
              <w:shd w:val="clear" w:color="auto" w:fill="FFFFFF"/>
              <w:spacing w:before="0" w:beforeAutospacing="0" w:after="0" w:afterAutospacing="0"/>
              <w:rPr>
                <w:sz w:val="20"/>
                <w:szCs w:val="20"/>
                <w:lang w:eastAsia="ar-SA"/>
              </w:rPr>
            </w:pPr>
            <w:r w:rsidRPr="00A64DED">
              <w:rPr>
                <w:sz w:val="20"/>
                <w:szCs w:val="20"/>
                <w:lang w:eastAsia="ar-SA"/>
              </w:rPr>
              <w:t xml:space="preserve">Na osvobození uvedené v prvním pododstavci se vztahují tyto podmínky: </w:t>
            </w:r>
          </w:p>
          <w:p w14:paraId="290F4337" w14:textId="77777777" w:rsidR="00A64DED" w:rsidRDefault="00A64DED" w:rsidP="00624252">
            <w:pPr>
              <w:pStyle w:val="Odstavecseseznamem"/>
              <w:numPr>
                <w:ilvl w:val="0"/>
                <w:numId w:val="137"/>
              </w:numPr>
              <w:autoSpaceDE w:val="0"/>
              <w:autoSpaceDN w:val="0"/>
              <w:adjustRightInd w:val="0"/>
              <w:spacing w:before="60" w:after="60"/>
              <w:rPr>
                <w:rFonts w:eastAsiaTheme="minorHAnsi"/>
                <w:color w:val="000000"/>
                <w:sz w:val="19"/>
                <w:szCs w:val="19"/>
                <w:lang w:eastAsia="en-US"/>
              </w:rPr>
            </w:pPr>
            <w:r w:rsidRPr="00A64DED">
              <w:rPr>
                <w:rFonts w:eastAsiaTheme="minorHAnsi"/>
                <w:color w:val="000000"/>
                <w:sz w:val="19"/>
                <w:szCs w:val="19"/>
                <w:lang w:eastAsia="en-US"/>
              </w:rPr>
              <w:t xml:space="preserve">zpráva vedení osvobozeného mateřského podniku obsahuje všechny tyto informace: </w:t>
            </w:r>
          </w:p>
          <w:p w14:paraId="49352430" w14:textId="77777777" w:rsidR="00A64DED" w:rsidRDefault="00A64DED" w:rsidP="00A64DED">
            <w:pPr>
              <w:pStyle w:val="Odstavecseseznamem"/>
              <w:autoSpaceDE w:val="0"/>
              <w:autoSpaceDN w:val="0"/>
              <w:adjustRightInd w:val="0"/>
              <w:spacing w:before="60" w:after="60"/>
              <w:rPr>
                <w:rFonts w:eastAsiaTheme="minorHAnsi"/>
                <w:color w:val="000000"/>
                <w:sz w:val="19"/>
                <w:szCs w:val="19"/>
                <w:lang w:eastAsia="en-US"/>
              </w:rPr>
            </w:pPr>
            <w:r>
              <w:rPr>
                <w:rFonts w:eastAsiaTheme="minorHAnsi"/>
                <w:color w:val="000000"/>
                <w:sz w:val="19"/>
                <w:szCs w:val="19"/>
                <w:lang w:eastAsia="en-US"/>
              </w:rPr>
              <w:t xml:space="preserve">i) </w:t>
            </w:r>
            <w:r w:rsidRPr="00A64DED">
              <w:rPr>
                <w:rFonts w:eastAsiaTheme="minorHAnsi"/>
                <w:color w:val="000000"/>
                <w:sz w:val="19"/>
                <w:szCs w:val="19"/>
                <w:lang w:eastAsia="en-US"/>
              </w:rPr>
              <w:t>název a sídlo mateřského podniku, který vykazuje informace na úrovni skupiny v souladu s tímto článkem nebo způsobem, který je rovnocenný standardům pro podávání zpráv o udržitelnosti přijatými podle článku 29b této směrnice, jak je určen v souladu s prováděcím aktem Komise o rovnocennosti standardů pro podávání zpráv o udržitelnosti přijatým podle čl. 23 odst. 4 třetího po</w:t>
            </w:r>
            <w:r>
              <w:rPr>
                <w:rFonts w:eastAsiaTheme="minorHAnsi"/>
                <w:color w:val="000000"/>
                <w:sz w:val="19"/>
                <w:szCs w:val="19"/>
                <w:lang w:eastAsia="en-US"/>
              </w:rPr>
              <w:t>dodstavce směrnice 2004/109/ES;</w:t>
            </w:r>
          </w:p>
          <w:p w14:paraId="1DED9DCB" w14:textId="77777777" w:rsidR="00A64DED" w:rsidRDefault="00A64DED" w:rsidP="00A64DED">
            <w:pPr>
              <w:pStyle w:val="Odstavecseseznamem"/>
              <w:autoSpaceDE w:val="0"/>
              <w:autoSpaceDN w:val="0"/>
              <w:adjustRightInd w:val="0"/>
              <w:spacing w:before="60" w:after="60"/>
              <w:rPr>
                <w:rFonts w:eastAsiaTheme="minorHAnsi"/>
                <w:color w:val="000000"/>
                <w:sz w:val="19"/>
                <w:szCs w:val="19"/>
                <w:lang w:eastAsia="en-US"/>
              </w:rPr>
            </w:pPr>
            <w:r>
              <w:rPr>
                <w:rFonts w:eastAsiaTheme="minorHAnsi"/>
                <w:color w:val="000000"/>
                <w:sz w:val="19"/>
                <w:szCs w:val="19"/>
                <w:lang w:eastAsia="en-US"/>
              </w:rPr>
              <w:t xml:space="preserve">ii) </w:t>
            </w:r>
            <w:r w:rsidRPr="00A64DED">
              <w:rPr>
                <w:rFonts w:eastAsiaTheme="minorHAnsi"/>
                <w:color w:val="000000"/>
                <w:sz w:val="19"/>
                <w:szCs w:val="19"/>
                <w:lang w:eastAsia="en-US"/>
              </w:rPr>
              <w:t xml:space="preserve">internetové odkazy na konsolidovanou zprávu vedení mateřského podniku, případně na konsolidovanou zprávu o udržitelnosti mateřského podniku, jak je uvedeno v prvním pododstavci tohoto odstavce, a na vyjádření závěru o ověření podle čl. 34 odst. 1 druhého pododstavce písm. aa) této směrnice nebo na vyjádření závěru o ověření podle písmene b) tohoto pododstavce; </w:t>
            </w:r>
          </w:p>
          <w:p w14:paraId="14BE8057" w14:textId="5D7B8271" w:rsidR="00A64DED" w:rsidRPr="00A64DED" w:rsidRDefault="00A64DED" w:rsidP="00A64DED">
            <w:pPr>
              <w:pStyle w:val="Odstavecseseznamem"/>
              <w:autoSpaceDE w:val="0"/>
              <w:autoSpaceDN w:val="0"/>
              <w:adjustRightInd w:val="0"/>
              <w:spacing w:before="60" w:after="60"/>
              <w:rPr>
                <w:rFonts w:eastAsiaTheme="minorHAnsi"/>
                <w:color w:val="000000"/>
                <w:sz w:val="19"/>
                <w:szCs w:val="19"/>
                <w:lang w:eastAsia="en-US"/>
              </w:rPr>
            </w:pPr>
            <w:r>
              <w:rPr>
                <w:rFonts w:eastAsiaTheme="minorHAnsi"/>
                <w:color w:val="000000"/>
                <w:sz w:val="19"/>
                <w:szCs w:val="19"/>
                <w:lang w:eastAsia="en-US"/>
              </w:rPr>
              <w:t xml:space="preserve">iii) </w:t>
            </w:r>
            <w:r w:rsidRPr="00A64DED">
              <w:rPr>
                <w:rFonts w:eastAsiaTheme="minorHAnsi"/>
                <w:color w:val="000000"/>
                <w:sz w:val="19"/>
                <w:szCs w:val="19"/>
                <w:lang w:eastAsia="en-US"/>
              </w:rPr>
              <w:t>informaci, že je mateřský podnik osvobozen od povinností stanovených v odstavcích 1 až 4 tohoto článku;</w:t>
            </w:r>
          </w:p>
        </w:tc>
      </w:tr>
      <w:tr w:rsidR="00A64DED" w:rsidRPr="00EA383D" w14:paraId="35358B0A" w14:textId="77777777" w:rsidTr="00D862EA">
        <w:trPr>
          <w:cantSplit/>
        </w:trPr>
        <w:tc>
          <w:tcPr>
            <w:tcW w:w="958" w:type="dxa"/>
            <w:tcBorders>
              <w:top w:val="nil"/>
              <w:left w:val="single" w:sz="4" w:space="0" w:color="auto"/>
              <w:bottom w:val="single" w:sz="4" w:space="0" w:color="auto"/>
              <w:right w:val="single" w:sz="4" w:space="0" w:color="auto"/>
            </w:tcBorders>
          </w:tcPr>
          <w:p w14:paraId="376AEE8D" w14:textId="77777777" w:rsidR="00A64DED" w:rsidRDefault="00A64DED" w:rsidP="002370C0">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1C4E5950" w14:textId="77777777" w:rsidR="00A64DED" w:rsidRDefault="00A64DED" w:rsidP="005E21DD">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single" w:sz="4" w:space="0" w:color="auto"/>
              <w:right w:val="single" w:sz="4" w:space="0" w:color="auto"/>
            </w:tcBorders>
          </w:tcPr>
          <w:p w14:paraId="04C5247D" w14:textId="77777777" w:rsidR="00A64DED" w:rsidRDefault="00A64DED" w:rsidP="002370C0">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1A157B65" w14:textId="1A4161B7" w:rsidR="00A64DED" w:rsidRDefault="00A64DED" w:rsidP="002370C0">
            <w:pPr>
              <w:rPr>
                <w:sz w:val="20"/>
                <w:szCs w:val="20"/>
                <w:lang w:eastAsia="ar-SA"/>
              </w:rPr>
            </w:pPr>
            <w:r>
              <w:rPr>
                <w:sz w:val="20"/>
                <w:szCs w:val="20"/>
                <w:lang w:eastAsia="ar-SA"/>
              </w:rPr>
              <w:t>čl. 29a odst. 9</w:t>
            </w:r>
          </w:p>
        </w:tc>
        <w:tc>
          <w:tcPr>
            <w:tcW w:w="5534" w:type="dxa"/>
            <w:tcBorders>
              <w:top w:val="nil"/>
              <w:left w:val="single" w:sz="4" w:space="0" w:color="auto"/>
              <w:bottom w:val="single" w:sz="4" w:space="0" w:color="auto"/>
              <w:right w:val="single" w:sz="4" w:space="0" w:color="auto"/>
            </w:tcBorders>
          </w:tcPr>
          <w:p w14:paraId="452B9D12" w14:textId="3C73B5D7" w:rsidR="00A64DED" w:rsidRPr="00A64DED" w:rsidRDefault="00A64DED" w:rsidP="00A64DED">
            <w:pPr>
              <w:pStyle w:val="norm"/>
              <w:shd w:val="clear" w:color="auto" w:fill="FFFFFF"/>
              <w:spacing w:before="0" w:beforeAutospacing="0" w:after="0" w:afterAutospacing="0"/>
              <w:rPr>
                <w:sz w:val="20"/>
                <w:szCs w:val="20"/>
                <w:lang w:eastAsia="ar-SA"/>
              </w:rPr>
            </w:pPr>
            <w:r w:rsidRPr="00A64DED">
              <w:rPr>
                <w:rFonts w:eastAsiaTheme="minorHAnsi"/>
                <w:color w:val="000000"/>
                <w:sz w:val="19"/>
                <w:szCs w:val="19"/>
                <w:lang w:eastAsia="en-US"/>
              </w:rPr>
              <w:t>Výjimka stanovená v odstavci 8 se vztahuje rovněž na subjekty veřejného zájmu, na něž se vztahují požadavky tohoto článku, s výjimkou velkých podniků, které jsou subjekty veřejného zájmu ve smyslu čl. 2 bodu 1 písm. a) této směrnice.</w:t>
            </w:r>
          </w:p>
        </w:tc>
      </w:tr>
      <w:tr w:rsidR="007161CB" w:rsidRPr="00EA383D" w14:paraId="4D777E42" w14:textId="77777777" w:rsidTr="00D862EA">
        <w:trPr>
          <w:cantSplit/>
        </w:trPr>
        <w:tc>
          <w:tcPr>
            <w:tcW w:w="958" w:type="dxa"/>
            <w:tcBorders>
              <w:top w:val="single" w:sz="4" w:space="0" w:color="auto"/>
              <w:left w:val="single" w:sz="4" w:space="0" w:color="auto"/>
              <w:bottom w:val="nil"/>
              <w:right w:val="single" w:sz="4" w:space="0" w:color="auto"/>
            </w:tcBorders>
          </w:tcPr>
          <w:p w14:paraId="1CF59F9D" w14:textId="017B1E9E" w:rsidR="007161CB" w:rsidRDefault="007161CB" w:rsidP="002370C0">
            <w:pPr>
              <w:rPr>
                <w:sz w:val="20"/>
                <w:szCs w:val="20"/>
                <w:lang w:eastAsia="ar-SA"/>
              </w:rPr>
            </w:pPr>
            <w:r>
              <w:rPr>
                <w:sz w:val="20"/>
                <w:szCs w:val="20"/>
                <w:lang w:eastAsia="ar-SA"/>
              </w:rPr>
              <w:lastRenderedPageBreak/>
              <w:t>§ 133 odst. 3</w:t>
            </w:r>
          </w:p>
        </w:tc>
        <w:tc>
          <w:tcPr>
            <w:tcW w:w="3685" w:type="dxa"/>
            <w:tcBorders>
              <w:top w:val="single" w:sz="4" w:space="0" w:color="auto"/>
              <w:left w:val="single" w:sz="4" w:space="0" w:color="auto"/>
              <w:bottom w:val="nil"/>
              <w:right w:val="single" w:sz="4" w:space="0" w:color="auto"/>
            </w:tcBorders>
          </w:tcPr>
          <w:p w14:paraId="25926870" w14:textId="77777777" w:rsidR="007161CB" w:rsidRDefault="007161CB" w:rsidP="005E21DD">
            <w:pPr>
              <w:pStyle w:val="norm"/>
              <w:shd w:val="clear" w:color="auto" w:fill="FFFFFF"/>
              <w:spacing w:before="0" w:beforeAutospacing="0" w:after="0" w:afterAutospacing="0"/>
              <w:rPr>
                <w:color w:val="000000"/>
                <w:sz w:val="19"/>
                <w:szCs w:val="19"/>
              </w:rPr>
            </w:pPr>
            <w:r>
              <w:rPr>
                <w:color w:val="000000"/>
                <w:sz w:val="19"/>
                <w:szCs w:val="19"/>
              </w:rPr>
              <w:t>Konsolidovanou zprávu o udržitelnosti nevyhotovuje také mateřská entita, která</w:t>
            </w:r>
          </w:p>
          <w:p w14:paraId="003B21F1" w14:textId="77777777" w:rsidR="006B3A4D" w:rsidRDefault="006B3A4D" w:rsidP="00624252">
            <w:pPr>
              <w:pStyle w:val="norm"/>
              <w:numPr>
                <w:ilvl w:val="0"/>
                <w:numId w:val="138"/>
              </w:numPr>
              <w:shd w:val="clear" w:color="auto" w:fill="FFFFFF"/>
              <w:spacing w:before="0" w:beforeAutospacing="0" w:after="0" w:afterAutospacing="0"/>
              <w:rPr>
                <w:color w:val="000000"/>
                <w:sz w:val="19"/>
                <w:szCs w:val="19"/>
              </w:rPr>
            </w:pPr>
            <w:r>
              <w:rPr>
                <w:color w:val="000000"/>
                <w:sz w:val="19"/>
                <w:szCs w:val="19"/>
              </w:rPr>
              <w:t>není velkou účetní jednotkou, jejíž investiční cenné papíry jsou přijaty k obchodování na evropském regulovaném trhu,</w:t>
            </w:r>
          </w:p>
          <w:p w14:paraId="33D88AF2" w14:textId="77777777" w:rsidR="006B3A4D" w:rsidRDefault="006B3A4D" w:rsidP="00624252">
            <w:pPr>
              <w:pStyle w:val="norm"/>
              <w:numPr>
                <w:ilvl w:val="0"/>
                <w:numId w:val="138"/>
              </w:numPr>
              <w:shd w:val="clear" w:color="auto" w:fill="FFFFFF"/>
              <w:spacing w:before="0" w:beforeAutospacing="0" w:after="0" w:afterAutospacing="0"/>
              <w:rPr>
                <w:color w:val="000000"/>
                <w:sz w:val="19"/>
                <w:szCs w:val="19"/>
              </w:rPr>
            </w:pPr>
            <w:r>
              <w:rPr>
                <w:color w:val="000000"/>
                <w:sz w:val="19"/>
                <w:szCs w:val="19"/>
              </w:rPr>
              <w:t>je ovládána konsolidující entitou ustavenou podle práva jiného státu než členského státu Evropské unie a není entitou pod společným vlivem,</w:t>
            </w:r>
          </w:p>
          <w:p w14:paraId="586B11BB" w14:textId="77777777" w:rsidR="006B3A4D" w:rsidRDefault="006B3A4D" w:rsidP="00624252">
            <w:pPr>
              <w:pStyle w:val="norm"/>
              <w:numPr>
                <w:ilvl w:val="0"/>
                <w:numId w:val="138"/>
              </w:numPr>
              <w:shd w:val="clear" w:color="auto" w:fill="FFFFFF"/>
              <w:spacing w:before="0" w:beforeAutospacing="0" w:after="0" w:afterAutospacing="0"/>
              <w:rPr>
                <w:color w:val="000000"/>
                <w:sz w:val="19"/>
                <w:szCs w:val="19"/>
              </w:rPr>
            </w:pPr>
            <w:r>
              <w:rPr>
                <w:color w:val="000000"/>
                <w:sz w:val="19"/>
                <w:szCs w:val="19"/>
              </w:rPr>
              <w:t>je společně se všemi svými dceřinými entitami zahrnuta do konsolidované zprávy o udržitelnosti konsolidující entity ustavené podle práva jiného členského státu než členského státu Evropské unie,</w:t>
            </w:r>
          </w:p>
          <w:p w14:paraId="7535AD89" w14:textId="77777777" w:rsidR="006B3A4D" w:rsidRDefault="006B3A4D" w:rsidP="00624252">
            <w:pPr>
              <w:pStyle w:val="norm"/>
              <w:numPr>
                <w:ilvl w:val="0"/>
                <w:numId w:val="138"/>
              </w:numPr>
              <w:shd w:val="clear" w:color="auto" w:fill="FFFFFF"/>
              <w:spacing w:before="0" w:beforeAutospacing="0" w:after="0" w:afterAutospacing="0"/>
              <w:rPr>
                <w:color w:val="000000"/>
                <w:sz w:val="19"/>
                <w:szCs w:val="19"/>
              </w:rPr>
            </w:pPr>
            <w:r>
              <w:rPr>
                <w:color w:val="000000"/>
                <w:sz w:val="19"/>
                <w:szCs w:val="19"/>
              </w:rPr>
              <w:t>konsolidovaná zpráva o udržitelnosti podle písmene c)</w:t>
            </w:r>
          </w:p>
          <w:p w14:paraId="291BCDC0" w14:textId="77777777" w:rsidR="006B3A4D" w:rsidRDefault="006B3A4D" w:rsidP="00624252">
            <w:pPr>
              <w:pStyle w:val="norm"/>
              <w:numPr>
                <w:ilvl w:val="0"/>
                <w:numId w:val="139"/>
              </w:numPr>
              <w:shd w:val="clear" w:color="auto" w:fill="FFFFFF"/>
              <w:spacing w:before="0" w:beforeAutospacing="0" w:after="0" w:afterAutospacing="0"/>
              <w:rPr>
                <w:color w:val="000000"/>
                <w:sz w:val="19"/>
                <w:szCs w:val="19"/>
              </w:rPr>
            </w:pPr>
            <w:r>
              <w:rPr>
                <w:color w:val="000000"/>
                <w:sz w:val="19"/>
                <w:szCs w:val="19"/>
              </w:rPr>
              <w:t>obsahuje informace o této mateřské entitě a všech jejích dceřiných entitách,</w:t>
            </w:r>
          </w:p>
          <w:p w14:paraId="28A8EFEC" w14:textId="77777777" w:rsidR="006B3A4D" w:rsidRDefault="006B3A4D" w:rsidP="00624252">
            <w:pPr>
              <w:pStyle w:val="norm"/>
              <w:numPr>
                <w:ilvl w:val="0"/>
                <w:numId w:val="139"/>
              </w:numPr>
              <w:shd w:val="clear" w:color="auto" w:fill="FFFFFF"/>
              <w:spacing w:before="0" w:beforeAutospacing="0" w:after="0" w:afterAutospacing="0"/>
              <w:rPr>
                <w:color w:val="000000"/>
                <w:sz w:val="19"/>
                <w:szCs w:val="19"/>
              </w:rPr>
            </w:pPr>
            <w:r>
              <w:rPr>
                <w:color w:val="000000"/>
                <w:sz w:val="19"/>
                <w:szCs w:val="19"/>
              </w:rPr>
              <w:t>je vyhotovena v souladu se standardy pro podávání zpráv o udržitelnosti přijatými Evropskou komisí, nebo způsobem rovnocenným těmto standardům podle prováděcího opatření Evropské komise o rovnocennosti standardů pro podávání zpráv o udržitelnosti,</w:t>
            </w:r>
          </w:p>
          <w:p w14:paraId="39C233F6" w14:textId="77777777" w:rsidR="006B3A4D" w:rsidRDefault="006B3A4D" w:rsidP="00624252">
            <w:pPr>
              <w:pStyle w:val="norm"/>
              <w:numPr>
                <w:ilvl w:val="0"/>
                <w:numId w:val="139"/>
              </w:numPr>
              <w:shd w:val="clear" w:color="auto" w:fill="FFFFFF"/>
              <w:spacing w:before="0" w:beforeAutospacing="0" w:after="0" w:afterAutospacing="0"/>
              <w:rPr>
                <w:color w:val="000000"/>
                <w:sz w:val="19"/>
                <w:szCs w:val="19"/>
              </w:rPr>
            </w:pPr>
            <w:r>
              <w:rPr>
                <w:color w:val="000000"/>
                <w:sz w:val="19"/>
                <w:szCs w:val="19"/>
              </w:rPr>
              <w:t>obsahuje informace podle přímo použitelného předpisu Evropské unie upravujícího rámec pro usnadnění udržitelných investic</w:t>
            </w:r>
            <w:r>
              <w:rPr>
                <w:color w:val="000000"/>
                <w:sz w:val="19"/>
                <w:szCs w:val="19"/>
                <w:vertAlign w:val="superscript"/>
              </w:rPr>
              <w:t>7)</w:t>
            </w:r>
            <w:r w:rsidR="006A7417">
              <w:rPr>
                <w:color w:val="000000"/>
                <w:sz w:val="19"/>
                <w:szCs w:val="19"/>
              </w:rPr>
              <w:t xml:space="preserve"> ve vztahu k činnostem všech jejích dceřiných entit, které nevyhotovují</w:t>
            </w:r>
            <w:r w:rsidR="007D7223">
              <w:rPr>
                <w:color w:val="000000"/>
                <w:sz w:val="19"/>
                <w:szCs w:val="19"/>
              </w:rPr>
              <w:t xml:space="preserve"> individuální zprávu o udržitelnosti podle § 128 odst. 3, nejsou-li tyto informace součástí individuálních zpráv vedení těchto dceřiných entit,</w:t>
            </w:r>
          </w:p>
          <w:p w14:paraId="5DC45532" w14:textId="77777777" w:rsidR="007D7223" w:rsidRDefault="007D7223" w:rsidP="00624252">
            <w:pPr>
              <w:pStyle w:val="norm"/>
              <w:numPr>
                <w:ilvl w:val="0"/>
                <w:numId w:val="139"/>
              </w:numPr>
              <w:shd w:val="clear" w:color="auto" w:fill="FFFFFF"/>
              <w:spacing w:before="0" w:beforeAutospacing="0" w:after="0" w:afterAutospacing="0"/>
              <w:rPr>
                <w:color w:val="000000"/>
                <w:sz w:val="19"/>
                <w:szCs w:val="19"/>
              </w:rPr>
            </w:pPr>
            <w:r>
              <w:rPr>
                <w:color w:val="000000"/>
                <w:sz w:val="19"/>
                <w:szCs w:val="19"/>
              </w:rPr>
              <w:lastRenderedPageBreak/>
              <w:t>je vyhotovena v elektronické podobě ve formátu Extensible Hypertext Markup Language a značnkována v souladu s nařízením Evropské komise vydaným v přenesené pravomoci upravujícím jednotkný elektronický formát pro podávání zpráv</w:t>
            </w:r>
            <w:r>
              <w:rPr>
                <w:color w:val="000000"/>
                <w:sz w:val="19"/>
                <w:szCs w:val="19"/>
                <w:vertAlign w:val="superscript"/>
              </w:rPr>
              <w:t>8)</w:t>
            </w:r>
          </w:p>
          <w:p w14:paraId="47C1CA40" w14:textId="77777777" w:rsidR="00EA18F4" w:rsidRDefault="00EA18F4" w:rsidP="00624252">
            <w:pPr>
              <w:pStyle w:val="norm"/>
              <w:numPr>
                <w:ilvl w:val="0"/>
                <w:numId w:val="139"/>
              </w:numPr>
              <w:shd w:val="clear" w:color="auto" w:fill="FFFFFF"/>
              <w:spacing w:before="0" w:beforeAutospacing="0" w:after="0" w:afterAutospacing="0"/>
              <w:rPr>
                <w:color w:val="000000"/>
                <w:sz w:val="19"/>
                <w:szCs w:val="19"/>
              </w:rPr>
            </w:pPr>
            <w:r>
              <w:rPr>
                <w:color w:val="000000"/>
                <w:sz w:val="19"/>
                <w:szCs w:val="19"/>
              </w:rPr>
              <w:t>je ověřena v souladu s pravidly právního řádu státu, podle kterého byla konsolidující entita ustavena,</w:t>
            </w:r>
          </w:p>
          <w:p w14:paraId="0B2A968A" w14:textId="77777777" w:rsidR="00EA18F4" w:rsidRDefault="00EA18F4" w:rsidP="00624252">
            <w:pPr>
              <w:pStyle w:val="norm"/>
              <w:numPr>
                <w:ilvl w:val="0"/>
                <w:numId w:val="139"/>
              </w:numPr>
              <w:shd w:val="clear" w:color="auto" w:fill="FFFFFF"/>
              <w:spacing w:before="0" w:beforeAutospacing="0" w:after="0" w:afterAutospacing="0"/>
              <w:rPr>
                <w:color w:val="000000"/>
                <w:sz w:val="19"/>
                <w:szCs w:val="19"/>
              </w:rPr>
            </w:pPr>
            <w:r>
              <w:rPr>
                <w:color w:val="000000"/>
                <w:sz w:val="19"/>
                <w:szCs w:val="19"/>
              </w:rPr>
              <w:t>je společně se zprávou o jejím ověření zveřejněna v rejstříku, v němž je zapsána tato mateřská entita, a</w:t>
            </w:r>
          </w:p>
          <w:p w14:paraId="2D4E5029" w14:textId="77777777" w:rsidR="00EA18F4" w:rsidRDefault="00EA18F4" w:rsidP="00624252">
            <w:pPr>
              <w:pStyle w:val="norm"/>
              <w:numPr>
                <w:ilvl w:val="0"/>
                <w:numId w:val="140"/>
              </w:numPr>
              <w:shd w:val="clear" w:color="auto" w:fill="FFFFFF"/>
              <w:spacing w:before="0" w:beforeAutospacing="0" w:after="0" w:afterAutospacing="0"/>
              <w:rPr>
                <w:color w:val="000000"/>
                <w:sz w:val="19"/>
                <w:szCs w:val="19"/>
              </w:rPr>
            </w:pPr>
            <w:r>
              <w:rPr>
                <w:color w:val="000000"/>
                <w:sz w:val="19"/>
                <w:szCs w:val="19"/>
              </w:rPr>
              <w:t>konsolidovaná zpráva vedení této mateřské entity obsahuje</w:t>
            </w:r>
          </w:p>
          <w:p w14:paraId="114F0E1D" w14:textId="77777777" w:rsidR="00EA18F4" w:rsidRDefault="00EA18F4" w:rsidP="00624252">
            <w:pPr>
              <w:pStyle w:val="norm"/>
              <w:numPr>
                <w:ilvl w:val="0"/>
                <w:numId w:val="141"/>
              </w:numPr>
              <w:shd w:val="clear" w:color="auto" w:fill="FFFFFF"/>
              <w:spacing w:before="0" w:beforeAutospacing="0" w:after="0" w:afterAutospacing="0"/>
              <w:rPr>
                <w:color w:val="000000"/>
                <w:sz w:val="19"/>
                <w:szCs w:val="19"/>
              </w:rPr>
            </w:pPr>
            <w:r>
              <w:rPr>
                <w:color w:val="000000"/>
                <w:sz w:val="19"/>
                <w:szCs w:val="19"/>
              </w:rPr>
              <w:t>název a sídlo konsolidující entity ustavené podle práva jiného státu než členského státu Evropské unie, v jejíž konsolidované zprávě o udržitelnosti je zahrnuta,</w:t>
            </w:r>
          </w:p>
          <w:p w14:paraId="1A22F1CE" w14:textId="3B215CE6" w:rsidR="00EA18F4" w:rsidRDefault="00EA18F4" w:rsidP="00624252">
            <w:pPr>
              <w:pStyle w:val="norm"/>
              <w:numPr>
                <w:ilvl w:val="0"/>
                <w:numId w:val="141"/>
              </w:numPr>
              <w:shd w:val="clear" w:color="auto" w:fill="FFFFFF"/>
              <w:spacing w:before="0" w:beforeAutospacing="0" w:after="0" w:afterAutospacing="0"/>
              <w:rPr>
                <w:color w:val="000000"/>
                <w:sz w:val="19"/>
                <w:szCs w:val="19"/>
              </w:rPr>
            </w:pPr>
            <w:r>
              <w:rPr>
                <w:color w:val="000000"/>
                <w:sz w:val="19"/>
                <w:szCs w:val="19"/>
              </w:rPr>
              <w:t>odkaz na internetové stránky, na kterých je uveřejněna konsolidovaná zpráva o udržitelnosti konsolidující entity ustavené podle práva jiného státu než členského státu Evropské u</w:t>
            </w:r>
            <w:r w:rsidR="007B30A9">
              <w:rPr>
                <w:color w:val="000000"/>
                <w:sz w:val="19"/>
                <w:szCs w:val="19"/>
              </w:rPr>
              <w:t>nie, ve které je zahrnuta, a zp</w:t>
            </w:r>
            <w:r>
              <w:rPr>
                <w:color w:val="000000"/>
                <w:sz w:val="19"/>
                <w:szCs w:val="19"/>
              </w:rPr>
              <w:t>ráva o jejím ověření,</w:t>
            </w:r>
          </w:p>
          <w:p w14:paraId="3E65A102" w14:textId="77777777" w:rsidR="00EA18F4" w:rsidRDefault="00EA18F4" w:rsidP="00624252">
            <w:pPr>
              <w:pStyle w:val="norm"/>
              <w:numPr>
                <w:ilvl w:val="0"/>
                <w:numId w:val="141"/>
              </w:numPr>
              <w:shd w:val="clear" w:color="auto" w:fill="FFFFFF"/>
              <w:spacing w:before="0" w:beforeAutospacing="0" w:after="0" w:afterAutospacing="0"/>
              <w:rPr>
                <w:color w:val="000000"/>
                <w:sz w:val="19"/>
                <w:szCs w:val="19"/>
              </w:rPr>
            </w:pPr>
            <w:r>
              <w:rPr>
                <w:color w:val="000000"/>
                <w:sz w:val="19"/>
                <w:szCs w:val="19"/>
              </w:rPr>
              <w:t xml:space="preserve">informace o tom, že tato mateřská entita není povinna </w:t>
            </w:r>
            <w:r w:rsidR="007B30A9">
              <w:rPr>
                <w:color w:val="000000"/>
                <w:sz w:val="19"/>
                <w:szCs w:val="19"/>
              </w:rPr>
              <w:t>vyhotovovat konsolidovanou zprávu o udržitelnosti, a</w:t>
            </w:r>
          </w:p>
          <w:p w14:paraId="15F9089A" w14:textId="1C2A3C98" w:rsidR="007B30A9" w:rsidRPr="006B3A4D" w:rsidRDefault="007B30A9" w:rsidP="00624252">
            <w:pPr>
              <w:pStyle w:val="norm"/>
              <w:numPr>
                <w:ilvl w:val="0"/>
                <w:numId w:val="141"/>
              </w:numPr>
              <w:shd w:val="clear" w:color="auto" w:fill="FFFFFF"/>
              <w:spacing w:before="0" w:beforeAutospacing="0" w:after="0" w:afterAutospacing="0"/>
              <w:rPr>
                <w:color w:val="000000"/>
                <w:sz w:val="19"/>
                <w:szCs w:val="19"/>
              </w:rPr>
            </w:pPr>
            <w:r>
              <w:rPr>
                <w:color w:val="000000"/>
                <w:sz w:val="19"/>
                <w:szCs w:val="19"/>
              </w:rPr>
              <w:t>informace podle přímo použitelného předpisu Evropské unie upravujícího rámec pro usnadnění udržitelných investic</w:t>
            </w:r>
            <w:r>
              <w:rPr>
                <w:color w:val="000000"/>
                <w:sz w:val="19"/>
                <w:szCs w:val="19"/>
                <w:vertAlign w:val="superscript"/>
              </w:rPr>
              <w:t>7)</w:t>
            </w:r>
            <w:r>
              <w:rPr>
                <w:color w:val="000000"/>
                <w:sz w:val="19"/>
                <w:szCs w:val="19"/>
              </w:rPr>
              <w:t xml:space="preserve"> ve vztahu k činnostem všech jejích dceřiných entit, které </w:t>
            </w:r>
            <w:r>
              <w:rPr>
                <w:color w:val="000000"/>
                <w:sz w:val="19"/>
                <w:szCs w:val="19"/>
              </w:rPr>
              <w:lastRenderedPageBreak/>
              <w:t>nevyhotovují individuální zprávu o udržitelnosti podle § 128 odst. 3, nejsou-li tyto informace součástí konsolidované zprávy</w:t>
            </w:r>
            <w:r w:rsidR="006D0E18">
              <w:rPr>
                <w:color w:val="000000"/>
                <w:sz w:val="19"/>
                <w:szCs w:val="19"/>
              </w:rPr>
              <w:t xml:space="preserve"> </w:t>
            </w:r>
            <w:r>
              <w:rPr>
                <w:color w:val="000000"/>
                <w:sz w:val="19"/>
                <w:szCs w:val="19"/>
              </w:rPr>
              <w:t xml:space="preserve">o udržitelnosti konsolidující entity ustavené podle práva jiného státu než členského státu Evropské unie. </w:t>
            </w:r>
          </w:p>
        </w:tc>
        <w:tc>
          <w:tcPr>
            <w:tcW w:w="1276" w:type="dxa"/>
            <w:tcBorders>
              <w:top w:val="single" w:sz="4" w:space="0" w:color="auto"/>
              <w:left w:val="single" w:sz="4" w:space="0" w:color="auto"/>
              <w:bottom w:val="nil"/>
              <w:right w:val="single" w:sz="4" w:space="0" w:color="auto"/>
            </w:tcBorders>
          </w:tcPr>
          <w:p w14:paraId="0DCBC920" w14:textId="3ED49FC4" w:rsidR="007161CB" w:rsidRDefault="006A439F" w:rsidP="002370C0">
            <w:pPr>
              <w:widowControl w:val="0"/>
              <w:ind w:right="113"/>
              <w:rPr>
                <w:sz w:val="20"/>
                <w:szCs w:val="20"/>
                <w:lang w:eastAsia="ar-SA"/>
              </w:rPr>
            </w:pPr>
            <w:r>
              <w:rPr>
                <w:sz w:val="20"/>
                <w:szCs w:val="20"/>
                <w:lang w:eastAsia="ar-SA"/>
              </w:rPr>
              <w:lastRenderedPageBreak/>
              <w:t>32013L0034</w:t>
            </w:r>
          </w:p>
        </w:tc>
        <w:tc>
          <w:tcPr>
            <w:tcW w:w="1559" w:type="dxa"/>
            <w:tcBorders>
              <w:top w:val="single" w:sz="4" w:space="0" w:color="auto"/>
              <w:left w:val="single" w:sz="4" w:space="0" w:color="auto"/>
              <w:bottom w:val="nil"/>
              <w:right w:val="single" w:sz="4" w:space="0" w:color="auto"/>
            </w:tcBorders>
          </w:tcPr>
          <w:p w14:paraId="5DEF878C" w14:textId="6176F350" w:rsidR="007161CB" w:rsidRDefault="00950B4E" w:rsidP="002370C0">
            <w:pPr>
              <w:rPr>
                <w:sz w:val="20"/>
                <w:szCs w:val="20"/>
                <w:lang w:eastAsia="ar-SA"/>
              </w:rPr>
            </w:pPr>
            <w:r>
              <w:rPr>
                <w:sz w:val="20"/>
                <w:szCs w:val="20"/>
                <w:lang w:eastAsia="ar-SA"/>
              </w:rPr>
              <w:t>č</w:t>
            </w:r>
            <w:r w:rsidR="006A439F">
              <w:rPr>
                <w:sz w:val="20"/>
                <w:szCs w:val="20"/>
                <w:lang w:eastAsia="ar-SA"/>
              </w:rPr>
              <w:t>l. 29a odst. 8 první pododstavec</w:t>
            </w:r>
          </w:p>
        </w:tc>
        <w:tc>
          <w:tcPr>
            <w:tcW w:w="5534" w:type="dxa"/>
            <w:tcBorders>
              <w:top w:val="single" w:sz="4" w:space="0" w:color="auto"/>
              <w:left w:val="single" w:sz="4" w:space="0" w:color="auto"/>
              <w:bottom w:val="nil"/>
              <w:right w:val="single" w:sz="4" w:space="0" w:color="auto"/>
            </w:tcBorders>
          </w:tcPr>
          <w:p w14:paraId="492FE52B" w14:textId="06FAA5B9" w:rsidR="007161CB" w:rsidRPr="00A64DED" w:rsidRDefault="006A439F" w:rsidP="00A64DED">
            <w:pPr>
              <w:pStyle w:val="norm"/>
              <w:shd w:val="clear" w:color="auto" w:fill="FFFFFF"/>
              <w:spacing w:before="0" w:beforeAutospacing="0" w:after="0" w:afterAutospacing="0"/>
              <w:rPr>
                <w:rFonts w:eastAsiaTheme="minorHAnsi"/>
                <w:color w:val="000000"/>
                <w:sz w:val="19"/>
                <w:szCs w:val="19"/>
                <w:lang w:eastAsia="en-US"/>
              </w:rPr>
            </w:pPr>
            <w:r w:rsidRPr="00A64DED">
              <w:rPr>
                <w:sz w:val="20"/>
                <w:szCs w:val="20"/>
                <w:lang w:eastAsia="ar-SA"/>
              </w:rPr>
              <w:t xml:space="preserve">Za předpokladu, že jsou splněny podmínky stanovené v druhém pododstavci tohoto odstavce, je mateřský podnik, který je dceřiným podnikem, osvobozen od povinností stanovených v odstavcích 1 až 5 tohoto článku (dále jen „osvobozený mateřský podnik“), jestliže jsou on sám a jeho dceřiné podniky zahrnuty do konsolidované zprávy vedení jiného podniku, která je sestavena v souladu s článkem 29 a tímto článkem. Mateřský podnik, který je dceřiným podnikem mateřského podniku usazeného ve třetí zemi, je rovněž osvobozen od povinností </w:t>
            </w:r>
            <w:r w:rsidRPr="00A64DED">
              <w:rPr>
                <w:rFonts w:eastAsiaTheme="minorHAnsi"/>
                <w:color w:val="000000"/>
                <w:sz w:val="19"/>
                <w:szCs w:val="19"/>
                <w:lang w:eastAsia="en-US"/>
              </w:rPr>
              <w:t>stanovených v odstavcích 1 až 5 tohoto článku, jestliže jsou on sám a jeho dceřiné podniky zahrnuty do konsolidované zprávy o udržitelnosti daného mateřského podniku usazeného ve třetí zemi a tato konsolidovaná zpráva o udržitelnosti je vypracována v souladu se standardy pro podávání zpráv o udržitelnosti přijatými podle článku 29b nebo způsobem, který je rovnocenný těmto standardům pro podávání zpráv o udržitelnosti, jak je určen v souladu s prováděcím aktem Komise o rovnocennosti standardů pro podávání zpráv o udržitelnosti přijatým podle čl. 23 odst. 4 třetího pododstavce směrnice 2004/109/ES.</w:t>
            </w:r>
          </w:p>
        </w:tc>
      </w:tr>
      <w:tr w:rsidR="006A439F" w:rsidRPr="00EA383D" w14:paraId="2EF05D13" w14:textId="77777777" w:rsidTr="00D862EA">
        <w:trPr>
          <w:cantSplit/>
        </w:trPr>
        <w:tc>
          <w:tcPr>
            <w:tcW w:w="958" w:type="dxa"/>
            <w:tcBorders>
              <w:top w:val="nil"/>
              <w:left w:val="single" w:sz="4" w:space="0" w:color="auto"/>
              <w:bottom w:val="nil"/>
              <w:right w:val="single" w:sz="4" w:space="0" w:color="auto"/>
            </w:tcBorders>
          </w:tcPr>
          <w:p w14:paraId="776A59A1" w14:textId="77777777" w:rsidR="006A439F" w:rsidRDefault="006A439F" w:rsidP="002370C0">
            <w:pPr>
              <w:rPr>
                <w:sz w:val="20"/>
                <w:szCs w:val="20"/>
                <w:lang w:eastAsia="ar-SA"/>
              </w:rPr>
            </w:pPr>
          </w:p>
        </w:tc>
        <w:tc>
          <w:tcPr>
            <w:tcW w:w="3685" w:type="dxa"/>
            <w:tcBorders>
              <w:top w:val="nil"/>
              <w:left w:val="single" w:sz="4" w:space="0" w:color="auto"/>
              <w:bottom w:val="nil"/>
              <w:right w:val="single" w:sz="4" w:space="0" w:color="auto"/>
            </w:tcBorders>
          </w:tcPr>
          <w:p w14:paraId="45FD7398" w14:textId="77777777" w:rsidR="006A439F" w:rsidRDefault="006A439F" w:rsidP="005E21DD">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nil"/>
              <w:right w:val="single" w:sz="4" w:space="0" w:color="auto"/>
            </w:tcBorders>
          </w:tcPr>
          <w:p w14:paraId="27485CAC" w14:textId="77777777" w:rsidR="006A439F" w:rsidRDefault="006A439F" w:rsidP="002370C0">
            <w:pPr>
              <w:widowControl w:val="0"/>
              <w:ind w:right="113"/>
              <w:rPr>
                <w:sz w:val="20"/>
                <w:szCs w:val="20"/>
                <w:lang w:eastAsia="ar-SA"/>
              </w:rPr>
            </w:pPr>
          </w:p>
        </w:tc>
        <w:tc>
          <w:tcPr>
            <w:tcW w:w="1559" w:type="dxa"/>
            <w:tcBorders>
              <w:top w:val="nil"/>
              <w:left w:val="single" w:sz="4" w:space="0" w:color="auto"/>
              <w:bottom w:val="nil"/>
              <w:right w:val="single" w:sz="4" w:space="0" w:color="auto"/>
            </w:tcBorders>
          </w:tcPr>
          <w:p w14:paraId="1E17ECC8" w14:textId="417DD7A8" w:rsidR="006A439F" w:rsidRDefault="00950B4E" w:rsidP="002370C0">
            <w:pPr>
              <w:rPr>
                <w:sz w:val="20"/>
                <w:szCs w:val="20"/>
                <w:lang w:eastAsia="ar-SA"/>
              </w:rPr>
            </w:pPr>
            <w:r>
              <w:rPr>
                <w:sz w:val="20"/>
                <w:szCs w:val="20"/>
                <w:lang w:eastAsia="ar-SA"/>
              </w:rPr>
              <w:t>č</w:t>
            </w:r>
            <w:r w:rsidR="006A439F">
              <w:rPr>
                <w:sz w:val="20"/>
                <w:szCs w:val="20"/>
                <w:lang w:eastAsia="ar-SA"/>
              </w:rPr>
              <w:t>l. 29a odst. 8 druhý pododstavec</w:t>
            </w:r>
          </w:p>
        </w:tc>
        <w:tc>
          <w:tcPr>
            <w:tcW w:w="5534" w:type="dxa"/>
            <w:tcBorders>
              <w:top w:val="nil"/>
              <w:left w:val="single" w:sz="4" w:space="0" w:color="auto"/>
              <w:bottom w:val="nil"/>
              <w:right w:val="single" w:sz="4" w:space="0" w:color="auto"/>
            </w:tcBorders>
          </w:tcPr>
          <w:p w14:paraId="3F033417" w14:textId="77777777" w:rsidR="006A439F" w:rsidRPr="00A64DED" w:rsidRDefault="006A439F" w:rsidP="006A439F">
            <w:pPr>
              <w:pStyle w:val="norm"/>
              <w:shd w:val="clear" w:color="auto" w:fill="FFFFFF"/>
              <w:spacing w:before="0" w:beforeAutospacing="0" w:after="0" w:afterAutospacing="0"/>
              <w:rPr>
                <w:sz w:val="20"/>
                <w:szCs w:val="20"/>
                <w:lang w:eastAsia="ar-SA"/>
              </w:rPr>
            </w:pPr>
            <w:r w:rsidRPr="00A64DED">
              <w:rPr>
                <w:sz w:val="20"/>
                <w:szCs w:val="20"/>
                <w:lang w:eastAsia="ar-SA"/>
              </w:rPr>
              <w:t xml:space="preserve">Na osvobození uvedené v prvním pododstavci se vztahují tyto podmínky: </w:t>
            </w:r>
          </w:p>
          <w:p w14:paraId="78F23F7A" w14:textId="77777777" w:rsidR="006A439F" w:rsidRDefault="006A439F" w:rsidP="00624252">
            <w:pPr>
              <w:pStyle w:val="Odstavecseseznamem"/>
              <w:numPr>
                <w:ilvl w:val="0"/>
                <w:numId w:val="142"/>
              </w:numPr>
              <w:autoSpaceDE w:val="0"/>
              <w:autoSpaceDN w:val="0"/>
              <w:adjustRightInd w:val="0"/>
              <w:spacing w:before="60" w:after="60"/>
              <w:rPr>
                <w:rFonts w:eastAsiaTheme="minorHAnsi"/>
                <w:color w:val="000000"/>
                <w:sz w:val="19"/>
                <w:szCs w:val="19"/>
                <w:lang w:eastAsia="en-US"/>
              </w:rPr>
            </w:pPr>
            <w:r w:rsidRPr="00A64DED">
              <w:rPr>
                <w:rFonts w:eastAsiaTheme="minorHAnsi"/>
                <w:color w:val="000000"/>
                <w:sz w:val="19"/>
                <w:szCs w:val="19"/>
                <w:lang w:eastAsia="en-US"/>
              </w:rPr>
              <w:t xml:space="preserve">zpráva vedení osvobozeného mateřského podniku obsahuje všechny tyto informace: </w:t>
            </w:r>
          </w:p>
          <w:p w14:paraId="007A2575" w14:textId="77777777" w:rsidR="006A439F" w:rsidRDefault="006A439F" w:rsidP="006A439F">
            <w:pPr>
              <w:pStyle w:val="Odstavecseseznamem"/>
              <w:autoSpaceDE w:val="0"/>
              <w:autoSpaceDN w:val="0"/>
              <w:adjustRightInd w:val="0"/>
              <w:spacing w:before="60" w:after="60"/>
              <w:rPr>
                <w:rFonts w:eastAsiaTheme="minorHAnsi"/>
                <w:color w:val="000000"/>
                <w:sz w:val="19"/>
                <w:szCs w:val="19"/>
                <w:lang w:eastAsia="en-US"/>
              </w:rPr>
            </w:pPr>
            <w:r>
              <w:rPr>
                <w:rFonts w:eastAsiaTheme="minorHAnsi"/>
                <w:color w:val="000000"/>
                <w:sz w:val="19"/>
                <w:szCs w:val="19"/>
                <w:lang w:eastAsia="en-US"/>
              </w:rPr>
              <w:t xml:space="preserve">i) </w:t>
            </w:r>
            <w:r w:rsidRPr="00A64DED">
              <w:rPr>
                <w:rFonts w:eastAsiaTheme="minorHAnsi"/>
                <w:color w:val="000000"/>
                <w:sz w:val="19"/>
                <w:szCs w:val="19"/>
                <w:lang w:eastAsia="en-US"/>
              </w:rPr>
              <w:t>název a sídlo mateřského podniku, který vykazuje informace na úrovni skupiny v souladu s tímto článkem nebo způsobem, který je rovnocenný standardům pro podávání zpráv o udržitelnosti přijatými podle článku 29b této směrnice, jak je určen v souladu s prováděcím aktem Komise o rovnocennosti standardů pro podávání zpráv o udržitelnosti přijatým podle čl. 23 odst. 4 třetího po</w:t>
            </w:r>
            <w:r>
              <w:rPr>
                <w:rFonts w:eastAsiaTheme="minorHAnsi"/>
                <w:color w:val="000000"/>
                <w:sz w:val="19"/>
                <w:szCs w:val="19"/>
                <w:lang w:eastAsia="en-US"/>
              </w:rPr>
              <w:t>dodstavce směrnice 2004/109/ES;</w:t>
            </w:r>
          </w:p>
          <w:p w14:paraId="38C334B9" w14:textId="77777777" w:rsidR="00D862EA" w:rsidRDefault="006A439F" w:rsidP="00D862EA">
            <w:pPr>
              <w:pStyle w:val="Odstavecseseznamem"/>
              <w:autoSpaceDE w:val="0"/>
              <w:autoSpaceDN w:val="0"/>
              <w:adjustRightInd w:val="0"/>
              <w:spacing w:before="60" w:after="60"/>
              <w:rPr>
                <w:rFonts w:eastAsiaTheme="minorHAnsi"/>
                <w:color w:val="000000"/>
                <w:sz w:val="19"/>
                <w:szCs w:val="19"/>
                <w:lang w:eastAsia="en-US"/>
              </w:rPr>
            </w:pPr>
            <w:r>
              <w:rPr>
                <w:rFonts w:eastAsiaTheme="minorHAnsi"/>
                <w:color w:val="000000"/>
                <w:sz w:val="19"/>
                <w:szCs w:val="19"/>
                <w:lang w:eastAsia="en-US"/>
              </w:rPr>
              <w:t xml:space="preserve">ii) </w:t>
            </w:r>
            <w:r w:rsidRPr="00A64DED">
              <w:rPr>
                <w:rFonts w:eastAsiaTheme="minorHAnsi"/>
                <w:color w:val="000000"/>
                <w:sz w:val="19"/>
                <w:szCs w:val="19"/>
                <w:lang w:eastAsia="en-US"/>
              </w:rPr>
              <w:t xml:space="preserve">internetové odkazy na konsolidovanou zprávu vedení mateřského podniku, případně na konsolidovanou zprávu o udržitelnosti mateřského podniku, jak je uvedeno v prvním pododstavci tohoto odstavce, a na vyjádření závěru o ověření podle čl. 34 odst. 1 druhého pododstavce písm. aa) této směrnice nebo na vyjádření závěru o ověření podle písmene b) tohoto pododstavce; </w:t>
            </w:r>
          </w:p>
          <w:p w14:paraId="65032B16" w14:textId="09A9237D" w:rsidR="006A439F" w:rsidRDefault="006A439F" w:rsidP="00D862EA">
            <w:pPr>
              <w:pStyle w:val="Odstavecseseznamem"/>
              <w:autoSpaceDE w:val="0"/>
              <w:autoSpaceDN w:val="0"/>
              <w:adjustRightInd w:val="0"/>
              <w:spacing w:before="60" w:after="60"/>
              <w:rPr>
                <w:rFonts w:eastAsiaTheme="minorHAnsi"/>
                <w:color w:val="000000"/>
                <w:sz w:val="19"/>
                <w:szCs w:val="19"/>
                <w:lang w:eastAsia="en-US"/>
              </w:rPr>
            </w:pPr>
            <w:r>
              <w:rPr>
                <w:rFonts w:eastAsiaTheme="minorHAnsi"/>
                <w:color w:val="000000"/>
                <w:sz w:val="19"/>
                <w:szCs w:val="19"/>
                <w:lang w:eastAsia="en-US"/>
              </w:rPr>
              <w:t xml:space="preserve">iii) </w:t>
            </w:r>
            <w:r w:rsidRPr="00A64DED">
              <w:rPr>
                <w:rFonts w:eastAsiaTheme="minorHAnsi"/>
                <w:color w:val="000000"/>
                <w:sz w:val="19"/>
                <w:szCs w:val="19"/>
                <w:lang w:eastAsia="en-US"/>
              </w:rPr>
              <w:t>informaci, že je mateřský podnik osvobozen od povinností stanovených v odstavcích 1 až 4 tohoto článku;</w:t>
            </w:r>
          </w:p>
          <w:p w14:paraId="508A124A" w14:textId="77777777" w:rsidR="00D862EA" w:rsidRDefault="00D862EA" w:rsidP="00624252">
            <w:pPr>
              <w:pStyle w:val="Odstavecseseznamem"/>
              <w:numPr>
                <w:ilvl w:val="0"/>
                <w:numId w:val="142"/>
              </w:numPr>
              <w:autoSpaceDE w:val="0"/>
              <w:autoSpaceDN w:val="0"/>
              <w:adjustRightInd w:val="0"/>
              <w:spacing w:before="60" w:after="60"/>
              <w:rPr>
                <w:rFonts w:eastAsiaTheme="minorHAnsi"/>
                <w:color w:val="000000"/>
                <w:sz w:val="19"/>
                <w:szCs w:val="19"/>
                <w:lang w:eastAsia="en-US"/>
              </w:rPr>
            </w:pPr>
            <w:r w:rsidRPr="00D862EA">
              <w:rPr>
                <w:rFonts w:eastAsiaTheme="minorHAnsi"/>
                <w:color w:val="000000"/>
                <w:sz w:val="19"/>
                <w:szCs w:val="19"/>
                <w:lang w:eastAsia="en-US"/>
              </w:rPr>
              <w:t xml:space="preserve">je-li mateřský podnik usazen ve třetí zemi, jeho konsolidovaná zpráva o udržitelnosti a vyjádření závěru o ověření vydané jednou nebo více osobami nebo společnostmi, které jsou k takovému vyjadřování závěru o ověření oprávněny na základě vnitrostátního práva, jímž se řídí daný mateřský podnik, se zveřejní v souladu s článkem 30 a v souladu s právem členského státu, jímž se osvobozený mateřský podnik řídí; </w:t>
            </w:r>
          </w:p>
          <w:p w14:paraId="16E37446" w14:textId="3FD459E9" w:rsidR="00D862EA" w:rsidRPr="00D862EA" w:rsidRDefault="00D862EA" w:rsidP="00624252">
            <w:pPr>
              <w:pStyle w:val="Odstavecseseznamem"/>
              <w:numPr>
                <w:ilvl w:val="0"/>
                <w:numId w:val="142"/>
              </w:numPr>
              <w:autoSpaceDE w:val="0"/>
              <w:autoSpaceDN w:val="0"/>
              <w:adjustRightInd w:val="0"/>
              <w:spacing w:before="60" w:after="60"/>
              <w:rPr>
                <w:rFonts w:eastAsiaTheme="minorHAnsi"/>
                <w:color w:val="000000"/>
                <w:sz w:val="19"/>
                <w:szCs w:val="19"/>
                <w:lang w:eastAsia="en-US"/>
              </w:rPr>
            </w:pPr>
            <w:r w:rsidRPr="00D862EA">
              <w:rPr>
                <w:rFonts w:eastAsiaTheme="minorHAnsi"/>
                <w:color w:val="000000"/>
                <w:sz w:val="19"/>
                <w:szCs w:val="19"/>
                <w:lang w:eastAsia="en-US"/>
              </w:rPr>
              <w:t>je-li mateřský podnik usazen ve třetí zemi, jsou zveřejňované informace stanovené v článku 8 nařízení (EU) 2020/852, týkající se činností vykonávaných dceřiným podnikem usazeným v Unii, který je osvobozen od podávání zpráv o udržitelnosti na základě čl. 19a odst. 9 této směrnice, zahrnuty do zprávy vedení osvobozeného mateřského podniku nebo do konsolidované zprávy o udržitelnosti sestavené mateřským podnikem usazeným ve třetí zemi.</w:t>
            </w:r>
          </w:p>
        </w:tc>
      </w:tr>
      <w:tr w:rsidR="00D862EA" w:rsidRPr="00EA383D" w14:paraId="63AE6D46" w14:textId="77777777" w:rsidTr="00950B4E">
        <w:trPr>
          <w:cantSplit/>
        </w:trPr>
        <w:tc>
          <w:tcPr>
            <w:tcW w:w="958" w:type="dxa"/>
            <w:tcBorders>
              <w:top w:val="nil"/>
              <w:left w:val="single" w:sz="4" w:space="0" w:color="auto"/>
              <w:bottom w:val="single" w:sz="4" w:space="0" w:color="auto"/>
              <w:right w:val="single" w:sz="4" w:space="0" w:color="auto"/>
            </w:tcBorders>
          </w:tcPr>
          <w:p w14:paraId="0E3FAA69" w14:textId="77777777" w:rsidR="00D862EA" w:rsidRDefault="00D862EA" w:rsidP="002370C0">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3B79360B" w14:textId="77777777" w:rsidR="00D862EA" w:rsidRDefault="00D862EA" w:rsidP="005E21DD">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single" w:sz="4" w:space="0" w:color="auto"/>
              <w:right w:val="single" w:sz="4" w:space="0" w:color="auto"/>
            </w:tcBorders>
          </w:tcPr>
          <w:p w14:paraId="341B0ACE" w14:textId="77777777" w:rsidR="00D862EA" w:rsidRDefault="00D862EA" w:rsidP="002370C0">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0C7A4D44" w14:textId="5E258947" w:rsidR="00D862EA" w:rsidRDefault="00950B4E" w:rsidP="002370C0">
            <w:pPr>
              <w:rPr>
                <w:sz w:val="20"/>
                <w:szCs w:val="20"/>
                <w:lang w:eastAsia="ar-SA"/>
              </w:rPr>
            </w:pPr>
            <w:r>
              <w:rPr>
                <w:sz w:val="20"/>
                <w:szCs w:val="20"/>
                <w:lang w:eastAsia="ar-SA"/>
              </w:rPr>
              <w:t>č</w:t>
            </w:r>
            <w:r w:rsidR="00D862EA">
              <w:rPr>
                <w:sz w:val="20"/>
                <w:szCs w:val="20"/>
                <w:lang w:eastAsia="ar-SA"/>
              </w:rPr>
              <w:t>l. 29a odst. 9</w:t>
            </w:r>
          </w:p>
        </w:tc>
        <w:tc>
          <w:tcPr>
            <w:tcW w:w="5534" w:type="dxa"/>
            <w:tcBorders>
              <w:top w:val="nil"/>
              <w:left w:val="single" w:sz="4" w:space="0" w:color="auto"/>
              <w:bottom w:val="single" w:sz="4" w:space="0" w:color="auto"/>
              <w:right w:val="single" w:sz="4" w:space="0" w:color="auto"/>
            </w:tcBorders>
          </w:tcPr>
          <w:p w14:paraId="4AF2E7AB" w14:textId="18C7A823" w:rsidR="00D862EA" w:rsidRPr="00A64DED" w:rsidRDefault="00D862EA" w:rsidP="006A439F">
            <w:pPr>
              <w:pStyle w:val="norm"/>
              <w:shd w:val="clear" w:color="auto" w:fill="FFFFFF"/>
              <w:spacing w:before="0" w:beforeAutospacing="0" w:after="0" w:afterAutospacing="0"/>
              <w:rPr>
                <w:sz w:val="20"/>
                <w:szCs w:val="20"/>
                <w:lang w:eastAsia="ar-SA"/>
              </w:rPr>
            </w:pPr>
            <w:r w:rsidRPr="00A64DED">
              <w:rPr>
                <w:rFonts w:eastAsiaTheme="minorHAnsi"/>
                <w:color w:val="000000"/>
                <w:sz w:val="19"/>
                <w:szCs w:val="19"/>
                <w:lang w:eastAsia="en-US"/>
              </w:rPr>
              <w:t>Výjimka stanovená v odstavci 8 se vztahuje rovněž na subjekty veřejného zájmu, na něž se vztahují požadavky tohoto článku, s výjimkou velkých podniků, které jsou subjekty veřejného zájmu ve smyslu čl. 2 bodu 1 písm. a) této směrnice.</w:t>
            </w:r>
          </w:p>
        </w:tc>
      </w:tr>
      <w:tr w:rsidR="00950B4E" w:rsidRPr="00EA383D" w14:paraId="28FA29BC" w14:textId="77777777" w:rsidTr="00950B4E">
        <w:trPr>
          <w:cantSplit/>
        </w:trPr>
        <w:tc>
          <w:tcPr>
            <w:tcW w:w="958" w:type="dxa"/>
            <w:tcBorders>
              <w:top w:val="single" w:sz="4" w:space="0" w:color="auto"/>
              <w:left w:val="single" w:sz="4" w:space="0" w:color="auto"/>
              <w:bottom w:val="single" w:sz="4" w:space="0" w:color="auto"/>
              <w:right w:val="single" w:sz="4" w:space="0" w:color="auto"/>
            </w:tcBorders>
          </w:tcPr>
          <w:p w14:paraId="1B5E410C" w14:textId="32707408" w:rsidR="00950B4E" w:rsidRDefault="00950B4E" w:rsidP="002370C0">
            <w:pPr>
              <w:rPr>
                <w:sz w:val="20"/>
                <w:szCs w:val="20"/>
                <w:lang w:eastAsia="ar-SA"/>
              </w:rPr>
            </w:pPr>
            <w:r>
              <w:rPr>
                <w:sz w:val="20"/>
                <w:szCs w:val="20"/>
                <w:lang w:eastAsia="ar-SA"/>
              </w:rPr>
              <w:lastRenderedPageBreak/>
              <w:t>§ 134 odst. 1</w:t>
            </w:r>
          </w:p>
        </w:tc>
        <w:tc>
          <w:tcPr>
            <w:tcW w:w="3685" w:type="dxa"/>
            <w:tcBorders>
              <w:top w:val="single" w:sz="4" w:space="0" w:color="auto"/>
              <w:left w:val="single" w:sz="4" w:space="0" w:color="auto"/>
              <w:bottom w:val="single" w:sz="4" w:space="0" w:color="auto"/>
              <w:right w:val="single" w:sz="4" w:space="0" w:color="auto"/>
            </w:tcBorders>
          </w:tcPr>
          <w:p w14:paraId="09F23989" w14:textId="18E952C1" w:rsidR="00950B4E" w:rsidRPr="00950B4E" w:rsidRDefault="00950B4E" w:rsidP="005E21DD">
            <w:pPr>
              <w:pStyle w:val="norm"/>
              <w:shd w:val="clear" w:color="auto" w:fill="FFFFFF"/>
              <w:spacing w:before="0" w:beforeAutospacing="0" w:after="0" w:afterAutospacing="0"/>
              <w:rPr>
                <w:rFonts w:eastAsiaTheme="minorHAnsi"/>
                <w:color w:val="000000"/>
                <w:sz w:val="19"/>
                <w:szCs w:val="19"/>
                <w:lang w:eastAsia="en-US"/>
              </w:rPr>
            </w:pPr>
            <w:r w:rsidRPr="00950B4E">
              <w:rPr>
                <w:rFonts w:eastAsiaTheme="minorHAnsi"/>
                <w:color w:val="000000"/>
                <w:sz w:val="19"/>
                <w:szCs w:val="19"/>
                <w:lang w:eastAsia="en-US"/>
              </w:rPr>
              <w:t xml:space="preserve">Konsolidovaná zpráva o udržitelnosti poskytuje informace potřebné k pochopení dopadů činnosti skupiny na udržitelnost a k pochopení vlivu udržitelnosti na vývoj, výkonnost a postavení skupiny. </w:t>
            </w:r>
          </w:p>
        </w:tc>
        <w:tc>
          <w:tcPr>
            <w:tcW w:w="1276" w:type="dxa"/>
            <w:tcBorders>
              <w:top w:val="single" w:sz="4" w:space="0" w:color="auto"/>
              <w:left w:val="single" w:sz="4" w:space="0" w:color="auto"/>
              <w:bottom w:val="single" w:sz="4" w:space="0" w:color="auto"/>
              <w:right w:val="single" w:sz="4" w:space="0" w:color="auto"/>
            </w:tcBorders>
          </w:tcPr>
          <w:p w14:paraId="2C95FDE2" w14:textId="7C2F4756" w:rsidR="00950B4E" w:rsidRDefault="00950B4E" w:rsidP="002370C0">
            <w:pPr>
              <w:widowControl w:val="0"/>
              <w:ind w:right="113"/>
              <w:rPr>
                <w:sz w:val="20"/>
                <w:szCs w:val="20"/>
                <w:lang w:eastAsia="ar-SA"/>
              </w:rPr>
            </w:pPr>
            <w:r>
              <w:rPr>
                <w:sz w:val="20"/>
                <w:szCs w:val="20"/>
                <w:lang w:eastAsia="ar-SA"/>
              </w:rPr>
              <w:t>23013L0034</w:t>
            </w:r>
          </w:p>
        </w:tc>
        <w:tc>
          <w:tcPr>
            <w:tcW w:w="1559" w:type="dxa"/>
            <w:tcBorders>
              <w:top w:val="single" w:sz="4" w:space="0" w:color="auto"/>
              <w:left w:val="single" w:sz="4" w:space="0" w:color="auto"/>
              <w:bottom w:val="single" w:sz="4" w:space="0" w:color="auto"/>
              <w:right w:val="single" w:sz="4" w:space="0" w:color="auto"/>
            </w:tcBorders>
          </w:tcPr>
          <w:p w14:paraId="11399B06" w14:textId="5213BE95" w:rsidR="00950B4E" w:rsidRDefault="00950B4E" w:rsidP="002370C0">
            <w:pPr>
              <w:rPr>
                <w:sz w:val="20"/>
                <w:szCs w:val="20"/>
                <w:lang w:eastAsia="ar-SA"/>
              </w:rPr>
            </w:pPr>
            <w:r>
              <w:rPr>
                <w:sz w:val="20"/>
                <w:szCs w:val="20"/>
                <w:lang w:eastAsia="ar-SA"/>
              </w:rPr>
              <w:t>čl. 29a odst. 1 první pododstavec</w:t>
            </w:r>
          </w:p>
        </w:tc>
        <w:tc>
          <w:tcPr>
            <w:tcW w:w="5534" w:type="dxa"/>
            <w:tcBorders>
              <w:top w:val="single" w:sz="4" w:space="0" w:color="auto"/>
              <w:left w:val="single" w:sz="4" w:space="0" w:color="auto"/>
              <w:bottom w:val="single" w:sz="4" w:space="0" w:color="auto"/>
              <w:right w:val="single" w:sz="4" w:space="0" w:color="auto"/>
            </w:tcBorders>
          </w:tcPr>
          <w:p w14:paraId="69FCF970" w14:textId="468AB5A6" w:rsidR="00950B4E" w:rsidRPr="00A64DED" w:rsidRDefault="00950B4E" w:rsidP="00950B4E">
            <w:pPr>
              <w:pStyle w:val="norm"/>
              <w:shd w:val="clear" w:color="auto" w:fill="FFFFFF"/>
              <w:spacing w:before="0" w:beforeAutospacing="0" w:after="0" w:afterAutospacing="0"/>
              <w:rPr>
                <w:rFonts w:eastAsiaTheme="minorHAnsi"/>
                <w:color w:val="000000"/>
                <w:sz w:val="19"/>
                <w:szCs w:val="19"/>
                <w:lang w:eastAsia="en-US"/>
              </w:rPr>
            </w:pPr>
            <w:r w:rsidRPr="00950B4E">
              <w:rPr>
                <w:rFonts w:eastAsiaTheme="minorHAnsi"/>
                <w:color w:val="000000"/>
                <w:sz w:val="19"/>
                <w:szCs w:val="19"/>
                <w:lang w:eastAsia="en-US"/>
              </w:rPr>
              <w:t>Mateřské podniky velké skupiny podle čl. 3 odst. 7 zahrnou do konsolidované zprávy vedení podniku informace nezbytné pro pochopení dopadů skupiny na otázky udržitelnosti a informace nezbytné pro pochopení toho, jak otázky udržitelnosti ovlivňují vývoj skupiny, její výkonnost a postavení.</w:t>
            </w:r>
          </w:p>
        </w:tc>
      </w:tr>
      <w:tr w:rsidR="00D52F12" w:rsidRPr="00EA383D" w14:paraId="0DB31E6F" w14:textId="77777777" w:rsidTr="00950B4E">
        <w:trPr>
          <w:cantSplit/>
        </w:trPr>
        <w:tc>
          <w:tcPr>
            <w:tcW w:w="958" w:type="dxa"/>
            <w:tcBorders>
              <w:top w:val="single" w:sz="4" w:space="0" w:color="auto"/>
              <w:left w:val="single" w:sz="4" w:space="0" w:color="auto"/>
              <w:bottom w:val="single" w:sz="4" w:space="0" w:color="auto"/>
              <w:right w:val="single" w:sz="4" w:space="0" w:color="auto"/>
            </w:tcBorders>
          </w:tcPr>
          <w:p w14:paraId="1486D30E" w14:textId="0985B629" w:rsidR="00D52F12" w:rsidRDefault="00D52F12" w:rsidP="002370C0">
            <w:pPr>
              <w:rPr>
                <w:sz w:val="20"/>
                <w:szCs w:val="20"/>
                <w:lang w:eastAsia="ar-SA"/>
              </w:rPr>
            </w:pPr>
            <w:r>
              <w:rPr>
                <w:sz w:val="20"/>
                <w:szCs w:val="20"/>
                <w:lang w:eastAsia="ar-SA"/>
              </w:rPr>
              <w:t>§ 134 odst. 2</w:t>
            </w:r>
          </w:p>
        </w:tc>
        <w:tc>
          <w:tcPr>
            <w:tcW w:w="3685" w:type="dxa"/>
            <w:tcBorders>
              <w:top w:val="single" w:sz="4" w:space="0" w:color="auto"/>
              <w:left w:val="single" w:sz="4" w:space="0" w:color="auto"/>
              <w:bottom w:val="single" w:sz="4" w:space="0" w:color="auto"/>
              <w:right w:val="single" w:sz="4" w:space="0" w:color="auto"/>
            </w:tcBorders>
          </w:tcPr>
          <w:p w14:paraId="135B86AC" w14:textId="1365E449" w:rsidR="00D52F12" w:rsidRPr="00950B4E" w:rsidRDefault="00D52F12" w:rsidP="005E21DD">
            <w:pPr>
              <w:pStyle w:val="norm"/>
              <w:shd w:val="clear" w:color="auto" w:fill="FFFFFF"/>
              <w:spacing w:before="0" w:beforeAutospacing="0" w:after="0" w:afterAutospacing="0"/>
              <w:rPr>
                <w:rFonts w:eastAsiaTheme="minorHAnsi"/>
                <w:color w:val="000000"/>
                <w:sz w:val="19"/>
                <w:szCs w:val="19"/>
                <w:lang w:eastAsia="en-US"/>
              </w:rPr>
            </w:pPr>
            <w:r w:rsidRPr="00D52F12">
              <w:rPr>
                <w:rFonts w:eastAsiaTheme="minorHAnsi"/>
                <w:color w:val="000000"/>
                <w:sz w:val="19"/>
                <w:szCs w:val="19"/>
                <w:lang w:eastAsia="en-US"/>
              </w:rPr>
              <w:t>Je-li vyhotovována konsolidovaná zpráva vedení, konsolidovaná zpráva o udržitelnosti je součástí konsolidované zprávy vede</w:t>
            </w:r>
            <w:r>
              <w:rPr>
                <w:rFonts w:eastAsiaTheme="minorHAnsi"/>
                <w:color w:val="000000"/>
                <w:sz w:val="19"/>
                <w:szCs w:val="19"/>
                <w:lang w:eastAsia="en-US"/>
              </w:rPr>
              <w:t xml:space="preserve">ní jako její samostatný oddíl. </w:t>
            </w:r>
          </w:p>
        </w:tc>
        <w:tc>
          <w:tcPr>
            <w:tcW w:w="1276" w:type="dxa"/>
            <w:tcBorders>
              <w:top w:val="single" w:sz="4" w:space="0" w:color="auto"/>
              <w:left w:val="single" w:sz="4" w:space="0" w:color="auto"/>
              <w:bottom w:val="single" w:sz="4" w:space="0" w:color="auto"/>
              <w:right w:val="single" w:sz="4" w:space="0" w:color="auto"/>
            </w:tcBorders>
          </w:tcPr>
          <w:p w14:paraId="394A2C02" w14:textId="049FD805" w:rsidR="00D52F12" w:rsidRDefault="00D52F12"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6D87130E" w14:textId="1EC91C44" w:rsidR="00D52F12" w:rsidRDefault="00D52F12" w:rsidP="002370C0">
            <w:pPr>
              <w:rPr>
                <w:sz w:val="20"/>
                <w:szCs w:val="20"/>
                <w:lang w:eastAsia="ar-SA"/>
              </w:rPr>
            </w:pPr>
            <w:r>
              <w:rPr>
                <w:sz w:val="20"/>
                <w:szCs w:val="20"/>
                <w:lang w:eastAsia="ar-SA"/>
              </w:rPr>
              <w:t>čl. 29a odst. 1 druhý pododstavec</w:t>
            </w:r>
          </w:p>
        </w:tc>
        <w:tc>
          <w:tcPr>
            <w:tcW w:w="5534" w:type="dxa"/>
            <w:tcBorders>
              <w:top w:val="single" w:sz="4" w:space="0" w:color="auto"/>
              <w:left w:val="single" w:sz="4" w:space="0" w:color="auto"/>
              <w:bottom w:val="single" w:sz="4" w:space="0" w:color="auto"/>
              <w:right w:val="single" w:sz="4" w:space="0" w:color="auto"/>
            </w:tcBorders>
          </w:tcPr>
          <w:p w14:paraId="71F2E11E" w14:textId="24D9FFF9" w:rsidR="00D52F12" w:rsidRPr="00950B4E" w:rsidRDefault="00045B4D" w:rsidP="00D52F12">
            <w:pPr>
              <w:pStyle w:val="norm"/>
              <w:shd w:val="clear" w:color="auto" w:fill="FFFFFF"/>
              <w:spacing w:before="0" w:beforeAutospacing="0" w:after="0" w:afterAutospacing="0"/>
              <w:rPr>
                <w:rFonts w:eastAsiaTheme="minorHAnsi"/>
                <w:color w:val="000000"/>
                <w:sz w:val="19"/>
                <w:szCs w:val="19"/>
                <w:lang w:eastAsia="en-US"/>
              </w:rPr>
            </w:pPr>
            <w:r>
              <w:rPr>
                <w:rFonts w:eastAsiaTheme="minorHAnsi"/>
                <w:color w:val="000000"/>
                <w:sz w:val="19"/>
                <w:szCs w:val="19"/>
                <w:lang w:eastAsia="en-US"/>
              </w:rPr>
              <w:t>I</w:t>
            </w:r>
            <w:r w:rsidR="00D52F12" w:rsidRPr="00D52F12">
              <w:rPr>
                <w:rFonts w:eastAsiaTheme="minorHAnsi"/>
                <w:color w:val="000000"/>
                <w:sz w:val="19"/>
                <w:szCs w:val="19"/>
                <w:lang w:eastAsia="en-US"/>
              </w:rPr>
              <w:t>nformace uvedené v prvním pododstavci jsou v konsolidované zprávě vedení podniku jasně identifikovatelné ve zvláštním oddílu této zprávy.</w:t>
            </w:r>
          </w:p>
        </w:tc>
      </w:tr>
      <w:tr w:rsidR="006C2B4D" w:rsidRPr="00EA383D" w14:paraId="4D2033AC" w14:textId="77777777" w:rsidTr="006C2B4D">
        <w:trPr>
          <w:cantSplit/>
        </w:trPr>
        <w:tc>
          <w:tcPr>
            <w:tcW w:w="958" w:type="dxa"/>
            <w:tcBorders>
              <w:top w:val="single" w:sz="4" w:space="0" w:color="auto"/>
              <w:left w:val="single" w:sz="4" w:space="0" w:color="auto"/>
              <w:bottom w:val="nil"/>
              <w:right w:val="single" w:sz="4" w:space="0" w:color="auto"/>
            </w:tcBorders>
          </w:tcPr>
          <w:p w14:paraId="196CA4BB" w14:textId="4EBB667C" w:rsidR="006C2B4D" w:rsidRDefault="006C2B4D" w:rsidP="002370C0">
            <w:pPr>
              <w:rPr>
                <w:sz w:val="20"/>
                <w:szCs w:val="20"/>
                <w:lang w:eastAsia="ar-SA"/>
              </w:rPr>
            </w:pPr>
            <w:r>
              <w:rPr>
                <w:sz w:val="20"/>
                <w:szCs w:val="20"/>
                <w:lang w:eastAsia="ar-SA"/>
              </w:rPr>
              <w:lastRenderedPageBreak/>
              <w:t>§ 135 odst. 1</w:t>
            </w:r>
          </w:p>
        </w:tc>
        <w:tc>
          <w:tcPr>
            <w:tcW w:w="3685" w:type="dxa"/>
            <w:tcBorders>
              <w:top w:val="single" w:sz="4" w:space="0" w:color="auto"/>
              <w:left w:val="single" w:sz="4" w:space="0" w:color="auto"/>
              <w:bottom w:val="nil"/>
              <w:right w:val="single" w:sz="4" w:space="0" w:color="auto"/>
            </w:tcBorders>
          </w:tcPr>
          <w:p w14:paraId="77F86229" w14:textId="42C9C90D" w:rsidR="006C2B4D" w:rsidRPr="00D52F12" w:rsidRDefault="006C2B4D" w:rsidP="005E21DD">
            <w:pPr>
              <w:pStyle w:val="norm"/>
              <w:shd w:val="clear" w:color="auto" w:fill="FFFFFF"/>
              <w:spacing w:before="0" w:beforeAutospacing="0" w:after="0" w:afterAutospacing="0"/>
              <w:rPr>
                <w:rFonts w:eastAsiaTheme="minorHAnsi"/>
                <w:color w:val="000000"/>
                <w:sz w:val="19"/>
                <w:szCs w:val="19"/>
                <w:lang w:eastAsia="en-US"/>
              </w:rPr>
            </w:pPr>
            <w:r w:rsidRPr="006C2B4D">
              <w:rPr>
                <w:rFonts w:eastAsiaTheme="minorHAnsi"/>
                <w:color w:val="000000"/>
                <w:sz w:val="19"/>
                <w:szCs w:val="19"/>
                <w:lang w:eastAsia="en-US"/>
              </w:rPr>
              <w:t>Ustanovení upravující obsah individuální zprávy vedení se na obsah konsolidované zprávy o udržitelnosti použijí obdobně.</w:t>
            </w:r>
          </w:p>
        </w:tc>
        <w:tc>
          <w:tcPr>
            <w:tcW w:w="1276" w:type="dxa"/>
            <w:tcBorders>
              <w:top w:val="single" w:sz="4" w:space="0" w:color="auto"/>
              <w:left w:val="single" w:sz="4" w:space="0" w:color="auto"/>
              <w:bottom w:val="nil"/>
              <w:right w:val="single" w:sz="4" w:space="0" w:color="auto"/>
            </w:tcBorders>
          </w:tcPr>
          <w:p w14:paraId="0EDAC2FF" w14:textId="3E6816F3" w:rsidR="006C2B4D" w:rsidRDefault="006C2B4D" w:rsidP="002370C0">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nil"/>
              <w:right w:val="single" w:sz="4" w:space="0" w:color="auto"/>
            </w:tcBorders>
          </w:tcPr>
          <w:p w14:paraId="79776D1A" w14:textId="67BDAF89" w:rsidR="006C2B4D" w:rsidRDefault="006C2B4D" w:rsidP="002370C0">
            <w:pPr>
              <w:rPr>
                <w:sz w:val="20"/>
                <w:szCs w:val="20"/>
                <w:lang w:eastAsia="ar-SA"/>
              </w:rPr>
            </w:pPr>
            <w:r>
              <w:rPr>
                <w:sz w:val="20"/>
                <w:szCs w:val="20"/>
                <w:lang w:eastAsia="ar-SA"/>
              </w:rPr>
              <w:t>čl. 29a odst. 2 první pododstavec</w:t>
            </w:r>
          </w:p>
        </w:tc>
        <w:tc>
          <w:tcPr>
            <w:tcW w:w="5534" w:type="dxa"/>
            <w:tcBorders>
              <w:top w:val="single" w:sz="4" w:space="0" w:color="auto"/>
              <w:left w:val="single" w:sz="4" w:space="0" w:color="auto"/>
              <w:bottom w:val="nil"/>
              <w:right w:val="single" w:sz="4" w:space="0" w:color="auto"/>
            </w:tcBorders>
          </w:tcPr>
          <w:p w14:paraId="00A963E8" w14:textId="7BCCE44A" w:rsidR="00045B4D" w:rsidRPr="00045B4D" w:rsidRDefault="00045B4D" w:rsidP="00045B4D">
            <w:pPr>
              <w:pStyle w:val="norm"/>
              <w:shd w:val="clear" w:color="auto" w:fill="FFFFFF"/>
              <w:spacing w:before="0" w:beforeAutospacing="0" w:after="0" w:afterAutospacing="0"/>
              <w:rPr>
                <w:rFonts w:eastAsiaTheme="minorHAnsi"/>
                <w:color w:val="000000"/>
                <w:sz w:val="19"/>
                <w:szCs w:val="19"/>
                <w:lang w:eastAsia="en-US"/>
              </w:rPr>
            </w:pPr>
            <w:r w:rsidRPr="00045B4D">
              <w:rPr>
                <w:rFonts w:eastAsiaTheme="minorHAnsi"/>
                <w:color w:val="000000"/>
                <w:sz w:val="19"/>
                <w:szCs w:val="19"/>
                <w:lang w:eastAsia="en-US"/>
              </w:rPr>
              <w:t xml:space="preserve">Informace uvedené v odstavci 1 obsahují: </w:t>
            </w:r>
          </w:p>
          <w:p w14:paraId="7FB4560D" w14:textId="77777777" w:rsidR="00045B4D" w:rsidRDefault="00045B4D" w:rsidP="00624252">
            <w:pPr>
              <w:pStyle w:val="Odstavecseseznamem"/>
              <w:numPr>
                <w:ilvl w:val="0"/>
                <w:numId w:val="143"/>
              </w:numPr>
              <w:autoSpaceDE w:val="0"/>
              <w:autoSpaceDN w:val="0"/>
              <w:adjustRightInd w:val="0"/>
              <w:spacing w:before="60" w:after="60"/>
              <w:rPr>
                <w:rFonts w:eastAsiaTheme="minorHAnsi"/>
                <w:color w:val="000000"/>
                <w:sz w:val="19"/>
                <w:szCs w:val="19"/>
                <w:lang w:eastAsia="en-US"/>
              </w:rPr>
            </w:pPr>
            <w:r w:rsidRPr="00045B4D">
              <w:rPr>
                <w:rFonts w:eastAsiaTheme="minorHAnsi"/>
                <w:color w:val="000000"/>
                <w:sz w:val="19"/>
                <w:szCs w:val="19"/>
                <w:lang w:eastAsia="en-US"/>
              </w:rPr>
              <w:t xml:space="preserve">stručný popis obchodního modelu a strategie skupiny, včetně: </w:t>
            </w:r>
            <w:r>
              <w:rPr>
                <w:rFonts w:eastAsiaTheme="minorHAnsi"/>
                <w:color w:val="000000"/>
                <w:sz w:val="19"/>
                <w:szCs w:val="19"/>
                <w:lang w:eastAsia="en-US"/>
              </w:rPr>
              <w:t xml:space="preserve">i) </w:t>
            </w:r>
            <w:r w:rsidRPr="00045B4D">
              <w:rPr>
                <w:rFonts w:eastAsiaTheme="minorHAnsi"/>
                <w:color w:val="000000"/>
                <w:sz w:val="19"/>
                <w:szCs w:val="19"/>
                <w:lang w:eastAsia="en-US"/>
              </w:rPr>
              <w:t xml:space="preserve">odolnosti obchodního modelu a strategie skupiny vůči rizikům spojeným s otázkami udržitelnosti; </w:t>
            </w:r>
          </w:p>
          <w:p w14:paraId="73FDEDED" w14:textId="77777777" w:rsidR="00045B4D" w:rsidRDefault="00045B4D" w:rsidP="00045B4D">
            <w:pPr>
              <w:pStyle w:val="Odstavecseseznamem"/>
              <w:autoSpaceDE w:val="0"/>
              <w:autoSpaceDN w:val="0"/>
              <w:adjustRightInd w:val="0"/>
              <w:spacing w:before="60" w:after="60"/>
              <w:rPr>
                <w:rFonts w:eastAsiaTheme="minorHAnsi"/>
                <w:color w:val="000000"/>
                <w:sz w:val="19"/>
                <w:szCs w:val="19"/>
                <w:lang w:eastAsia="en-US"/>
              </w:rPr>
            </w:pPr>
            <w:r>
              <w:rPr>
                <w:rFonts w:eastAsiaTheme="minorHAnsi"/>
                <w:color w:val="000000"/>
                <w:sz w:val="19"/>
                <w:szCs w:val="19"/>
                <w:lang w:eastAsia="en-US"/>
              </w:rPr>
              <w:t xml:space="preserve">ii) </w:t>
            </w:r>
            <w:r w:rsidRPr="00045B4D">
              <w:rPr>
                <w:rFonts w:eastAsiaTheme="minorHAnsi"/>
                <w:color w:val="000000"/>
                <w:sz w:val="19"/>
                <w:szCs w:val="19"/>
                <w:lang w:eastAsia="en-US"/>
              </w:rPr>
              <w:t xml:space="preserve">příležitostí pro skupinu spojených s otázkami udržitelnosti; iii) plánů skupiny, včetně prováděcích opatření a souvisejících finančních a investičních plánů, které mají zajistit, aby její obchodní model a strategie byly slučitelné s přechodem na udržitelné hospodářství a s omezením globálního oteplování na 1,5 °C v souladu s Pařížskou dohodou a s cílem dosáhnout do roku 2050 klimatické neutrality, jak je stanoveno v nařízení (EU) 2021/1119, a případně expozice skupiny vůči činnostem souvisejícím s uhlím, ropou a plynem; </w:t>
            </w:r>
          </w:p>
          <w:p w14:paraId="515B2767" w14:textId="77777777" w:rsidR="00045B4D" w:rsidRDefault="00045B4D" w:rsidP="00045B4D">
            <w:pPr>
              <w:pStyle w:val="Odstavecseseznamem"/>
              <w:autoSpaceDE w:val="0"/>
              <w:autoSpaceDN w:val="0"/>
              <w:adjustRightInd w:val="0"/>
              <w:spacing w:before="60" w:after="60"/>
              <w:rPr>
                <w:rFonts w:eastAsiaTheme="minorHAnsi"/>
                <w:color w:val="000000"/>
                <w:sz w:val="19"/>
                <w:szCs w:val="19"/>
                <w:lang w:eastAsia="en-US"/>
              </w:rPr>
            </w:pPr>
            <w:r w:rsidRPr="00045B4D">
              <w:rPr>
                <w:rFonts w:eastAsiaTheme="minorHAnsi"/>
                <w:color w:val="000000"/>
                <w:sz w:val="19"/>
                <w:szCs w:val="19"/>
                <w:lang w:eastAsia="en-US"/>
              </w:rPr>
              <w:t xml:space="preserve">iv) způsobu, jakým obchodní model a strategie skupiny zohledňují zájmy zúčastněných stran skupiny a dopady skupiny na otázky udržitelnosti; </w:t>
            </w:r>
          </w:p>
          <w:p w14:paraId="0F9DB8E2" w14:textId="119D0F28" w:rsidR="00045B4D" w:rsidRPr="00045B4D" w:rsidRDefault="00045B4D" w:rsidP="00045B4D">
            <w:pPr>
              <w:pStyle w:val="Odstavecseseznamem"/>
              <w:autoSpaceDE w:val="0"/>
              <w:autoSpaceDN w:val="0"/>
              <w:adjustRightInd w:val="0"/>
              <w:spacing w:before="60" w:after="60"/>
              <w:rPr>
                <w:rFonts w:eastAsiaTheme="minorHAnsi"/>
                <w:color w:val="000000"/>
                <w:sz w:val="19"/>
                <w:szCs w:val="19"/>
                <w:lang w:eastAsia="en-US"/>
              </w:rPr>
            </w:pPr>
            <w:r w:rsidRPr="00045B4D">
              <w:rPr>
                <w:rFonts w:eastAsiaTheme="minorHAnsi"/>
                <w:color w:val="000000"/>
                <w:sz w:val="19"/>
                <w:szCs w:val="19"/>
                <w:lang w:eastAsia="en-US"/>
              </w:rPr>
              <w:t xml:space="preserve">v) způsobu, jakým byla prováděna strategie skupiny s ohledem na otázky udržitelnosti; </w:t>
            </w:r>
          </w:p>
          <w:p w14:paraId="3182B390" w14:textId="77777777" w:rsidR="00045B4D" w:rsidRDefault="00045B4D" w:rsidP="00624252">
            <w:pPr>
              <w:pStyle w:val="CM1"/>
              <w:numPr>
                <w:ilvl w:val="0"/>
                <w:numId w:val="143"/>
              </w:numPr>
              <w:spacing w:before="200" w:after="200"/>
              <w:rPr>
                <w:color w:val="000000"/>
              </w:rPr>
            </w:pPr>
            <w:r w:rsidRPr="00045B4D">
              <w:rPr>
                <w:color w:val="000000"/>
                <w:sz w:val="19"/>
                <w:szCs w:val="19"/>
              </w:rPr>
              <w:t>popis časově ohraničených cílů souvisejících s otázkami udržitelnosti, které si skupina vytyčila, případně i absolutních cílů snížení emisí skleníkových plynů alespoň pro roky 2030 a 2050, popis pokroku, jehož skupina při plnění těchto cílů dosáhla, a prohlášení o tom, zda jsou cíle skupiny týkající se environmentálních faktorů založeny na přesvědčivých vědeckých důkazech;</w:t>
            </w:r>
            <w:r>
              <w:rPr>
                <w:color w:val="000000"/>
              </w:rPr>
              <w:t xml:space="preserve"> </w:t>
            </w:r>
          </w:p>
          <w:p w14:paraId="245470D2" w14:textId="77777777" w:rsidR="00045B4D" w:rsidRPr="00045B4D" w:rsidRDefault="00045B4D" w:rsidP="00624252">
            <w:pPr>
              <w:pStyle w:val="CM1"/>
              <w:numPr>
                <w:ilvl w:val="0"/>
                <w:numId w:val="143"/>
              </w:numPr>
              <w:spacing w:before="200" w:after="200"/>
              <w:rPr>
                <w:color w:val="000000"/>
              </w:rPr>
            </w:pPr>
            <w:r w:rsidRPr="00045B4D">
              <w:rPr>
                <w:color w:val="000000"/>
                <w:sz w:val="19"/>
                <w:szCs w:val="19"/>
              </w:rPr>
              <w:t>popis úlohy správních, řídících a dozorčích orgánů s ohledem na otázky udržitelnosti, jakož i jejich odborných znalostí a dovedností ve vztahu k plnění této úlohy či přístupu těchto orgánů k těmto odborným znalostem a dovednostem;</w:t>
            </w:r>
          </w:p>
          <w:p w14:paraId="142AC4B3" w14:textId="77777777" w:rsidR="00045B4D" w:rsidRPr="00045B4D" w:rsidRDefault="00045B4D" w:rsidP="00624252">
            <w:pPr>
              <w:pStyle w:val="CM1"/>
              <w:numPr>
                <w:ilvl w:val="0"/>
                <w:numId w:val="143"/>
              </w:numPr>
              <w:spacing w:before="200" w:after="200"/>
              <w:rPr>
                <w:color w:val="000000"/>
              </w:rPr>
            </w:pPr>
            <w:r w:rsidRPr="00045B4D">
              <w:rPr>
                <w:color w:val="000000"/>
                <w:sz w:val="19"/>
                <w:szCs w:val="19"/>
              </w:rPr>
              <w:t xml:space="preserve">popis politik skupiny ve </w:t>
            </w:r>
            <w:r>
              <w:rPr>
                <w:color w:val="000000"/>
                <w:sz w:val="19"/>
                <w:szCs w:val="19"/>
              </w:rPr>
              <w:t>vztahu k otázkám udržitelnosti;</w:t>
            </w:r>
          </w:p>
          <w:p w14:paraId="4ED40078" w14:textId="77777777" w:rsidR="00045B4D" w:rsidRPr="00045B4D" w:rsidRDefault="00045B4D" w:rsidP="00624252">
            <w:pPr>
              <w:pStyle w:val="CM1"/>
              <w:numPr>
                <w:ilvl w:val="0"/>
                <w:numId w:val="143"/>
              </w:numPr>
              <w:spacing w:before="200" w:after="200"/>
              <w:rPr>
                <w:color w:val="000000"/>
              </w:rPr>
            </w:pPr>
            <w:r w:rsidRPr="00045B4D">
              <w:rPr>
                <w:color w:val="000000"/>
                <w:sz w:val="19"/>
                <w:szCs w:val="19"/>
              </w:rPr>
              <w:t xml:space="preserve">informace o existenci systémů pobídek spojených s otázkami udržitelnosti, které jsou nabízeny členům správních, řídících a dozorčích orgánů; </w:t>
            </w:r>
          </w:p>
          <w:p w14:paraId="227D705A" w14:textId="77777777" w:rsidR="00664C40" w:rsidRPr="00664C40" w:rsidRDefault="00045B4D" w:rsidP="00624252">
            <w:pPr>
              <w:pStyle w:val="CM1"/>
              <w:numPr>
                <w:ilvl w:val="0"/>
                <w:numId w:val="143"/>
              </w:numPr>
              <w:spacing w:before="200" w:after="200"/>
              <w:rPr>
                <w:color w:val="000000"/>
              </w:rPr>
            </w:pPr>
            <w:r w:rsidRPr="00045B4D">
              <w:rPr>
                <w:color w:val="000000"/>
                <w:sz w:val="19"/>
                <w:szCs w:val="19"/>
              </w:rPr>
              <w:t xml:space="preserve">popis: </w:t>
            </w:r>
          </w:p>
          <w:p w14:paraId="09F695F1" w14:textId="6BAD10CC" w:rsidR="00664C40" w:rsidRDefault="00045B4D" w:rsidP="00624252">
            <w:pPr>
              <w:pStyle w:val="CM1"/>
              <w:numPr>
                <w:ilvl w:val="0"/>
                <w:numId w:val="127"/>
              </w:numPr>
              <w:spacing w:before="200" w:after="200"/>
              <w:rPr>
                <w:color w:val="000000"/>
                <w:sz w:val="19"/>
                <w:szCs w:val="19"/>
              </w:rPr>
            </w:pPr>
            <w:r w:rsidRPr="00664C40">
              <w:rPr>
                <w:color w:val="000000"/>
                <w:sz w:val="19"/>
                <w:szCs w:val="19"/>
              </w:rPr>
              <w:t xml:space="preserve">postupu náležité péče, který skupina uplatňuje ve vztahu k otázkám udržitelnosti a případně v souladu s požadavky Unie, </w:t>
            </w:r>
            <w:r w:rsidRPr="00664C40">
              <w:rPr>
                <w:color w:val="000000"/>
                <w:sz w:val="19"/>
                <w:szCs w:val="19"/>
              </w:rPr>
              <w:lastRenderedPageBreak/>
              <w:t xml:space="preserve">jimiž se podnikům ukládá povinnost uplatňovat postupy náležité péče; </w:t>
            </w:r>
          </w:p>
          <w:p w14:paraId="1E9CB963" w14:textId="77777777" w:rsidR="00664C40" w:rsidRDefault="00664C40" w:rsidP="00664C40">
            <w:pPr>
              <w:pStyle w:val="CM1"/>
              <w:spacing w:before="200" w:after="200"/>
              <w:ind w:left="720"/>
              <w:rPr>
                <w:color w:val="000000"/>
                <w:sz w:val="19"/>
                <w:szCs w:val="19"/>
              </w:rPr>
            </w:pPr>
            <w:r>
              <w:rPr>
                <w:color w:val="000000"/>
                <w:sz w:val="19"/>
                <w:szCs w:val="19"/>
              </w:rPr>
              <w:t xml:space="preserve">ii) </w:t>
            </w:r>
            <w:r w:rsidR="00045B4D" w:rsidRPr="00045B4D">
              <w:rPr>
                <w:color w:val="000000"/>
                <w:sz w:val="19"/>
                <w:szCs w:val="19"/>
              </w:rPr>
              <w:t>hlavních skutečných nebo potenciálních nepříznivých dopadů spojených s vlastní provozní činností skupiny a s jejím hodnotovým řetězcem, včetně jejích produktů a služeb, obchodních vztahů a dodavatelského řetězce, opatření přijatých k identifikaci a sledování těchto dopadů a dalších nepříznivých dopadů, které musí mateřský podnik identifikovat podle jiných požadavků Unie, jimiž se podnikům ukládá povinnost up</w:t>
            </w:r>
            <w:r>
              <w:rPr>
                <w:color w:val="000000"/>
                <w:sz w:val="19"/>
                <w:szCs w:val="19"/>
              </w:rPr>
              <w:t>latňovat postupy náležité péče;</w:t>
            </w:r>
          </w:p>
          <w:p w14:paraId="0660DF3C" w14:textId="04AA9181" w:rsidR="00045B4D" w:rsidRPr="00045B4D" w:rsidRDefault="00045B4D" w:rsidP="00664C40">
            <w:pPr>
              <w:pStyle w:val="CM1"/>
              <w:spacing w:before="200" w:after="200"/>
              <w:ind w:left="720"/>
              <w:rPr>
                <w:color w:val="000000"/>
                <w:sz w:val="19"/>
                <w:szCs w:val="19"/>
              </w:rPr>
            </w:pPr>
            <w:r w:rsidRPr="00045B4D">
              <w:rPr>
                <w:color w:val="000000"/>
                <w:sz w:val="19"/>
                <w:szCs w:val="19"/>
              </w:rPr>
              <w:t xml:space="preserve">iii) opatření přijatých skupinou, která mají skutečným nebo potenciálním nepříznivým dopadům předcházet, zmírnit je, napravit je nebo je odstranit, a výsledků těchto opatření; </w:t>
            </w:r>
          </w:p>
          <w:p w14:paraId="1933D1AB" w14:textId="77777777" w:rsidR="00664C40" w:rsidRDefault="00045B4D" w:rsidP="00624252">
            <w:pPr>
              <w:pStyle w:val="Odstavecseseznamem"/>
              <w:numPr>
                <w:ilvl w:val="0"/>
                <w:numId w:val="144"/>
              </w:numPr>
              <w:autoSpaceDE w:val="0"/>
              <w:autoSpaceDN w:val="0"/>
              <w:adjustRightInd w:val="0"/>
              <w:spacing w:before="60" w:after="60"/>
              <w:rPr>
                <w:rFonts w:eastAsiaTheme="minorHAnsi"/>
                <w:color w:val="000000"/>
                <w:sz w:val="19"/>
                <w:szCs w:val="19"/>
                <w:lang w:eastAsia="en-US"/>
              </w:rPr>
            </w:pPr>
            <w:r w:rsidRPr="00664C40">
              <w:rPr>
                <w:rFonts w:eastAsiaTheme="minorHAnsi"/>
                <w:color w:val="000000"/>
                <w:sz w:val="19"/>
                <w:szCs w:val="19"/>
                <w:lang w:eastAsia="en-US"/>
              </w:rPr>
              <w:t xml:space="preserve">popis hlavních rizik pro skupinu spojených s otázkami udržitelnosti, včetně popisu hlavních závislostí skupiny na těchto otázkách a způsobu, </w:t>
            </w:r>
            <w:r w:rsidR="00664C40">
              <w:rPr>
                <w:rFonts w:eastAsiaTheme="minorHAnsi"/>
                <w:color w:val="000000"/>
                <w:sz w:val="19"/>
                <w:szCs w:val="19"/>
                <w:lang w:eastAsia="en-US"/>
              </w:rPr>
              <w:t>jakým skupina tato rizika řídí</w:t>
            </w:r>
          </w:p>
          <w:p w14:paraId="75A16EAF" w14:textId="2EBCB9E2" w:rsidR="00045B4D" w:rsidRPr="00664C40" w:rsidRDefault="00045B4D" w:rsidP="00624252">
            <w:pPr>
              <w:pStyle w:val="Odstavecseseznamem"/>
              <w:numPr>
                <w:ilvl w:val="0"/>
                <w:numId w:val="144"/>
              </w:numPr>
              <w:autoSpaceDE w:val="0"/>
              <w:autoSpaceDN w:val="0"/>
              <w:adjustRightInd w:val="0"/>
              <w:spacing w:before="60" w:after="60"/>
              <w:rPr>
                <w:rFonts w:eastAsiaTheme="minorHAnsi"/>
                <w:color w:val="000000"/>
                <w:sz w:val="19"/>
                <w:szCs w:val="19"/>
                <w:lang w:eastAsia="en-US"/>
              </w:rPr>
            </w:pPr>
            <w:r w:rsidRPr="00664C40">
              <w:rPr>
                <w:rFonts w:eastAsiaTheme="minorHAnsi"/>
                <w:color w:val="000000"/>
                <w:sz w:val="19"/>
                <w:szCs w:val="19"/>
                <w:lang w:eastAsia="en-US"/>
              </w:rPr>
              <w:t>ukazatele relevantní pro uvádění informací uvedených v písmenech a) až g).</w:t>
            </w:r>
          </w:p>
        </w:tc>
      </w:tr>
      <w:tr w:rsidR="006C2B4D" w:rsidRPr="00EA383D" w14:paraId="3E7AC591" w14:textId="77777777" w:rsidTr="006C2B4D">
        <w:trPr>
          <w:cantSplit/>
        </w:trPr>
        <w:tc>
          <w:tcPr>
            <w:tcW w:w="958" w:type="dxa"/>
            <w:tcBorders>
              <w:top w:val="nil"/>
              <w:left w:val="single" w:sz="4" w:space="0" w:color="auto"/>
              <w:bottom w:val="nil"/>
              <w:right w:val="single" w:sz="4" w:space="0" w:color="auto"/>
            </w:tcBorders>
          </w:tcPr>
          <w:p w14:paraId="598B8CE6" w14:textId="77777777" w:rsidR="006C2B4D" w:rsidRDefault="006C2B4D" w:rsidP="002370C0">
            <w:pPr>
              <w:rPr>
                <w:sz w:val="20"/>
                <w:szCs w:val="20"/>
                <w:lang w:eastAsia="ar-SA"/>
              </w:rPr>
            </w:pPr>
          </w:p>
        </w:tc>
        <w:tc>
          <w:tcPr>
            <w:tcW w:w="3685" w:type="dxa"/>
            <w:tcBorders>
              <w:top w:val="nil"/>
              <w:left w:val="single" w:sz="4" w:space="0" w:color="auto"/>
              <w:bottom w:val="nil"/>
              <w:right w:val="single" w:sz="4" w:space="0" w:color="auto"/>
            </w:tcBorders>
          </w:tcPr>
          <w:p w14:paraId="59A94778" w14:textId="77777777" w:rsidR="006C2B4D" w:rsidRPr="006C2B4D" w:rsidRDefault="006C2B4D" w:rsidP="005E21DD">
            <w:pPr>
              <w:pStyle w:val="norm"/>
              <w:shd w:val="clear" w:color="auto" w:fill="FFFFFF"/>
              <w:spacing w:before="0" w:beforeAutospacing="0" w:after="0" w:afterAutospacing="0"/>
              <w:rPr>
                <w:rFonts w:eastAsiaTheme="minorHAnsi"/>
                <w:color w:val="000000"/>
                <w:sz w:val="19"/>
                <w:szCs w:val="19"/>
                <w:lang w:eastAsia="en-US"/>
              </w:rPr>
            </w:pPr>
          </w:p>
        </w:tc>
        <w:tc>
          <w:tcPr>
            <w:tcW w:w="1276" w:type="dxa"/>
            <w:tcBorders>
              <w:top w:val="nil"/>
              <w:left w:val="single" w:sz="4" w:space="0" w:color="auto"/>
              <w:bottom w:val="nil"/>
              <w:right w:val="single" w:sz="4" w:space="0" w:color="auto"/>
            </w:tcBorders>
          </w:tcPr>
          <w:p w14:paraId="4E27A05B" w14:textId="77777777" w:rsidR="006C2B4D" w:rsidRDefault="006C2B4D" w:rsidP="002370C0">
            <w:pPr>
              <w:widowControl w:val="0"/>
              <w:ind w:right="113"/>
              <w:rPr>
                <w:sz w:val="20"/>
                <w:szCs w:val="20"/>
                <w:lang w:eastAsia="ar-SA"/>
              </w:rPr>
            </w:pPr>
          </w:p>
        </w:tc>
        <w:tc>
          <w:tcPr>
            <w:tcW w:w="1559" w:type="dxa"/>
            <w:tcBorders>
              <w:top w:val="nil"/>
              <w:left w:val="single" w:sz="4" w:space="0" w:color="auto"/>
              <w:bottom w:val="nil"/>
              <w:right w:val="single" w:sz="4" w:space="0" w:color="auto"/>
            </w:tcBorders>
          </w:tcPr>
          <w:p w14:paraId="613FB420" w14:textId="55386DFB" w:rsidR="006C2B4D" w:rsidRDefault="006C2B4D" w:rsidP="002370C0">
            <w:pPr>
              <w:rPr>
                <w:sz w:val="20"/>
                <w:szCs w:val="20"/>
                <w:lang w:eastAsia="ar-SA"/>
              </w:rPr>
            </w:pPr>
            <w:r>
              <w:rPr>
                <w:sz w:val="20"/>
                <w:szCs w:val="20"/>
                <w:lang w:eastAsia="ar-SA"/>
              </w:rPr>
              <w:t>čl. 29a odst. 2 druhý pododstavec druhá věta</w:t>
            </w:r>
          </w:p>
        </w:tc>
        <w:tc>
          <w:tcPr>
            <w:tcW w:w="5534" w:type="dxa"/>
            <w:tcBorders>
              <w:top w:val="nil"/>
              <w:left w:val="single" w:sz="4" w:space="0" w:color="auto"/>
              <w:bottom w:val="nil"/>
              <w:right w:val="single" w:sz="4" w:space="0" w:color="auto"/>
            </w:tcBorders>
          </w:tcPr>
          <w:p w14:paraId="63EE0D22" w14:textId="3A72EFD0" w:rsidR="006C2B4D" w:rsidRPr="00D52F12" w:rsidRDefault="00A32789" w:rsidP="00A32789">
            <w:pPr>
              <w:pStyle w:val="norm"/>
              <w:shd w:val="clear" w:color="auto" w:fill="FFFFFF"/>
              <w:spacing w:before="0" w:beforeAutospacing="0" w:after="0" w:afterAutospacing="0"/>
              <w:rPr>
                <w:rFonts w:eastAsiaTheme="minorHAnsi"/>
                <w:color w:val="000000"/>
                <w:sz w:val="19"/>
                <w:szCs w:val="19"/>
                <w:lang w:eastAsia="en-US"/>
              </w:rPr>
            </w:pPr>
            <w:r w:rsidRPr="00A32789">
              <w:rPr>
                <w:rFonts w:eastAsiaTheme="minorHAnsi"/>
                <w:color w:val="000000"/>
                <w:sz w:val="19"/>
                <w:szCs w:val="19"/>
                <w:lang w:eastAsia="en-US"/>
              </w:rPr>
              <w:t>Informace uvedené v prvním pododstavci tohoto odstavce zahrnují podle potřeby informace týkající se krátkodobého, střednědobého a dlouhodobého časového horizontu.</w:t>
            </w:r>
          </w:p>
        </w:tc>
      </w:tr>
      <w:tr w:rsidR="006C2B4D" w:rsidRPr="00EA383D" w14:paraId="152CAE95" w14:textId="77777777" w:rsidTr="00045B4D">
        <w:trPr>
          <w:cantSplit/>
        </w:trPr>
        <w:tc>
          <w:tcPr>
            <w:tcW w:w="958" w:type="dxa"/>
            <w:tcBorders>
              <w:top w:val="nil"/>
              <w:left w:val="single" w:sz="4" w:space="0" w:color="auto"/>
              <w:bottom w:val="nil"/>
              <w:right w:val="single" w:sz="4" w:space="0" w:color="auto"/>
            </w:tcBorders>
          </w:tcPr>
          <w:p w14:paraId="7A242F72" w14:textId="77777777" w:rsidR="006C2B4D" w:rsidRDefault="006C2B4D" w:rsidP="002370C0">
            <w:pPr>
              <w:rPr>
                <w:sz w:val="20"/>
                <w:szCs w:val="20"/>
                <w:lang w:eastAsia="ar-SA"/>
              </w:rPr>
            </w:pPr>
          </w:p>
        </w:tc>
        <w:tc>
          <w:tcPr>
            <w:tcW w:w="3685" w:type="dxa"/>
            <w:tcBorders>
              <w:top w:val="nil"/>
              <w:left w:val="single" w:sz="4" w:space="0" w:color="auto"/>
              <w:bottom w:val="nil"/>
              <w:right w:val="single" w:sz="4" w:space="0" w:color="auto"/>
            </w:tcBorders>
          </w:tcPr>
          <w:p w14:paraId="593D30A2" w14:textId="77777777" w:rsidR="006C2B4D" w:rsidRPr="006C2B4D" w:rsidRDefault="006C2B4D" w:rsidP="005E21DD">
            <w:pPr>
              <w:pStyle w:val="norm"/>
              <w:shd w:val="clear" w:color="auto" w:fill="FFFFFF"/>
              <w:spacing w:before="0" w:beforeAutospacing="0" w:after="0" w:afterAutospacing="0"/>
              <w:rPr>
                <w:rFonts w:eastAsiaTheme="minorHAnsi"/>
                <w:color w:val="000000"/>
                <w:sz w:val="19"/>
                <w:szCs w:val="19"/>
                <w:lang w:eastAsia="en-US"/>
              </w:rPr>
            </w:pPr>
          </w:p>
        </w:tc>
        <w:tc>
          <w:tcPr>
            <w:tcW w:w="1276" w:type="dxa"/>
            <w:tcBorders>
              <w:top w:val="nil"/>
              <w:left w:val="single" w:sz="4" w:space="0" w:color="auto"/>
              <w:bottom w:val="nil"/>
              <w:right w:val="single" w:sz="4" w:space="0" w:color="auto"/>
            </w:tcBorders>
          </w:tcPr>
          <w:p w14:paraId="1B7F9963" w14:textId="77777777" w:rsidR="006C2B4D" w:rsidRDefault="006C2B4D" w:rsidP="002370C0">
            <w:pPr>
              <w:widowControl w:val="0"/>
              <w:ind w:right="113"/>
              <w:rPr>
                <w:sz w:val="20"/>
                <w:szCs w:val="20"/>
                <w:lang w:eastAsia="ar-SA"/>
              </w:rPr>
            </w:pPr>
          </w:p>
        </w:tc>
        <w:tc>
          <w:tcPr>
            <w:tcW w:w="1559" w:type="dxa"/>
            <w:tcBorders>
              <w:top w:val="nil"/>
              <w:left w:val="single" w:sz="4" w:space="0" w:color="auto"/>
              <w:bottom w:val="nil"/>
              <w:right w:val="single" w:sz="4" w:space="0" w:color="auto"/>
            </w:tcBorders>
          </w:tcPr>
          <w:p w14:paraId="092C18F9" w14:textId="0A603F8F" w:rsidR="006C2B4D" w:rsidRDefault="00045B4D" w:rsidP="002370C0">
            <w:pPr>
              <w:rPr>
                <w:sz w:val="20"/>
                <w:szCs w:val="20"/>
                <w:lang w:eastAsia="ar-SA"/>
              </w:rPr>
            </w:pPr>
            <w:r>
              <w:rPr>
                <w:sz w:val="20"/>
                <w:szCs w:val="20"/>
                <w:lang w:eastAsia="ar-SA"/>
              </w:rPr>
              <w:t>č</w:t>
            </w:r>
            <w:r w:rsidR="006C2B4D">
              <w:rPr>
                <w:sz w:val="20"/>
                <w:szCs w:val="20"/>
                <w:lang w:eastAsia="ar-SA"/>
              </w:rPr>
              <w:t xml:space="preserve">l. 29a odst. </w:t>
            </w:r>
            <w:r>
              <w:rPr>
                <w:sz w:val="20"/>
                <w:szCs w:val="20"/>
                <w:lang w:eastAsia="ar-SA"/>
              </w:rPr>
              <w:t>3 první pododstavec</w:t>
            </w:r>
          </w:p>
        </w:tc>
        <w:tc>
          <w:tcPr>
            <w:tcW w:w="5534" w:type="dxa"/>
            <w:tcBorders>
              <w:top w:val="nil"/>
              <w:left w:val="single" w:sz="4" w:space="0" w:color="auto"/>
              <w:bottom w:val="nil"/>
              <w:right w:val="single" w:sz="4" w:space="0" w:color="auto"/>
            </w:tcBorders>
          </w:tcPr>
          <w:p w14:paraId="7BC6D029" w14:textId="2031111A" w:rsidR="006C2B4D" w:rsidRPr="00D52F12" w:rsidRDefault="00A32789" w:rsidP="00A32789">
            <w:pPr>
              <w:pStyle w:val="norm"/>
              <w:shd w:val="clear" w:color="auto" w:fill="FFFFFF"/>
              <w:spacing w:before="0" w:beforeAutospacing="0" w:after="0" w:afterAutospacing="0"/>
              <w:rPr>
                <w:rFonts w:eastAsiaTheme="minorHAnsi"/>
                <w:color w:val="000000"/>
                <w:sz w:val="19"/>
                <w:szCs w:val="19"/>
                <w:lang w:eastAsia="en-US"/>
              </w:rPr>
            </w:pPr>
            <w:r w:rsidRPr="00A32789">
              <w:rPr>
                <w:rFonts w:eastAsiaTheme="minorHAnsi"/>
                <w:color w:val="000000"/>
                <w:sz w:val="19"/>
                <w:szCs w:val="19"/>
                <w:lang w:eastAsia="en-US"/>
              </w:rPr>
              <w:t>V příslušných případech obsahují informace uvedené v odstavcích 1 a 2 informace o vlastní provozní činnosti skupiny a o jejím hodnotovém řetězci, včetně jejích produktů a služeb, obchodních vztahů a dodavatelského řetězce.</w:t>
            </w:r>
          </w:p>
        </w:tc>
      </w:tr>
      <w:tr w:rsidR="00045B4D" w:rsidRPr="00EA383D" w14:paraId="3B68179A" w14:textId="77777777" w:rsidTr="00045B4D">
        <w:trPr>
          <w:cantSplit/>
        </w:trPr>
        <w:tc>
          <w:tcPr>
            <w:tcW w:w="958" w:type="dxa"/>
            <w:tcBorders>
              <w:top w:val="nil"/>
              <w:left w:val="single" w:sz="4" w:space="0" w:color="auto"/>
              <w:bottom w:val="nil"/>
              <w:right w:val="single" w:sz="4" w:space="0" w:color="auto"/>
            </w:tcBorders>
          </w:tcPr>
          <w:p w14:paraId="1986AEAF" w14:textId="77777777" w:rsidR="00045B4D" w:rsidRDefault="00045B4D" w:rsidP="002370C0">
            <w:pPr>
              <w:rPr>
                <w:sz w:val="20"/>
                <w:szCs w:val="20"/>
                <w:lang w:eastAsia="ar-SA"/>
              </w:rPr>
            </w:pPr>
          </w:p>
        </w:tc>
        <w:tc>
          <w:tcPr>
            <w:tcW w:w="3685" w:type="dxa"/>
            <w:tcBorders>
              <w:top w:val="nil"/>
              <w:left w:val="single" w:sz="4" w:space="0" w:color="auto"/>
              <w:bottom w:val="nil"/>
              <w:right w:val="single" w:sz="4" w:space="0" w:color="auto"/>
            </w:tcBorders>
          </w:tcPr>
          <w:p w14:paraId="5EE82D77" w14:textId="77777777" w:rsidR="00045B4D" w:rsidRPr="006C2B4D" w:rsidRDefault="00045B4D" w:rsidP="005E21DD">
            <w:pPr>
              <w:pStyle w:val="norm"/>
              <w:shd w:val="clear" w:color="auto" w:fill="FFFFFF"/>
              <w:spacing w:before="0" w:beforeAutospacing="0" w:after="0" w:afterAutospacing="0"/>
              <w:rPr>
                <w:rFonts w:eastAsiaTheme="minorHAnsi"/>
                <w:color w:val="000000"/>
                <w:sz w:val="19"/>
                <w:szCs w:val="19"/>
                <w:lang w:eastAsia="en-US"/>
              </w:rPr>
            </w:pPr>
          </w:p>
        </w:tc>
        <w:tc>
          <w:tcPr>
            <w:tcW w:w="1276" w:type="dxa"/>
            <w:tcBorders>
              <w:top w:val="nil"/>
              <w:left w:val="single" w:sz="4" w:space="0" w:color="auto"/>
              <w:bottom w:val="nil"/>
              <w:right w:val="single" w:sz="4" w:space="0" w:color="auto"/>
            </w:tcBorders>
          </w:tcPr>
          <w:p w14:paraId="0C25096C" w14:textId="77777777" w:rsidR="00045B4D" w:rsidRDefault="00045B4D" w:rsidP="002370C0">
            <w:pPr>
              <w:widowControl w:val="0"/>
              <w:ind w:right="113"/>
              <w:rPr>
                <w:sz w:val="20"/>
                <w:szCs w:val="20"/>
                <w:lang w:eastAsia="ar-SA"/>
              </w:rPr>
            </w:pPr>
          </w:p>
        </w:tc>
        <w:tc>
          <w:tcPr>
            <w:tcW w:w="1559" w:type="dxa"/>
            <w:tcBorders>
              <w:top w:val="nil"/>
              <w:left w:val="single" w:sz="4" w:space="0" w:color="auto"/>
              <w:bottom w:val="nil"/>
              <w:right w:val="single" w:sz="4" w:space="0" w:color="auto"/>
            </w:tcBorders>
          </w:tcPr>
          <w:p w14:paraId="03E729E3" w14:textId="42FB94C4" w:rsidR="00045B4D" w:rsidRDefault="00045B4D" w:rsidP="002370C0">
            <w:pPr>
              <w:rPr>
                <w:sz w:val="20"/>
                <w:szCs w:val="20"/>
                <w:lang w:eastAsia="ar-SA"/>
              </w:rPr>
            </w:pPr>
            <w:r>
              <w:rPr>
                <w:sz w:val="20"/>
                <w:szCs w:val="20"/>
                <w:lang w:eastAsia="ar-SA"/>
              </w:rPr>
              <w:t>čl. 29a odst. 3 druhý pododstavec</w:t>
            </w:r>
          </w:p>
        </w:tc>
        <w:tc>
          <w:tcPr>
            <w:tcW w:w="5534" w:type="dxa"/>
            <w:tcBorders>
              <w:top w:val="nil"/>
              <w:left w:val="single" w:sz="4" w:space="0" w:color="auto"/>
              <w:bottom w:val="nil"/>
              <w:right w:val="single" w:sz="4" w:space="0" w:color="auto"/>
            </w:tcBorders>
          </w:tcPr>
          <w:p w14:paraId="563E9F0A" w14:textId="76D713FA" w:rsidR="00045B4D" w:rsidRPr="00D52F12" w:rsidRDefault="00A32789" w:rsidP="00A32789">
            <w:pPr>
              <w:pStyle w:val="norm"/>
              <w:shd w:val="clear" w:color="auto" w:fill="FFFFFF"/>
              <w:spacing w:before="0" w:beforeAutospacing="0" w:after="0" w:afterAutospacing="0"/>
              <w:rPr>
                <w:rFonts w:eastAsiaTheme="minorHAnsi"/>
                <w:color w:val="000000"/>
                <w:sz w:val="19"/>
                <w:szCs w:val="19"/>
                <w:lang w:eastAsia="en-US"/>
              </w:rPr>
            </w:pPr>
            <w:r w:rsidRPr="00A32789">
              <w:rPr>
                <w:rFonts w:eastAsiaTheme="minorHAnsi"/>
                <w:color w:val="000000"/>
                <w:sz w:val="19"/>
                <w:szCs w:val="19"/>
                <w:lang w:eastAsia="en-US"/>
              </w:rPr>
              <w:t>V prvních třech letech uplatňování předpisů přijatých členskými státy podle čl. 5 odst. 2 směrnice Evropského parlamentu a Rady (EU) 2022/2464 a v případě, že nejsou k dispozici všechny nezbytné informace o jeho hodnotovém řetězci, mateřský podnik vysvětlí úsilí, které na získání nezbytných informací vynaložil, důvody, proč veškeré nezbytné informace nebylo možné získat, a své plány na získání nezbytných informací v budoucnu.</w:t>
            </w:r>
          </w:p>
        </w:tc>
      </w:tr>
      <w:tr w:rsidR="00045B4D" w:rsidRPr="00EA383D" w14:paraId="4250ABF9" w14:textId="77777777" w:rsidTr="00045B4D">
        <w:trPr>
          <w:cantSplit/>
        </w:trPr>
        <w:tc>
          <w:tcPr>
            <w:tcW w:w="958" w:type="dxa"/>
            <w:tcBorders>
              <w:top w:val="nil"/>
              <w:left w:val="single" w:sz="4" w:space="0" w:color="auto"/>
              <w:bottom w:val="nil"/>
              <w:right w:val="single" w:sz="4" w:space="0" w:color="auto"/>
            </w:tcBorders>
          </w:tcPr>
          <w:p w14:paraId="316F4611" w14:textId="77777777" w:rsidR="00045B4D" w:rsidRDefault="00045B4D" w:rsidP="002370C0">
            <w:pPr>
              <w:rPr>
                <w:sz w:val="20"/>
                <w:szCs w:val="20"/>
                <w:lang w:eastAsia="ar-SA"/>
              </w:rPr>
            </w:pPr>
          </w:p>
        </w:tc>
        <w:tc>
          <w:tcPr>
            <w:tcW w:w="3685" w:type="dxa"/>
            <w:tcBorders>
              <w:top w:val="nil"/>
              <w:left w:val="single" w:sz="4" w:space="0" w:color="auto"/>
              <w:bottom w:val="nil"/>
              <w:right w:val="single" w:sz="4" w:space="0" w:color="auto"/>
            </w:tcBorders>
          </w:tcPr>
          <w:p w14:paraId="14DFC76E" w14:textId="77777777" w:rsidR="00045B4D" w:rsidRPr="006C2B4D" w:rsidRDefault="00045B4D" w:rsidP="005E21DD">
            <w:pPr>
              <w:pStyle w:val="norm"/>
              <w:shd w:val="clear" w:color="auto" w:fill="FFFFFF"/>
              <w:spacing w:before="0" w:beforeAutospacing="0" w:after="0" w:afterAutospacing="0"/>
              <w:rPr>
                <w:rFonts w:eastAsiaTheme="minorHAnsi"/>
                <w:color w:val="000000"/>
                <w:sz w:val="19"/>
                <w:szCs w:val="19"/>
                <w:lang w:eastAsia="en-US"/>
              </w:rPr>
            </w:pPr>
          </w:p>
        </w:tc>
        <w:tc>
          <w:tcPr>
            <w:tcW w:w="1276" w:type="dxa"/>
            <w:tcBorders>
              <w:top w:val="nil"/>
              <w:left w:val="single" w:sz="4" w:space="0" w:color="auto"/>
              <w:bottom w:val="nil"/>
              <w:right w:val="single" w:sz="4" w:space="0" w:color="auto"/>
            </w:tcBorders>
          </w:tcPr>
          <w:p w14:paraId="67F284D9" w14:textId="77777777" w:rsidR="00045B4D" w:rsidRDefault="00045B4D" w:rsidP="002370C0">
            <w:pPr>
              <w:widowControl w:val="0"/>
              <w:ind w:right="113"/>
              <w:rPr>
                <w:sz w:val="20"/>
                <w:szCs w:val="20"/>
                <w:lang w:eastAsia="ar-SA"/>
              </w:rPr>
            </w:pPr>
          </w:p>
        </w:tc>
        <w:tc>
          <w:tcPr>
            <w:tcW w:w="1559" w:type="dxa"/>
            <w:tcBorders>
              <w:top w:val="nil"/>
              <w:left w:val="single" w:sz="4" w:space="0" w:color="auto"/>
              <w:bottom w:val="nil"/>
              <w:right w:val="single" w:sz="4" w:space="0" w:color="auto"/>
            </w:tcBorders>
          </w:tcPr>
          <w:p w14:paraId="5DDF7A62" w14:textId="6FFFC7F1" w:rsidR="00045B4D" w:rsidRDefault="00045B4D" w:rsidP="002370C0">
            <w:pPr>
              <w:rPr>
                <w:sz w:val="20"/>
                <w:szCs w:val="20"/>
                <w:lang w:eastAsia="ar-SA"/>
              </w:rPr>
            </w:pPr>
            <w:r>
              <w:rPr>
                <w:sz w:val="20"/>
                <w:szCs w:val="20"/>
                <w:lang w:eastAsia="ar-SA"/>
              </w:rPr>
              <w:t>čl. 29a odst. 3 třetí pododstavec</w:t>
            </w:r>
          </w:p>
        </w:tc>
        <w:tc>
          <w:tcPr>
            <w:tcW w:w="5534" w:type="dxa"/>
            <w:tcBorders>
              <w:top w:val="nil"/>
              <w:left w:val="single" w:sz="4" w:space="0" w:color="auto"/>
              <w:bottom w:val="nil"/>
              <w:right w:val="single" w:sz="4" w:space="0" w:color="auto"/>
            </w:tcBorders>
          </w:tcPr>
          <w:p w14:paraId="6166DD9D" w14:textId="7E88F119" w:rsidR="00045B4D" w:rsidRPr="00D52F12" w:rsidRDefault="00A32789" w:rsidP="00A32789">
            <w:pPr>
              <w:pStyle w:val="norm"/>
              <w:shd w:val="clear" w:color="auto" w:fill="FFFFFF"/>
              <w:spacing w:before="0" w:beforeAutospacing="0" w:after="0" w:afterAutospacing="0"/>
              <w:rPr>
                <w:rFonts w:eastAsiaTheme="minorHAnsi"/>
                <w:color w:val="000000"/>
                <w:sz w:val="19"/>
                <w:szCs w:val="19"/>
                <w:lang w:eastAsia="en-US"/>
              </w:rPr>
            </w:pPr>
            <w:r w:rsidRPr="00A32789">
              <w:rPr>
                <w:rFonts w:eastAsiaTheme="minorHAnsi"/>
                <w:color w:val="000000"/>
                <w:sz w:val="19"/>
                <w:szCs w:val="19"/>
                <w:lang w:eastAsia="en-US"/>
              </w:rPr>
              <w:t>V příslušných případech obsahují informace uvedené v odstavcích 1 a 2 také odkazy na jiné informace uvedené v konsolidované zprávě vedení podniku v souladu s článkem 29 této směrnice a další komentář k nim a částky vykazované v konsolidované účetní závěrce.</w:t>
            </w:r>
          </w:p>
        </w:tc>
      </w:tr>
      <w:tr w:rsidR="00045B4D" w:rsidRPr="00EA383D" w14:paraId="0A275165" w14:textId="77777777" w:rsidTr="00045B4D">
        <w:trPr>
          <w:cantSplit/>
        </w:trPr>
        <w:tc>
          <w:tcPr>
            <w:tcW w:w="958" w:type="dxa"/>
            <w:tcBorders>
              <w:top w:val="nil"/>
              <w:left w:val="single" w:sz="4" w:space="0" w:color="auto"/>
              <w:bottom w:val="nil"/>
              <w:right w:val="single" w:sz="4" w:space="0" w:color="auto"/>
            </w:tcBorders>
          </w:tcPr>
          <w:p w14:paraId="03EB2B53" w14:textId="77777777" w:rsidR="00045B4D" w:rsidRDefault="00045B4D" w:rsidP="002370C0">
            <w:pPr>
              <w:rPr>
                <w:sz w:val="20"/>
                <w:szCs w:val="20"/>
                <w:lang w:eastAsia="ar-SA"/>
              </w:rPr>
            </w:pPr>
          </w:p>
        </w:tc>
        <w:tc>
          <w:tcPr>
            <w:tcW w:w="3685" w:type="dxa"/>
            <w:tcBorders>
              <w:top w:val="nil"/>
              <w:left w:val="single" w:sz="4" w:space="0" w:color="auto"/>
              <w:bottom w:val="nil"/>
              <w:right w:val="single" w:sz="4" w:space="0" w:color="auto"/>
            </w:tcBorders>
          </w:tcPr>
          <w:p w14:paraId="6FE9C253" w14:textId="77777777" w:rsidR="00045B4D" w:rsidRPr="006C2B4D" w:rsidRDefault="00045B4D" w:rsidP="005E21DD">
            <w:pPr>
              <w:pStyle w:val="norm"/>
              <w:shd w:val="clear" w:color="auto" w:fill="FFFFFF"/>
              <w:spacing w:before="0" w:beforeAutospacing="0" w:after="0" w:afterAutospacing="0"/>
              <w:rPr>
                <w:rFonts w:eastAsiaTheme="minorHAnsi"/>
                <w:color w:val="000000"/>
                <w:sz w:val="19"/>
                <w:szCs w:val="19"/>
                <w:lang w:eastAsia="en-US"/>
              </w:rPr>
            </w:pPr>
          </w:p>
        </w:tc>
        <w:tc>
          <w:tcPr>
            <w:tcW w:w="1276" w:type="dxa"/>
            <w:tcBorders>
              <w:top w:val="nil"/>
              <w:left w:val="single" w:sz="4" w:space="0" w:color="auto"/>
              <w:bottom w:val="nil"/>
              <w:right w:val="single" w:sz="4" w:space="0" w:color="auto"/>
            </w:tcBorders>
          </w:tcPr>
          <w:p w14:paraId="75D0ECAD" w14:textId="77777777" w:rsidR="00045B4D" w:rsidRDefault="00045B4D" w:rsidP="002370C0">
            <w:pPr>
              <w:widowControl w:val="0"/>
              <w:ind w:right="113"/>
              <w:rPr>
                <w:sz w:val="20"/>
                <w:szCs w:val="20"/>
                <w:lang w:eastAsia="ar-SA"/>
              </w:rPr>
            </w:pPr>
          </w:p>
        </w:tc>
        <w:tc>
          <w:tcPr>
            <w:tcW w:w="1559" w:type="dxa"/>
            <w:tcBorders>
              <w:top w:val="nil"/>
              <w:left w:val="single" w:sz="4" w:space="0" w:color="auto"/>
              <w:bottom w:val="nil"/>
              <w:right w:val="single" w:sz="4" w:space="0" w:color="auto"/>
            </w:tcBorders>
          </w:tcPr>
          <w:p w14:paraId="6B1492DE" w14:textId="2061AF03" w:rsidR="00045B4D" w:rsidRPr="00045B4D" w:rsidRDefault="00045B4D" w:rsidP="002370C0">
            <w:pPr>
              <w:rPr>
                <w:sz w:val="20"/>
                <w:szCs w:val="20"/>
                <w:lang w:eastAsia="ar-SA"/>
              </w:rPr>
            </w:pPr>
            <w:r>
              <w:rPr>
                <w:sz w:val="20"/>
                <w:szCs w:val="20"/>
                <w:lang w:eastAsia="ar-SA"/>
              </w:rPr>
              <w:t>čl. 29a odst. 3 čtvrtý pododstavec</w:t>
            </w:r>
          </w:p>
        </w:tc>
        <w:tc>
          <w:tcPr>
            <w:tcW w:w="5534" w:type="dxa"/>
            <w:tcBorders>
              <w:top w:val="nil"/>
              <w:left w:val="single" w:sz="4" w:space="0" w:color="auto"/>
              <w:bottom w:val="nil"/>
              <w:right w:val="single" w:sz="4" w:space="0" w:color="auto"/>
            </w:tcBorders>
          </w:tcPr>
          <w:p w14:paraId="0F534FC1" w14:textId="2ADA3054" w:rsidR="00045B4D" w:rsidRPr="00D52F12" w:rsidRDefault="00A32789" w:rsidP="00A32789">
            <w:pPr>
              <w:pStyle w:val="norm"/>
              <w:shd w:val="clear" w:color="auto" w:fill="FFFFFF"/>
              <w:spacing w:before="0" w:beforeAutospacing="0" w:after="0" w:afterAutospacing="0"/>
              <w:rPr>
                <w:rFonts w:eastAsiaTheme="minorHAnsi"/>
                <w:color w:val="000000"/>
                <w:sz w:val="19"/>
                <w:szCs w:val="19"/>
                <w:lang w:eastAsia="en-US"/>
              </w:rPr>
            </w:pPr>
            <w:r w:rsidRPr="00A32789">
              <w:rPr>
                <w:rFonts w:eastAsiaTheme="minorHAnsi"/>
                <w:color w:val="000000"/>
                <w:sz w:val="19"/>
                <w:szCs w:val="19"/>
                <w:lang w:eastAsia="en-US"/>
              </w:rPr>
              <w:t>Členské státy mohou povolit, aby byly informace týkající se budoucího vývoje nebo záležitostí, které se právě projednávají, ve výjimečných případech vynechány, pokud by podle řádně odůvodněného stanoviska členů správních, řídících a dozorčích orgánů, jednajících v mezích pravomocí, které jim svěřuje vnitrostátní právo, a majících za toto stanovisko kolektivní odpovědnost, zveřejnění těchto informací výrazně poškodilo obchodní postavení dané skupiny, neznemožňuje-li ovšem jejich vynechání objektivní a vyvážené pochopení vývoje skupiny, její výkonnosti a postavení a dopadů její činnosti.</w:t>
            </w:r>
          </w:p>
        </w:tc>
      </w:tr>
      <w:tr w:rsidR="00045B4D" w:rsidRPr="00EA383D" w14:paraId="23746420" w14:textId="77777777" w:rsidTr="006C2B4D">
        <w:trPr>
          <w:cantSplit/>
        </w:trPr>
        <w:tc>
          <w:tcPr>
            <w:tcW w:w="958" w:type="dxa"/>
            <w:tcBorders>
              <w:top w:val="nil"/>
              <w:left w:val="single" w:sz="4" w:space="0" w:color="auto"/>
              <w:bottom w:val="single" w:sz="4" w:space="0" w:color="auto"/>
              <w:right w:val="single" w:sz="4" w:space="0" w:color="auto"/>
            </w:tcBorders>
          </w:tcPr>
          <w:p w14:paraId="4E70D08F" w14:textId="77777777" w:rsidR="00045B4D" w:rsidRDefault="00045B4D" w:rsidP="002370C0">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58FDEA5F" w14:textId="77777777" w:rsidR="00045B4D" w:rsidRPr="006C2B4D" w:rsidRDefault="00045B4D" w:rsidP="005E21DD">
            <w:pPr>
              <w:pStyle w:val="norm"/>
              <w:shd w:val="clear" w:color="auto" w:fill="FFFFFF"/>
              <w:spacing w:before="0" w:beforeAutospacing="0" w:after="0" w:afterAutospacing="0"/>
              <w:rPr>
                <w:rFonts w:eastAsiaTheme="minorHAnsi"/>
                <w:color w:val="000000"/>
                <w:sz w:val="19"/>
                <w:szCs w:val="19"/>
                <w:lang w:eastAsia="en-US"/>
              </w:rPr>
            </w:pPr>
          </w:p>
        </w:tc>
        <w:tc>
          <w:tcPr>
            <w:tcW w:w="1276" w:type="dxa"/>
            <w:tcBorders>
              <w:top w:val="nil"/>
              <w:left w:val="single" w:sz="4" w:space="0" w:color="auto"/>
              <w:bottom w:val="single" w:sz="4" w:space="0" w:color="auto"/>
              <w:right w:val="single" w:sz="4" w:space="0" w:color="auto"/>
            </w:tcBorders>
          </w:tcPr>
          <w:p w14:paraId="201511FC" w14:textId="77777777" w:rsidR="00045B4D" w:rsidRDefault="00045B4D" w:rsidP="002370C0">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635FB15C" w14:textId="5F4B0CDE" w:rsidR="00045B4D" w:rsidRDefault="00045B4D" w:rsidP="002370C0">
            <w:pPr>
              <w:rPr>
                <w:sz w:val="20"/>
                <w:szCs w:val="20"/>
                <w:lang w:eastAsia="ar-SA"/>
              </w:rPr>
            </w:pPr>
            <w:r>
              <w:rPr>
                <w:sz w:val="20"/>
                <w:szCs w:val="20"/>
                <w:lang w:eastAsia="ar-SA"/>
              </w:rPr>
              <w:t>čl. 29a odst. 5</w:t>
            </w:r>
          </w:p>
        </w:tc>
        <w:tc>
          <w:tcPr>
            <w:tcW w:w="5534" w:type="dxa"/>
            <w:tcBorders>
              <w:top w:val="nil"/>
              <w:left w:val="single" w:sz="4" w:space="0" w:color="auto"/>
              <w:bottom w:val="single" w:sz="4" w:space="0" w:color="auto"/>
              <w:right w:val="single" w:sz="4" w:space="0" w:color="auto"/>
            </w:tcBorders>
          </w:tcPr>
          <w:p w14:paraId="6923F4D4" w14:textId="66D35211" w:rsidR="00045B4D" w:rsidRPr="00D52F12" w:rsidRDefault="00A32789" w:rsidP="00A32789">
            <w:pPr>
              <w:pStyle w:val="norm"/>
              <w:shd w:val="clear" w:color="auto" w:fill="FFFFFF"/>
              <w:spacing w:before="0" w:beforeAutospacing="0" w:after="0" w:afterAutospacing="0"/>
              <w:rPr>
                <w:rFonts w:eastAsiaTheme="minorHAnsi"/>
                <w:color w:val="000000"/>
                <w:sz w:val="19"/>
                <w:szCs w:val="19"/>
                <w:lang w:eastAsia="en-US"/>
              </w:rPr>
            </w:pPr>
            <w:r w:rsidRPr="00A32789">
              <w:rPr>
                <w:rFonts w:eastAsiaTheme="minorHAnsi"/>
                <w:color w:val="000000"/>
                <w:sz w:val="19"/>
                <w:szCs w:val="19"/>
                <w:lang w:eastAsia="en-US"/>
              </w:rPr>
              <w:t>Mateřské podniky vykazují informace uvedené v odstavcích 1 až 3 tohoto článku v souladu se standardy pro podávání zpráv o udržitelnosti přijatými v souladu s článkem 29b.</w:t>
            </w:r>
          </w:p>
        </w:tc>
      </w:tr>
      <w:tr w:rsidR="00FB2350" w:rsidRPr="00EA383D" w14:paraId="0F7F39AB" w14:textId="77777777" w:rsidTr="006C2B4D">
        <w:trPr>
          <w:cantSplit/>
        </w:trPr>
        <w:tc>
          <w:tcPr>
            <w:tcW w:w="958" w:type="dxa"/>
            <w:tcBorders>
              <w:top w:val="nil"/>
              <w:left w:val="single" w:sz="4" w:space="0" w:color="auto"/>
              <w:bottom w:val="single" w:sz="4" w:space="0" w:color="auto"/>
              <w:right w:val="single" w:sz="4" w:space="0" w:color="auto"/>
            </w:tcBorders>
          </w:tcPr>
          <w:p w14:paraId="095FF29A" w14:textId="74518C5B" w:rsidR="00FB2350" w:rsidRDefault="00FB2350" w:rsidP="002370C0">
            <w:pPr>
              <w:rPr>
                <w:sz w:val="20"/>
                <w:szCs w:val="20"/>
                <w:lang w:eastAsia="ar-SA"/>
              </w:rPr>
            </w:pPr>
            <w:r>
              <w:rPr>
                <w:sz w:val="20"/>
                <w:szCs w:val="20"/>
                <w:lang w:eastAsia="ar-SA"/>
              </w:rPr>
              <w:t>§ 135 odst. 2</w:t>
            </w:r>
          </w:p>
        </w:tc>
        <w:tc>
          <w:tcPr>
            <w:tcW w:w="3685" w:type="dxa"/>
            <w:tcBorders>
              <w:top w:val="nil"/>
              <w:left w:val="single" w:sz="4" w:space="0" w:color="auto"/>
              <w:bottom w:val="single" w:sz="4" w:space="0" w:color="auto"/>
              <w:right w:val="single" w:sz="4" w:space="0" w:color="auto"/>
            </w:tcBorders>
          </w:tcPr>
          <w:p w14:paraId="40EAA462" w14:textId="14A4FF4A" w:rsidR="00FB2350" w:rsidRPr="00FB2350" w:rsidRDefault="00FB2350" w:rsidP="00FB2350">
            <w:pPr>
              <w:pStyle w:val="Textpsmene"/>
              <w:numPr>
                <w:ilvl w:val="0"/>
                <w:numId w:val="0"/>
              </w:numPr>
              <w:tabs>
                <w:tab w:val="left" w:pos="298"/>
                <w:tab w:val="num" w:pos="641"/>
              </w:tabs>
              <w:spacing w:before="0"/>
              <w:jc w:val="left"/>
              <w:rPr>
                <w:sz w:val="20"/>
                <w:szCs w:val="20"/>
                <w:u w:val="single"/>
                <w:lang w:eastAsia="ar-SA"/>
              </w:rPr>
            </w:pPr>
            <w:r w:rsidRPr="00FB2350">
              <w:rPr>
                <w:sz w:val="20"/>
                <w:szCs w:val="20"/>
                <w:u w:val="single"/>
                <w:lang w:eastAsia="ar-SA"/>
              </w:rPr>
              <w:t>Konsolidovaná zpráva o udržitelnosti obsahuje postup, kterým bylo určeno, jaké informace v ní budou uvedeny.</w:t>
            </w:r>
          </w:p>
        </w:tc>
        <w:tc>
          <w:tcPr>
            <w:tcW w:w="1276" w:type="dxa"/>
            <w:tcBorders>
              <w:top w:val="nil"/>
              <w:left w:val="single" w:sz="4" w:space="0" w:color="auto"/>
              <w:bottom w:val="single" w:sz="4" w:space="0" w:color="auto"/>
              <w:right w:val="single" w:sz="4" w:space="0" w:color="auto"/>
            </w:tcBorders>
          </w:tcPr>
          <w:p w14:paraId="04B1246A" w14:textId="242FC1AB" w:rsidR="00FB2350" w:rsidRDefault="00FB2350" w:rsidP="002370C0">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1ACE9DB3" w14:textId="41FBE679" w:rsidR="00FB2350" w:rsidRDefault="00FB2350" w:rsidP="002370C0">
            <w:pPr>
              <w:rPr>
                <w:sz w:val="20"/>
                <w:szCs w:val="20"/>
                <w:lang w:eastAsia="ar-SA"/>
              </w:rPr>
            </w:pPr>
            <w:r>
              <w:rPr>
                <w:sz w:val="20"/>
                <w:szCs w:val="20"/>
                <w:lang w:eastAsia="ar-SA"/>
              </w:rPr>
              <w:t>čl. 29a odst. 2 druhý pododstavec první věta</w:t>
            </w:r>
          </w:p>
        </w:tc>
        <w:tc>
          <w:tcPr>
            <w:tcW w:w="5534" w:type="dxa"/>
            <w:tcBorders>
              <w:top w:val="nil"/>
              <w:left w:val="single" w:sz="4" w:space="0" w:color="auto"/>
              <w:bottom w:val="single" w:sz="4" w:space="0" w:color="auto"/>
              <w:right w:val="single" w:sz="4" w:space="0" w:color="auto"/>
            </w:tcBorders>
          </w:tcPr>
          <w:p w14:paraId="03848F6F" w14:textId="4D1A7CBD" w:rsidR="00FB2350" w:rsidRPr="00A32789" w:rsidRDefault="00FB2350" w:rsidP="00FB2350">
            <w:pPr>
              <w:pStyle w:val="norm"/>
              <w:shd w:val="clear" w:color="auto" w:fill="FFFFFF"/>
              <w:spacing w:before="0" w:beforeAutospacing="0" w:after="0" w:afterAutospacing="0"/>
              <w:rPr>
                <w:rFonts w:eastAsiaTheme="minorHAnsi"/>
                <w:color w:val="000000"/>
                <w:sz w:val="19"/>
                <w:szCs w:val="19"/>
                <w:lang w:eastAsia="en-US"/>
              </w:rPr>
            </w:pPr>
            <w:r w:rsidRPr="00FB2350">
              <w:rPr>
                <w:rFonts w:eastAsiaTheme="minorHAnsi"/>
                <w:color w:val="000000"/>
                <w:sz w:val="19"/>
                <w:szCs w:val="19"/>
                <w:lang w:eastAsia="en-US"/>
              </w:rPr>
              <w:t>Mateřské podniky uvedou postup, jímž určily informace, které zahrnuly do konsolidované zprávy vedení podniku v souladu s odstavcem 1 tohoto článku.</w:t>
            </w:r>
          </w:p>
        </w:tc>
      </w:tr>
      <w:tr w:rsidR="00473505" w:rsidRPr="00EA383D" w14:paraId="76D17131" w14:textId="77777777" w:rsidTr="006C2B4D">
        <w:trPr>
          <w:cantSplit/>
        </w:trPr>
        <w:tc>
          <w:tcPr>
            <w:tcW w:w="958" w:type="dxa"/>
            <w:tcBorders>
              <w:top w:val="nil"/>
              <w:left w:val="single" w:sz="4" w:space="0" w:color="auto"/>
              <w:bottom w:val="single" w:sz="4" w:space="0" w:color="auto"/>
              <w:right w:val="single" w:sz="4" w:space="0" w:color="auto"/>
            </w:tcBorders>
          </w:tcPr>
          <w:p w14:paraId="4B9085CA" w14:textId="1ED127A1" w:rsidR="00473505" w:rsidRDefault="00473505" w:rsidP="002370C0">
            <w:pPr>
              <w:rPr>
                <w:sz w:val="20"/>
                <w:szCs w:val="20"/>
                <w:lang w:eastAsia="ar-SA"/>
              </w:rPr>
            </w:pPr>
            <w:r>
              <w:rPr>
                <w:sz w:val="20"/>
                <w:szCs w:val="20"/>
                <w:lang w:eastAsia="ar-SA"/>
              </w:rPr>
              <w:t>§ 135 odst. 3</w:t>
            </w:r>
          </w:p>
        </w:tc>
        <w:tc>
          <w:tcPr>
            <w:tcW w:w="3685" w:type="dxa"/>
            <w:tcBorders>
              <w:top w:val="nil"/>
              <w:left w:val="single" w:sz="4" w:space="0" w:color="auto"/>
              <w:bottom w:val="single" w:sz="4" w:space="0" w:color="auto"/>
              <w:right w:val="single" w:sz="4" w:space="0" w:color="auto"/>
            </w:tcBorders>
          </w:tcPr>
          <w:p w14:paraId="0269746C" w14:textId="4B6CBC59" w:rsidR="00473505" w:rsidRPr="00FB2350" w:rsidRDefault="00473505" w:rsidP="00473505">
            <w:pPr>
              <w:pStyle w:val="Textpsmene"/>
              <w:numPr>
                <w:ilvl w:val="0"/>
                <w:numId w:val="0"/>
              </w:numPr>
              <w:tabs>
                <w:tab w:val="left" w:pos="298"/>
                <w:tab w:val="num" w:pos="641"/>
              </w:tabs>
              <w:spacing w:before="0"/>
              <w:jc w:val="left"/>
              <w:rPr>
                <w:sz w:val="20"/>
                <w:szCs w:val="20"/>
                <w:u w:val="single"/>
                <w:lang w:eastAsia="ar-SA"/>
              </w:rPr>
            </w:pPr>
            <w:r w:rsidRPr="00473505">
              <w:rPr>
                <w:sz w:val="20"/>
                <w:szCs w:val="20"/>
                <w:u w:val="single"/>
                <w:lang w:eastAsia="ar-SA"/>
              </w:rPr>
              <w:t>Jsou-li významné rozdíly mezi nepříznivými dopady podle § 130 odst. 1 písm. g) u skupiny a u jedné nebo více entit patřících do této skupiny, konsolidovaná zpráva o udržitelnosti obsahuje také informaci o těchto nepříznivých dopadech ve vztahu k entitám, kterých se významné rozdíly v těchto dopadech týkají.</w:t>
            </w:r>
          </w:p>
        </w:tc>
        <w:tc>
          <w:tcPr>
            <w:tcW w:w="1276" w:type="dxa"/>
            <w:tcBorders>
              <w:top w:val="nil"/>
              <w:left w:val="single" w:sz="4" w:space="0" w:color="auto"/>
              <w:bottom w:val="single" w:sz="4" w:space="0" w:color="auto"/>
              <w:right w:val="single" w:sz="4" w:space="0" w:color="auto"/>
            </w:tcBorders>
          </w:tcPr>
          <w:p w14:paraId="22A40524" w14:textId="7852C63B" w:rsidR="00473505" w:rsidRDefault="00473505" w:rsidP="002370C0">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0965E883" w14:textId="572EE824" w:rsidR="00473505" w:rsidRDefault="00473505" w:rsidP="002370C0">
            <w:pPr>
              <w:rPr>
                <w:sz w:val="20"/>
                <w:szCs w:val="20"/>
                <w:lang w:eastAsia="ar-SA"/>
              </w:rPr>
            </w:pPr>
            <w:r>
              <w:rPr>
                <w:sz w:val="20"/>
                <w:szCs w:val="20"/>
                <w:lang w:eastAsia="ar-SA"/>
              </w:rPr>
              <w:t>čl. 29a odst. 4 první pododstavec</w:t>
            </w:r>
          </w:p>
        </w:tc>
        <w:tc>
          <w:tcPr>
            <w:tcW w:w="5534" w:type="dxa"/>
            <w:tcBorders>
              <w:top w:val="nil"/>
              <w:left w:val="single" w:sz="4" w:space="0" w:color="auto"/>
              <w:bottom w:val="single" w:sz="4" w:space="0" w:color="auto"/>
              <w:right w:val="single" w:sz="4" w:space="0" w:color="auto"/>
            </w:tcBorders>
          </w:tcPr>
          <w:p w14:paraId="25959713" w14:textId="6D6F1058" w:rsidR="00473505" w:rsidRPr="00FB2350" w:rsidRDefault="00473505" w:rsidP="00473505">
            <w:pPr>
              <w:pStyle w:val="norm"/>
              <w:shd w:val="clear" w:color="auto" w:fill="FFFFFF"/>
              <w:spacing w:before="0" w:beforeAutospacing="0" w:after="0" w:afterAutospacing="0"/>
              <w:rPr>
                <w:rFonts w:eastAsiaTheme="minorHAnsi"/>
                <w:color w:val="000000"/>
                <w:sz w:val="19"/>
                <w:szCs w:val="19"/>
                <w:lang w:eastAsia="en-US"/>
              </w:rPr>
            </w:pPr>
            <w:r w:rsidRPr="00473505">
              <w:rPr>
                <w:rFonts w:eastAsiaTheme="minorHAnsi"/>
                <w:color w:val="000000"/>
                <w:sz w:val="19"/>
                <w:szCs w:val="19"/>
                <w:lang w:eastAsia="en-US"/>
              </w:rPr>
              <w:t>Pokud podnik podávající zprávu zjistí, že existují významné rozdíly mezi riziky pro skupinu a riziky pro jeden nebo více jejích dceřiných podniků nebo mezi dopady skupiny a dopady jednoho nebo více jejích dceřiných podniků, odpovídajícím způsobem objasní rizika pro dotčený dceřiný podnik nebo dceřiné podniky a dopady dotčeného dceřiného podniku nebo podniků.</w:t>
            </w:r>
          </w:p>
        </w:tc>
      </w:tr>
      <w:tr w:rsidR="00473505" w:rsidRPr="00EA383D" w14:paraId="5A57514D" w14:textId="77777777" w:rsidTr="006C2B4D">
        <w:trPr>
          <w:cantSplit/>
        </w:trPr>
        <w:tc>
          <w:tcPr>
            <w:tcW w:w="958" w:type="dxa"/>
            <w:tcBorders>
              <w:top w:val="nil"/>
              <w:left w:val="single" w:sz="4" w:space="0" w:color="auto"/>
              <w:bottom w:val="single" w:sz="4" w:space="0" w:color="auto"/>
              <w:right w:val="single" w:sz="4" w:space="0" w:color="auto"/>
            </w:tcBorders>
          </w:tcPr>
          <w:p w14:paraId="1A6EBF6F" w14:textId="4D32D71F" w:rsidR="00473505" w:rsidRDefault="00473505" w:rsidP="00473505">
            <w:pPr>
              <w:rPr>
                <w:sz w:val="20"/>
                <w:szCs w:val="20"/>
                <w:lang w:eastAsia="ar-SA"/>
              </w:rPr>
            </w:pPr>
            <w:r>
              <w:rPr>
                <w:sz w:val="20"/>
                <w:szCs w:val="20"/>
                <w:lang w:eastAsia="ar-SA"/>
              </w:rPr>
              <w:t>§ 135 odst. 4</w:t>
            </w:r>
          </w:p>
        </w:tc>
        <w:tc>
          <w:tcPr>
            <w:tcW w:w="3685" w:type="dxa"/>
            <w:tcBorders>
              <w:top w:val="nil"/>
              <w:left w:val="single" w:sz="4" w:space="0" w:color="auto"/>
              <w:bottom w:val="single" w:sz="4" w:space="0" w:color="auto"/>
              <w:right w:val="single" w:sz="4" w:space="0" w:color="auto"/>
            </w:tcBorders>
          </w:tcPr>
          <w:p w14:paraId="25B2D81F" w14:textId="0866F0D1" w:rsidR="00473505" w:rsidRPr="00473505" w:rsidRDefault="00473505" w:rsidP="00473505">
            <w:pPr>
              <w:pStyle w:val="Textpsmene"/>
              <w:numPr>
                <w:ilvl w:val="0"/>
                <w:numId w:val="0"/>
              </w:numPr>
              <w:tabs>
                <w:tab w:val="left" w:pos="298"/>
                <w:tab w:val="num" w:pos="641"/>
              </w:tabs>
              <w:spacing w:before="0"/>
              <w:jc w:val="left"/>
              <w:rPr>
                <w:sz w:val="20"/>
                <w:szCs w:val="20"/>
                <w:u w:val="single"/>
                <w:lang w:eastAsia="ar-SA"/>
              </w:rPr>
            </w:pPr>
            <w:r w:rsidRPr="00473505">
              <w:rPr>
                <w:sz w:val="20"/>
                <w:szCs w:val="20"/>
                <w:u w:val="single"/>
                <w:lang w:eastAsia="ar-SA"/>
              </w:rPr>
              <w:t>Jsou-li významné rozdíly mezi hlavními riziky spojenými s udržitelností pro skupinu a pro jednu nebo více entit patřících do této skupiny, konsolidovaná zpráva o udržitelnosti obsahuje také informaci o hlavních rizicích spojených s otázkami udržitelnosti pro entity, kterých se významné ro</w:t>
            </w:r>
            <w:r>
              <w:rPr>
                <w:sz w:val="20"/>
                <w:szCs w:val="20"/>
                <w:u w:val="single"/>
                <w:lang w:eastAsia="ar-SA"/>
              </w:rPr>
              <w:t>zdíly v těchto rizicích týkají.</w:t>
            </w:r>
          </w:p>
        </w:tc>
        <w:tc>
          <w:tcPr>
            <w:tcW w:w="1276" w:type="dxa"/>
            <w:tcBorders>
              <w:top w:val="nil"/>
              <w:left w:val="single" w:sz="4" w:space="0" w:color="auto"/>
              <w:bottom w:val="single" w:sz="4" w:space="0" w:color="auto"/>
              <w:right w:val="single" w:sz="4" w:space="0" w:color="auto"/>
            </w:tcBorders>
          </w:tcPr>
          <w:p w14:paraId="5919EC16" w14:textId="2FAC7CD0" w:rsidR="00473505" w:rsidRDefault="00473505" w:rsidP="00473505">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5282E521" w14:textId="073D0FD5" w:rsidR="00473505" w:rsidRDefault="00473505" w:rsidP="00473505">
            <w:pPr>
              <w:rPr>
                <w:sz w:val="20"/>
                <w:szCs w:val="20"/>
                <w:lang w:eastAsia="ar-SA"/>
              </w:rPr>
            </w:pPr>
            <w:r>
              <w:rPr>
                <w:sz w:val="20"/>
                <w:szCs w:val="20"/>
                <w:lang w:eastAsia="ar-SA"/>
              </w:rPr>
              <w:t>čl. 29a odst. 4 první pododstavec</w:t>
            </w:r>
          </w:p>
        </w:tc>
        <w:tc>
          <w:tcPr>
            <w:tcW w:w="5534" w:type="dxa"/>
            <w:tcBorders>
              <w:top w:val="nil"/>
              <w:left w:val="single" w:sz="4" w:space="0" w:color="auto"/>
              <w:bottom w:val="single" w:sz="4" w:space="0" w:color="auto"/>
              <w:right w:val="single" w:sz="4" w:space="0" w:color="auto"/>
            </w:tcBorders>
          </w:tcPr>
          <w:p w14:paraId="029CF45D" w14:textId="4C9510CE" w:rsidR="00473505" w:rsidRPr="00473505" w:rsidRDefault="00473505" w:rsidP="00473505">
            <w:pPr>
              <w:pStyle w:val="norm"/>
              <w:shd w:val="clear" w:color="auto" w:fill="FFFFFF"/>
              <w:spacing w:before="0" w:beforeAutospacing="0" w:after="0" w:afterAutospacing="0"/>
              <w:rPr>
                <w:rFonts w:eastAsiaTheme="minorHAnsi"/>
                <w:color w:val="000000"/>
                <w:sz w:val="19"/>
                <w:szCs w:val="19"/>
                <w:lang w:eastAsia="en-US"/>
              </w:rPr>
            </w:pPr>
            <w:r w:rsidRPr="00473505">
              <w:rPr>
                <w:rFonts w:eastAsiaTheme="minorHAnsi"/>
                <w:color w:val="000000"/>
                <w:sz w:val="19"/>
                <w:szCs w:val="19"/>
                <w:lang w:eastAsia="en-US"/>
              </w:rPr>
              <w:t>Pokud podnik podávající zprávu zjistí, že existují významné rozdíly mezi riziky pro skupinu a riziky pro jeden nebo více jejích dceřiných podniků nebo mezi dopady skupiny a dopady jednoho nebo více jejích dceřiných podniků, odpovídajícím způsobem objasní rizika pro dotčený dceřiný podnik nebo dceřiné podniky a dopady dotčeného dceřiného podniku nebo podniků.</w:t>
            </w:r>
          </w:p>
        </w:tc>
      </w:tr>
      <w:tr w:rsidR="00915607" w:rsidRPr="00EA383D" w14:paraId="15E87BF6" w14:textId="77777777" w:rsidTr="004A77E2">
        <w:trPr>
          <w:cantSplit/>
        </w:trPr>
        <w:tc>
          <w:tcPr>
            <w:tcW w:w="958" w:type="dxa"/>
            <w:tcBorders>
              <w:top w:val="nil"/>
              <w:left w:val="single" w:sz="4" w:space="0" w:color="auto"/>
              <w:bottom w:val="single" w:sz="4" w:space="0" w:color="auto"/>
              <w:right w:val="single" w:sz="4" w:space="0" w:color="auto"/>
            </w:tcBorders>
          </w:tcPr>
          <w:p w14:paraId="43CE6E19" w14:textId="4B5B05BF" w:rsidR="00915607" w:rsidRDefault="00915607" w:rsidP="00915607">
            <w:pPr>
              <w:rPr>
                <w:sz w:val="20"/>
                <w:szCs w:val="20"/>
                <w:lang w:eastAsia="ar-SA"/>
              </w:rPr>
            </w:pPr>
            <w:r>
              <w:rPr>
                <w:sz w:val="20"/>
                <w:szCs w:val="20"/>
                <w:lang w:eastAsia="ar-SA"/>
              </w:rPr>
              <w:t>§ 135 odst. 5</w:t>
            </w:r>
          </w:p>
        </w:tc>
        <w:tc>
          <w:tcPr>
            <w:tcW w:w="3685" w:type="dxa"/>
            <w:tcBorders>
              <w:top w:val="nil"/>
              <w:left w:val="single" w:sz="4" w:space="0" w:color="auto"/>
              <w:bottom w:val="single" w:sz="4" w:space="0" w:color="auto"/>
              <w:right w:val="single" w:sz="4" w:space="0" w:color="auto"/>
            </w:tcBorders>
          </w:tcPr>
          <w:p w14:paraId="61629729" w14:textId="7232FDE1" w:rsidR="00915607" w:rsidRPr="00473505" w:rsidRDefault="00915607" w:rsidP="00915607">
            <w:pPr>
              <w:pStyle w:val="Textpsmene"/>
              <w:numPr>
                <w:ilvl w:val="0"/>
                <w:numId w:val="0"/>
              </w:numPr>
              <w:tabs>
                <w:tab w:val="left" w:pos="298"/>
                <w:tab w:val="num" w:pos="641"/>
              </w:tabs>
              <w:spacing w:before="0"/>
              <w:jc w:val="left"/>
              <w:rPr>
                <w:sz w:val="20"/>
                <w:szCs w:val="20"/>
                <w:u w:val="single"/>
                <w:lang w:eastAsia="ar-SA"/>
              </w:rPr>
            </w:pPr>
            <w:r w:rsidRPr="00915607">
              <w:rPr>
                <w:sz w:val="20"/>
                <w:szCs w:val="20"/>
                <w:u w:val="single"/>
                <w:lang w:eastAsia="ar-SA"/>
              </w:rPr>
              <w:t>Konsolidovaná zpráva o udržitelnosti obsahuje také údaj o tom, které dceřiné entity nevyhotovují zprávu o udržitelnosti podle § 128 odst. 2 nebo 3 nebo § 133 odst. 2 nebo 3</w:t>
            </w:r>
            <w:r>
              <w:rPr>
                <w:sz w:val="20"/>
                <w:szCs w:val="20"/>
                <w:u w:val="single"/>
                <w:lang w:eastAsia="ar-SA"/>
              </w:rPr>
              <w:t>.</w:t>
            </w:r>
          </w:p>
        </w:tc>
        <w:tc>
          <w:tcPr>
            <w:tcW w:w="1276" w:type="dxa"/>
            <w:tcBorders>
              <w:top w:val="nil"/>
              <w:left w:val="single" w:sz="4" w:space="0" w:color="auto"/>
              <w:bottom w:val="single" w:sz="4" w:space="0" w:color="auto"/>
              <w:right w:val="single" w:sz="4" w:space="0" w:color="auto"/>
            </w:tcBorders>
          </w:tcPr>
          <w:p w14:paraId="1E4DF72F" w14:textId="738F7C2C" w:rsidR="00915607" w:rsidRDefault="00915607" w:rsidP="00915607">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30108025" w14:textId="1A0DACFA" w:rsidR="00915607" w:rsidRDefault="00915607" w:rsidP="00915607">
            <w:pPr>
              <w:rPr>
                <w:sz w:val="20"/>
                <w:szCs w:val="20"/>
                <w:lang w:eastAsia="ar-SA"/>
              </w:rPr>
            </w:pPr>
            <w:r>
              <w:rPr>
                <w:sz w:val="20"/>
                <w:szCs w:val="20"/>
                <w:lang w:eastAsia="ar-SA"/>
              </w:rPr>
              <w:t>čl. 29a odst. 4 druhý pododstavec</w:t>
            </w:r>
          </w:p>
        </w:tc>
        <w:tc>
          <w:tcPr>
            <w:tcW w:w="5534" w:type="dxa"/>
            <w:tcBorders>
              <w:top w:val="nil"/>
              <w:left w:val="single" w:sz="4" w:space="0" w:color="auto"/>
              <w:bottom w:val="single" w:sz="4" w:space="0" w:color="auto"/>
              <w:right w:val="single" w:sz="4" w:space="0" w:color="auto"/>
            </w:tcBorders>
          </w:tcPr>
          <w:p w14:paraId="0410DC85" w14:textId="4620C9E5" w:rsidR="00915607" w:rsidRPr="00473505" w:rsidRDefault="00915607" w:rsidP="00915607">
            <w:pPr>
              <w:pStyle w:val="norm"/>
              <w:shd w:val="clear" w:color="auto" w:fill="FFFFFF"/>
              <w:spacing w:before="0" w:beforeAutospacing="0" w:after="0" w:afterAutospacing="0"/>
              <w:rPr>
                <w:rFonts w:eastAsiaTheme="minorHAnsi"/>
                <w:color w:val="000000"/>
                <w:sz w:val="19"/>
                <w:szCs w:val="19"/>
                <w:lang w:eastAsia="en-US"/>
              </w:rPr>
            </w:pPr>
            <w:r w:rsidRPr="00915607">
              <w:rPr>
                <w:rFonts w:eastAsiaTheme="minorHAnsi"/>
                <w:color w:val="000000"/>
                <w:sz w:val="19"/>
                <w:szCs w:val="19"/>
                <w:lang w:eastAsia="en-US"/>
              </w:rPr>
              <w:t>Podniky uvedou, které dceřiné podniky zahrnuté do konsolidace jsou osvobozeny od podávání ročních nebo konsolidovaných zpráv o udržitelnosti podle čl. 19a odst. 9 nebo čl. 29a odst. 8.</w:t>
            </w:r>
          </w:p>
        </w:tc>
      </w:tr>
      <w:tr w:rsidR="00514A8B" w:rsidRPr="00EA383D" w14:paraId="271EC2FE" w14:textId="77777777" w:rsidTr="004A77E2">
        <w:trPr>
          <w:cantSplit/>
        </w:trPr>
        <w:tc>
          <w:tcPr>
            <w:tcW w:w="958" w:type="dxa"/>
            <w:tcBorders>
              <w:top w:val="single" w:sz="4" w:space="0" w:color="auto"/>
              <w:left w:val="single" w:sz="4" w:space="0" w:color="auto"/>
              <w:bottom w:val="nil"/>
              <w:right w:val="single" w:sz="4" w:space="0" w:color="auto"/>
            </w:tcBorders>
          </w:tcPr>
          <w:p w14:paraId="11613822" w14:textId="75A4500E" w:rsidR="00514A8B" w:rsidRDefault="00514A8B" w:rsidP="00915607">
            <w:pPr>
              <w:rPr>
                <w:sz w:val="20"/>
                <w:szCs w:val="20"/>
                <w:lang w:eastAsia="ar-SA"/>
              </w:rPr>
            </w:pPr>
            <w:r>
              <w:rPr>
                <w:sz w:val="20"/>
                <w:szCs w:val="20"/>
                <w:lang w:eastAsia="ar-SA"/>
              </w:rPr>
              <w:lastRenderedPageBreak/>
              <w:t>§ 136 odst. 1</w:t>
            </w:r>
          </w:p>
        </w:tc>
        <w:tc>
          <w:tcPr>
            <w:tcW w:w="3685" w:type="dxa"/>
            <w:tcBorders>
              <w:top w:val="single" w:sz="4" w:space="0" w:color="auto"/>
              <w:left w:val="single" w:sz="4" w:space="0" w:color="auto"/>
              <w:bottom w:val="nil"/>
              <w:right w:val="single" w:sz="4" w:space="0" w:color="auto"/>
            </w:tcBorders>
          </w:tcPr>
          <w:p w14:paraId="55AA3146" w14:textId="77777777" w:rsidR="004A77E2" w:rsidRDefault="00514A8B" w:rsidP="004A77E2">
            <w:pPr>
              <w:pStyle w:val="Textpsmene"/>
              <w:numPr>
                <w:ilvl w:val="0"/>
                <w:numId w:val="0"/>
              </w:numPr>
              <w:tabs>
                <w:tab w:val="left" w:pos="298"/>
                <w:tab w:val="num" w:pos="641"/>
              </w:tabs>
              <w:spacing w:before="0"/>
              <w:jc w:val="left"/>
              <w:rPr>
                <w:sz w:val="20"/>
                <w:szCs w:val="20"/>
                <w:u w:val="single"/>
                <w:lang w:eastAsia="ar-SA"/>
              </w:rPr>
            </w:pPr>
            <w:r w:rsidRPr="004A77E2">
              <w:rPr>
                <w:sz w:val="20"/>
                <w:szCs w:val="20"/>
                <w:u w:val="single"/>
                <w:lang w:eastAsia="ar-SA"/>
              </w:rPr>
              <w:t>Konsolidovanou zprávu o udržitelnosti entity ze třetího státu zpřístupní účetní jednotka ovládaná konsolidující entitou ustavenou podle práva jiného státu než členského státu Evropské unie, která není ovládanou entitou s výjimkou entity pod společným vlivem, jde-li o účetní jednotku, která není entitou pod společným vlivem, je obchodní společností a</w:t>
            </w:r>
          </w:p>
          <w:p w14:paraId="7A3DC020" w14:textId="6EAE4A6A" w:rsidR="00514A8B" w:rsidRDefault="004A77E2" w:rsidP="00624252">
            <w:pPr>
              <w:pStyle w:val="Textpsmene"/>
              <w:numPr>
                <w:ilvl w:val="0"/>
                <w:numId w:val="145"/>
              </w:numPr>
              <w:tabs>
                <w:tab w:val="left" w:pos="298"/>
              </w:tabs>
              <w:spacing w:before="0"/>
              <w:jc w:val="left"/>
              <w:rPr>
                <w:sz w:val="20"/>
                <w:szCs w:val="20"/>
                <w:u w:val="single"/>
                <w:lang w:eastAsia="ar-SA"/>
              </w:rPr>
            </w:pPr>
            <w:r>
              <w:rPr>
                <w:sz w:val="20"/>
                <w:szCs w:val="20"/>
                <w:u w:val="single"/>
                <w:lang w:eastAsia="ar-SA"/>
              </w:rPr>
              <w:t>velkou účetní jednotkou, nebo</w:t>
            </w:r>
          </w:p>
          <w:p w14:paraId="59B32C5E" w14:textId="2ACDE6E4" w:rsidR="00514A8B" w:rsidRPr="004A77E2" w:rsidRDefault="004A77E2" w:rsidP="00624252">
            <w:pPr>
              <w:pStyle w:val="Textpsmene"/>
              <w:numPr>
                <w:ilvl w:val="0"/>
                <w:numId w:val="145"/>
              </w:numPr>
              <w:tabs>
                <w:tab w:val="left" w:pos="298"/>
                <w:tab w:val="num" w:pos="641"/>
              </w:tabs>
              <w:spacing w:before="0"/>
              <w:jc w:val="left"/>
              <w:rPr>
                <w:sz w:val="20"/>
                <w:szCs w:val="20"/>
                <w:u w:val="single"/>
                <w:lang w:eastAsia="ar-SA"/>
              </w:rPr>
            </w:pPr>
            <w:r>
              <w:rPr>
                <w:sz w:val="20"/>
                <w:szCs w:val="20"/>
                <w:u w:val="single"/>
                <w:lang w:eastAsia="ar-SA"/>
              </w:rPr>
              <w:t>střední účetní jednotkou nebo malou účetní jednotkou, jejichž investiční cenné papíry jsou přijaty k obchodování na evropském regulovaném trhu.</w:t>
            </w:r>
          </w:p>
        </w:tc>
        <w:tc>
          <w:tcPr>
            <w:tcW w:w="1276" w:type="dxa"/>
            <w:tcBorders>
              <w:top w:val="single" w:sz="4" w:space="0" w:color="auto"/>
              <w:left w:val="single" w:sz="4" w:space="0" w:color="auto"/>
              <w:bottom w:val="nil"/>
              <w:right w:val="single" w:sz="4" w:space="0" w:color="auto"/>
            </w:tcBorders>
          </w:tcPr>
          <w:p w14:paraId="49B9FEF2" w14:textId="50611D6E" w:rsidR="00514A8B" w:rsidRDefault="004A77E2" w:rsidP="00915607">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nil"/>
              <w:right w:val="single" w:sz="4" w:space="0" w:color="auto"/>
            </w:tcBorders>
          </w:tcPr>
          <w:p w14:paraId="7F7659DC" w14:textId="478C2972" w:rsidR="00514A8B" w:rsidRDefault="004A77E2" w:rsidP="00915607">
            <w:pPr>
              <w:rPr>
                <w:sz w:val="20"/>
                <w:szCs w:val="20"/>
                <w:lang w:eastAsia="ar-SA"/>
              </w:rPr>
            </w:pPr>
            <w:r>
              <w:rPr>
                <w:sz w:val="20"/>
                <w:szCs w:val="20"/>
                <w:lang w:eastAsia="ar-SA"/>
              </w:rPr>
              <w:t>čl. 40a odst. 1 první pododstavec</w:t>
            </w:r>
          </w:p>
        </w:tc>
        <w:tc>
          <w:tcPr>
            <w:tcW w:w="5534" w:type="dxa"/>
            <w:tcBorders>
              <w:top w:val="single" w:sz="4" w:space="0" w:color="auto"/>
              <w:left w:val="single" w:sz="4" w:space="0" w:color="auto"/>
              <w:bottom w:val="nil"/>
              <w:right w:val="single" w:sz="4" w:space="0" w:color="auto"/>
            </w:tcBorders>
          </w:tcPr>
          <w:p w14:paraId="7A6245DA" w14:textId="70D1647A" w:rsidR="00514A8B" w:rsidRPr="00915607" w:rsidRDefault="004A77E2" w:rsidP="004A77E2">
            <w:pPr>
              <w:pStyle w:val="norm"/>
              <w:shd w:val="clear" w:color="auto" w:fill="FFFFFF"/>
              <w:spacing w:before="0" w:beforeAutospacing="0" w:after="0" w:afterAutospacing="0"/>
              <w:rPr>
                <w:rFonts w:eastAsiaTheme="minorHAnsi"/>
                <w:color w:val="000000"/>
                <w:sz w:val="19"/>
                <w:szCs w:val="19"/>
                <w:lang w:eastAsia="en-US"/>
              </w:rPr>
            </w:pPr>
            <w:r w:rsidRPr="004A77E2">
              <w:rPr>
                <w:rFonts w:eastAsiaTheme="minorHAnsi"/>
                <w:color w:val="000000"/>
                <w:sz w:val="19"/>
                <w:szCs w:val="19"/>
                <w:lang w:eastAsia="en-US"/>
              </w:rPr>
              <w:t>Členský stát vyžaduje, aby dceřiný podnik usazený na jeho území, jehož nejvyšší mateřský podnik se řídí právem třetí země, zveřejnil a zpřístupnil zprávu o udržitelnosti zahrnující informace vymezené v čl. 29a odst. 2 písm. a) bodech iii) až vi), písm. b) až e) a případně písm. g) na úrovni skupiny tohoto nejvyššího mateřského podniku ze třetí země.</w:t>
            </w:r>
          </w:p>
        </w:tc>
      </w:tr>
      <w:tr w:rsidR="004A77E2" w:rsidRPr="00EA383D" w14:paraId="2FE0921D" w14:textId="77777777" w:rsidTr="004A77E2">
        <w:trPr>
          <w:cantSplit/>
        </w:trPr>
        <w:tc>
          <w:tcPr>
            <w:tcW w:w="958" w:type="dxa"/>
            <w:tcBorders>
              <w:top w:val="nil"/>
              <w:left w:val="single" w:sz="4" w:space="0" w:color="auto"/>
              <w:bottom w:val="single" w:sz="4" w:space="0" w:color="auto"/>
              <w:right w:val="single" w:sz="4" w:space="0" w:color="auto"/>
            </w:tcBorders>
          </w:tcPr>
          <w:p w14:paraId="736D9837" w14:textId="77777777" w:rsidR="004A77E2" w:rsidRDefault="004A77E2" w:rsidP="00915607">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4E756ED7" w14:textId="77777777" w:rsidR="004A77E2" w:rsidRPr="004A77E2" w:rsidRDefault="004A77E2" w:rsidP="004A77E2">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0A2A0780" w14:textId="77777777" w:rsidR="004A77E2" w:rsidRDefault="004A77E2" w:rsidP="00915607">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096E615E" w14:textId="42914CB8" w:rsidR="004A77E2" w:rsidRDefault="004A77E2" w:rsidP="00915607">
            <w:pPr>
              <w:rPr>
                <w:sz w:val="20"/>
                <w:szCs w:val="20"/>
                <w:lang w:eastAsia="ar-SA"/>
              </w:rPr>
            </w:pPr>
            <w:r>
              <w:rPr>
                <w:sz w:val="20"/>
                <w:szCs w:val="20"/>
                <w:lang w:eastAsia="ar-SA"/>
              </w:rPr>
              <w:t>čl. 40a odst. 1 druhý pododstavec</w:t>
            </w:r>
          </w:p>
        </w:tc>
        <w:tc>
          <w:tcPr>
            <w:tcW w:w="5534" w:type="dxa"/>
            <w:tcBorders>
              <w:top w:val="nil"/>
              <w:left w:val="single" w:sz="4" w:space="0" w:color="auto"/>
              <w:bottom w:val="single" w:sz="4" w:space="0" w:color="auto"/>
              <w:right w:val="single" w:sz="4" w:space="0" w:color="auto"/>
            </w:tcBorders>
          </w:tcPr>
          <w:p w14:paraId="6A99F889" w14:textId="078252FA" w:rsidR="004A77E2" w:rsidRPr="00915607" w:rsidRDefault="00A34363" w:rsidP="00A34363">
            <w:pPr>
              <w:pStyle w:val="norm"/>
              <w:shd w:val="clear" w:color="auto" w:fill="FFFFFF"/>
              <w:spacing w:before="0" w:beforeAutospacing="0" w:after="0" w:afterAutospacing="0"/>
              <w:rPr>
                <w:rFonts w:eastAsiaTheme="minorHAnsi"/>
                <w:color w:val="000000"/>
                <w:sz w:val="19"/>
                <w:szCs w:val="19"/>
                <w:lang w:eastAsia="en-US"/>
              </w:rPr>
            </w:pPr>
            <w:r w:rsidRPr="00A34363">
              <w:rPr>
                <w:rFonts w:eastAsiaTheme="minorHAnsi"/>
                <w:color w:val="000000"/>
                <w:sz w:val="19"/>
                <w:szCs w:val="19"/>
                <w:lang w:eastAsia="en-US"/>
              </w:rPr>
              <w:t>První pododstavec se použije pouze na velké dceřiné podniky a na malé a střední dceřiné podniky, s výjimkou mikropodniků, které jsou subjekty veřejného zájmu ve smyslu čl. 2 bodu 1 písm. a).</w:t>
            </w:r>
          </w:p>
        </w:tc>
      </w:tr>
      <w:tr w:rsidR="00A607B3" w:rsidRPr="00EA383D" w14:paraId="26661A1B" w14:textId="77777777" w:rsidTr="001769B5">
        <w:trPr>
          <w:cantSplit/>
        </w:trPr>
        <w:tc>
          <w:tcPr>
            <w:tcW w:w="958" w:type="dxa"/>
            <w:tcBorders>
              <w:top w:val="nil"/>
              <w:left w:val="single" w:sz="4" w:space="0" w:color="auto"/>
              <w:bottom w:val="nil"/>
              <w:right w:val="single" w:sz="4" w:space="0" w:color="auto"/>
            </w:tcBorders>
          </w:tcPr>
          <w:p w14:paraId="5AFE3942" w14:textId="4DBE8298" w:rsidR="00A607B3" w:rsidRDefault="00A607B3" w:rsidP="00A607B3">
            <w:pPr>
              <w:rPr>
                <w:sz w:val="20"/>
                <w:szCs w:val="20"/>
                <w:lang w:eastAsia="ar-SA"/>
              </w:rPr>
            </w:pPr>
            <w:r>
              <w:rPr>
                <w:sz w:val="20"/>
                <w:szCs w:val="20"/>
                <w:lang w:eastAsia="ar-SA"/>
              </w:rPr>
              <w:t>§ 136 odst. 2</w:t>
            </w:r>
          </w:p>
        </w:tc>
        <w:tc>
          <w:tcPr>
            <w:tcW w:w="3685" w:type="dxa"/>
            <w:tcBorders>
              <w:top w:val="nil"/>
              <w:left w:val="single" w:sz="4" w:space="0" w:color="auto"/>
              <w:bottom w:val="nil"/>
              <w:right w:val="single" w:sz="4" w:space="0" w:color="auto"/>
            </w:tcBorders>
          </w:tcPr>
          <w:p w14:paraId="7E108296" w14:textId="77777777" w:rsidR="00A607B3" w:rsidRPr="00A607B3" w:rsidRDefault="00A607B3" w:rsidP="00A607B3">
            <w:pPr>
              <w:pStyle w:val="norm"/>
              <w:shd w:val="clear" w:color="auto" w:fill="FFFFFF"/>
              <w:spacing w:before="0" w:beforeAutospacing="0" w:after="0" w:afterAutospacing="0"/>
              <w:rPr>
                <w:rFonts w:eastAsiaTheme="minorHAnsi"/>
                <w:color w:val="000000"/>
                <w:sz w:val="19"/>
                <w:szCs w:val="19"/>
                <w:lang w:eastAsia="en-US"/>
              </w:rPr>
            </w:pPr>
            <w:r w:rsidRPr="00A607B3">
              <w:rPr>
                <w:rFonts w:eastAsiaTheme="minorHAnsi"/>
                <w:color w:val="000000"/>
                <w:sz w:val="19"/>
                <w:szCs w:val="19"/>
                <w:lang w:eastAsia="en-US"/>
              </w:rPr>
              <w:t>Konsolidovanou zprávu o udržitelnosti entity ze třetího státu zpřístupňuje entita podle právního řádu jiného státu než členského státu Evropské unie, která má v účetním období pobočku na území České republiky, má právní formu srovnatelnou s obchodní společností a neovládá žádnou entitu ustavenou podle právního řádu členského státu Evropské unie s výjimkou entity pod společným vlivem, a to prostřednictvím této pobočky</w:t>
            </w:r>
          </w:p>
          <w:p w14:paraId="3211F9C4" w14:textId="77777777" w:rsidR="00A607B3" w:rsidRPr="00A607B3" w:rsidRDefault="00A607B3" w:rsidP="00624252">
            <w:pPr>
              <w:pStyle w:val="norm"/>
              <w:numPr>
                <w:ilvl w:val="0"/>
                <w:numId w:val="146"/>
              </w:numPr>
              <w:shd w:val="clear" w:color="auto" w:fill="FFFFFF"/>
              <w:spacing w:before="0" w:beforeAutospacing="0" w:after="0" w:afterAutospacing="0"/>
              <w:rPr>
                <w:sz w:val="20"/>
                <w:szCs w:val="20"/>
                <w:u w:val="single"/>
                <w:lang w:eastAsia="ar-SA"/>
              </w:rPr>
            </w:pPr>
            <w:r w:rsidRPr="00A607B3">
              <w:rPr>
                <w:rFonts w:eastAsiaTheme="minorHAnsi"/>
                <w:color w:val="000000"/>
                <w:sz w:val="19"/>
                <w:szCs w:val="19"/>
                <w:lang w:eastAsia="en-US"/>
              </w:rPr>
              <w:t>poprvé za druhé ze dvou po sobě následujících účetních období, ve kterých roční úhrn čistého obratu pobočky převyšuje 40 000 000 EUR, a</w:t>
            </w:r>
          </w:p>
          <w:p w14:paraId="65E770F1" w14:textId="2AAC0EC6" w:rsidR="00A607B3" w:rsidRPr="00A607B3" w:rsidRDefault="00A607B3" w:rsidP="00624252">
            <w:pPr>
              <w:pStyle w:val="norm"/>
              <w:numPr>
                <w:ilvl w:val="0"/>
                <w:numId w:val="146"/>
              </w:numPr>
              <w:shd w:val="clear" w:color="auto" w:fill="FFFFFF"/>
              <w:spacing w:before="0" w:beforeAutospacing="0" w:after="0" w:afterAutospacing="0"/>
              <w:rPr>
                <w:sz w:val="20"/>
                <w:szCs w:val="20"/>
                <w:u w:val="single"/>
                <w:lang w:eastAsia="ar-SA"/>
              </w:rPr>
            </w:pPr>
            <w:r w:rsidRPr="00A607B3">
              <w:rPr>
                <w:rFonts w:eastAsiaTheme="minorHAnsi"/>
                <w:color w:val="000000"/>
                <w:sz w:val="19"/>
                <w:szCs w:val="19"/>
                <w:lang w:eastAsia="en-US"/>
              </w:rPr>
              <w:t>naposledy za první ze dvou po sobě následujících konsolidačních účetních období, ve kterých roční úhrn čistého obratu pobočky nepřevyšuje 40 000 000 EUR.</w:t>
            </w:r>
          </w:p>
        </w:tc>
        <w:tc>
          <w:tcPr>
            <w:tcW w:w="1276" w:type="dxa"/>
            <w:tcBorders>
              <w:top w:val="nil"/>
              <w:left w:val="single" w:sz="4" w:space="0" w:color="auto"/>
              <w:bottom w:val="nil"/>
              <w:right w:val="single" w:sz="4" w:space="0" w:color="auto"/>
            </w:tcBorders>
          </w:tcPr>
          <w:p w14:paraId="7AE4B0D4" w14:textId="6AD570FB" w:rsidR="00A607B3" w:rsidRDefault="00A607B3" w:rsidP="00A607B3">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nil"/>
              <w:right w:val="single" w:sz="4" w:space="0" w:color="auto"/>
            </w:tcBorders>
          </w:tcPr>
          <w:p w14:paraId="3260A8B5" w14:textId="1651333B" w:rsidR="00A607B3" w:rsidRDefault="00865FC0" w:rsidP="00A607B3">
            <w:pPr>
              <w:rPr>
                <w:sz w:val="20"/>
                <w:szCs w:val="20"/>
                <w:lang w:eastAsia="ar-SA"/>
              </w:rPr>
            </w:pPr>
            <w:r>
              <w:rPr>
                <w:sz w:val="20"/>
                <w:szCs w:val="20"/>
                <w:lang w:eastAsia="ar-SA"/>
              </w:rPr>
              <w:t>čl. 40a odst. třetí</w:t>
            </w:r>
            <w:r w:rsidR="00A607B3">
              <w:rPr>
                <w:sz w:val="20"/>
                <w:szCs w:val="20"/>
                <w:lang w:eastAsia="ar-SA"/>
              </w:rPr>
              <w:t xml:space="preserve"> pododstavec</w:t>
            </w:r>
          </w:p>
        </w:tc>
        <w:tc>
          <w:tcPr>
            <w:tcW w:w="5534" w:type="dxa"/>
            <w:tcBorders>
              <w:top w:val="nil"/>
              <w:left w:val="single" w:sz="4" w:space="0" w:color="auto"/>
              <w:bottom w:val="nil"/>
              <w:right w:val="single" w:sz="4" w:space="0" w:color="auto"/>
            </w:tcBorders>
          </w:tcPr>
          <w:p w14:paraId="4134EC9D" w14:textId="3E51E7F9" w:rsidR="00A607B3" w:rsidRPr="00A34363" w:rsidRDefault="001769B5" w:rsidP="001769B5">
            <w:pPr>
              <w:pStyle w:val="norm"/>
              <w:shd w:val="clear" w:color="auto" w:fill="FFFFFF"/>
              <w:spacing w:before="0" w:beforeAutospacing="0" w:after="0" w:afterAutospacing="0"/>
              <w:rPr>
                <w:rFonts w:eastAsiaTheme="minorHAnsi"/>
                <w:color w:val="000000"/>
                <w:sz w:val="19"/>
                <w:szCs w:val="19"/>
                <w:lang w:eastAsia="en-US"/>
              </w:rPr>
            </w:pPr>
            <w:r w:rsidRPr="001769B5">
              <w:rPr>
                <w:rFonts w:eastAsiaTheme="minorHAnsi"/>
                <w:color w:val="000000"/>
                <w:sz w:val="19"/>
                <w:szCs w:val="19"/>
                <w:lang w:eastAsia="en-US"/>
              </w:rPr>
              <w:t>Členský stát vyžaduje, aby pobočka nacházející se na jeho území, která je pobočkou podniku, jenž se řídí právem třetí země, a která buď není součástí skupiny, nebo je v konečném důsledku vlastněna podnikem, který je založen v souladu s právem třetí země, zveřejnila a zpřístupnila zprávu o udržitelnosti zahrnující informace vymezené v čl. 29a odst. 2 písm. a) bodech iii) až vi), písm. b) až e) a případně písm. g) na úrovni skupiny, nebo případně na individuální úrovni podniku ze třetí země.</w:t>
            </w:r>
          </w:p>
        </w:tc>
      </w:tr>
      <w:tr w:rsidR="001769B5" w:rsidRPr="00EA383D" w14:paraId="088B6A2E" w14:textId="77777777" w:rsidTr="00352211">
        <w:trPr>
          <w:cantSplit/>
        </w:trPr>
        <w:tc>
          <w:tcPr>
            <w:tcW w:w="958" w:type="dxa"/>
            <w:tcBorders>
              <w:top w:val="nil"/>
              <w:left w:val="single" w:sz="4" w:space="0" w:color="auto"/>
              <w:bottom w:val="single" w:sz="4" w:space="0" w:color="auto"/>
              <w:right w:val="single" w:sz="4" w:space="0" w:color="auto"/>
            </w:tcBorders>
          </w:tcPr>
          <w:p w14:paraId="5A748E28" w14:textId="0F87AEC4" w:rsidR="001769B5" w:rsidRDefault="001769B5" w:rsidP="00A607B3">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447E6AB3" w14:textId="77777777" w:rsidR="001769B5" w:rsidRPr="00A607B3" w:rsidRDefault="001769B5" w:rsidP="00A607B3">
            <w:pPr>
              <w:pStyle w:val="norm"/>
              <w:shd w:val="clear" w:color="auto" w:fill="FFFFFF"/>
              <w:spacing w:before="0" w:beforeAutospacing="0" w:after="0" w:afterAutospacing="0"/>
              <w:rPr>
                <w:rFonts w:eastAsiaTheme="minorHAnsi"/>
                <w:color w:val="000000"/>
                <w:sz w:val="19"/>
                <w:szCs w:val="19"/>
                <w:lang w:eastAsia="en-US"/>
              </w:rPr>
            </w:pPr>
          </w:p>
        </w:tc>
        <w:tc>
          <w:tcPr>
            <w:tcW w:w="1276" w:type="dxa"/>
            <w:tcBorders>
              <w:top w:val="nil"/>
              <w:left w:val="single" w:sz="4" w:space="0" w:color="auto"/>
              <w:bottom w:val="single" w:sz="4" w:space="0" w:color="auto"/>
              <w:right w:val="single" w:sz="4" w:space="0" w:color="auto"/>
            </w:tcBorders>
          </w:tcPr>
          <w:p w14:paraId="40D02A85" w14:textId="77777777" w:rsidR="001769B5" w:rsidRDefault="001769B5" w:rsidP="00A607B3">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0CFC13D3" w14:textId="4E3C67D5" w:rsidR="001769B5" w:rsidRDefault="00352211" w:rsidP="00A607B3">
            <w:pPr>
              <w:rPr>
                <w:sz w:val="20"/>
                <w:szCs w:val="20"/>
                <w:lang w:eastAsia="ar-SA"/>
              </w:rPr>
            </w:pPr>
            <w:r>
              <w:rPr>
                <w:sz w:val="20"/>
                <w:szCs w:val="20"/>
                <w:lang w:eastAsia="ar-SA"/>
              </w:rPr>
              <w:t>č</w:t>
            </w:r>
            <w:r w:rsidR="001769B5">
              <w:rPr>
                <w:sz w:val="20"/>
                <w:szCs w:val="20"/>
                <w:lang w:eastAsia="ar-SA"/>
              </w:rPr>
              <w:t xml:space="preserve">l. 40a odst. </w:t>
            </w:r>
            <w:r w:rsidR="00865FC0">
              <w:rPr>
                <w:sz w:val="20"/>
                <w:szCs w:val="20"/>
                <w:lang w:eastAsia="ar-SA"/>
              </w:rPr>
              <w:t>1 čtvrtý</w:t>
            </w:r>
            <w:r w:rsidR="001769B5">
              <w:rPr>
                <w:sz w:val="20"/>
                <w:szCs w:val="20"/>
                <w:lang w:eastAsia="ar-SA"/>
              </w:rPr>
              <w:t xml:space="preserve"> pododstavec</w:t>
            </w:r>
          </w:p>
        </w:tc>
        <w:tc>
          <w:tcPr>
            <w:tcW w:w="5534" w:type="dxa"/>
            <w:tcBorders>
              <w:top w:val="nil"/>
              <w:left w:val="single" w:sz="4" w:space="0" w:color="auto"/>
              <w:bottom w:val="single" w:sz="4" w:space="0" w:color="auto"/>
              <w:right w:val="single" w:sz="4" w:space="0" w:color="auto"/>
            </w:tcBorders>
          </w:tcPr>
          <w:p w14:paraId="3D914185" w14:textId="3F466B00" w:rsidR="001769B5" w:rsidRPr="00A34363" w:rsidRDefault="001769B5" w:rsidP="001769B5">
            <w:pPr>
              <w:pStyle w:val="norm"/>
              <w:shd w:val="clear" w:color="auto" w:fill="FFFFFF"/>
              <w:spacing w:before="0" w:beforeAutospacing="0" w:after="0" w:afterAutospacing="0"/>
              <w:rPr>
                <w:rFonts w:eastAsiaTheme="minorHAnsi"/>
                <w:color w:val="000000"/>
                <w:sz w:val="19"/>
                <w:szCs w:val="19"/>
                <w:lang w:eastAsia="en-US"/>
              </w:rPr>
            </w:pPr>
            <w:r w:rsidRPr="001769B5">
              <w:rPr>
                <w:rFonts w:eastAsiaTheme="minorHAnsi"/>
                <w:color w:val="000000"/>
                <w:sz w:val="19"/>
                <w:szCs w:val="19"/>
                <w:lang w:eastAsia="en-US"/>
              </w:rPr>
              <w:t>Pravidlo uvedené ve třetím pododstavci se vztahuje pouze na pobočku, pokud podnik ze třetí země nemá dceřiný podnik uvedený v prvním pododstavci a pokud tato pobočka dosáhla v předchozím účetním období čistého obratu přesahujícího 40 milionů EUR.</w:t>
            </w:r>
          </w:p>
        </w:tc>
      </w:tr>
      <w:tr w:rsidR="00352211" w:rsidRPr="00EA383D" w14:paraId="589E5727" w14:textId="77777777" w:rsidTr="00352211">
        <w:trPr>
          <w:cantSplit/>
        </w:trPr>
        <w:tc>
          <w:tcPr>
            <w:tcW w:w="958" w:type="dxa"/>
            <w:tcBorders>
              <w:top w:val="single" w:sz="4" w:space="0" w:color="auto"/>
              <w:left w:val="single" w:sz="4" w:space="0" w:color="auto"/>
              <w:bottom w:val="single" w:sz="4" w:space="0" w:color="auto"/>
              <w:right w:val="single" w:sz="4" w:space="0" w:color="auto"/>
            </w:tcBorders>
          </w:tcPr>
          <w:p w14:paraId="3C64FF66" w14:textId="6D8D4AA1" w:rsidR="00352211" w:rsidRDefault="00352211" w:rsidP="00A607B3">
            <w:pPr>
              <w:rPr>
                <w:sz w:val="20"/>
                <w:szCs w:val="20"/>
                <w:lang w:eastAsia="ar-SA"/>
              </w:rPr>
            </w:pPr>
            <w:r>
              <w:rPr>
                <w:sz w:val="20"/>
                <w:szCs w:val="20"/>
                <w:lang w:eastAsia="ar-SA"/>
              </w:rPr>
              <w:lastRenderedPageBreak/>
              <w:t>§ 136 odst. 3</w:t>
            </w:r>
          </w:p>
        </w:tc>
        <w:tc>
          <w:tcPr>
            <w:tcW w:w="3685" w:type="dxa"/>
            <w:tcBorders>
              <w:top w:val="single" w:sz="4" w:space="0" w:color="auto"/>
              <w:left w:val="single" w:sz="4" w:space="0" w:color="auto"/>
              <w:bottom w:val="single" w:sz="4" w:space="0" w:color="auto"/>
              <w:right w:val="single" w:sz="4" w:space="0" w:color="auto"/>
            </w:tcBorders>
          </w:tcPr>
          <w:p w14:paraId="5822F7E8" w14:textId="1235640A" w:rsidR="00352211" w:rsidRDefault="00352211" w:rsidP="00352211">
            <w:pPr>
              <w:pStyle w:val="norm"/>
              <w:shd w:val="clear" w:color="auto" w:fill="FFFFFF"/>
              <w:spacing w:before="0" w:beforeAutospacing="0" w:after="0" w:afterAutospacing="0"/>
              <w:rPr>
                <w:rFonts w:eastAsiaTheme="minorHAnsi"/>
                <w:color w:val="000000"/>
                <w:sz w:val="19"/>
                <w:szCs w:val="19"/>
                <w:lang w:eastAsia="en-US"/>
              </w:rPr>
            </w:pPr>
            <w:r w:rsidRPr="00352211">
              <w:rPr>
                <w:rFonts w:eastAsiaTheme="minorHAnsi"/>
                <w:color w:val="000000"/>
                <w:sz w:val="19"/>
                <w:szCs w:val="19"/>
                <w:lang w:eastAsia="en-US"/>
              </w:rPr>
              <w:t>Konsolidovaná zpráva o udržitelnosti entity ze třetího státu se zpřístupňuje</w:t>
            </w:r>
          </w:p>
          <w:p w14:paraId="5C3EB42A" w14:textId="77777777" w:rsidR="00352211" w:rsidRDefault="00352211" w:rsidP="00624252">
            <w:pPr>
              <w:pStyle w:val="norm"/>
              <w:numPr>
                <w:ilvl w:val="0"/>
                <w:numId w:val="147"/>
              </w:numPr>
              <w:shd w:val="clear" w:color="auto" w:fill="FFFFFF"/>
              <w:spacing w:before="0" w:beforeAutospacing="0" w:after="0" w:afterAutospacing="0"/>
              <w:rPr>
                <w:rFonts w:eastAsiaTheme="minorHAnsi"/>
                <w:color w:val="000000"/>
                <w:sz w:val="19"/>
                <w:szCs w:val="19"/>
                <w:lang w:eastAsia="en-US"/>
              </w:rPr>
            </w:pPr>
            <w:r w:rsidRPr="00352211">
              <w:rPr>
                <w:rFonts w:eastAsiaTheme="minorHAnsi"/>
                <w:color w:val="000000"/>
                <w:sz w:val="19"/>
                <w:szCs w:val="19"/>
                <w:lang w:eastAsia="en-US"/>
              </w:rPr>
              <w:t xml:space="preserve">poprvé za druhé ze dvou po sobě následujících účetních období, ve kterých roční úhrn čistého obratu entity podle právního řádu jiného státu než členského státu Evropské unie ve vztahu k činnosti vykonávané na území Evropské unie převyšuje 150 000 000 EUR, a </w:t>
            </w:r>
          </w:p>
          <w:p w14:paraId="09A6C90B" w14:textId="23CA4604" w:rsidR="00352211" w:rsidRPr="00352211" w:rsidRDefault="00352211" w:rsidP="00624252">
            <w:pPr>
              <w:pStyle w:val="norm"/>
              <w:numPr>
                <w:ilvl w:val="0"/>
                <w:numId w:val="147"/>
              </w:numPr>
              <w:shd w:val="clear" w:color="auto" w:fill="FFFFFF"/>
              <w:spacing w:before="0" w:beforeAutospacing="0" w:after="0" w:afterAutospacing="0"/>
              <w:rPr>
                <w:rFonts w:eastAsiaTheme="minorHAnsi"/>
                <w:color w:val="000000"/>
                <w:sz w:val="19"/>
                <w:szCs w:val="19"/>
                <w:lang w:eastAsia="en-US"/>
              </w:rPr>
            </w:pPr>
            <w:r w:rsidRPr="00352211">
              <w:rPr>
                <w:rFonts w:eastAsiaTheme="minorHAnsi"/>
                <w:color w:val="000000"/>
                <w:sz w:val="19"/>
                <w:szCs w:val="19"/>
                <w:lang w:eastAsia="en-US"/>
              </w:rPr>
              <w:t>naposledy za první ze dvou po sobě následujících konsolidačních účetních období, ve kterých roční úhrn čistého obratu entity podle právního řádu jiného státu než členského státu Evropské unie ve vztahu k činnosti vykonávané na území Evropské unie nepřevyšuje 150 000 000 EUR.</w:t>
            </w:r>
          </w:p>
        </w:tc>
        <w:tc>
          <w:tcPr>
            <w:tcW w:w="1276" w:type="dxa"/>
            <w:tcBorders>
              <w:top w:val="single" w:sz="4" w:space="0" w:color="auto"/>
              <w:left w:val="single" w:sz="4" w:space="0" w:color="auto"/>
              <w:bottom w:val="single" w:sz="4" w:space="0" w:color="auto"/>
              <w:right w:val="single" w:sz="4" w:space="0" w:color="auto"/>
            </w:tcBorders>
          </w:tcPr>
          <w:p w14:paraId="5E7B6E6E" w14:textId="4FE7EBFD" w:rsidR="00352211" w:rsidRDefault="00352211" w:rsidP="00A607B3">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40485E15" w14:textId="0BE99D25" w:rsidR="00352211" w:rsidRDefault="00352211" w:rsidP="00A607B3">
            <w:pPr>
              <w:rPr>
                <w:sz w:val="20"/>
                <w:szCs w:val="20"/>
                <w:lang w:eastAsia="ar-SA"/>
              </w:rPr>
            </w:pPr>
            <w:r>
              <w:rPr>
                <w:sz w:val="20"/>
                <w:szCs w:val="20"/>
                <w:lang w:eastAsia="ar-SA"/>
              </w:rPr>
              <w:t xml:space="preserve">čl. 40a odst. 1 </w:t>
            </w:r>
            <w:r w:rsidR="008E26C3">
              <w:rPr>
                <w:sz w:val="20"/>
                <w:szCs w:val="20"/>
                <w:lang w:eastAsia="ar-SA"/>
              </w:rPr>
              <w:t>pátý</w:t>
            </w:r>
            <w:r>
              <w:rPr>
                <w:sz w:val="20"/>
                <w:szCs w:val="20"/>
                <w:lang w:eastAsia="ar-SA"/>
              </w:rPr>
              <w:t xml:space="preserve"> pododstavec</w:t>
            </w:r>
          </w:p>
        </w:tc>
        <w:tc>
          <w:tcPr>
            <w:tcW w:w="5534" w:type="dxa"/>
            <w:tcBorders>
              <w:top w:val="single" w:sz="4" w:space="0" w:color="auto"/>
              <w:left w:val="single" w:sz="4" w:space="0" w:color="auto"/>
              <w:bottom w:val="single" w:sz="4" w:space="0" w:color="auto"/>
              <w:right w:val="single" w:sz="4" w:space="0" w:color="auto"/>
            </w:tcBorders>
          </w:tcPr>
          <w:p w14:paraId="334E2997" w14:textId="52C8AD16" w:rsidR="00352211" w:rsidRPr="001769B5" w:rsidRDefault="008E26C3" w:rsidP="008E26C3">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První a třetí pododstavec se použijí na dceřiné podniky nebo pobočky uvedené ve zmíněných pododstavcích pouze tehdy, pokud podnik ze třetí země na své úrovni skupiny, nebo případně na individuální úrovni, dosáhl v Unii za každé z posledních dvou po sobě jdoucích účetních období čistého obratu přesahujícího 150 milionů EUR.</w:t>
            </w:r>
          </w:p>
        </w:tc>
      </w:tr>
      <w:tr w:rsidR="0025565C" w:rsidRPr="00EA383D" w14:paraId="78336337" w14:textId="77777777" w:rsidTr="00352211">
        <w:trPr>
          <w:cantSplit/>
        </w:trPr>
        <w:tc>
          <w:tcPr>
            <w:tcW w:w="958" w:type="dxa"/>
            <w:tcBorders>
              <w:top w:val="single" w:sz="4" w:space="0" w:color="auto"/>
              <w:left w:val="single" w:sz="4" w:space="0" w:color="auto"/>
              <w:bottom w:val="single" w:sz="4" w:space="0" w:color="auto"/>
              <w:right w:val="single" w:sz="4" w:space="0" w:color="auto"/>
            </w:tcBorders>
          </w:tcPr>
          <w:p w14:paraId="49E6D1EC" w14:textId="10DD3D8F" w:rsidR="0025565C" w:rsidRDefault="0025565C" w:rsidP="00A607B3">
            <w:pPr>
              <w:rPr>
                <w:sz w:val="20"/>
                <w:szCs w:val="20"/>
                <w:lang w:eastAsia="ar-SA"/>
              </w:rPr>
            </w:pPr>
            <w:r>
              <w:rPr>
                <w:sz w:val="20"/>
                <w:szCs w:val="20"/>
                <w:lang w:eastAsia="ar-SA"/>
              </w:rPr>
              <w:t>§ 136 odst. 4</w:t>
            </w:r>
          </w:p>
        </w:tc>
        <w:tc>
          <w:tcPr>
            <w:tcW w:w="3685" w:type="dxa"/>
            <w:tcBorders>
              <w:top w:val="single" w:sz="4" w:space="0" w:color="auto"/>
              <w:left w:val="single" w:sz="4" w:space="0" w:color="auto"/>
              <w:bottom w:val="single" w:sz="4" w:space="0" w:color="auto"/>
              <w:right w:val="single" w:sz="4" w:space="0" w:color="auto"/>
            </w:tcBorders>
          </w:tcPr>
          <w:p w14:paraId="73A4011A" w14:textId="77777777" w:rsidR="0025565C" w:rsidRPr="0025565C" w:rsidRDefault="0025565C" w:rsidP="0025565C">
            <w:pPr>
              <w:pStyle w:val="norm"/>
              <w:shd w:val="clear" w:color="auto" w:fill="FFFFFF"/>
              <w:spacing w:before="0" w:beforeAutospacing="0" w:after="0" w:afterAutospacing="0"/>
              <w:rPr>
                <w:color w:val="000000"/>
                <w:sz w:val="19"/>
                <w:szCs w:val="19"/>
              </w:rPr>
            </w:pPr>
            <w:r w:rsidRPr="0025565C">
              <w:rPr>
                <w:color w:val="000000"/>
                <w:sz w:val="19"/>
                <w:szCs w:val="19"/>
              </w:rPr>
              <w:t xml:space="preserve">Pokud není k dispozici konsolidovaná zpráva o udržitelnosti entity ze třetího státu, která by mohla být zpřístupněna, namísto této povinnosti vzniká povinnost ji vyhotovit a zpřístupnit účetní jednotce podle odstavce 1 nebo osobě pověřené jednáním za pobočku entity podle odstavce 2 na území České republiky. </w:t>
            </w:r>
          </w:p>
          <w:p w14:paraId="37102F70" w14:textId="77777777" w:rsidR="0025565C" w:rsidRPr="00352211" w:rsidRDefault="0025565C" w:rsidP="00352211">
            <w:pPr>
              <w:pStyle w:val="norm"/>
              <w:shd w:val="clear" w:color="auto" w:fill="FFFFFF"/>
              <w:spacing w:before="0" w:beforeAutospacing="0" w:after="0" w:afterAutospacing="0"/>
              <w:rPr>
                <w:rFonts w:eastAsiaTheme="minorHAnsi"/>
                <w:color w:val="000000"/>
                <w:sz w:val="19"/>
                <w:szCs w:val="19"/>
                <w:lang w:eastAsia="en-US"/>
              </w:rPr>
            </w:pPr>
          </w:p>
        </w:tc>
        <w:tc>
          <w:tcPr>
            <w:tcW w:w="1276" w:type="dxa"/>
            <w:tcBorders>
              <w:top w:val="single" w:sz="4" w:space="0" w:color="auto"/>
              <w:left w:val="single" w:sz="4" w:space="0" w:color="auto"/>
              <w:bottom w:val="single" w:sz="4" w:space="0" w:color="auto"/>
              <w:right w:val="single" w:sz="4" w:space="0" w:color="auto"/>
            </w:tcBorders>
          </w:tcPr>
          <w:p w14:paraId="02F8BA53" w14:textId="1EF6E877" w:rsidR="0025565C" w:rsidRDefault="0025565C" w:rsidP="00A607B3">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1B10C571" w14:textId="4EFE80CE" w:rsidR="0025565C" w:rsidRDefault="0025565C" w:rsidP="00A607B3">
            <w:pPr>
              <w:rPr>
                <w:sz w:val="20"/>
                <w:szCs w:val="20"/>
                <w:lang w:eastAsia="ar-SA"/>
              </w:rPr>
            </w:pPr>
            <w:r>
              <w:rPr>
                <w:sz w:val="20"/>
                <w:szCs w:val="20"/>
                <w:lang w:eastAsia="ar-SA"/>
              </w:rPr>
              <w:t xml:space="preserve">čl. 40a odst. </w:t>
            </w:r>
            <w:r w:rsidR="0003491C">
              <w:rPr>
                <w:sz w:val="20"/>
                <w:szCs w:val="20"/>
                <w:lang w:eastAsia="ar-SA"/>
              </w:rPr>
              <w:t>2</w:t>
            </w:r>
            <w:r>
              <w:rPr>
                <w:sz w:val="20"/>
                <w:szCs w:val="20"/>
                <w:lang w:eastAsia="ar-SA"/>
              </w:rPr>
              <w:t xml:space="preserve"> </w:t>
            </w:r>
            <w:r w:rsidR="0003491C">
              <w:rPr>
                <w:sz w:val="20"/>
                <w:szCs w:val="20"/>
                <w:lang w:eastAsia="ar-SA"/>
              </w:rPr>
              <w:t>třetí</w:t>
            </w:r>
            <w:r>
              <w:rPr>
                <w:sz w:val="20"/>
                <w:szCs w:val="20"/>
                <w:lang w:eastAsia="ar-SA"/>
              </w:rPr>
              <w:t xml:space="preserve"> pododstavec</w:t>
            </w:r>
          </w:p>
        </w:tc>
        <w:tc>
          <w:tcPr>
            <w:tcW w:w="5534" w:type="dxa"/>
            <w:tcBorders>
              <w:top w:val="single" w:sz="4" w:space="0" w:color="auto"/>
              <w:left w:val="single" w:sz="4" w:space="0" w:color="auto"/>
              <w:bottom w:val="single" w:sz="4" w:space="0" w:color="auto"/>
              <w:right w:val="single" w:sz="4" w:space="0" w:color="auto"/>
            </w:tcBorders>
          </w:tcPr>
          <w:p w14:paraId="6D7337DF" w14:textId="3E871782" w:rsidR="0025565C" w:rsidRDefault="0003491C" w:rsidP="0003491C">
            <w:pPr>
              <w:pStyle w:val="norm"/>
              <w:shd w:val="clear" w:color="auto" w:fill="FFFFFF"/>
              <w:spacing w:before="0" w:beforeAutospacing="0" w:after="0" w:afterAutospacing="0"/>
              <w:rPr>
                <w:color w:val="000000"/>
                <w:sz w:val="19"/>
                <w:szCs w:val="19"/>
              </w:rPr>
            </w:pPr>
            <w:r>
              <w:rPr>
                <w:color w:val="000000"/>
                <w:sz w:val="19"/>
                <w:szCs w:val="19"/>
              </w:rPr>
              <w:t>Nejsou-li informace vyžadované pro vypracování zprávy o udržitelnosti podle prvního pododstavce tohoto odstavce k dispozici, požádá dceřiný podnik nebo pobočka uvedené v odstavci 1 podnik ze třetí země, aby jim poskytl veškeré informace nezbytné k tomu, aby mohly splnit své povinnosti.</w:t>
            </w:r>
          </w:p>
        </w:tc>
      </w:tr>
      <w:tr w:rsidR="0003491C" w:rsidRPr="00EA383D" w14:paraId="21CF487D" w14:textId="77777777" w:rsidTr="00352211">
        <w:trPr>
          <w:cantSplit/>
        </w:trPr>
        <w:tc>
          <w:tcPr>
            <w:tcW w:w="958" w:type="dxa"/>
            <w:tcBorders>
              <w:top w:val="single" w:sz="4" w:space="0" w:color="auto"/>
              <w:left w:val="single" w:sz="4" w:space="0" w:color="auto"/>
              <w:bottom w:val="single" w:sz="4" w:space="0" w:color="auto"/>
              <w:right w:val="single" w:sz="4" w:space="0" w:color="auto"/>
            </w:tcBorders>
          </w:tcPr>
          <w:p w14:paraId="5352010A" w14:textId="1E622D24" w:rsidR="0003491C" w:rsidRDefault="0003491C" w:rsidP="0003491C">
            <w:pPr>
              <w:rPr>
                <w:sz w:val="20"/>
                <w:szCs w:val="20"/>
                <w:lang w:eastAsia="ar-SA"/>
              </w:rPr>
            </w:pPr>
            <w:r>
              <w:rPr>
                <w:sz w:val="20"/>
                <w:szCs w:val="20"/>
                <w:lang w:eastAsia="ar-SA"/>
              </w:rPr>
              <w:t>§ 136 odst. 5</w:t>
            </w:r>
          </w:p>
        </w:tc>
        <w:tc>
          <w:tcPr>
            <w:tcW w:w="3685" w:type="dxa"/>
            <w:tcBorders>
              <w:top w:val="single" w:sz="4" w:space="0" w:color="auto"/>
              <w:left w:val="single" w:sz="4" w:space="0" w:color="auto"/>
              <w:bottom w:val="single" w:sz="4" w:space="0" w:color="auto"/>
              <w:right w:val="single" w:sz="4" w:space="0" w:color="auto"/>
            </w:tcBorders>
          </w:tcPr>
          <w:p w14:paraId="43F9B760" w14:textId="77777777" w:rsidR="0003491C" w:rsidRPr="0003491C" w:rsidRDefault="0003491C" w:rsidP="0003491C">
            <w:pPr>
              <w:pStyle w:val="norm"/>
              <w:shd w:val="clear" w:color="auto" w:fill="FFFFFF"/>
              <w:spacing w:before="0" w:beforeAutospacing="0" w:after="0" w:afterAutospacing="0"/>
              <w:rPr>
                <w:color w:val="000000"/>
                <w:sz w:val="19"/>
                <w:szCs w:val="19"/>
              </w:rPr>
            </w:pPr>
            <w:r w:rsidRPr="0003491C">
              <w:rPr>
                <w:color w:val="000000"/>
                <w:sz w:val="19"/>
                <w:szCs w:val="19"/>
              </w:rPr>
              <w:t>Nemá-li účetní jednotka podle odstavce 1 nebo osoba pověřená jednáním za pobočku entity na území České republiky všechny údaje potřebné k vyhotovení konsolidované zprávy o udržitelnosti entity ze třetího státu, požádá o ně danou entitu. Pokud tato účetní jednotka nebo osoba neobdrží všechny údaje potřebné pro vyhotovení konsolidované zprávy o udržitelnosti entity ze třetího státu, vyhotoví tuto zprávu na základě údajů, které má k dispozici.</w:t>
            </w:r>
          </w:p>
          <w:p w14:paraId="0BFEC47D" w14:textId="77777777" w:rsidR="0003491C" w:rsidRPr="0025565C" w:rsidRDefault="0003491C" w:rsidP="0003491C">
            <w:pPr>
              <w:pStyle w:val="norm"/>
              <w:shd w:val="clear" w:color="auto" w:fill="FFFFFF"/>
              <w:spacing w:before="0" w:beforeAutospacing="0" w:after="0" w:afterAutospacing="0"/>
              <w:rPr>
                <w:color w:val="000000"/>
                <w:sz w:val="19"/>
                <w:szCs w:val="19"/>
              </w:rPr>
            </w:pPr>
          </w:p>
        </w:tc>
        <w:tc>
          <w:tcPr>
            <w:tcW w:w="1276" w:type="dxa"/>
            <w:tcBorders>
              <w:top w:val="single" w:sz="4" w:space="0" w:color="auto"/>
              <w:left w:val="single" w:sz="4" w:space="0" w:color="auto"/>
              <w:bottom w:val="single" w:sz="4" w:space="0" w:color="auto"/>
              <w:right w:val="single" w:sz="4" w:space="0" w:color="auto"/>
            </w:tcBorders>
          </w:tcPr>
          <w:p w14:paraId="47C49972" w14:textId="45EDC60B" w:rsidR="0003491C" w:rsidRDefault="0003491C" w:rsidP="0003491C">
            <w:pPr>
              <w:widowControl w:val="0"/>
              <w:ind w:right="113"/>
              <w:rPr>
                <w:sz w:val="20"/>
                <w:szCs w:val="20"/>
                <w:lang w:eastAsia="ar-SA"/>
              </w:rPr>
            </w:pPr>
            <w:r>
              <w:rPr>
                <w:sz w:val="20"/>
                <w:szCs w:val="20"/>
                <w:lang w:eastAsia="ar-SA"/>
              </w:rPr>
              <w:t>32013L0034</w:t>
            </w:r>
          </w:p>
        </w:tc>
        <w:tc>
          <w:tcPr>
            <w:tcW w:w="1559" w:type="dxa"/>
            <w:tcBorders>
              <w:top w:val="single" w:sz="4" w:space="0" w:color="auto"/>
              <w:left w:val="single" w:sz="4" w:space="0" w:color="auto"/>
              <w:bottom w:val="single" w:sz="4" w:space="0" w:color="auto"/>
              <w:right w:val="single" w:sz="4" w:space="0" w:color="auto"/>
            </w:tcBorders>
          </w:tcPr>
          <w:p w14:paraId="5C3F806E" w14:textId="2ADDA52E" w:rsidR="0003491C" w:rsidRDefault="0003491C" w:rsidP="0003491C">
            <w:pPr>
              <w:rPr>
                <w:sz w:val="20"/>
                <w:szCs w:val="20"/>
                <w:lang w:eastAsia="ar-SA"/>
              </w:rPr>
            </w:pPr>
            <w:r>
              <w:rPr>
                <w:sz w:val="20"/>
                <w:szCs w:val="20"/>
                <w:lang w:eastAsia="ar-SA"/>
              </w:rPr>
              <w:t>čl. 40a odst. 2 čtvrtý pododstavec</w:t>
            </w:r>
          </w:p>
        </w:tc>
        <w:tc>
          <w:tcPr>
            <w:tcW w:w="5534" w:type="dxa"/>
            <w:tcBorders>
              <w:top w:val="single" w:sz="4" w:space="0" w:color="auto"/>
              <w:left w:val="single" w:sz="4" w:space="0" w:color="auto"/>
              <w:bottom w:val="single" w:sz="4" w:space="0" w:color="auto"/>
              <w:right w:val="single" w:sz="4" w:space="0" w:color="auto"/>
            </w:tcBorders>
          </w:tcPr>
          <w:p w14:paraId="0B2EE9E2" w14:textId="417FB3DB" w:rsidR="0003491C" w:rsidRDefault="0003491C" w:rsidP="0003491C">
            <w:pPr>
              <w:pStyle w:val="norm"/>
              <w:shd w:val="clear" w:color="auto" w:fill="FFFFFF"/>
              <w:spacing w:before="0" w:beforeAutospacing="0" w:after="0" w:afterAutospacing="0"/>
              <w:rPr>
                <w:color w:val="000000"/>
                <w:sz w:val="19"/>
                <w:szCs w:val="19"/>
              </w:rPr>
            </w:pPr>
            <w:r>
              <w:rPr>
                <w:color w:val="000000"/>
                <w:sz w:val="19"/>
                <w:szCs w:val="19"/>
              </w:rPr>
              <w:t>V případě, že nejsou poskytnuty všechny požadované informace, dceřiný podnik nebo pobočka uvedené v odstavci 1 vypracují, zveřejní a zpřístupní zprávu o udržitelnosti uvedenou v odstavci 1, která obsahuje veškeré informace, které mají k dispozici, které získaly nebo obdržely, a vydají prohlášení, v němž uvedou, že podnik ze třetí země potřebné informace nezpřístupnil.</w:t>
            </w:r>
          </w:p>
        </w:tc>
      </w:tr>
      <w:tr w:rsidR="00865FC0" w:rsidRPr="00EA383D" w14:paraId="70C9C57A" w14:textId="77777777" w:rsidTr="00865FC0">
        <w:trPr>
          <w:cantSplit/>
        </w:trPr>
        <w:tc>
          <w:tcPr>
            <w:tcW w:w="958" w:type="dxa"/>
            <w:tcBorders>
              <w:top w:val="single" w:sz="4" w:space="0" w:color="auto"/>
              <w:left w:val="single" w:sz="4" w:space="0" w:color="auto"/>
              <w:bottom w:val="nil"/>
              <w:right w:val="single" w:sz="4" w:space="0" w:color="auto"/>
            </w:tcBorders>
          </w:tcPr>
          <w:p w14:paraId="60979AD1" w14:textId="0AA93E89" w:rsidR="00865FC0" w:rsidRDefault="00865FC0" w:rsidP="0003491C">
            <w:pPr>
              <w:rPr>
                <w:sz w:val="20"/>
                <w:szCs w:val="20"/>
                <w:lang w:eastAsia="ar-SA"/>
              </w:rPr>
            </w:pPr>
            <w:r>
              <w:rPr>
                <w:sz w:val="20"/>
                <w:szCs w:val="20"/>
                <w:lang w:eastAsia="ar-SA"/>
              </w:rPr>
              <w:lastRenderedPageBreak/>
              <w:t>§ 137 odst. 1</w:t>
            </w:r>
          </w:p>
        </w:tc>
        <w:tc>
          <w:tcPr>
            <w:tcW w:w="3685" w:type="dxa"/>
            <w:tcBorders>
              <w:top w:val="single" w:sz="4" w:space="0" w:color="auto"/>
              <w:left w:val="single" w:sz="4" w:space="0" w:color="auto"/>
              <w:bottom w:val="nil"/>
              <w:right w:val="single" w:sz="4" w:space="0" w:color="auto"/>
            </w:tcBorders>
          </w:tcPr>
          <w:p w14:paraId="331B287B" w14:textId="6BD234E1" w:rsidR="00865FC0" w:rsidRPr="0003491C" w:rsidRDefault="00865FC0" w:rsidP="0003491C">
            <w:pPr>
              <w:pStyle w:val="norm"/>
              <w:shd w:val="clear" w:color="auto" w:fill="FFFFFF"/>
              <w:spacing w:before="0" w:beforeAutospacing="0" w:after="0" w:afterAutospacing="0"/>
              <w:rPr>
                <w:color w:val="000000"/>
                <w:sz w:val="19"/>
                <w:szCs w:val="19"/>
              </w:rPr>
            </w:pPr>
            <w:r w:rsidRPr="00865FC0">
              <w:rPr>
                <w:color w:val="000000"/>
                <w:sz w:val="19"/>
                <w:szCs w:val="19"/>
              </w:rPr>
              <w:t>Konsolidovaná zpráva o udržitelnosti entity ze třetího státu obsahuje informace podle § 130 odst. 1 písm. a) bodů 3 až 6 a § 130 odst. 1 písm. b) až e), a pokud je to vhodné, může obsahovat také informace podle § 130 odst. 1 písm. j). V případě entity podle § 136 odst. 2, která neovládá žádnou jinou entitu, konsolidovaná zpráva o udržitelnosti obsahuje tyto informace p</w:t>
            </w:r>
            <w:r>
              <w:rPr>
                <w:color w:val="000000"/>
                <w:sz w:val="19"/>
                <w:szCs w:val="19"/>
              </w:rPr>
              <w:t xml:space="preserve">ouze ve vztahu k této entitě.  </w:t>
            </w:r>
          </w:p>
        </w:tc>
        <w:tc>
          <w:tcPr>
            <w:tcW w:w="1276" w:type="dxa"/>
            <w:tcBorders>
              <w:top w:val="single" w:sz="4" w:space="0" w:color="auto"/>
              <w:left w:val="single" w:sz="4" w:space="0" w:color="auto"/>
              <w:bottom w:val="nil"/>
              <w:right w:val="single" w:sz="4" w:space="0" w:color="auto"/>
            </w:tcBorders>
          </w:tcPr>
          <w:p w14:paraId="33ECC762" w14:textId="45E2CEB2" w:rsidR="00865FC0" w:rsidRDefault="00865FC0" w:rsidP="0003491C">
            <w:pPr>
              <w:widowControl w:val="0"/>
              <w:ind w:right="113"/>
              <w:rPr>
                <w:sz w:val="20"/>
                <w:szCs w:val="20"/>
                <w:lang w:eastAsia="ar-SA"/>
              </w:rPr>
            </w:pPr>
            <w:r>
              <w:rPr>
                <w:sz w:val="20"/>
                <w:szCs w:val="20"/>
                <w:lang w:eastAsia="ar-SA"/>
              </w:rPr>
              <w:t>2023L0034</w:t>
            </w:r>
          </w:p>
        </w:tc>
        <w:tc>
          <w:tcPr>
            <w:tcW w:w="1559" w:type="dxa"/>
            <w:tcBorders>
              <w:top w:val="single" w:sz="4" w:space="0" w:color="auto"/>
              <w:left w:val="single" w:sz="4" w:space="0" w:color="auto"/>
              <w:bottom w:val="nil"/>
              <w:right w:val="single" w:sz="4" w:space="0" w:color="auto"/>
            </w:tcBorders>
          </w:tcPr>
          <w:p w14:paraId="1DA9C622" w14:textId="6B0716A4" w:rsidR="00865FC0" w:rsidRDefault="00865FC0" w:rsidP="0003491C">
            <w:pPr>
              <w:rPr>
                <w:sz w:val="20"/>
                <w:szCs w:val="20"/>
                <w:lang w:eastAsia="ar-SA"/>
              </w:rPr>
            </w:pPr>
            <w:r>
              <w:rPr>
                <w:sz w:val="20"/>
                <w:szCs w:val="20"/>
                <w:lang w:eastAsia="ar-SA"/>
              </w:rPr>
              <w:t>čl. 40a odst. 1 první pododstavec</w:t>
            </w:r>
          </w:p>
        </w:tc>
        <w:tc>
          <w:tcPr>
            <w:tcW w:w="5534" w:type="dxa"/>
            <w:tcBorders>
              <w:top w:val="single" w:sz="4" w:space="0" w:color="auto"/>
              <w:left w:val="single" w:sz="4" w:space="0" w:color="auto"/>
              <w:bottom w:val="nil"/>
              <w:right w:val="single" w:sz="4" w:space="0" w:color="auto"/>
            </w:tcBorders>
          </w:tcPr>
          <w:p w14:paraId="1522BD6D" w14:textId="48441936" w:rsidR="00865FC0" w:rsidRDefault="00865FC0" w:rsidP="0003491C">
            <w:pPr>
              <w:pStyle w:val="norm"/>
              <w:shd w:val="clear" w:color="auto" w:fill="FFFFFF"/>
              <w:spacing w:before="0" w:beforeAutospacing="0" w:after="0" w:afterAutospacing="0"/>
              <w:rPr>
                <w:color w:val="000000"/>
                <w:sz w:val="19"/>
                <w:szCs w:val="19"/>
              </w:rPr>
            </w:pPr>
            <w:r w:rsidRPr="004A77E2">
              <w:rPr>
                <w:rFonts w:eastAsiaTheme="minorHAnsi"/>
                <w:color w:val="000000"/>
                <w:sz w:val="19"/>
                <w:szCs w:val="19"/>
                <w:lang w:eastAsia="en-US"/>
              </w:rPr>
              <w:t>Členský stát vyžaduje, aby dceřiný podnik usazený na jeho území, jehož nejvyšší mateřský podnik se řídí právem třetí země, zveřejnil a zpřístupnil zprávu o udržitelnosti zahrnující informace vymezené v čl. 29a odst. 2 písm. a) bodech iii) až vi), písm. b) až e) a případně písm. g) na úrovni skupiny tohoto nejvyššího mateřského podniku ze třetí země.</w:t>
            </w:r>
          </w:p>
        </w:tc>
      </w:tr>
      <w:tr w:rsidR="00865FC0" w:rsidRPr="00EA383D" w14:paraId="5D7924AA" w14:textId="77777777" w:rsidTr="00865FC0">
        <w:trPr>
          <w:cantSplit/>
        </w:trPr>
        <w:tc>
          <w:tcPr>
            <w:tcW w:w="958" w:type="dxa"/>
            <w:tcBorders>
              <w:top w:val="nil"/>
              <w:left w:val="single" w:sz="4" w:space="0" w:color="auto"/>
              <w:bottom w:val="single" w:sz="4" w:space="0" w:color="auto"/>
              <w:right w:val="single" w:sz="4" w:space="0" w:color="auto"/>
            </w:tcBorders>
          </w:tcPr>
          <w:p w14:paraId="140CBADE" w14:textId="77777777" w:rsidR="00865FC0" w:rsidRDefault="00865FC0" w:rsidP="0003491C">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47699ECE" w14:textId="77777777" w:rsidR="00865FC0" w:rsidRPr="00865FC0" w:rsidRDefault="00865FC0" w:rsidP="0003491C">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single" w:sz="4" w:space="0" w:color="auto"/>
              <w:right w:val="single" w:sz="4" w:space="0" w:color="auto"/>
            </w:tcBorders>
          </w:tcPr>
          <w:p w14:paraId="39FE1B9B" w14:textId="77777777" w:rsidR="00865FC0" w:rsidRDefault="00865FC0" w:rsidP="0003491C">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6475C9D2" w14:textId="6BF3BA08" w:rsidR="00865FC0" w:rsidRDefault="00865FC0" w:rsidP="0003491C">
            <w:pPr>
              <w:rPr>
                <w:sz w:val="20"/>
                <w:szCs w:val="20"/>
                <w:lang w:eastAsia="ar-SA"/>
              </w:rPr>
            </w:pPr>
            <w:r>
              <w:rPr>
                <w:sz w:val="20"/>
                <w:szCs w:val="20"/>
                <w:lang w:eastAsia="ar-SA"/>
              </w:rPr>
              <w:t>čl. 40a odst. 1 třetí pododstavec</w:t>
            </w:r>
          </w:p>
        </w:tc>
        <w:tc>
          <w:tcPr>
            <w:tcW w:w="5534" w:type="dxa"/>
            <w:tcBorders>
              <w:top w:val="nil"/>
              <w:left w:val="single" w:sz="4" w:space="0" w:color="auto"/>
              <w:bottom w:val="single" w:sz="4" w:space="0" w:color="auto"/>
              <w:right w:val="single" w:sz="4" w:space="0" w:color="auto"/>
            </w:tcBorders>
          </w:tcPr>
          <w:p w14:paraId="15CC6631" w14:textId="5743972E" w:rsidR="00865FC0" w:rsidRDefault="00865FC0" w:rsidP="0003491C">
            <w:pPr>
              <w:pStyle w:val="norm"/>
              <w:shd w:val="clear" w:color="auto" w:fill="FFFFFF"/>
              <w:spacing w:before="0" w:beforeAutospacing="0" w:after="0" w:afterAutospacing="0"/>
              <w:rPr>
                <w:color w:val="000000"/>
                <w:sz w:val="19"/>
                <w:szCs w:val="19"/>
              </w:rPr>
            </w:pPr>
            <w:r w:rsidRPr="001769B5">
              <w:rPr>
                <w:rFonts w:eastAsiaTheme="minorHAnsi"/>
                <w:color w:val="000000"/>
                <w:sz w:val="19"/>
                <w:szCs w:val="19"/>
                <w:lang w:eastAsia="en-US"/>
              </w:rPr>
              <w:t>Členský stát vyžaduje, aby pobočka nacházející se na jeho území, která je pobočkou podniku, jenž se řídí právem třetí země, a která buď není součástí skupiny, nebo je v konečném důsledku vlastněna podnikem, který je založen v souladu s právem třetí země, zveřejnila a zpřístupnila zprávu o udržitelnosti zahrnující informace vymezené v čl. 29a odst. 2 písm. a) bodech iii) až vi), písm. b) až e) a případně písm. g) na úrovni skupiny, nebo případně na individuální úrovni podniku ze třetí země.</w:t>
            </w:r>
          </w:p>
        </w:tc>
      </w:tr>
      <w:tr w:rsidR="00865FC0" w:rsidRPr="00EA383D" w14:paraId="41E4C081" w14:textId="77777777" w:rsidTr="00607DF0">
        <w:trPr>
          <w:cantSplit/>
        </w:trPr>
        <w:tc>
          <w:tcPr>
            <w:tcW w:w="958" w:type="dxa"/>
            <w:tcBorders>
              <w:top w:val="nil"/>
              <w:left w:val="single" w:sz="4" w:space="0" w:color="auto"/>
              <w:bottom w:val="nil"/>
              <w:right w:val="single" w:sz="4" w:space="0" w:color="auto"/>
            </w:tcBorders>
          </w:tcPr>
          <w:p w14:paraId="284FB67A" w14:textId="706E3117" w:rsidR="00865FC0" w:rsidRDefault="00865FC0" w:rsidP="0003491C">
            <w:pPr>
              <w:rPr>
                <w:sz w:val="20"/>
                <w:szCs w:val="20"/>
                <w:lang w:eastAsia="ar-SA"/>
              </w:rPr>
            </w:pPr>
            <w:r>
              <w:rPr>
                <w:sz w:val="20"/>
                <w:szCs w:val="20"/>
                <w:lang w:eastAsia="ar-SA"/>
              </w:rPr>
              <w:t>§ 137 odst. 2</w:t>
            </w:r>
          </w:p>
        </w:tc>
        <w:tc>
          <w:tcPr>
            <w:tcW w:w="3685" w:type="dxa"/>
            <w:tcBorders>
              <w:top w:val="nil"/>
              <w:left w:val="single" w:sz="4" w:space="0" w:color="auto"/>
              <w:bottom w:val="nil"/>
              <w:right w:val="single" w:sz="4" w:space="0" w:color="auto"/>
            </w:tcBorders>
          </w:tcPr>
          <w:p w14:paraId="4ABB0AB6" w14:textId="77777777" w:rsidR="00865FC0" w:rsidRPr="00865FC0" w:rsidRDefault="00865FC0" w:rsidP="00865FC0">
            <w:pPr>
              <w:pStyle w:val="norm"/>
              <w:shd w:val="clear" w:color="auto" w:fill="FFFFFF"/>
              <w:spacing w:before="0" w:beforeAutospacing="0" w:after="0" w:afterAutospacing="0"/>
              <w:rPr>
                <w:color w:val="000000"/>
                <w:sz w:val="19"/>
                <w:szCs w:val="19"/>
              </w:rPr>
            </w:pPr>
            <w:r w:rsidRPr="00865FC0">
              <w:rPr>
                <w:color w:val="000000"/>
                <w:sz w:val="19"/>
                <w:szCs w:val="19"/>
              </w:rPr>
              <w:t xml:space="preserve">Konsolidovaná zpráva o udržitelnosti entity ze třetího státu </w:t>
            </w:r>
          </w:p>
          <w:p w14:paraId="77DD24F2" w14:textId="77777777" w:rsidR="00607DF0" w:rsidRDefault="00865FC0" w:rsidP="00624252">
            <w:pPr>
              <w:pStyle w:val="norm"/>
              <w:numPr>
                <w:ilvl w:val="0"/>
                <w:numId w:val="148"/>
              </w:numPr>
              <w:shd w:val="clear" w:color="auto" w:fill="FFFFFF"/>
              <w:spacing w:before="0" w:beforeAutospacing="0" w:after="0" w:afterAutospacing="0"/>
              <w:rPr>
                <w:color w:val="000000"/>
                <w:sz w:val="19"/>
                <w:szCs w:val="19"/>
              </w:rPr>
            </w:pPr>
            <w:r w:rsidRPr="00865FC0">
              <w:rPr>
                <w:color w:val="000000"/>
                <w:sz w:val="19"/>
                <w:szCs w:val="19"/>
              </w:rPr>
              <w:t>se vyhotovuje v souladu se standardy pro podávání zpráv o udržitelnosti přijatými Evropskou komisí, nebo způsobem rovnocenným těmto standardům podle prováděcího opatření Evropské komise o rovnocennosti standardů pro podávání zpráv o udržitelnosti a</w:t>
            </w:r>
          </w:p>
          <w:p w14:paraId="15182DF4" w14:textId="52A624E1" w:rsidR="00865FC0" w:rsidRPr="00607DF0" w:rsidRDefault="00865FC0" w:rsidP="00624252">
            <w:pPr>
              <w:pStyle w:val="norm"/>
              <w:numPr>
                <w:ilvl w:val="0"/>
                <w:numId w:val="148"/>
              </w:numPr>
              <w:shd w:val="clear" w:color="auto" w:fill="FFFFFF"/>
              <w:spacing w:before="0" w:beforeAutospacing="0" w:after="0" w:afterAutospacing="0"/>
              <w:rPr>
                <w:color w:val="000000"/>
                <w:sz w:val="19"/>
                <w:szCs w:val="19"/>
              </w:rPr>
            </w:pPr>
            <w:r w:rsidRPr="00607DF0">
              <w:rPr>
                <w:color w:val="000000"/>
                <w:sz w:val="19"/>
                <w:szCs w:val="19"/>
              </w:rPr>
              <w:t>je ověřena v souladu s pravidly právního řádu členského státu Evropské unie nebo v souladu s pravidly právního řádu státu, podle kterého byla entita podle § 136 odst. 1 a 2 ustavena.</w:t>
            </w:r>
          </w:p>
        </w:tc>
        <w:tc>
          <w:tcPr>
            <w:tcW w:w="1276" w:type="dxa"/>
            <w:tcBorders>
              <w:top w:val="nil"/>
              <w:left w:val="single" w:sz="4" w:space="0" w:color="auto"/>
              <w:bottom w:val="nil"/>
              <w:right w:val="single" w:sz="4" w:space="0" w:color="auto"/>
            </w:tcBorders>
          </w:tcPr>
          <w:p w14:paraId="5BA7B5FE" w14:textId="10755853" w:rsidR="00865FC0" w:rsidRDefault="00607DF0" w:rsidP="0003491C">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nil"/>
              <w:right w:val="single" w:sz="4" w:space="0" w:color="auto"/>
            </w:tcBorders>
          </w:tcPr>
          <w:p w14:paraId="4BFDAEA2" w14:textId="4BEDBF56" w:rsidR="00865FC0" w:rsidRDefault="00607DF0" w:rsidP="0003491C">
            <w:pPr>
              <w:rPr>
                <w:sz w:val="20"/>
                <w:szCs w:val="20"/>
                <w:lang w:eastAsia="ar-SA"/>
              </w:rPr>
            </w:pPr>
            <w:r>
              <w:rPr>
                <w:sz w:val="20"/>
                <w:szCs w:val="20"/>
                <w:lang w:eastAsia="ar-SA"/>
              </w:rPr>
              <w:t>čl. 40a odst. 2 první pododstavec</w:t>
            </w:r>
          </w:p>
        </w:tc>
        <w:tc>
          <w:tcPr>
            <w:tcW w:w="5534" w:type="dxa"/>
            <w:tcBorders>
              <w:top w:val="nil"/>
              <w:left w:val="single" w:sz="4" w:space="0" w:color="auto"/>
              <w:bottom w:val="nil"/>
              <w:right w:val="single" w:sz="4" w:space="0" w:color="auto"/>
            </w:tcBorders>
          </w:tcPr>
          <w:p w14:paraId="5E216321" w14:textId="6FBEC756" w:rsidR="00865FC0" w:rsidRPr="001769B5" w:rsidRDefault="00607DF0" w:rsidP="00607DF0">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Členské státy vyžadují, aby zpráva o udržitelnosti předkládaná dceřiným podnikem nebo pobočkou podle odstavce 1 byla vypracována v souladu se standardy přijatými podle článku 40b.</w:t>
            </w:r>
          </w:p>
        </w:tc>
      </w:tr>
      <w:tr w:rsidR="00607DF0" w:rsidRPr="00EA383D" w14:paraId="5109B413" w14:textId="77777777" w:rsidTr="00607DF0">
        <w:trPr>
          <w:cantSplit/>
        </w:trPr>
        <w:tc>
          <w:tcPr>
            <w:tcW w:w="958" w:type="dxa"/>
            <w:tcBorders>
              <w:top w:val="nil"/>
              <w:left w:val="single" w:sz="4" w:space="0" w:color="auto"/>
              <w:bottom w:val="nil"/>
              <w:right w:val="single" w:sz="4" w:space="0" w:color="auto"/>
            </w:tcBorders>
          </w:tcPr>
          <w:p w14:paraId="3D533493" w14:textId="77777777" w:rsidR="00607DF0" w:rsidRDefault="00607DF0" w:rsidP="0003491C">
            <w:pPr>
              <w:rPr>
                <w:sz w:val="20"/>
                <w:szCs w:val="20"/>
                <w:lang w:eastAsia="ar-SA"/>
              </w:rPr>
            </w:pPr>
          </w:p>
        </w:tc>
        <w:tc>
          <w:tcPr>
            <w:tcW w:w="3685" w:type="dxa"/>
            <w:tcBorders>
              <w:top w:val="nil"/>
              <w:left w:val="single" w:sz="4" w:space="0" w:color="auto"/>
              <w:bottom w:val="nil"/>
              <w:right w:val="single" w:sz="4" w:space="0" w:color="auto"/>
            </w:tcBorders>
          </w:tcPr>
          <w:p w14:paraId="3C14BA3A" w14:textId="77777777" w:rsidR="00607DF0" w:rsidRPr="00865FC0" w:rsidRDefault="00607DF0" w:rsidP="00865FC0">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nil"/>
              <w:right w:val="single" w:sz="4" w:space="0" w:color="auto"/>
            </w:tcBorders>
          </w:tcPr>
          <w:p w14:paraId="02392036" w14:textId="77777777" w:rsidR="00607DF0" w:rsidRDefault="00607DF0" w:rsidP="0003491C">
            <w:pPr>
              <w:widowControl w:val="0"/>
              <w:ind w:right="113"/>
              <w:rPr>
                <w:sz w:val="20"/>
                <w:szCs w:val="20"/>
                <w:lang w:eastAsia="ar-SA"/>
              </w:rPr>
            </w:pPr>
          </w:p>
        </w:tc>
        <w:tc>
          <w:tcPr>
            <w:tcW w:w="1559" w:type="dxa"/>
            <w:tcBorders>
              <w:top w:val="nil"/>
              <w:left w:val="single" w:sz="4" w:space="0" w:color="auto"/>
              <w:bottom w:val="nil"/>
              <w:right w:val="single" w:sz="4" w:space="0" w:color="auto"/>
            </w:tcBorders>
          </w:tcPr>
          <w:p w14:paraId="649562A0" w14:textId="10E1E93A" w:rsidR="00607DF0" w:rsidRDefault="00607DF0" w:rsidP="0003491C">
            <w:pPr>
              <w:rPr>
                <w:sz w:val="20"/>
                <w:szCs w:val="20"/>
                <w:lang w:eastAsia="ar-SA"/>
              </w:rPr>
            </w:pPr>
            <w:r>
              <w:rPr>
                <w:sz w:val="20"/>
                <w:szCs w:val="20"/>
                <w:lang w:eastAsia="ar-SA"/>
              </w:rPr>
              <w:t>čl. 40a odst. 2 druhý pododstavec</w:t>
            </w:r>
          </w:p>
        </w:tc>
        <w:tc>
          <w:tcPr>
            <w:tcW w:w="5534" w:type="dxa"/>
            <w:tcBorders>
              <w:top w:val="nil"/>
              <w:left w:val="single" w:sz="4" w:space="0" w:color="auto"/>
              <w:bottom w:val="nil"/>
              <w:right w:val="single" w:sz="4" w:space="0" w:color="auto"/>
            </w:tcBorders>
          </w:tcPr>
          <w:p w14:paraId="51F57802" w14:textId="4FA98AAF" w:rsidR="00607DF0" w:rsidRPr="001769B5" w:rsidRDefault="00607DF0" w:rsidP="00607DF0">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Odchylně od prvního pododstavce tohoto odstavce může být zpráva o udržitelnosti uvedená v odstavci 1 tohoto článku vypracována v souladu se standardy pro podávání zpráv o udržitelnosti přijatými podle článku 29b nebo způsobem rovnocenným standardům pro podávání zpráv o udržitelnosti, jak je určen v souladu s prováděcím aktem o rovnocennosti standardů pro podávání zpráv přijatým podle čl. 23 odst. 4 třetího pododstavce směrnice 2004/109/ES.</w:t>
            </w:r>
          </w:p>
        </w:tc>
      </w:tr>
      <w:tr w:rsidR="00607DF0" w:rsidRPr="00EA383D" w14:paraId="34812607" w14:textId="77777777" w:rsidTr="00865FC0">
        <w:trPr>
          <w:cantSplit/>
        </w:trPr>
        <w:tc>
          <w:tcPr>
            <w:tcW w:w="958" w:type="dxa"/>
            <w:tcBorders>
              <w:top w:val="nil"/>
              <w:left w:val="single" w:sz="4" w:space="0" w:color="auto"/>
              <w:bottom w:val="single" w:sz="4" w:space="0" w:color="auto"/>
              <w:right w:val="single" w:sz="4" w:space="0" w:color="auto"/>
            </w:tcBorders>
          </w:tcPr>
          <w:p w14:paraId="41CC8F42" w14:textId="77777777" w:rsidR="00607DF0" w:rsidRDefault="00607DF0" w:rsidP="0003491C">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5FA0B2FD" w14:textId="77777777" w:rsidR="00607DF0" w:rsidRPr="00865FC0" w:rsidRDefault="00607DF0" w:rsidP="00865FC0">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single" w:sz="4" w:space="0" w:color="auto"/>
              <w:right w:val="single" w:sz="4" w:space="0" w:color="auto"/>
            </w:tcBorders>
          </w:tcPr>
          <w:p w14:paraId="32FF6FD9" w14:textId="77777777" w:rsidR="00607DF0" w:rsidRDefault="00607DF0" w:rsidP="0003491C">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0C72ACCE" w14:textId="10ED53EC" w:rsidR="00607DF0" w:rsidRDefault="00607DF0" w:rsidP="0003491C">
            <w:pPr>
              <w:rPr>
                <w:sz w:val="20"/>
                <w:szCs w:val="20"/>
                <w:lang w:eastAsia="ar-SA"/>
              </w:rPr>
            </w:pPr>
            <w:r>
              <w:rPr>
                <w:sz w:val="20"/>
                <w:szCs w:val="20"/>
                <w:lang w:eastAsia="ar-SA"/>
              </w:rPr>
              <w:t>čl. 40a odst. 3 první pododstavec</w:t>
            </w:r>
          </w:p>
        </w:tc>
        <w:tc>
          <w:tcPr>
            <w:tcW w:w="5534" w:type="dxa"/>
            <w:tcBorders>
              <w:top w:val="nil"/>
              <w:left w:val="single" w:sz="4" w:space="0" w:color="auto"/>
              <w:bottom w:val="single" w:sz="4" w:space="0" w:color="auto"/>
              <w:right w:val="single" w:sz="4" w:space="0" w:color="auto"/>
            </w:tcBorders>
          </w:tcPr>
          <w:p w14:paraId="265C0D90" w14:textId="7CBAFFFC" w:rsidR="00607DF0" w:rsidRPr="001769B5" w:rsidRDefault="00607DF0" w:rsidP="00607DF0">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Členské státy vyžadují, aby zpráva o udržitelnosti uvedená v odstavci 1 byla zveřejněna spolu s vyjádřením závěru o ověření, který vydala jedna nebo více osob nebo společností oprávněných k vyjadřování závěru o ověření ke zprávám o udržitelnosti podle vnitrostátního práva podniku ze třetí země nebo členského státu.</w:t>
            </w:r>
          </w:p>
        </w:tc>
      </w:tr>
      <w:tr w:rsidR="00A2174E" w:rsidRPr="00EA383D" w14:paraId="581C72A3" w14:textId="77777777" w:rsidTr="00865FC0">
        <w:trPr>
          <w:cantSplit/>
        </w:trPr>
        <w:tc>
          <w:tcPr>
            <w:tcW w:w="958" w:type="dxa"/>
            <w:tcBorders>
              <w:top w:val="nil"/>
              <w:left w:val="single" w:sz="4" w:space="0" w:color="auto"/>
              <w:bottom w:val="single" w:sz="4" w:space="0" w:color="auto"/>
              <w:right w:val="single" w:sz="4" w:space="0" w:color="auto"/>
            </w:tcBorders>
          </w:tcPr>
          <w:p w14:paraId="68DD6E38" w14:textId="336D108A" w:rsidR="00A2174E" w:rsidRDefault="00A2174E" w:rsidP="00A2174E">
            <w:pPr>
              <w:rPr>
                <w:sz w:val="20"/>
                <w:szCs w:val="20"/>
                <w:lang w:eastAsia="ar-SA"/>
              </w:rPr>
            </w:pPr>
            <w:r>
              <w:rPr>
                <w:sz w:val="20"/>
                <w:szCs w:val="20"/>
                <w:lang w:eastAsia="ar-SA"/>
              </w:rPr>
              <w:t>§ 137 odst. 3</w:t>
            </w:r>
          </w:p>
        </w:tc>
        <w:tc>
          <w:tcPr>
            <w:tcW w:w="3685" w:type="dxa"/>
            <w:tcBorders>
              <w:top w:val="nil"/>
              <w:left w:val="single" w:sz="4" w:space="0" w:color="auto"/>
              <w:bottom w:val="single" w:sz="4" w:space="0" w:color="auto"/>
              <w:right w:val="single" w:sz="4" w:space="0" w:color="auto"/>
            </w:tcBorders>
          </w:tcPr>
          <w:p w14:paraId="11DA4DBD" w14:textId="3C9AA33B" w:rsidR="00A2174E" w:rsidRPr="00865FC0" w:rsidRDefault="00A2174E" w:rsidP="00A2174E">
            <w:pPr>
              <w:pStyle w:val="norm"/>
              <w:shd w:val="clear" w:color="auto" w:fill="FFFFFF"/>
              <w:spacing w:before="0" w:beforeAutospacing="0" w:after="0" w:afterAutospacing="0"/>
              <w:rPr>
                <w:color w:val="000000"/>
                <w:sz w:val="19"/>
                <w:szCs w:val="19"/>
              </w:rPr>
            </w:pPr>
            <w:r w:rsidRPr="00A2174E">
              <w:rPr>
                <w:color w:val="000000"/>
                <w:sz w:val="19"/>
                <w:szCs w:val="19"/>
              </w:rPr>
              <w:t>Pokud účetní jednotka nebo osoba pověřená jednáním za pobočku entity na území České republiky neobdrží všechny údaje potřebné pro vyhotovení konsolidované zprávy o udržitelnosti entity ze třetího státu, součástí této zprávy je prohlášení o tom, že tato entita neposkytla všechny potřebné údaje.</w:t>
            </w:r>
          </w:p>
        </w:tc>
        <w:tc>
          <w:tcPr>
            <w:tcW w:w="1276" w:type="dxa"/>
            <w:tcBorders>
              <w:top w:val="nil"/>
              <w:left w:val="single" w:sz="4" w:space="0" w:color="auto"/>
              <w:bottom w:val="single" w:sz="4" w:space="0" w:color="auto"/>
              <w:right w:val="single" w:sz="4" w:space="0" w:color="auto"/>
            </w:tcBorders>
          </w:tcPr>
          <w:p w14:paraId="7EE4F4A4" w14:textId="5B5DA7E3" w:rsidR="00A2174E" w:rsidRDefault="00A2174E" w:rsidP="00A2174E">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308A457E" w14:textId="1A4B1109" w:rsidR="00A2174E" w:rsidRDefault="00A2174E" w:rsidP="00A2174E">
            <w:pPr>
              <w:rPr>
                <w:sz w:val="20"/>
                <w:szCs w:val="20"/>
                <w:lang w:eastAsia="ar-SA"/>
              </w:rPr>
            </w:pPr>
            <w:r>
              <w:rPr>
                <w:sz w:val="20"/>
                <w:szCs w:val="20"/>
                <w:lang w:eastAsia="ar-SA"/>
              </w:rPr>
              <w:t>čl. 40a odst. 1 třetí pododstavec</w:t>
            </w:r>
          </w:p>
        </w:tc>
        <w:tc>
          <w:tcPr>
            <w:tcW w:w="5534" w:type="dxa"/>
            <w:tcBorders>
              <w:top w:val="nil"/>
              <w:left w:val="single" w:sz="4" w:space="0" w:color="auto"/>
              <w:bottom w:val="single" w:sz="4" w:space="0" w:color="auto"/>
              <w:right w:val="single" w:sz="4" w:space="0" w:color="auto"/>
            </w:tcBorders>
          </w:tcPr>
          <w:p w14:paraId="4398CDD0" w14:textId="4CD93E51" w:rsidR="00A2174E" w:rsidRDefault="00A2174E" w:rsidP="00A2174E">
            <w:pPr>
              <w:pStyle w:val="norm"/>
              <w:shd w:val="clear" w:color="auto" w:fill="FFFFFF"/>
              <w:spacing w:before="0" w:beforeAutospacing="0" w:after="0" w:afterAutospacing="0"/>
              <w:rPr>
                <w:color w:val="000000"/>
                <w:sz w:val="19"/>
                <w:szCs w:val="19"/>
              </w:rPr>
            </w:pPr>
            <w:r w:rsidRPr="001769B5">
              <w:rPr>
                <w:rFonts w:eastAsiaTheme="minorHAnsi"/>
                <w:color w:val="000000"/>
                <w:sz w:val="19"/>
                <w:szCs w:val="19"/>
                <w:lang w:eastAsia="en-US"/>
              </w:rPr>
              <w:t>Členský stát vyžaduje, aby pobočka nacházející se na jeho území, která je pobočkou podniku, jenž se řídí právem třetí země, a která buď není součástí skupiny, nebo je v konečném důsledku vlastněna podnikem, který je založen v souladu s právem třetí země, zveřejnila a zpřístupnila zprávu o udržitelnosti zahrnující informace vymezené v čl. 29a odst. 2 písm. a) bodech iii) až vi), písm. b) až e) a případně písm. g) na úrovni skupiny, nebo případně na individuální úrovni podniku ze třetí země.</w:t>
            </w:r>
          </w:p>
        </w:tc>
      </w:tr>
      <w:tr w:rsidR="00810485" w:rsidRPr="00EA383D" w14:paraId="543E4A49" w14:textId="77777777" w:rsidTr="00865FC0">
        <w:trPr>
          <w:cantSplit/>
        </w:trPr>
        <w:tc>
          <w:tcPr>
            <w:tcW w:w="958" w:type="dxa"/>
            <w:tcBorders>
              <w:top w:val="nil"/>
              <w:left w:val="single" w:sz="4" w:space="0" w:color="auto"/>
              <w:bottom w:val="single" w:sz="4" w:space="0" w:color="auto"/>
              <w:right w:val="single" w:sz="4" w:space="0" w:color="auto"/>
            </w:tcBorders>
          </w:tcPr>
          <w:p w14:paraId="3453A647" w14:textId="7F221F82" w:rsidR="00810485" w:rsidRDefault="00810485" w:rsidP="00810485">
            <w:pPr>
              <w:rPr>
                <w:sz w:val="20"/>
                <w:szCs w:val="20"/>
                <w:lang w:eastAsia="ar-SA"/>
              </w:rPr>
            </w:pPr>
            <w:r>
              <w:rPr>
                <w:sz w:val="20"/>
                <w:szCs w:val="20"/>
                <w:lang w:eastAsia="ar-SA"/>
              </w:rPr>
              <w:t>§ 137 odst. 4</w:t>
            </w:r>
          </w:p>
        </w:tc>
        <w:tc>
          <w:tcPr>
            <w:tcW w:w="3685" w:type="dxa"/>
            <w:tcBorders>
              <w:top w:val="nil"/>
              <w:left w:val="single" w:sz="4" w:space="0" w:color="auto"/>
              <w:bottom w:val="single" w:sz="4" w:space="0" w:color="auto"/>
              <w:right w:val="single" w:sz="4" w:space="0" w:color="auto"/>
            </w:tcBorders>
          </w:tcPr>
          <w:p w14:paraId="081ECDBC" w14:textId="6D49A8E4" w:rsidR="00810485" w:rsidRPr="00A2174E" w:rsidRDefault="00810485" w:rsidP="00810485">
            <w:pPr>
              <w:pStyle w:val="norm"/>
              <w:shd w:val="clear" w:color="auto" w:fill="FFFFFF"/>
              <w:spacing w:before="0" w:beforeAutospacing="0" w:after="0" w:afterAutospacing="0"/>
              <w:rPr>
                <w:color w:val="000000"/>
                <w:sz w:val="19"/>
                <w:szCs w:val="19"/>
              </w:rPr>
            </w:pPr>
            <w:r w:rsidRPr="00810485">
              <w:rPr>
                <w:color w:val="000000"/>
                <w:sz w:val="19"/>
                <w:szCs w:val="19"/>
              </w:rPr>
              <w:t>Nemá-li účetní jednotka podle § 136 odst. 1 nebo osoba pověřená jednáním za pobočku entity na území České republiky k dispozici zprávu o ověření konsolidované zprávy o udržitelnosti entity ze třetího státu, společně s konsolidovanou zprávou o udržitelnosti entity he třetího státu zpřístupní prohlášení o tom, že daná</w:t>
            </w:r>
            <w:r>
              <w:rPr>
                <w:color w:val="000000"/>
                <w:sz w:val="19"/>
                <w:szCs w:val="19"/>
              </w:rPr>
              <w:t xml:space="preserve"> entita tuto zprávu neposkytla.</w:t>
            </w:r>
          </w:p>
        </w:tc>
        <w:tc>
          <w:tcPr>
            <w:tcW w:w="1276" w:type="dxa"/>
            <w:tcBorders>
              <w:top w:val="nil"/>
              <w:left w:val="single" w:sz="4" w:space="0" w:color="auto"/>
              <w:bottom w:val="single" w:sz="4" w:space="0" w:color="auto"/>
              <w:right w:val="single" w:sz="4" w:space="0" w:color="auto"/>
            </w:tcBorders>
          </w:tcPr>
          <w:p w14:paraId="20C753E8" w14:textId="0BC192C5" w:rsidR="00810485" w:rsidRDefault="00810485" w:rsidP="00810485">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19EA9E03" w14:textId="623B571F" w:rsidR="00810485" w:rsidRDefault="00A45D71" w:rsidP="00810485">
            <w:pPr>
              <w:rPr>
                <w:sz w:val="20"/>
                <w:szCs w:val="20"/>
                <w:lang w:eastAsia="ar-SA"/>
              </w:rPr>
            </w:pPr>
            <w:r>
              <w:rPr>
                <w:sz w:val="20"/>
                <w:szCs w:val="20"/>
                <w:lang w:eastAsia="ar-SA"/>
              </w:rPr>
              <w:t>čl. 40a odst. 3 druhý</w:t>
            </w:r>
            <w:r w:rsidR="00810485">
              <w:rPr>
                <w:sz w:val="20"/>
                <w:szCs w:val="20"/>
                <w:lang w:eastAsia="ar-SA"/>
              </w:rPr>
              <w:t xml:space="preserve"> pododstavec</w:t>
            </w:r>
          </w:p>
        </w:tc>
        <w:tc>
          <w:tcPr>
            <w:tcW w:w="5534" w:type="dxa"/>
            <w:tcBorders>
              <w:top w:val="nil"/>
              <w:left w:val="single" w:sz="4" w:space="0" w:color="auto"/>
              <w:bottom w:val="single" w:sz="4" w:space="0" w:color="auto"/>
              <w:right w:val="single" w:sz="4" w:space="0" w:color="auto"/>
            </w:tcBorders>
          </w:tcPr>
          <w:p w14:paraId="58BC8B71" w14:textId="3FDF19DC" w:rsidR="00810485" w:rsidRPr="001769B5" w:rsidRDefault="00A45D71" w:rsidP="00A45D71">
            <w:pPr>
              <w:pStyle w:val="norm"/>
              <w:shd w:val="clear" w:color="auto" w:fill="FFFFFF"/>
              <w:spacing w:before="0" w:beforeAutospacing="0" w:after="0" w:afterAutospacing="0"/>
              <w:rPr>
                <w:rFonts w:eastAsiaTheme="minorHAnsi"/>
                <w:color w:val="000000"/>
                <w:sz w:val="19"/>
                <w:szCs w:val="19"/>
                <w:lang w:eastAsia="en-US"/>
              </w:rPr>
            </w:pPr>
            <w:r>
              <w:rPr>
                <w:color w:val="000000"/>
                <w:sz w:val="19"/>
                <w:szCs w:val="19"/>
              </w:rPr>
              <w:t>V případě, že podnik ze třetí země neposkytne vyjádření závěru o ověření v souladu s prvním pododstavcem, vydá dceřiný podnik nebo pobočka prohlášení, v němž uvedou, že podnik ze třetí země nezbytné vyjádření závěru o ověření zprávy neposkytl.</w:t>
            </w:r>
          </w:p>
        </w:tc>
      </w:tr>
      <w:tr w:rsidR="00C3422C" w:rsidRPr="00EA383D" w14:paraId="4B2971A3" w14:textId="77777777" w:rsidTr="00865FC0">
        <w:trPr>
          <w:cantSplit/>
        </w:trPr>
        <w:tc>
          <w:tcPr>
            <w:tcW w:w="958" w:type="dxa"/>
            <w:tcBorders>
              <w:top w:val="nil"/>
              <w:left w:val="single" w:sz="4" w:space="0" w:color="auto"/>
              <w:bottom w:val="single" w:sz="4" w:space="0" w:color="auto"/>
              <w:right w:val="single" w:sz="4" w:space="0" w:color="auto"/>
            </w:tcBorders>
          </w:tcPr>
          <w:p w14:paraId="38C41224" w14:textId="3DAF440B" w:rsidR="00C3422C" w:rsidRDefault="00C3422C" w:rsidP="00810485">
            <w:pPr>
              <w:rPr>
                <w:sz w:val="20"/>
                <w:szCs w:val="20"/>
                <w:lang w:eastAsia="ar-SA"/>
              </w:rPr>
            </w:pPr>
            <w:r>
              <w:rPr>
                <w:sz w:val="20"/>
                <w:szCs w:val="20"/>
                <w:lang w:eastAsia="ar-SA"/>
              </w:rPr>
              <w:t>§ 137 odst. 5</w:t>
            </w:r>
          </w:p>
        </w:tc>
        <w:tc>
          <w:tcPr>
            <w:tcW w:w="3685" w:type="dxa"/>
            <w:tcBorders>
              <w:top w:val="nil"/>
              <w:left w:val="single" w:sz="4" w:space="0" w:color="auto"/>
              <w:bottom w:val="single" w:sz="4" w:space="0" w:color="auto"/>
              <w:right w:val="single" w:sz="4" w:space="0" w:color="auto"/>
            </w:tcBorders>
          </w:tcPr>
          <w:p w14:paraId="54F8C64B" w14:textId="12A0D2E0" w:rsidR="00C3422C" w:rsidRPr="00810485" w:rsidRDefault="00C3422C" w:rsidP="00810485">
            <w:pPr>
              <w:pStyle w:val="norm"/>
              <w:shd w:val="clear" w:color="auto" w:fill="FFFFFF"/>
              <w:spacing w:before="0" w:beforeAutospacing="0" w:after="0" w:afterAutospacing="0"/>
              <w:rPr>
                <w:color w:val="000000"/>
                <w:sz w:val="19"/>
                <w:szCs w:val="19"/>
              </w:rPr>
            </w:pPr>
            <w:r w:rsidRPr="00C3422C">
              <w:rPr>
                <w:color w:val="000000"/>
                <w:sz w:val="19"/>
                <w:szCs w:val="19"/>
              </w:rPr>
              <w:t>Konsolidovaná zpráva o udržitelnosti entity ze třetího státu a zpráva o jejím ověření, nebo prohlášení o tom, že daná entita zprávu o ověření neposkytla, zpřístupňované účetní jednotkou podle § 136 odst. 1 jsou dokumenty zpřístupňovanými jako individuální statutární zpráva této účetní jednotky.</w:t>
            </w:r>
          </w:p>
        </w:tc>
        <w:tc>
          <w:tcPr>
            <w:tcW w:w="1276" w:type="dxa"/>
            <w:tcBorders>
              <w:top w:val="nil"/>
              <w:left w:val="single" w:sz="4" w:space="0" w:color="auto"/>
              <w:bottom w:val="single" w:sz="4" w:space="0" w:color="auto"/>
              <w:right w:val="single" w:sz="4" w:space="0" w:color="auto"/>
            </w:tcBorders>
          </w:tcPr>
          <w:p w14:paraId="66DC1591" w14:textId="551DA51B" w:rsidR="00C3422C" w:rsidRDefault="00C3422C" w:rsidP="00810485">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single" w:sz="4" w:space="0" w:color="auto"/>
              <w:right w:val="single" w:sz="4" w:space="0" w:color="auto"/>
            </w:tcBorders>
          </w:tcPr>
          <w:p w14:paraId="24345237" w14:textId="1CF11649" w:rsidR="00C3422C" w:rsidRDefault="00C3422C" w:rsidP="00810485">
            <w:pPr>
              <w:rPr>
                <w:sz w:val="20"/>
                <w:szCs w:val="20"/>
                <w:lang w:eastAsia="ar-SA"/>
              </w:rPr>
            </w:pPr>
            <w:r>
              <w:rPr>
                <w:sz w:val="20"/>
                <w:szCs w:val="20"/>
                <w:lang w:eastAsia="ar-SA"/>
              </w:rPr>
              <w:t>čl. 40d odst. 1</w:t>
            </w:r>
          </w:p>
        </w:tc>
        <w:tc>
          <w:tcPr>
            <w:tcW w:w="5534" w:type="dxa"/>
            <w:tcBorders>
              <w:top w:val="nil"/>
              <w:left w:val="single" w:sz="4" w:space="0" w:color="auto"/>
              <w:bottom w:val="single" w:sz="4" w:space="0" w:color="auto"/>
              <w:right w:val="single" w:sz="4" w:space="0" w:color="auto"/>
            </w:tcBorders>
          </w:tcPr>
          <w:p w14:paraId="0642C919" w14:textId="6E6D052E" w:rsidR="00C3422C" w:rsidRDefault="00C3422C" w:rsidP="00C3422C">
            <w:pPr>
              <w:pStyle w:val="norm"/>
              <w:shd w:val="clear" w:color="auto" w:fill="FFFFFF"/>
              <w:spacing w:before="0" w:beforeAutospacing="0" w:after="0" w:afterAutospacing="0"/>
              <w:rPr>
                <w:color w:val="000000"/>
                <w:sz w:val="19"/>
                <w:szCs w:val="19"/>
              </w:rPr>
            </w:pPr>
            <w:r>
              <w:rPr>
                <w:color w:val="000000"/>
                <w:sz w:val="19"/>
                <w:szCs w:val="19"/>
              </w:rPr>
              <w:t>Dceřiné podniky a pobočky uvedené v čl. 40a odst. 1 této směrnice zveřejní svou zprávu o udržitelnosti spolu s vyjádřením závěru o ověření a případně prohlášením uvedeným v čl. 40a odst. 2 čtvrtém pododstavci této směrnice do dvanácti měsíců od rozvahového dne účetního období, za které je zpráva vypracována, jak stanoví jednotlivé členské státy, v souladu s články 14 až 28 směrnice (EU) 2017/1132 a případně v souladu s článkem 36 uvedené směrnice.</w:t>
            </w:r>
          </w:p>
        </w:tc>
      </w:tr>
      <w:tr w:rsidR="00C27CD2" w:rsidRPr="00EA383D" w14:paraId="05BD8F2D" w14:textId="77777777" w:rsidTr="007B5BB3">
        <w:trPr>
          <w:cantSplit/>
        </w:trPr>
        <w:tc>
          <w:tcPr>
            <w:tcW w:w="958" w:type="dxa"/>
            <w:tcBorders>
              <w:top w:val="nil"/>
              <w:left w:val="single" w:sz="4" w:space="0" w:color="auto"/>
              <w:bottom w:val="nil"/>
              <w:right w:val="single" w:sz="4" w:space="0" w:color="auto"/>
            </w:tcBorders>
          </w:tcPr>
          <w:p w14:paraId="4CC2BAFE" w14:textId="77A5B2A5" w:rsidR="00C27CD2" w:rsidRDefault="00C27CD2" w:rsidP="00810485">
            <w:pPr>
              <w:rPr>
                <w:sz w:val="20"/>
                <w:szCs w:val="20"/>
                <w:lang w:eastAsia="ar-SA"/>
              </w:rPr>
            </w:pPr>
            <w:r>
              <w:rPr>
                <w:sz w:val="20"/>
                <w:szCs w:val="20"/>
                <w:lang w:eastAsia="ar-SA"/>
              </w:rPr>
              <w:t>§ 138 odst. 1</w:t>
            </w:r>
          </w:p>
        </w:tc>
        <w:tc>
          <w:tcPr>
            <w:tcW w:w="3685" w:type="dxa"/>
            <w:tcBorders>
              <w:top w:val="nil"/>
              <w:left w:val="single" w:sz="4" w:space="0" w:color="auto"/>
              <w:bottom w:val="nil"/>
              <w:right w:val="single" w:sz="4" w:space="0" w:color="auto"/>
            </w:tcBorders>
          </w:tcPr>
          <w:p w14:paraId="658C8B19" w14:textId="0241BC88" w:rsidR="00C27CD2" w:rsidRPr="00C3422C" w:rsidRDefault="00C27CD2" w:rsidP="00810485">
            <w:pPr>
              <w:pStyle w:val="norm"/>
              <w:shd w:val="clear" w:color="auto" w:fill="FFFFFF"/>
              <w:spacing w:before="0" w:beforeAutospacing="0" w:after="0" w:afterAutospacing="0"/>
              <w:rPr>
                <w:color w:val="000000"/>
                <w:sz w:val="19"/>
                <w:szCs w:val="19"/>
              </w:rPr>
            </w:pPr>
            <w:r w:rsidRPr="00C27CD2">
              <w:rPr>
                <w:color w:val="000000"/>
                <w:sz w:val="19"/>
                <w:szCs w:val="19"/>
              </w:rPr>
              <w:t>Zpráva o udržitelnosti se vyhotovuje v souladu se standardy pro podávání zpráv o udržitelno</w:t>
            </w:r>
            <w:r>
              <w:rPr>
                <w:color w:val="000000"/>
                <w:sz w:val="19"/>
                <w:szCs w:val="19"/>
              </w:rPr>
              <w:t>sti přijatými Evropskou komisí.</w:t>
            </w:r>
          </w:p>
        </w:tc>
        <w:tc>
          <w:tcPr>
            <w:tcW w:w="1276" w:type="dxa"/>
            <w:tcBorders>
              <w:top w:val="nil"/>
              <w:left w:val="single" w:sz="4" w:space="0" w:color="auto"/>
              <w:bottom w:val="nil"/>
              <w:right w:val="single" w:sz="4" w:space="0" w:color="auto"/>
            </w:tcBorders>
          </w:tcPr>
          <w:p w14:paraId="5BC11C57" w14:textId="03DB2948" w:rsidR="00C27CD2" w:rsidRDefault="00C27CD2" w:rsidP="00810485">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nil"/>
              <w:right w:val="single" w:sz="4" w:space="0" w:color="auto"/>
            </w:tcBorders>
          </w:tcPr>
          <w:p w14:paraId="1A6922C7" w14:textId="42C2AD00" w:rsidR="00C27CD2" w:rsidRDefault="00C27CD2" w:rsidP="00810485">
            <w:pPr>
              <w:rPr>
                <w:sz w:val="20"/>
                <w:szCs w:val="20"/>
                <w:lang w:eastAsia="ar-SA"/>
              </w:rPr>
            </w:pPr>
            <w:r>
              <w:rPr>
                <w:sz w:val="20"/>
                <w:szCs w:val="20"/>
                <w:lang w:eastAsia="ar-SA"/>
              </w:rPr>
              <w:t>čl. 19a odst. 4</w:t>
            </w:r>
          </w:p>
        </w:tc>
        <w:tc>
          <w:tcPr>
            <w:tcW w:w="5534" w:type="dxa"/>
            <w:tcBorders>
              <w:top w:val="nil"/>
              <w:left w:val="single" w:sz="4" w:space="0" w:color="auto"/>
              <w:bottom w:val="nil"/>
              <w:right w:val="single" w:sz="4" w:space="0" w:color="auto"/>
            </w:tcBorders>
          </w:tcPr>
          <w:p w14:paraId="4E67F8B8" w14:textId="57C7B86A" w:rsidR="00C27CD2" w:rsidRDefault="00C27CD2" w:rsidP="00C27CD2">
            <w:pPr>
              <w:pStyle w:val="norm"/>
              <w:shd w:val="clear" w:color="auto" w:fill="FFFFFF"/>
              <w:spacing w:before="0" w:beforeAutospacing="0" w:after="0" w:afterAutospacing="0"/>
              <w:rPr>
                <w:color w:val="000000"/>
                <w:sz w:val="19"/>
                <w:szCs w:val="19"/>
              </w:rPr>
            </w:pPr>
            <w:r>
              <w:rPr>
                <w:color w:val="000000"/>
                <w:sz w:val="19"/>
                <w:szCs w:val="19"/>
              </w:rPr>
              <w:t>Podniky vykazují informace uvedené v odstavcích 1 až 3 tohoto článku v souladu se standardy pro podávání zpráv o udržitelnosti přijatými podle článku 29b.</w:t>
            </w:r>
          </w:p>
        </w:tc>
      </w:tr>
      <w:tr w:rsidR="007B5BB3" w:rsidRPr="00EA383D" w14:paraId="13142FD2" w14:textId="77777777" w:rsidTr="00865FC0">
        <w:trPr>
          <w:cantSplit/>
        </w:trPr>
        <w:tc>
          <w:tcPr>
            <w:tcW w:w="958" w:type="dxa"/>
            <w:tcBorders>
              <w:top w:val="nil"/>
              <w:left w:val="single" w:sz="4" w:space="0" w:color="auto"/>
              <w:bottom w:val="single" w:sz="4" w:space="0" w:color="auto"/>
              <w:right w:val="single" w:sz="4" w:space="0" w:color="auto"/>
            </w:tcBorders>
          </w:tcPr>
          <w:p w14:paraId="333FF2FF" w14:textId="77777777" w:rsidR="007B5BB3" w:rsidRDefault="007B5BB3"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375A0079" w14:textId="77777777" w:rsidR="007B5BB3" w:rsidRPr="00C27CD2" w:rsidRDefault="007B5BB3" w:rsidP="00810485">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single" w:sz="4" w:space="0" w:color="auto"/>
              <w:right w:val="single" w:sz="4" w:space="0" w:color="auto"/>
            </w:tcBorders>
          </w:tcPr>
          <w:p w14:paraId="12D0E1A6" w14:textId="77777777" w:rsidR="007B5BB3" w:rsidRDefault="007B5BB3" w:rsidP="00810485">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726D5FEA" w14:textId="5C0F3FBF" w:rsidR="007B5BB3" w:rsidRDefault="007B5BB3" w:rsidP="00810485">
            <w:pPr>
              <w:rPr>
                <w:sz w:val="20"/>
                <w:szCs w:val="20"/>
                <w:lang w:eastAsia="ar-SA"/>
              </w:rPr>
            </w:pPr>
            <w:r>
              <w:rPr>
                <w:sz w:val="20"/>
                <w:szCs w:val="20"/>
                <w:lang w:eastAsia="ar-SA"/>
              </w:rPr>
              <w:t>čl. 29a odst. 5</w:t>
            </w:r>
          </w:p>
        </w:tc>
        <w:tc>
          <w:tcPr>
            <w:tcW w:w="5534" w:type="dxa"/>
            <w:tcBorders>
              <w:top w:val="nil"/>
              <w:left w:val="single" w:sz="4" w:space="0" w:color="auto"/>
              <w:bottom w:val="single" w:sz="4" w:space="0" w:color="auto"/>
              <w:right w:val="single" w:sz="4" w:space="0" w:color="auto"/>
            </w:tcBorders>
          </w:tcPr>
          <w:p w14:paraId="69058034" w14:textId="446F1518" w:rsidR="007B5BB3" w:rsidRDefault="007B5BB3" w:rsidP="007B5BB3">
            <w:pPr>
              <w:pStyle w:val="norm"/>
              <w:shd w:val="clear" w:color="auto" w:fill="FFFFFF"/>
              <w:spacing w:before="0" w:beforeAutospacing="0" w:after="0" w:afterAutospacing="0"/>
              <w:rPr>
                <w:color w:val="000000"/>
                <w:sz w:val="19"/>
                <w:szCs w:val="19"/>
              </w:rPr>
            </w:pPr>
            <w:r>
              <w:rPr>
                <w:color w:val="000000"/>
                <w:sz w:val="19"/>
                <w:szCs w:val="19"/>
              </w:rPr>
              <w:t>Mateřské podniky vykazují informace uvedené v odstavcích 1 až 3 tohoto článku v souladu se standardy pro podávání zpráv o udržitelnosti přijatými v souladu s článkem 29b.</w:t>
            </w:r>
          </w:p>
        </w:tc>
      </w:tr>
      <w:tr w:rsidR="007B5BB3" w:rsidRPr="00EA383D" w14:paraId="0B0523F0" w14:textId="77777777" w:rsidTr="007B5BB3">
        <w:trPr>
          <w:cantSplit/>
        </w:trPr>
        <w:tc>
          <w:tcPr>
            <w:tcW w:w="958" w:type="dxa"/>
            <w:tcBorders>
              <w:top w:val="nil"/>
              <w:left w:val="single" w:sz="4" w:space="0" w:color="auto"/>
              <w:bottom w:val="nil"/>
              <w:right w:val="single" w:sz="4" w:space="0" w:color="auto"/>
            </w:tcBorders>
          </w:tcPr>
          <w:p w14:paraId="5162FFE4" w14:textId="77CAEFEF" w:rsidR="007B5BB3" w:rsidRDefault="007B5BB3" w:rsidP="00810485">
            <w:pPr>
              <w:rPr>
                <w:sz w:val="20"/>
                <w:szCs w:val="20"/>
                <w:lang w:eastAsia="ar-SA"/>
              </w:rPr>
            </w:pPr>
            <w:r>
              <w:rPr>
                <w:sz w:val="20"/>
                <w:szCs w:val="20"/>
                <w:lang w:eastAsia="ar-SA"/>
              </w:rPr>
              <w:t>§ 138 odst. 2</w:t>
            </w:r>
          </w:p>
        </w:tc>
        <w:tc>
          <w:tcPr>
            <w:tcW w:w="3685" w:type="dxa"/>
            <w:tcBorders>
              <w:top w:val="nil"/>
              <w:left w:val="single" w:sz="4" w:space="0" w:color="auto"/>
              <w:bottom w:val="nil"/>
              <w:right w:val="single" w:sz="4" w:space="0" w:color="auto"/>
            </w:tcBorders>
          </w:tcPr>
          <w:p w14:paraId="5DFFBBE5" w14:textId="7871D5C6" w:rsidR="007B5BB3" w:rsidRPr="007B5BB3" w:rsidRDefault="007B5BB3" w:rsidP="00810485">
            <w:pPr>
              <w:pStyle w:val="norm"/>
              <w:shd w:val="clear" w:color="auto" w:fill="FFFFFF"/>
              <w:spacing w:before="0" w:beforeAutospacing="0" w:after="0" w:afterAutospacing="0"/>
              <w:rPr>
                <w:color w:val="000000"/>
                <w:sz w:val="19"/>
                <w:szCs w:val="19"/>
              </w:rPr>
            </w:pPr>
            <w:r w:rsidRPr="007B5BB3">
              <w:rPr>
                <w:color w:val="000000"/>
                <w:sz w:val="19"/>
                <w:szCs w:val="19"/>
              </w:rPr>
              <w:t>Zpráva o udržitelnosti s výjimkou konsolidované zprávy o udržitelnosti entity ze třetího státu se vyhotovuje v elektronické podobě ve formátu Extensible Hypertext Markup Language a je značkována podle přímo použitelného předpisu Evropské unie upravujícího jednotný elektronický formát pro podávání zpráv</w:t>
            </w:r>
            <w:r>
              <w:rPr>
                <w:color w:val="000000"/>
                <w:sz w:val="19"/>
                <w:szCs w:val="19"/>
                <w:vertAlign w:val="superscript"/>
              </w:rPr>
              <w:t>8)</w:t>
            </w:r>
          </w:p>
        </w:tc>
        <w:tc>
          <w:tcPr>
            <w:tcW w:w="1276" w:type="dxa"/>
            <w:tcBorders>
              <w:top w:val="nil"/>
              <w:left w:val="single" w:sz="4" w:space="0" w:color="auto"/>
              <w:bottom w:val="nil"/>
              <w:right w:val="single" w:sz="4" w:space="0" w:color="auto"/>
            </w:tcBorders>
          </w:tcPr>
          <w:p w14:paraId="36D839E0" w14:textId="39033EE1" w:rsidR="007B5BB3" w:rsidRDefault="007B5BB3" w:rsidP="00810485">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nil"/>
              <w:right w:val="single" w:sz="4" w:space="0" w:color="auto"/>
            </w:tcBorders>
          </w:tcPr>
          <w:p w14:paraId="20311F9E" w14:textId="04D4C004" w:rsidR="007B5BB3" w:rsidRDefault="007B5BB3" w:rsidP="00810485">
            <w:pPr>
              <w:rPr>
                <w:sz w:val="20"/>
                <w:szCs w:val="20"/>
                <w:lang w:eastAsia="ar-SA"/>
              </w:rPr>
            </w:pPr>
            <w:r>
              <w:rPr>
                <w:sz w:val="20"/>
                <w:szCs w:val="20"/>
                <w:lang w:eastAsia="ar-SA"/>
              </w:rPr>
              <w:t>čl. 29d odst. 1</w:t>
            </w:r>
          </w:p>
        </w:tc>
        <w:tc>
          <w:tcPr>
            <w:tcW w:w="5534" w:type="dxa"/>
            <w:tcBorders>
              <w:top w:val="nil"/>
              <w:left w:val="single" w:sz="4" w:space="0" w:color="auto"/>
              <w:bottom w:val="nil"/>
              <w:right w:val="single" w:sz="4" w:space="0" w:color="auto"/>
            </w:tcBorders>
          </w:tcPr>
          <w:p w14:paraId="1796B0B1" w14:textId="6CFF3CE5" w:rsidR="007B5BB3" w:rsidRDefault="007B5BB3" w:rsidP="007B5BB3">
            <w:pPr>
              <w:pStyle w:val="norm"/>
              <w:shd w:val="clear" w:color="auto" w:fill="FFFFFF"/>
              <w:spacing w:before="0" w:beforeAutospacing="0" w:after="0" w:afterAutospacing="0"/>
              <w:rPr>
                <w:color w:val="000000"/>
                <w:sz w:val="19"/>
                <w:szCs w:val="19"/>
              </w:rPr>
            </w:pPr>
            <w:r>
              <w:rPr>
                <w:color w:val="000000"/>
                <w:sz w:val="19"/>
                <w:szCs w:val="19"/>
              </w:rPr>
              <w:t>Podniky, na něž se vztahují požadavky článku 19a této směrnice, sestavují svou zprávu vedení podniku v elektronickém formátu pro podávání zpráv specifikovaném v článku 3 nařízení Komise v přenesené pravomoci (EU) 2019/815 a značkují své zprávy o udržitelnosti, včetně informací povinně zveřejňovaných podle článku 8 nařízení (EU) 2020/852, v souladu s elektronickým formátem pro podávání zpráv specifikovaném v daném nařízení v přenesené pravomoci.</w:t>
            </w:r>
          </w:p>
        </w:tc>
      </w:tr>
      <w:tr w:rsidR="007B5BB3" w:rsidRPr="00EA383D" w14:paraId="42766D91" w14:textId="77777777" w:rsidTr="00865FC0">
        <w:trPr>
          <w:cantSplit/>
        </w:trPr>
        <w:tc>
          <w:tcPr>
            <w:tcW w:w="958" w:type="dxa"/>
            <w:tcBorders>
              <w:top w:val="nil"/>
              <w:left w:val="single" w:sz="4" w:space="0" w:color="auto"/>
              <w:bottom w:val="single" w:sz="4" w:space="0" w:color="auto"/>
              <w:right w:val="single" w:sz="4" w:space="0" w:color="auto"/>
            </w:tcBorders>
          </w:tcPr>
          <w:p w14:paraId="21517BE5" w14:textId="77777777" w:rsidR="007B5BB3" w:rsidRDefault="007B5BB3"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4E0AC187" w14:textId="77777777" w:rsidR="007B5BB3" w:rsidRPr="007B5BB3" w:rsidRDefault="007B5BB3" w:rsidP="00810485">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single" w:sz="4" w:space="0" w:color="auto"/>
              <w:right w:val="single" w:sz="4" w:space="0" w:color="auto"/>
            </w:tcBorders>
          </w:tcPr>
          <w:p w14:paraId="0DAF40DF" w14:textId="77777777" w:rsidR="007B5BB3" w:rsidRDefault="007B5BB3" w:rsidP="00810485">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175862E9" w14:textId="66AB88D5" w:rsidR="007B5BB3" w:rsidRDefault="007B5BB3" w:rsidP="00810485">
            <w:pPr>
              <w:rPr>
                <w:sz w:val="20"/>
                <w:szCs w:val="20"/>
                <w:lang w:eastAsia="ar-SA"/>
              </w:rPr>
            </w:pPr>
            <w:r>
              <w:rPr>
                <w:sz w:val="20"/>
                <w:szCs w:val="20"/>
                <w:lang w:eastAsia="ar-SA"/>
              </w:rPr>
              <w:t>čl. 29d odst. 2</w:t>
            </w:r>
          </w:p>
        </w:tc>
        <w:tc>
          <w:tcPr>
            <w:tcW w:w="5534" w:type="dxa"/>
            <w:tcBorders>
              <w:top w:val="nil"/>
              <w:left w:val="single" w:sz="4" w:space="0" w:color="auto"/>
              <w:bottom w:val="single" w:sz="4" w:space="0" w:color="auto"/>
              <w:right w:val="single" w:sz="4" w:space="0" w:color="auto"/>
            </w:tcBorders>
          </w:tcPr>
          <w:p w14:paraId="34D74B74" w14:textId="3D75B656" w:rsidR="007B5BB3" w:rsidRDefault="007B5BB3" w:rsidP="007B5BB3">
            <w:pPr>
              <w:pStyle w:val="norm"/>
              <w:shd w:val="clear" w:color="auto" w:fill="FFFFFF"/>
              <w:spacing w:before="0" w:beforeAutospacing="0" w:after="0" w:afterAutospacing="0"/>
              <w:rPr>
                <w:color w:val="000000"/>
                <w:sz w:val="19"/>
                <w:szCs w:val="19"/>
              </w:rPr>
            </w:pPr>
            <w:r>
              <w:rPr>
                <w:color w:val="000000"/>
                <w:sz w:val="19"/>
                <w:szCs w:val="19"/>
              </w:rPr>
              <w:t>Mateřské podniky, na něž se vztahují požadavky článku 29a, sestavují svou konsolidovanou zprávu vedení podniku v elektronickém formátu pro podávání zpráv specifikovaném v článku 3 nařízení Komise v přenesené pravomoci (EU) 2019/815 a značkují své zprávy o udržitelnosti, včetně informací povinně zveřejňovaných podle článku 8 nařízení (EU) 2020/852, v souladu s elektronickým formátem pro podávání zpráv specifikovaném v daném nařízení v přenesené pravomoci.</w:t>
            </w:r>
          </w:p>
        </w:tc>
      </w:tr>
      <w:tr w:rsidR="007B5BB3" w:rsidRPr="00EA383D" w14:paraId="289DA008" w14:textId="77777777" w:rsidTr="00042797">
        <w:trPr>
          <w:cantSplit/>
        </w:trPr>
        <w:tc>
          <w:tcPr>
            <w:tcW w:w="958" w:type="dxa"/>
            <w:tcBorders>
              <w:top w:val="nil"/>
              <w:left w:val="single" w:sz="4" w:space="0" w:color="auto"/>
              <w:bottom w:val="nil"/>
              <w:right w:val="single" w:sz="4" w:space="0" w:color="auto"/>
            </w:tcBorders>
          </w:tcPr>
          <w:p w14:paraId="294E77EA" w14:textId="4FFC8EFA" w:rsidR="007B5BB3" w:rsidRDefault="007B5BB3" w:rsidP="00810485">
            <w:pPr>
              <w:rPr>
                <w:sz w:val="20"/>
                <w:szCs w:val="20"/>
                <w:lang w:eastAsia="ar-SA"/>
              </w:rPr>
            </w:pPr>
            <w:r>
              <w:rPr>
                <w:sz w:val="20"/>
                <w:szCs w:val="20"/>
                <w:lang w:eastAsia="ar-SA"/>
              </w:rPr>
              <w:t>§ 13</w:t>
            </w:r>
            <w:r w:rsidR="00042797">
              <w:rPr>
                <w:sz w:val="20"/>
                <w:szCs w:val="20"/>
                <w:lang w:eastAsia="ar-SA"/>
              </w:rPr>
              <w:t>8 odst. 3</w:t>
            </w:r>
          </w:p>
        </w:tc>
        <w:tc>
          <w:tcPr>
            <w:tcW w:w="3685" w:type="dxa"/>
            <w:tcBorders>
              <w:top w:val="nil"/>
              <w:left w:val="single" w:sz="4" w:space="0" w:color="auto"/>
              <w:bottom w:val="nil"/>
              <w:right w:val="single" w:sz="4" w:space="0" w:color="auto"/>
            </w:tcBorders>
          </w:tcPr>
          <w:p w14:paraId="3A6C3681" w14:textId="77777777" w:rsidR="007B5BB3" w:rsidRDefault="00042797" w:rsidP="00810485">
            <w:pPr>
              <w:pStyle w:val="norm"/>
              <w:shd w:val="clear" w:color="auto" w:fill="FFFFFF"/>
              <w:spacing w:before="0" w:beforeAutospacing="0" w:after="0" w:afterAutospacing="0"/>
              <w:rPr>
                <w:color w:val="000000"/>
                <w:sz w:val="19"/>
                <w:szCs w:val="19"/>
              </w:rPr>
            </w:pPr>
            <w:r w:rsidRPr="00042797">
              <w:rPr>
                <w:color w:val="000000"/>
                <w:sz w:val="19"/>
                <w:szCs w:val="19"/>
              </w:rPr>
              <w:t>Účetní jednotka podle § 127 a mateřská entita podle § 132 odst. 1 s výjimkou účetní jednotky nebo mateřské entity, které jsou investičním fondem</w:t>
            </w:r>
          </w:p>
          <w:p w14:paraId="091A2FAE" w14:textId="65B3F734" w:rsidR="00042797" w:rsidRDefault="00042797" w:rsidP="00624252">
            <w:pPr>
              <w:pStyle w:val="norm"/>
              <w:numPr>
                <w:ilvl w:val="0"/>
                <w:numId w:val="149"/>
              </w:numPr>
              <w:shd w:val="clear" w:color="auto" w:fill="FFFFFF"/>
              <w:spacing w:before="0" w:beforeAutospacing="0" w:after="0" w:afterAutospacing="0"/>
              <w:rPr>
                <w:color w:val="000000"/>
                <w:sz w:val="19"/>
                <w:szCs w:val="19"/>
              </w:rPr>
            </w:pPr>
            <w:r w:rsidRPr="00042797">
              <w:rPr>
                <w:color w:val="000000"/>
                <w:sz w:val="19"/>
                <w:szCs w:val="19"/>
              </w:rPr>
              <w:t>informují zástupce zaměstnanců a projednají s nimi informace o udržitelnosti a prostředky pro jejich získávání a ověření</w:t>
            </w:r>
            <w:r>
              <w:rPr>
                <w:color w:val="000000"/>
                <w:sz w:val="19"/>
                <w:szCs w:val="19"/>
              </w:rPr>
              <w:t xml:space="preserve"> postupem podle zákoníku práce a</w:t>
            </w:r>
          </w:p>
          <w:p w14:paraId="425B209A" w14:textId="229AD3DC" w:rsidR="00042797" w:rsidRPr="00042797" w:rsidRDefault="00042797" w:rsidP="00624252">
            <w:pPr>
              <w:pStyle w:val="norm"/>
              <w:numPr>
                <w:ilvl w:val="0"/>
                <w:numId w:val="149"/>
              </w:numPr>
              <w:shd w:val="clear" w:color="auto" w:fill="FFFFFF"/>
              <w:spacing w:before="0" w:beforeAutospacing="0" w:after="0" w:afterAutospacing="0"/>
              <w:rPr>
                <w:color w:val="000000"/>
                <w:sz w:val="19"/>
                <w:szCs w:val="19"/>
              </w:rPr>
            </w:pPr>
            <w:r w:rsidRPr="00042797">
              <w:rPr>
                <w:color w:val="000000"/>
                <w:sz w:val="19"/>
                <w:szCs w:val="19"/>
              </w:rPr>
              <w:t>zajistí předání stanoviska zástupců zaměstnanců k informacím o udržitelnosti a prostředkům pro jejich získávání a ověření příslušným orgánům účetní jednotky nebo mateřské entity.</w:t>
            </w:r>
          </w:p>
        </w:tc>
        <w:tc>
          <w:tcPr>
            <w:tcW w:w="1276" w:type="dxa"/>
            <w:tcBorders>
              <w:top w:val="nil"/>
              <w:left w:val="single" w:sz="4" w:space="0" w:color="auto"/>
              <w:bottom w:val="nil"/>
              <w:right w:val="single" w:sz="4" w:space="0" w:color="auto"/>
            </w:tcBorders>
          </w:tcPr>
          <w:p w14:paraId="3CFE908F" w14:textId="1CBF57D0" w:rsidR="007B5BB3" w:rsidRDefault="00042797" w:rsidP="00810485">
            <w:pPr>
              <w:widowControl w:val="0"/>
              <w:ind w:right="113"/>
              <w:rPr>
                <w:sz w:val="20"/>
                <w:szCs w:val="20"/>
                <w:lang w:eastAsia="ar-SA"/>
              </w:rPr>
            </w:pPr>
            <w:r>
              <w:rPr>
                <w:sz w:val="20"/>
                <w:szCs w:val="20"/>
                <w:lang w:eastAsia="ar-SA"/>
              </w:rPr>
              <w:t>32013L0034</w:t>
            </w:r>
          </w:p>
        </w:tc>
        <w:tc>
          <w:tcPr>
            <w:tcW w:w="1559" w:type="dxa"/>
            <w:tcBorders>
              <w:top w:val="nil"/>
              <w:left w:val="single" w:sz="4" w:space="0" w:color="auto"/>
              <w:bottom w:val="nil"/>
              <w:right w:val="single" w:sz="4" w:space="0" w:color="auto"/>
            </w:tcBorders>
          </w:tcPr>
          <w:p w14:paraId="0CFC84E9" w14:textId="34158FD2" w:rsidR="007B5BB3" w:rsidRDefault="00042797" w:rsidP="00810485">
            <w:pPr>
              <w:rPr>
                <w:sz w:val="20"/>
                <w:szCs w:val="20"/>
                <w:lang w:eastAsia="ar-SA"/>
              </w:rPr>
            </w:pPr>
            <w:r>
              <w:rPr>
                <w:sz w:val="20"/>
                <w:szCs w:val="20"/>
                <w:lang w:eastAsia="ar-SA"/>
              </w:rPr>
              <w:t>čl. 19a odst. 5</w:t>
            </w:r>
          </w:p>
        </w:tc>
        <w:tc>
          <w:tcPr>
            <w:tcW w:w="5534" w:type="dxa"/>
            <w:tcBorders>
              <w:top w:val="nil"/>
              <w:left w:val="single" w:sz="4" w:space="0" w:color="auto"/>
              <w:bottom w:val="nil"/>
              <w:right w:val="single" w:sz="4" w:space="0" w:color="auto"/>
            </w:tcBorders>
          </w:tcPr>
          <w:p w14:paraId="4E8392A5" w14:textId="074DDDE4" w:rsidR="007B5BB3" w:rsidRDefault="00042797" w:rsidP="00042797">
            <w:pPr>
              <w:pStyle w:val="norm"/>
              <w:shd w:val="clear" w:color="auto" w:fill="FFFFFF"/>
              <w:spacing w:before="0" w:beforeAutospacing="0" w:after="0" w:afterAutospacing="0"/>
              <w:rPr>
                <w:color w:val="000000"/>
                <w:sz w:val="19"/>
                <w:szCs w:val="19"/>
              </w:rPr>
            </w:pPr>
            <w:r>
              <w:rPr>
                <w:color w:val="000000"/>
                <w:sz w:val="19"/>
                <w:szCs w:val="19"/>
              </w:rPr>
              <w:t>Vedení podniku informuje zástupce zaměstnanců na příslušné úrovni a projedná s nimi příslušné informace a prostředky pro získání a ověření informací o udržitelnosti. Stanovisko zástupců zaměstnanců se případně sdělí příslušným správním, řídícím nebo dozorčím orgánům.</w:t>
            </w:r>
          </w:p>
        </w:tc>
      </w:tr>
      <w:tr w:rsidR="00042797" w:rsidRPr="00EA383D" w14:paraId="00CF778C" w14:textId="77777777" w:rsidTr="00865FC0">
        <w:trPr>
          <w:cantSplit/>
        </w:trPr>
        <w:tc>
          <w:tcPr>
            <w:tcW w:w="958" w:type="dxa"/>
            <w:tcBorders>
              <w:top w:val="nil"/>
              <w:left w:val="single" w:sz="4" w:space="0" w:color="auto"/>
              <w:bottom w:val="single" w:sz="4" w:space="0" w:color="auto"/>
              <w:right w:val="single" w:sz="4" w:space="0" w:color="auto"/>
            </w:tcBorders>
          </w:tcPr>
          <w:p w14:paraId="54C7F7DD" w14:textId="77777777" w:rsidR="00042797" w:rsidRDefault="00042797"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167CAA23" w14:textId="77777777" w:rsidR="00042797" w:rsidRPr="00042797" w:rsidRDefault="00042797" w:rsidP="00810485">
            <w:pPr>
              <w:pStyle w:val="norm"/>
              <w:shd w:val="clear" w:color="auto" w:fill="FFFFFF"/>
              <w:spacing w:before="0" w:beforeAutospacing="0" w:after="0" w:afterAutospacing="0"/>
              <w:rPr>
                <w:color w:val="000000"/>
                <w:sz w:val="19"/>
                <w:szCs w:val="19"/>
              </w:rPr>
            </w:pPr>
          </w:p>
        </w:tc>
        <w:tc>
          <w:tcPr>
            <w:tcW w:w="1276" w:type="dxa"/>
            <w:tcBorders>
              <w:top w:val="nil"/>
              <w:left w:val="single" w:sz="4" w:space="0" w:color="auto"/>
              <w:bottom w:val="single" w:sz="4" w:space="0" w:color="auto"/>
              <w:right w:val="single" w:sz="4" w:space="0" w:color="auto"/>
            </w:tcBorders>
          </w:tcPr>
          <w:p w14:paraId="4797B3D1" w14:textId="77777777" w:rsidR="00042797" w:rsidRDefault="00042797" w:rsidP="00810485">
            <w:pPr>
              <w:widowControl w:val="0"/>
              <w:ind w:right="113"/>
              <w:rPr>
                <w:sz w:val="20"/>
                <w:szCs w:val="20"/>
                <w:lang w:eastAsia="ar-SA"/>
              </w:rPr>
            </w:pPr>
          </w:p>
        </w:tc>
        <w:tc>
          <w:tcPr>
            <w:tcW w:w="1559" w:type="dxa"/>
            <w:tcBorders>
              <w:top w:val="nil"/>
              <w:left w:val="single" w:sz="4" w:space="0" w:color="auto"/>
              <w:bottom w:val="single" w:sz="4" w:space="0" w:color="auto"/>
              <w:right w:val="single" w:sz="4" w:space="0" w:color="auto"/>
            </w:tcBorders>
          </w:tcPr>
          <w:p w14:paraId="21DA2E1F" w14:textId="5EBB5917" w:rsidR="00042797" w:rsidRDefault="00042797" w:rsidP="00810485">
            <w:pPr>
              <w:rPr>
                <w:sz w:val="20"/>
                <w:szCs w:val="20"/>
                <w:lang w:eastAsia="ar-SA"/>
              </w:rPr>
            </w:pPr>
            <w:r>
              <w:rPr>
                <w:sz w:val="20"/>
                <w:szCs w:val="20"/>
                <w:lang w:eastAsia="ar-SA"/>
              </w:rPr>
              <w:t>čl. 29a odst. 6</w:t>
            </w:r>
          </w:p>
        </w:tc>
        <w:tc>
          <w:tcPr>
            <w:tcW w:w="5534" w:type="dxa"/>
            <w:tcBorders>
              <w:top w:val="nil"/>
              <w:left w:val="single" w:sz="4" w:space="0" w:color="auto"/>
              <w:bottom w:val="single" w:sz="4" w:space="0" w:color="auto"/>
              <w:right w:val="single" w:sz="4" w:space="0" w:color="auto"/>
            </w:tcBorders>
          </w:tcPr>
          <w:p w14:paraId="4A2822E5" w14:textId="6EDE9F9B" w:rsidR="00042797" w:rsidRDefault="00042797" w:rsidP="00042797">
            <w:pPr>
              <w:pStyle w:val="norm"/>
              <w:shd w:val="clear" w:color="auto" w:fill="FFFFFF"/>
              <w:spacing w:before="0" w:beforeAutospacing="0" w:after="0" w:afterAutospacing="0"/>
              <w:rPr>
                <w:color w:val="000000"/>
                <w:sz w:val="19"/>
                <w:szCs w:val="19"/>
              </w:rPr>
            </w:pPr>
            <w:r>
              <w:rPr>
                <w:color w:val="000000"/>
                <w:sz w:val="19"/>
                <w:szCs w:val="19"/>
              </w:rPr>
              <w:t>Vedení mateřského podniku informuje zástupce zaměstnanců na příslušné úrovni a projedná s nimi příslušné informace a prostředky pro získání a ověření informací o udržitelnosti. Stanovisko zástupců zaměstnanců se případně sdělí příslušným správním, řídícím nebo dozorčím orgánům.</w:t>
            </w:r>
          </w:p>
        </w:tc>
      </w:tr>
      <w:tr w:rsidR="00810485" w:rsidRPr="00EA383D" w14:paraId="34F93C67" w14:textId="77777777" w:rsidTr="00F22DEC">
        <w:trPr>
          <w:cantSplit/>
        </w:trPr>
        <w:tc>
          <w:tcPr>
            <w:tcW w:w="958" w:type="dxa"/>
            <w:tcBorders>
              <w:top w:val="single" w:sz="4" w:space="0" w:color="auto"/>
              <w:left w:val="single" w:sz="4" w:space="0" w:color="auto"/>
              <w:bottom w:val="nil"/>
              <w:right w:val="single" w:sz="4" w:space="0" w:color="auto"/>
            </w:tcBorders>
          </w:tcPr>
          <w:p w14:paraId="5F0E25D5" w14:textId="73F52FAD" w:rsidR="00810485" w:rsidRPr="00EA383D" w:rsidRDefault="009C5D75" w:rsidP="00810485">
            <w:pPr>
              <w:rPr>
                <w:sz w:val="20"/>
                <w:szCs w:val="20"/>
                <w:lang w:eastAsia="ar-SA"/>
              </w:rPr>
            </w:pPr>
            <w:r>
              <w:rPr>
                <w:sz w:val="20"/>
                <w:szCs w:val="20"/>
                <w:lang w:eastAsia="ar-SA"/>
              </w:rPr>
              <w:lastRenderedPageBreak/>
              <w:t>§ 139</w:t>
            </w:r>
          </w:p>
        </w:tc>
        <w:tc>
          <w:tcPr>
            <w:tcW w:w="3685" w:type="dxa"/>
            <w:tcBorders>
              <w:top w:val="single" w:sz="4" w:space="0" w:color="auto"/>
              <w:left w:val="single" w:sz="4" w:space="0" w:color="auto"/>
              <w:bottom w:val="nil"/>
              <w:right w:val="single" w:sz="4" w:space="0" w:color="auto"/>
            </w:tcBorders>
          </w:tcPr>
          <w:p w14:paraId="3CCE4581" w14:textId="6AD06DD4"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Individuální</w:t>
            </w:r>
            <w:r w:rsidRPr="00EA383D">
              <w:rPr>
                <w:sz w:val="20"/>
                <w:szCs w:val="20"/>
                <w:u w:val="single"/>
                <w:lang w:eastAsia="ar-SA"/>
              </w:rPr>
              <w:t xml:space="preserve"> zp</w:t>
            </w:r>
            <w:r w:rsidR="00841D3E">
              <w:rPr>
                <w:sz w:val="20"/>
                <w:szCs w:val="20"/>
                <w:u w:val="single"/>
                <w:lang w:eastAsia="ar-SA"/>
              </w:rPr>
              <w:t xml:space="preserve">rávu o platbách do veřejných rozpočtů </w:t>
            </w:r>
            <w:r w:rsidRPr="00EA383D">
              <w:rPr>
                <w:sz w:val="20"/>
                <w:szCs w:val="20"/>
                <w:u w:val="single"/>
                <w:lang w:eastAsia="ar-SA"/>
              </w:rPr>
              <w:t xml:space="preserve">vyhotovuje </w:t>
            </w:r>
            <w:r w:rsidRPr="00C67D73">
              <w:rPr>
                <w:sz w:val="20"/>
                <w:szCs w:val="20"/>
                <w:u w:val="single"/>
                <w:lang w:eastAsia="ar-SA"/>
              </w:rPr>
              <w:t>velká podnikatelská účetní jednotka</w:t>
            </w:r>
            <w:r w:rsidRPr="00EA383D">
              <w:rPr>
                <w:sz w:val="20"/>
                <w:szCs w:val="20"/>
                <w:u w:val="single"/>
                <w:lang w:eastAsia="ar-SA"/>
              </w:rPr>
              <w:t xml:space="preserve">, která </w:t>
            </w:r>
          </w:p>
          <w:p w14:paraId="504D39A2" w14:textId="77777777" w:rsidR="00810485" w:rsidRPr="00EA383D" w:rsidRDefault="00810485" w:rsidP="00810485">
            <w:pPr>
              <w:pStyle w:val="Textpsmene"/>
              <w:numPr>
                <w:ilvl w:val="3"/>
                <w:numId w:val="18"/>
              </w:numPr>
              <w:tabs>
                <w:tab w:val="num" w:pos="641"/>
              </w:tabs>
              <w:spacing w:before="0"/>
              <w:jc w:val="left"/>
              <w:rPr>
                <w:sz w:val="20"/>
                <w:szCs w:val="20"/>
                <w:u w:val="single"/>
                <w:lang w:eastAsia="ar-SA"/>
              </w:rPr>
            </w:pPr>
            <w:r w:rsidRPr="00EA383D">
              <w:rPr>
                <w:sz w:val="20"/>
                <w:szCs w:val="20"/>
                <w:u w:val="single"/>
                <w:lang w:eastAsia="ar-SA"/>
              </w:rPr>
              <w:t>vykonává činnost související s průzkumem, vyhledáváním, objevováním, rozvojem a těžbou ložisek nerostů, ropy, zásob zemního plynu nebo jiných látek v mezích ekonomických činností uvedených v příloze I sekci B oddílech 05 až 08 nařízení Evropského parlamentu a Rady (ES) č. 1893/2006, kterým se zavádí statistická klasifikace ekonomických činností NACE Revize 2, nebo</w:t>
            </w:r>
          </w:p>
          <w:p w14:paraId="3DA8D88A" w14:textId="0D6185FE" w:rsidR="00810485" w:rsidRPr="00EA383D" w:rsidRDefault="00810485" w:rsidP="00810485">
            <w:pPr>
              <w:pStyle w:val="Textpsmene"/>
              <w:numPr>
                <w:ilvl w:val="3"/>
                <w:numId w:val="17"/>
              </w:numPr>
              <w:tabs>
                <w:tab w:val="num" w:pos="641"/>
              </w:tabs>
              <w:spacing w:before="0"/>
              <w:jc w:val="left"/>
              <w:rPr>
                <w:sz w:val="20"/>
                <w:szCs w:val="20"/>
                <w:u w:val="single"/>
                <w:lang w:eastAsia="ar-SA"/>
              </w:rPr>
            </w:pPr>
            <w:r w:rsidRPr="00EA383D">
              <w:rPr>
                <w:sz w:val="20"/>
                <w:szCs w:val="20"/>
                <w:u w:val="single"/>
                <w:lang w:eastAsia="ar-SA"/>
              </w:rPr>
              <w:t>vyvíjí v původních lesích činnost uvedenou v příloze I sekci A oddílu 02 skupině 02.2 nařízení Evropského parlamentu a Rady (ES) č. 1893/2006.</w:t>
            </w:r>
          </w:p>
        </w:tc>
        <w:tc>
          <w:tcPr>
            <w:tcW w:w="1276" w:type="dxa"/>
            <w:tcBorders>
              <w:top w:val="single" w:sz="4" w:space="0" w:color="auto"/>
              <w:left w:val="single" w:sz="4" w:space="0" w:color="auto"/>
              <w:bottom w:val="nil"/>
              <w:right w:val="single" w:sz="4" w:space="0" w:color="auto"/>
            </w:tcBorders>
          </w:tcPr>
          <w:p w14:paraId="1187F410" w14:textId="77777777"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27AAB9B2" w14:textId="46603CCB" w:rsidR="00810485" w:rsidRPr="00EA383D" w:rsidRDefault="00810485" w:rsidP="00810485">
            <w:pPr>
              <w:rPr>
                <w:sz w:val="20"/>
                <w:szCs w:val="20"/>
                <w:lang w:eastAsia="ar-SA"/>
              </w:rPr>
            </w:pPr>
            <w:r w:rsidRPr="00EA383D">
              <w:rPr>
                <w:sz w:val="20"/>
                <w:szCs w:val="20"/>
                <w:lang w:eastAsia="ar-SA"/>
              </w:rPr>
              <w:t>čl. 41 body 1 a 2</w:t>
            </w:r>
          </w:p>
        </w:tc>
        <w:tc>
          <w:tcPr>
            <w:tcW w:w="5534" w:type="dxa"/>
            <w:tcBorders>
              <w:top w:val="single" w:sz="4" w:space="0" w:color="auto"/>
              <w:left w:val="single" w:sz="4" w:space="0" w:color="auto"/>
              <w:bottom w:val="nil"/>
              <w:right w:val="single" w:sz="4" w:space="0" w:color="auto"/>
            </w:tcBorders>
          </w:tcPr>
          <w:p w14:paraId="5BA297C3" w14:textId="77777777" w:rsidR="00810485" w:rsidRPr="00EA383D" w:rsidRDefault="00810485" w:rsidP="00810485">
            <w:pPr>
              <w:pStyle w:val="norm"/>
              <w:shd w:val="clear" w:color="auto" w:fill="FFFFFF"/>
              <w:spacing w:before="0" w:beforeAutospacing="0" w:after="0" w:afterAutospacing="0"/>
              <w:rPr>
                <w:sz w:val="20"/>
                <w:szCs w:val="20"/>
                <w:lang w:eastAsia="ar-SA"/>
              </w:rPr>
            </w:pPr>
            <w:r w:rsidRPr="00EA383D">
              <w:rPr>
                <w:sz w:val="20"/>
                <w:szCs w:val="20"/>
                <w:lang w:eastAsia="ar-SA"/>
              </w:rPr>
              <w:t>Pro účely této kapitoly se rozumí:</w:t>
            </w:r>
          </w:p>
          <w:p w14:paraId="62799D8C" w14:textId="77777777" w:rsidR="00810485" w:rsidRDefault="00810485" w:rsidP="00810485">
            <w:pPr>
              <w:pStyle w:val="norm"/>
              <w:shd w:val="clear" w:color="auto" w:fill="FFFFFF"/>
              <w:spacing w:before="0" w:beforeAutospacing="0" w:after="0" w:afterAutospacing="0"/>
              <w:rPr>
                <w:sz w:val="20"/>
                <w:szCs w:val="20"/>
                <w:lang w:eastAsia="ar-SA"/>
              </w:rPr>
            </w:pPr>
          </w:p>
          <w:p w14:paraId="07A4F33A" w14:textId="221D8B66" w:rsidR="00810485" w:rsidRPr="00EA383D" w:rsidRDefault="00810485" w:rsidP="00810485">
            <w:pPr>
              <w:pStyle w:val="norm"/>
              <w:shd w:val="clear" w:color="auto" w:fill="FFFFFF"/>
              <w:spacing w:before="0" w:beforeAutospacing="0" w:after="0" w:afterAutospacing="0"/>
              <w:rPr>
                <w:sz w:val="20"/>
                <w:szCs w:val="20"/>
                <w:lang w:eastAsia="ar-SA"/>
              </w:rPr>
            </w:pPr>
            <w:r w:rsidRPr="00EA383D">
              <w:rPr>
                <w:sz w:val="20"/>
                <w:szCs w:val="20"/>
                <w:lang w:eastAsia="ar-SA"/>
              </w:rPr>
              <w:t>1) „podnikem činným v těžebním průmyslu“ podnik, který vykonává jakoukoli činnost související s průzkumem, vyhledáváním, objevováním, rozvojem a těžbou ložisek nerostů, ropy, zásob zemního plynu či jiných látek, v mezích ekonomických činností uvedených v sekci B oddílech 05 až 08 přílohy I nařízení Evropského parlamentu a Rady (ES) č. 1893/2006 ze dne 20. prosince 2006, kterým se zavádí statistická klasifikace ekonomických činností NACE Revize 2 (</w:t>
            </w:r>
            <w:hyperlink r:id="rId10" w:anchor="E0009" w:history="1">
              <w:r w:rsidRPr="00EA383D">
                <w:rPr>
                  <w:sz w:val="20"/>
                  <w:szCs w:val="20"/>
                  <w:lang w:eastAsia="ar-SA"/>
                </w:rPr>
                <w:t> 9 </w:t>
              </w:r>
            </w:hyperlink>
            <w:r w:rsidRPr="00EA383D">
              <w:rPr>
                <w:sz w:val="20"/>
                <w:szCs w:val="20"/>
                <w:lang w:eastAsia="ar-SA"/>
              </w:rPr>
              <w:t>);</w:t>
            </w:r>
          </w:p>
          <w:p w14:paraId="3A967E59" w14:textId="77777777" w:rsidR="00810485" w:rsidRDefault="00810485" w:rsidP="00810485">
            <w:pPr>
              <w:pStyle w:val="norm"/>
              <w:shd w:val="clear" w:color="auto" w:fill="FFFFFF"/>
              <w:spacing w:before="0" w:beforeAutospacing="0" w:after="0" w:afterAutospacing="0"/>
              <w:rPr>
                <w:sz w:val="20"/>
                <w:szCs w:val="20"/>
                <w:lang w:eastAsia="ar-SA"/>
              </w:rPr>
            </w:pPr>
          </w:p>
          <w:p w14:paraId="5E13B450" w14:textId="18381551" w:rsidR="00810485" w:rsidRPr="00EA383D" w:rsidRDefault="00810485" w:rsidP="00810485">
            <w:pPr>
              <w:pStyle w:val="norm"/>
              <w:shd w:val="clear" w:color="auto" w:fill="FFFFFF"/>
              <w:spacing w:before="0" w:beforeAutospacing="0" w:after="0" w:afterAutospacing="0"/>
              <w:rPr>
                <w:sz w:val="20"/>
                <w:szCs w:val="20"/>
                <w:lang w:eastAsia="ar-SA"/>
              </w:rPr>
            </w:pPr>
            <w:r w:rsidRPr="00EA383D">
              <w:rPr>
                <w:sz w:val="20"/>
                <w:szCs w:val="20"/>
                <w:lang w:eastAsia="ar-SA"/>
              </w:rPr>
              <w:t>2) „podnikem činným v odvětví těžby dřeva v původních lesích“ podnik, který v původních lesích vyvíjí činnosti uvedené v sekci A oddíle 02 skupině 02.2 přílohy I nařízení (ES) č. 1893/2006;</w:t>
            </w:r>
          </w:p>
        </w:tc>
      </w:tr>
      <w:tr w:rsidR="00810485" w:rsidRPr="00EA383D" w14:paraId="255F481C" w14:textId="77777777" w:rsidTr="00F22DEC">
        <w:trPr>
          <w:cantSplit/>
        </w:trPr>
        <w:tc>
          <w:tcPr>
            <w:tcW w:w="958" w:type="dxa"/>
            <w:tcBorders>
              <w:top w:val="nil"/>
              <w:left w:val="single" w:sz="4" w:space="0" w:color="auto"/>
              <w:bottom w:val="single" w:sz="4" w:space="0" w:color="auto"/>
              <w:right w:val="single" w:sz="4" w:space="0" w:color="auto"/>
            </w:tcBorders>
          </w:tcPr>
          <w:p w14:paraId="588EFF01" w14:textId="77777777" w:rsidR="00810485" w:rsidRPr="00EA383D"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00D99D10"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376B1E2B" w14:textId="77777777"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nil"/>
              <w:left w:val="single" w:sz="4" w:space="0" w:color="auto"/>
              <w:bottom w:val="single" w:sz="4" w:space="0" w:color="auto"/>
              <w:right w:val="single" w:sz="4" w:space="0" w:color="auto"/>
            </w:tcBorders>
          </w:tcPr>
          <w:p w14:paraId="237129AC" w14:textId="75090991" w:rsidR="00810485" w:rsidRPr="00EA383D" w:rsidRDefault="00810485" w:rsidP="00810485">
            <w:pPr>
              <w:rPr>
                <w:sz w:val="20"/>
                <w:szCs w:val="20"/>
                <w:lang w:eastAsia="ar-SA"/>
              </w:rPr>
            </w:pPr>
            <w:r w:rsidRPr="00EA383D">
              <w:rPr>
                <w:sz w:val="20"/>
                <w:szCs w:val="20"/>
                <w:lang w:eastAsia="ar-SA"/>
              </w:rPr>
              <w:t>čl. 42 odst. 1</w:t>
            </w:r>
          </w:p>
        </w:tc>
        <w:tc>
          <w:tcPr>
            <w:tcW w:w="5534" w:type="dxa"/>
            <w:tcBorders>
              <w:top w:val="nil"/>
              <w:left w:val="single" w:sz="4" w:space="0" w:color="auto"/>
              <w:bottom w:val="single" w:sz="4" w:space="0" w:color="auto"/>
              <w:right w:val="single" w:sz="4" w:space="0" w:color="auto"/>
            </w:tcBorders>
          </w:tcPr>
          <w:p w14:paraId="47586674" w14:textId="77777777" w:rsidR="00810485" w:rsidRPr="00EA383D" w:rsidRDefault="00810485" w:rsidP="00810485">
            <w:pPr>
              <w:pStyle w:val="norm"/>
              <w:shd w:val="clear" w:color="auto" w:fill="FFFFFF"/>
              <w:spacing w:before="0" w:beforeAutospacing="0" w:after="0" w:afterAutospacing="0"/>
              <w:rPr>
                <w:sz w:val="20"/>
                <w:szCs w:val="20"/>
                <w:lang w:eastAsia="ar-SA"/>
              </w:rPr>
            </w:pPr>
            <w:r w:rsidRPr="00EA383D">
              <w:rPr>
                <w:sz w:val="20"/>
                <w:szCs w:val="20"/>
                <w:lang w:eastAsia="ar-SA"/>
              </w:rPr>
              <w:t>Členské státy vyžadují od velkých podniků a všech subjektů veřejného zájmu, které jsou činné v těžebním průmyslu nebo v odvětví těžby dřeva v původních lesích, aby každoročně sestavovaly a zveřejňovaly zprávu o platbách odváděných vládám.</w:t>
            </w:r>
          </w:p>
        </w:tc>
      </w:tr>
      <w:tr w:rsidR="00810485" w:rsidRPr="00EA383D" w14:paraId="5B2AC501" w14:textId="77777777" w:rsidTr="00F22DEC">
        <w:trPr>
          <w:cantSplit/>
        </w:trPr>
        <w:tc>
          <w:tcPr>
            <w:tcW w:w="958" w:type="dxa"/>
            <w:tcBorders>
              <w:top w:val="single" w:sz="4" w:space="0" w:color="auto"/>
              <w:left w:val="single" w:sz="4" w:space="0" w:color="auto"/>
              <w:bottom w:val="nil"/>
              <w:right w:val="single" w:sz="4" w:space="0" w:color="auto"/>
            </w:tcBorders>
          </w:tcPr>
          <w:p w14:paraId="535E1716" w14:textId="5E909ED3" w:rsidR="00810485" w:rsidRPr="00EA383D" w:rsidRDefault="009C5D75" w:rsidP="00810485">
            <w:pPr>
              <w:rPr>
                <w:sz w:val="20"/>
                <w:szCs w:val="20"/>
                <w:lang w:eastAsia="ar-SA"/>
              </w:rPr>
            </w:pPr>
            <w:r>
              <w:rPr>
                <w:sz w:val="20"/>
                <w:szCs w:val="20"/>
                <w:lang w:eastAsia="ar-SA"/>
              </w:rPr>
              <w:t>§ 140</w:t>
            </w:r>
          </w:p>
        </w:tc>
        <w:tc>
          <w:tcPr>
            <w:tcW w:w="3685" w:type="dxa"/>
            <w:tcBorders>
              <w:top w:val="single" w:sz="4" w:space="0" w:color="auto"/>
              <w:left w:val="single" w:sz="4" w:space="0" w:color="auto"/>
              <w:bottom w:val="nil"/>
              <w:right w:val="single" w:sz="4" w:space="0" w:color="auto"/>
            </w:tcBorders>
          </w:tcPr>
          <w:p w14:paraId="5BA89AAE" w14:textId="1CC9F968"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Individuální zp</w:t>
            </w:r>
            <w:r w:rsidR="00841D3E">
              <w:rPr>
                <w:sz w:val="20"/>
                <w:szCs w:val="20"/>
                <w:u w:val="single"/>
                <w:lang w:eastAsia="ar-SA"/>
              </w:rPr>
              <w:t>rávu o platbách do veřejných rozpočtů</w:t>
            </w:r>
            <w:r w:rsidRPr="00EA383D">
              <w:rPr>
                <w:sz w:val="20"/>
                <w:szCs w:val="20"/>
                <w:u w:val="single"/>
                <w:lang w:eastAsia="ar-SA"/>
              </w:rPr>
              <w:t xml:space="preserve"> nevyhotovuje účetní jednotka, </w:t>
            </w:r>
          </w:p>
          <w:p w14:paraId="6E42F06E" w14:textId="089EB93B" w:rsidR="00810485" w:rsidRPr="00EA383D" w:rsidRDefault="00810485" w:rsidP="00810485">
            <w:pPr>
              <w:pStyle w:val="Textpsmene"/>
              <w:numPr>
                <w:ilvl w:val="3"/>
                <w:numId w:val="19"/>
              </w:numPr>
              <w:tabs>
                <w:tab w:val="num" w:pos="641"/>
              </w:tabs>
              <w:spacing w:before="0"/>
              <w:jc w:val="left"/>
              <w:rPr>
                <w:sz w:val="20"/>
                <w:szCs w:val="20"/>
                <w:u w:val="single"/>
                <w:lang w:eastAsia="ar-SA"/>
              </w:rPr>
            </w:pPr>
            <w:r w:rsidRPr="00EA383D">
              <w:rPr>
                <w:sz w:val="20"/>
                <w:szCs w:val="20"/>
                <w:u w:val="single"/>
                <w:lang w:eastAsia="ar-SA"/>
              </w:rPr>
              <w:t>jejíž platby správním entitám mají být zahrnuty v konsolidované zp</w:t>
            </w:r>
            <w:r w:rsidR="00841D3E">
              <w:rPr>
                <w:sz w:val="20"/>
                <w:szCs w:val="20"/>
                <w:u w:val="single"/>
                <w:lang w:eastAsia="ar-SA"/>
              </w:rPr>
              <w:t>rávě o platbách do veřejných rozpočtů</w:t>
            </w:r>
            <w:r w:rsidRPr="00EA383D">
              <w:rPr>
                <w:sz w:val="20"/>
                <w:szCs w:val="20"/>
                <w:u w:val="single"/>
                <w:lang w:eastAsia="ar-SA"/>
              </w:rPr>
              <w:t xml:space="preserve"> vyhotovené podle právního řádu členského státu Evropské unie jí nebo jinou entitou nebo </w:t>
            </w:r>
          </w:p>
          <w:p w14:paraId="190EA965" w14:textId="3C24D2EE" w:rsidR="00810485" w:rsidRPr="00EA383D" w:rsidRDefault="00810485" w:rsidP="00810485">
            <w:pPr>
              <w:pStyle w:val="Textpsmene"/>
              <w:numPr>
                <w:ilvl w:val="3"/>
                <w:numId w:val="18"/>
              </w:numPr>
              <w:tabs>
                <w:tab w:val="num" w:pos="641"/>
              </w:tabs>
              <w:spacing w:before="0"/>
              <w:jc w:val="left"/>
              <w:rPr>
                <w:sz w:val="20"/>
                <w:szCs w:val="20"/>
                <w:u w:val="single"/>
                <w:lang w:eastAsia="ar-SA"/>
              </w:rPr>
            </w:pPr>
            <w:r w:rsidRPr="00EA383D">
              <w:rPr>
                <w:sz w:val="20"/>
                <w:szCs w:val="20"/>
                <w:u w:val="single"/>
                <w:lang w:eastAsia="ar-SA"/>
              </w:rPr>
              <w:t>která vyhotovuje dokument podle právního řádu jiného státu než členského státu Evropské unie rovnocenný individuální zp</w:t>
            </w:r>
            <w:r w:rsidR="00841D3E">
              <w:rPr>
                <w:sz w:val="20"/>
                <w:szCs w:val="20"/>
                <w:u w:val="single"/>
                <w:lang w:eastAsia="ar-SA"/>
              </w:rPr>
              <w:t>rávě o platbách do veřejných rozpočtů</w:t>
            </w:r>
            <w:r w:rsidRPr="00EA383D">
              <w:rPr>
                <w:sz w:val="20"/>
                <w:szCs w:val="20"/>
                <w:u w:val="single"/>
                <w:lang w:eastAsia="ar-SA"/>
              </w:rPr>
              <w:t>,</w:t>
            </w:r>
            <w:r>
              <w:rPr>
                <w:sz w:val="20"/>
                <w:szCs w:val="20"/>
                <w:u w:val="single"/>
                <w:lang w:eastAsia="ar-SA"/>
              </w:rPr>
              <w:t xml:space="preserve"> pokud je</w:t>
            </w:r>
            <w:r w:rsidRPr="00EA383D">
              <w:rPr>
                <w:sz w:val="20"/>
                <w:szCs w:val="20"/>
                <w:u w:val="single"/>
                <w:lang w:eastAsia="ar-SA"/>
              </w:rPr>
              <w:t xml:space="preserve"> tento dokument </w:t>
            </w:r>
            <w:r w:rsidR="00841D3E">
              <w:rPr>
                <w:sz w:val="20"/>
                <w:szCs w:val="20"/>
                <w:u w:val="single"/>
                <w:lang w:eastAsia="ar-SA"/>
              </w:rPr>
              <w:t>zveřejněn ve veřejném rejstříku, ve kterém je účetní jednotka zapsána.</w:t>
            </w:r>
            <w:r w:rsidRPr="00EA383D">
              <w:rPr>
                <w:sz w:val="20"/>
                <w:szCs w:val="20"/>
                <w:u w:val="single"/>
                <w:lang w:eastAsia="ar-SA"/>
              </w:rPr>
              <w:t xml:space="preserve"> </w:t>
            </w:r>
          </w:p>
          <w:p w14:paraId="62853DDD"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single" w:sz="4" w:space="0" w:color="auto"/>
              <w:left w:val="single" w:sz="4" w:space="0" w:color="auto"/>
              <w:bottom w:val="nil"/>
              <w:right w:val="single" w:sz="4" w:space="0" w:color="auto"/>
            </w:tcBorders>
          </w:tcPr>
          <w:p w14:paraId="2CA32DA4" w14:textId="77777777"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0B1AA4B4" w14:textId="76C0E700" w:rsidR="00810485" w:rsidRPr="00EA383D" w:rsidRDefault="00810485" w:rsidP="00810485">
            <w:pPr>
              <w:rPr>
                <w:sz w:val="20"/>
                <w:szCs w:val="20"/>
                <w:lang w:eastAsia="ar-SA"/>
              </w:rPr>
            </w:pPr>
            <w:r w:rsidRPr="00EA383D">
              <w:rPr>
                <w:sz w:val="20"/>
                <w:szCs w:val="20"/>
                <w:lang w:eastAsia="ar-SA"/>
              </w:rPr>
              <w:t>čl. 42 odst. 2</w:t>
            </w:r>
          </w:p>
        </w:tc>
        <w:tc>
          <w:tcPr>
            <w:tcW w:w="5534" w:type="dxa"/>
            <w:tcBorders>
              <w:top w:val="single" w:sz="4" w:space="0" w:color="auto"/>
              <w:left w:val="single" w:sz="4" w:space="0" w:color="auto"/>
              <w:bottom w:val="nil"/>
              <w:right w:val="single" w:sz="4" w:space="0" w:color="auto"/>
            </w:tcBorders>
          </w:tcPr>
          <w:p w14:paraId="262987C0" w14:textId="77777777" w:rsidR="00810485" w:rsidRDefault="00810485" w:rsidP="00810485">
            <w:pPr>
              <w:pStyle w:val="norm"/>
              <w:shd w:val="clear" w:color="auto" w:fill="FFFFFF"/>
              <w:spacing w:before="0" w:beforeAutospacing="0" w:after="0" w:afterAutospacing="0"/>
              <w:rPr>
                <w:sz w:val="20"/>
                <w:szCs w:val="20"/>
                <w:lang w:eastAsia="ar-SA"/>
              </w:rPr>
            </w:pPr>
            <w:r w:rsidRPr="00EA383D">
              <w:rPr>
                <w:sz w:val="20"/>
                <w:szCs w:val="20"/>
                <w:lang w:eastAsia="ar-SA"/>
              </w:rPr>
              <w:t>Tato povinnost neplatí pro podnik, který se řídí právem některého členského státu a který je dceřiným nebo mateřským podnikem, pokud jsou splněny obě následující podmínky:</w:t>
            </w:r>
          </w:p>
          <w:p w14:paraId="1043D56A" w14:textId="77777777" w:rsidR="00810485" w:rsidRDefault="00810485" w:rsidP="00810485">
            <w:pPr>
              <w:pStyle w:val="norm"/>
              <w:numPr>
                <w:ilvl w:val="0"/>
                <w:numId w:val="70"/>
              </w:numPr>
              <w:shd w:val="clear" w:color="auto" w:fill="FFFFFF"/>
              <w:spacing w:before="0" w:beforeAutospacing="0" w:after="0" w:afterAutospacing="0"/>
              <w:rPr>
                <w:sz w:val="20"/>
                <w:szCs w:val="20"/>
                <w:lang w:eastAsia="ar-SA"/>
              </w:rPr>
            </w:pPr>
            <w:r w:rsidRPr="00EA383D">
              <w:rPr>
                <w:sz w:val="20"/>
                <w:szCs w:val="20"/>
                <w:lang w:eastAsia="ar-SA"/>
              </w:rPr>
              <w:t>mateřský podnik se řídí právem některého členského státu a</w:t>
            </w:r>
          </w:p>
          <w:p w14:paraId="3AC2B872" w14:textId="257B8FAE" w:rsidR="00810485" w:rsidRPr="003E2044" w:rsidRDefault="00810485" w:rsidP="00810485">
            <w:pPr>
              <w:pStyle w:val="norm"/>
              <w:numPr>
                <w:ilvl w:val="0"/>
                <w:numId w:val="70"/>
              </w:numPr>
              <w:shd w:val="clear" w:color="auto" w:fill="FFFFFF"/>
              <w:spacing w:before="0" w:beforeAutospacing="0" w:after="0" w:afterAutospacing="0"/>
              <w:rPr>
                <w:sz w:val="20"/>
                <w:szCs w:val="20"/>
                <w:lang w:eastAsia="ar-SA"/>
              </w:rPr>
            </w:pPr>
            <w:r w:rsidRPr="003E2044">
              <w:rPr>
                <w:sz w:val="20"/>
                <w:szCs w:val="20"/>
                <w:lang w:eastAsia="ar-SA"/>
              </w:rPr>
              <w:t>platby odváděné tímto podnikem vládám jsou zahrnuty do konsolidované zprávy o platbách vládám, kterou sestavuje daný mateřský podnik v souladu s článkem 44.</w:t>
            </w:r>
          </w:p>
        </w:tc>
      </w:tr>
      <w:tr w:rsidR="00810485" w:rsidRPr="00EA383D" w14:paraId="3CAE4142" w14:textId="77777777" w:rsidTr="00F22DEC">
        <w:trPr>
          <w:cantSplit/>
        </w:trPr>
        <w:tc>
          <w:tcPr>
            <w:tcW w:w="958" w:type="dxa"/>
            <w:tcBorders>
              <w:top w:val="nil"/>
              <w:left w:val="single" w:sz="4" w:space="0" w:color="auto"/>
              <w:bottom w:val="single" w:sz="4" w:space="0" w:color="auto"/>
              <w:right w:val="single" w:sz="4" w:space="0" w:color="auto"/>
            </w:tcBorders>
          </w:tcPr>
          <w:p w14:paraId="12D49E2B" w14:textId="77777777" w:rsidR="00810485" w:rsidRPr="00EA383D"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01C49331"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6D4F81C9" w14:textId="77777777"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nil"/>
              <w:left w:val="single" w:sz="4" w:space="0" w:color="auto"/>
              <w:bottom w:val="single" w:sz="4" w:space="0" w:color="auto"/>
              <w:right w:val="single" w:sz="4" w:space="0" w:color="auto"/>
            </w:tcBorders>
          </w:tcPr>
          <w:p w14:paraId="1E32E4B3" w14:textId="616AD76B" w:rsidR="00810485" w:rsidRPr="00EA383D" w:rsidRDefault="00810485" w:rsidP="00810485">
            <w:pPr>
              <w:rPr>
                <w:sz w:val="20"/>
                <w:szCs w:val="20"/>
                <w:lang w:eastAsia="ar-SA"/>
              </w:rPr>
            </w:pPr>
            <w:r w:rsidRPr="00EA383D">
              <w:rPr>
                <w:sz w:val="20"/>
                <w:szCs w:val="20"/>
                <w:lang w:eastAsia="ar-SA"/>
              </w:rPr>
              <w:t>Čl. 46 odst. 1</w:t>
            </w:r>
          </w:p>
        </w:tc>
        <w:tc>
          <w:tcPr>
            <w:tcW w:w="5534" w:type="dxa"/>
            <w:tcBorders>
              <w:top w:val="nil"/>
              <w:left w:val="single" w:sz="4" w:space="0" w:color="auto"/>
              <w:bottom w:val="single" w:sz="4" w:space="0" w:color="auto"/>
              <w:right w:val="single" w:sz="4" w:space="0" w:color="auto"/>
            </w:tcBorders>
          </w:tcPr>
          <w:p w14:paraId="217C67FE" w14:textId="77777777" w:rsidR="00810485" w:rsidRPr="00EA383D" w:rsidRDefault="00810485" w:rsidP="00810485">
            <w:pPr>
              <w:rPr>
                <w:sz w:val="20"/>
                <w:szCs w:val="20"/>
                <w:lang w:eastAsia="ar-SA"/>
              </w:rPr>
            </w:pPr>
            <w:r w:rsidRPr="00EA383D">
              <w:rPr>
                <w:sz w:val="20"/>
                <w:szCs w:val="20"/>
                <w:lang w:eastAsia="ar-SA"/>
              </w:rPr>
              <w:t>Podniky uvedené v článcích 42 a 44, které sestavují a zveřejňují zprávu v souladu s požadavky třetí země, jež byly podle článku 47 vyhodnoceny jako rovnocenné požadavkům podle této kapitoly, jsou osvobozeny od plnění požadavků této kapitoly, s výjimkou povinnosti tuto zprávu zveřejnit podle práva každého členského státu v souladu s kapitolou 2 směrnice 2009/101/ES.</w:t>
            </w:r>
          </w:p>
        </w:tc>
      </w:tr>
      <w:tr w:rsidR="00810485" w:rsidRPr="00EA383D" w14:paraId="0F863D5C"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46CD22B3" w14:textId="2B41D476" w:rsidR="00810485" w:rsidRPr="00EA383D" w:rsidRDefault="00841D3E" w:rsidP="00810485">
            <w:pPr>
              <w:rPr>
                <w:sz w:val="20"/>
                <w:szCs w:val="20"/>
                <w:lang w:eastAsia="ar-SA"/>
              </w:rPr>
            </w:pPr>
            <w:r>
              <w:rPr>
                <w:sz w:val="20"/>
                <w:szCs w:val="20"/>
                <w:lang w:eastAsia="ar-SA"/>
              </w:rPr>
              <w:t>§ 141</w:t>
            </w:r>
            <w:r w:rsidR="00810485" w:rsidRPr="00EA383D">
              <w:rPr>
                <w:sz w:val="20"/>
                <w:szCs w:val="20"/>
                <w:lang w:eastAsia="ar-SA"/>
              </w:rPr>
              <w:t xml:space="preserve"> </w:t>
            </w:r>
          </w:p>
          <w:p w14:paraId="040A4D7B" w14:textId="3DB7949D" w:rsidR="00810485" w:rsidRPr="00EA383D" w:rsidRDefault="00810485" w:rsidP="0081048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7F90AB62" w14:textId="115E51B7" w:rsidR="00810485" w:rsidRDefault="00810485" w:rsidP="00810485">
            <w:pPr>
              <w:pStyle w:val="Textpsmene"/>
              <w:numPr>
                <w:ilvl w:val="0"/>
                <w:numId w:val="0"/>
              </w:numPr>
              <w:tabs>
                <w:tab w:val="left" w:pos="15"/>
              </w:tabs>
              <w:spacing w:before="0"/>
              <w:ind w:left="33" w:hanging="33"/>
              <w:jc w:val="left"/>
              <w:rPr>
                <w:sz w:val="20"/>
                <w:szCs w:val="20"/>
                <w:u w:val="single"/>
                <w:lang w:eastAsia="ar-SA"/>
              </w:rPr>
            </w:pPr>
            <w:r w:rsidRPr="00EA383D">
              <w:rPr>
                <w:sz w:val="20"/>
                <w:szCs w:val="20"/>
                <w:u w:val="single"/>
                <w:lang w:eastAsia="ar-SA"/>
              </w:rPr>
              <w:t>Individuální zpr</w:t>
            </w:r>
            <w:r w:rsidR="00841D3E">
              <w:rPr>
                <w:sz w:val="20"/>
                <w:szCs w:val="20"/>
                <w:u w:val="single"/>
                <w:lang w:eastAsia="ar-SA"/>
              </w:rPr>
              <w:t>ávou o platbách do veřejných rozpočtů</w:t>
            </w:r>
            <w:r w:rsidRPr="00EA383D">
              <w:rPr>
                <w:sz w:val="20"/>
                <w:szCs w:val="20"/>
                <w:u w:val="single"/>
                <w:lang w:eastAsia="ar-SA"/>
              </w:rPr>
              <w:t xml:space="preserve"> je přehled plateb zaplacených nebo poskytnutých za účetní období jednotlivým správní</w:t>
            </w:r>
            <w:r>
              <w:rPr>
                <w:sz w:val="20"/>
                <w:szCs w:val="20"/>
                <w:u w:val="single"/>
                <w:lang w:eastAsia="ar-SA"/>
              </w:rPr>
              <w:t xml:space="preserve">m entitám, ve kterém se uvádí  celková výše těchto plateb a </w:t>
            </w:r>
            <w:r w:rsidRPr="00EA383D">
              <w:rPr>
                <w:sz w:val="20"/>
                <w:szCs w:val="20"/>
                <w:u w:val="single"/>
                <w:lang w:eastAsia="ar-SA"/>
              </w:rPr>
              <w:t>celková výše těchto plateb</w:t>
            </w:r>
            <w:r>
              <w:rPr>
                <w:sz w:val="20"/>
                <w:szCs w:val="20"/>
                <w:u w:val="single"/>
                <w:lang w:eastAsia="ar-SA"/>
              </w:rPr>
              <w:t xml:space="preserve"> v členění podle</w:t>
            </w:r>
          </w:p>
          <w:p w14:paraId="0FF06C11" w14:textId="77777777" w:rsidR="00810485" w:rsidRDefault="00810485" w:rsidP="00810485">
            <w:pPr>
              <w:pStyle w:val="Textpsmene"/>
              <w:numPr>
                <w:ilvl w:val="0"/>
                <w:numId w:val="71"/>
              </w:numPr>
              <w:tabs>
                <w:tab w:val="left" w:pos="15"/>
              </w:tabs>
              <w:spacing w:before="0"/>
              <w:jc w:val="left"/>
              <w:rPr>
                <w:sz w:val="20"/>
                <w:szCs w:val="20"/>
                <w:u w:val="single"/>
                <w:lang w:eastAsia="ar-SA"/>
              </w:rPr>
            </w:pPr>
            <w:r>
              <w:rPr>
                <w:sz w:val="20"/>
                <w:szCs w:val="20"/>
                <w:u w:val="single"/>
                <w:lang w:eastAsia="ar-SA"/>
              </w:rPr>
              <w:t>jednotlivých projektů</w:t>
            </w:r>
            <w:r w:rsidRPr="00EA383D">
              <w:rPr>
                <w:sz w:val="20"/>
                <w:szCs w:val="20"/>
                <w:u w:val="single"/>
                <w:lang w:eastAsia="ar-SA"/>
              </w:rPr>
              <w:t>,</w:t>
            </w:r>
          </w:p>
          <w:p w14:paraId="121ECE9C" w14:textId="77777777" w:rsidR="00810485" w:rsidRDefault="00810485" w:rsidP="00810485">
            <w:pPr>
              <w:pStyle w:val="Textpsmene"/>
              <w:numPr>
                <w:ilvl w:val="0"/>
                <w:numId w:val="71"/>
              </w:numPr>
              <w:tabs>
                <w:tab w:val="left" w:pos="15"/>
              </w:tabs>
              <w:spacing w:before="0"/>
              <w:jc w:val="left"/>
              <w:rPr>
                <w:sz w:val="20"/>
                <w:szCs w:val="20"/>
                <w:u w:val="single"/>
                <w:lang w:eastAsia="ar-SA"/>
              </w:rPr>
            </w:pPr>
            <w:r w:rsidRPr="00493927">
              <w:rPr>
                <w:sz w:val="20"/>
                <w:szCs w:val="20"/>
                <w:u w:val="single"/>
                <w:lang w:eastAsia="ar-SA"/>
              </w:rPr>
              <w:t>druhů uvedených v odstavci 4 písm. a) bodech 1 až 7 a</w:t>
            </w:r>
          </w:p>
          <w:p w14:paraId="4A12C4F8" w14:textId="6F7C6440" w:rsidR="00810485" w:rsidRPr="00493927" w:rsidRDefault="00810485" w:rsidP="00810485">
            <w:pPr>
              <w:pStyle w:val="Textpsmene"/>
              <w:numPr>
                <w:ilvl w:val="0"/>
                <w:numId w:val="71"/>
              </w:numPr>
              <w:tabs>
                <w:tab w:val="left" w:pos="15"/>
              </w:tabs>
              <w:spacing w:before="0"/>
              <w:jc w:val="left"/>
              <w:rPr>
                <w:sz w:val="20"/>
                <w:szCs w:val="20"/>
                <w:u w:val="single"/>
                <w:lang w:eastAsia="ar-SA"/>
              </w:rPr>
            </w:pPr>
            <w:r w:rsidRPr="00493927">
              <w:rPr>
                <w:sz w:val="20"/>
                <w:szCs w:val="20"/>
                <w:u w:val="single"/>
                <w:lang w:eastAsia="ar-SA"/>
              </w:rPr>
              <w:t>druhů uvedených v odstavci 4 písm. a) bodech 1 až 7 za jednotlivé projekty.</w:t>
            </w:r>
          </w:p>
        </w:tc>
        <w:tc>
          <w:tcPr>
            <w:tcW w:w="1276" w:type="dxa"/>
            <w:tcBorders>
              <w:top w:val="single" w:sz="4" w:space="0" w:color="auto"/>
              <w:left w:val="single" w:sz="4" w:space="0" w:color="auto"/>
              <w:bottom w:val="single" w:sz="4" w:space="0" w:color="auto"/>
              <w:right w:val="single" w:sz="4" w:space="0" w:color="auto"/>
            </w:tcBorders>
          </w:tcPr>
          <w:p w14:paraId="21382662" w14:textId="77777777" w:rsidR="00810485" w:rsidRPr="00EA383D" w:rsidRDefault="00810485" w:rsidP="00810485">
            <w:pPr>
              <w:widowControl w:val="0"/>
              <w:ind w:left="57" w:right="113"/>
              <w:rPr>
                <w:sz w:val="20"/>
                <w:szCs w:val="20"/>
              </w:rPr>
            </w:pPr>
            <w:r w:rsidRPr="00EA383D">
              <w:rPr>
                <w:sz w:val="20"/>
                <w:szCs w:val="20"/>
              </w:rPr>
              <w:t>32013L0034</w:t>
            </w:r>
          </w:p>
          <w:p w14:paraId="4D1B3DC7" w14:textId="69ADC231" w:rsidR="00810485" w:rsidRPr="00EA383D" w:rsidRDefault="00810485" w:rsidP="00810485">
            <w:pPr>
              <w:widowControl w:val="0"/>
              <w:ind w:right="113"/>
              <w:rPr>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A8A4EDE" w14:textId="5AD71DC7" w:rsidR="00810485" w:rsidRPr="00EA383D" w:rsidRDefault="00810485" w:rsidP="00810485">
            <w:pPr>
              <w:rPr>
                <w:sz w:val="20"/>
                <w:szCs w:val="20"/>
                <w:lang w:eastAsia="ar-SA"/>
              </w:rPr>
            </w:pPr>
            <w:r w:rsidRPr="00EA383D">
              <w:rPr>
                <w:sz w:val="20"/>
                <w:szCs w:val="20"/>
                <w:lang w:eastAsia="ar-SA"/>
              </w:rPr>
              <w:t>čl. 43 odstavec 2, první pododstavec</w:t>
            </w:r>
          </w:p>
          <w:p w14:paraId="291DD369" w14:textId="5904F906" w:rsidR="00810485" w:rsidRPr="00EA383D" w:rsidRDefault="00810485" w:rsidP="00810485">
            <w:pPr>
              <w:rPr>
                <w:sz w:val="20"/>
                <w:szCs w:val="20"/>
                <w:lang w:eastAsia="ar-SA"/>
              </w:rPr>
            </w:pPr>
          </w:p>
        </w:tc>
        <w:tc>
          <w:tcPr>
            <w:tcW w:w="5534" w:type="dxa"/>
            <w:tcBorders>
              <w:top w:val="single" w:sz="4" w:space="0" w:color="auto"/>
              <w:left w:val="single" w:sz="4" w:space="0" w:color="auto"/>
              <w:bottom w:val="single" w:sz="4" w:space="0" w:color="auto"/>
              <w:right w:val="single" w:sz="4" w:space="0" w:color="auto"/>
            </w:tcBorders>
          </w:tcPr>
          <w:p w14:paraId="286C67E5" w14:textId="099E4971" w:rsidR="00810485" w:rsidRPr="00EA383D" w:rsidRDefault="00810485" w:rsidP="00810485">
            <w:pPr>
              <w:rPr>
                <w:sz w:val="20"/>
                <w:szCs w:val="18"/>
              </w:rPr>
            </w:pPr>
            <w:r w:rsidRPr="00EA383D">
              <w:rPr>
                <w:sz w:val="20"/>
                <w:szCs w:val="18"/>
              </w:rPr>
              <w:t>Ve zprávě se uvedou tyto informace týkající se činností uvedených v čl. 41 bodech 1 a 2 za příslušné účetní období:</w:t>
            </w:r>
          </w:p>
          <w:p w14:paraId="0B9405C4" w14:textId="77777777" w:rsidR="00810485" w:rsidRDefault="00810485" w:rsidP="00810485">
            <w:pPr>
              <w:pStyle w:val="Odstavecseseznamem"/>
              <w:numPr>
                <w:ilvl w:val="0"/>
                <w:numId w:val="72"/>
              </w:numPr>
              <w:rPr>
                <w:sz w:val="20"/>
                <w:szCs w:val="18"/>
              </w:rPr>
            </w:pPr>
            <w:r w:rsidRPr="00493927">
              <w:rPr>
                <w:sz w:val="20"/>
                <w:szCs w:val="18"/>
              </w:rPr>
              <w:t>celková výše plateb, jež byly odvedeny jednotlivým vládám;</w:t>
            </w:r>
          </w:p>
          <w:p w14:paraId="1F7D4869" w14:textId="77777777" w:rsidR="00810485" w:rsidRDefault="00810485" w:rsidP="00810485">
            <w:pPr>
              <w:pStyle w:val="Odstavecseseznamem"/>
              <w:numPr>
                <w:ilvl w:val="0"/>
                <w:numId w:val="72"/>
              </w:numPr>
              <w:rPr>
                <w:sz w:val="20"/>
                <w:szCs w:val="18"/>
              </w:rPr>
            </w:pPr>
            <w:r w:rsidRPr="00493927">
              <w:rPr>
                <w:sz w:val="20"/>
                <w:szCs w:val="18"/>
              </w:rPr>
              <w:t>celková výše plateb v členění podle druhů uvedených v čl. 41 bodě 5 písm. A) až g), jež byly odvedeny jednotlivým vládám;</w:t>
            </w:r>
          </w:p>
          <w:p w14:paraId="33EEEDDE" w14:textId="1715196E" w:rsidR="00810485" w:rsidRPr="00493927" w:rsidRDefault="00810485" w:rsidP="00810485">
            <w:pPr>
              <w:pStyle w:val="Odstavecseseznamem"/>
              <w:numPr>
                <w:ilvl w:val="0"/>
                <w:numId w:val="72"/>
              </w:numPr>
              <w:rPr>
                <w:sz w:val="20"/>
                <w:szCs w:val="18"/>
              </w:rPr>
            </w:pPr>
            <w:r w:rsidRPr="00493927">
              <w:rPr>
                <w:sz w:val="20"/>
                <w:szCs w:val="18"/>
              </w:rPr>
              <w:t>pokud jsou tyto platby přiřazeny k určitému projektu, celková výše plateb v členění podle druhů uvedených v čl. 41 bodě. 5 písm. A) až g), jež byly odvedeny za každý takový projekt, a celková výše plateb za každý takový projekt.</w:t>
            </w:r>
          </w:p>
          <w:p w14:paraId="292BC736" w14:textId="77777777" w:rsidR="00810485" w:rsidRPr="00EA383D" w:rsidRDefault="00810485" w:rsidP="00810485">
            <w:pPr>
              <w:rPr>
                <w:sz w:val="20"/>
                <w:szCs w:val="20"/>
                <w:lang w:eastAsia="ar-SA"/>
              </w:rPr>
            </w:pPr>
          </w:p>
        </w:tc>
      </w:tr>
      <w:tr w:rsidR="00810485" w:rsidRPr="00EA383D" w14:paraId="45A4EB6F" w14:textId="77777777" w:rsidTr="00F22DEC">
        <w:trPr>
          <w:cantSplit/>
        </w:trPr>
        <w:tc>
          <w:tcPr>
            <w:tcW w:w="958" w:type="dxa"/>
            <w:tcBorders>
              <w:top w:val="single" w:sz="4" w:space="0" w:color="auto"/>
              <w:left w:val="single" w:sz="4" w:space="0" w:color="auto"/>
              <w:bottom w:val="nil"/>
              <w:right w:val="single" w:sz="4" w:space="0" w:color="auto"/>
            </w:tcBorders>
          </w:tcPr>
          <w:p w14:paraId="682FCDFC" w14:textId="5275BD13" w:rsidR="00810485" w:rsidRPr="00EA383D" w:rsidRDefault="00841D3E" w:rsidP="00810485">
            <w:pPr>
              <w:rPr>
                <w:sz w:val="20"/>
                <w:szCs w:val="20"/>
                <w:lang w:eastAsia="ar-SA"/>
              </w:rPr>
            </w:pPr>
            <w:r>
              <w:rPr>
                <w:sz w:val="20"/>
                <w:szCs w:val="20"/>
                <w:lang w:eastAsia="ar-SA"/>
              </w:rPr>
              <w:t>§ 141</w:t>
            </w:r>
          </w:p>
          <w:p w14:paraId="295348A9" w14:textId="52E9A36F" w:rsidR="00810485" w:rsidRPr="00EA383D" w:rsidRDefault="00810485" w:rsidP="00810485">
            <w:pPr>
              <w:rPr>
                <w:sz w:val="20"/>
                <w:szCs w:val="20"/>
                <w:lang w:eastAsia="ar-SA"/>
              </w:rPr>
            </w:pPr>
            <w:r w:rsidRPr="00EA383D">
              <w:rPr>
                <w:sz w:val="20"/>
                <w:szCs w:val="20"/>
                <w:lang w:eastAsia="ar-SA"/>
              </w:rPr>
              <w:t>odst. 2</w:t>
            </w:r>
          </w:p>
        </w:tc>
        <w:tc>
          <w:tcPr>
            <w:tcW w:w="3685" w:type="dxa"/>
            <w:tcBorders>
              <w:top w:val="single" w:sz="4" w:space="0" w:color="auto"/>
              <w:left w:val="single" w:sz="4" w:space="0" w:color="auto"/>
              <w:bottom w:val="nil"/>
              <w:right w:val="single" w:sz="4" w:space="0" w:color="auto"/>
            </w:tcBorders>
          </w:tcPr>
          <w:p w14:paraId="7B173CA7" w14:textId="458B6D04" w:rsidR="00810485" w:rsidRPr="00EA383D" w:rsidRDefault="00810485" w:rsidP="00810485">
            <w:pPr>
              <w:pStyle w:val="Textpsmene"/>
              <w:numPr>
                <w:ilvl w:val="0"/>
                <w:numId w:val="0"/>
              </w:numPr>
              <w:tabs>
                <w:tab w:val="left" w:pos="15"/>
              </w:tabs>
              <w:spacing w:before="0"/>
              <w:jc w:val="left"/>
              <w:rPr>
                <w:sz w:val="20"/>
                <w:szCs w:val="20"/>
                <w:u w:val="single"/>
                <w:lang w:eastAsia="ar-SA"/>
              </w:rPr>
            </w:pPr>
            <w:r w:rsidRPr="00EA383D">
              <w:rPr>
                <w:sz w:val="20"/>
                <w:szCs w:val="20"/>
                <w:u w:val="single"/>
                <w:lang w:eastAsia="ar-SA"/>
              </w:rPr>
              <w:t>V případě platby v podobě nepeněžitého plnění se uvádí její hodnota a vysvětlení, jak byla hodnota určena, a pokud je to vhodné, množství.</w:t>
            </w:r>
          </w:p>
        </w:tc>
        <w:tc>
          <w:tcPr>
            <w:tcW w:w="1276" w:type="dxa"/>
            <w:tcBorders>
              <w:top w:val="single" w:sz="4" w:space="0" w:color="auto"/>
              <w:left w:val="single" w:sz="4" w:space="0" w:color="auto"/>
              <w:bottom w:val="nil"/>
              <w:right w:val="single" w:sz="4" w:space="0" w:color="auto"/>
            </w:tcBorders>
          </w:tcPr>
          <w:p w14:paraId="54C3E072" w14:textId="77777777" w:rsidR="00810485" w:rsidRPr="00EA383D" w:rsidRDefault="00810485" w:rsidP="00810485">
            <w:pPr>
              <w:widowControl w:val="0"/>
              <w:ind w:left="57" w:right="113"/>
              <w:rPr>
                <w:sz w:val="20"/>
                <w:szCs w:val="20"/>
              </w:rPr>
            </w:pPr>
            <w:r w:rsidRPr="00EA383D">
              <w:rPr>
                <w:sz w:val="20"/>
                <w:szCs w:val="20"/>
              </w:rPr>
              <w:t>32013L0034</w:t>
            </w:r>
          </w:p>
          <w:p w14:paraId="457EDAE3" w14:textId="77777777" w:rsidR="00810485" w:rsidRPr="00EA383D" w:rsidRDefault="00810485" w:rsidP="00810485">
            <w:pPr>
              <w:widowControl w:val="0"/>
              <w:ind w:left="57" w:right="113"/>
              <w:rPr>
                <w:sz w:val="20"/>
                <w:szCs w:val="20"/>
              </w:rPr>
            </w:pPr>
          </w:p>
        </w:tc>
        <w:tc>
          <w:tcPr>
            <w:tcW w:w="1559" w:type="dxa"/>
            <w:tcBorders>
              <w:top w:val="single" w:sz="4" w:space="0" w:color="auto"/>
              <w:left w:val="single" w:sz="4" w:space="0" w:color="auto"/>
              <w:bottom w:val="nil"/>
              <w:right w:val="single" w:sz="4" w:space="0" w:color="auto"/>
            </w:tcBorders>
          </w:tcPr>
          <w:p w14:paraId="25D69BE0" w14:textId="187427FB" w:rsidR="00810485" w:rsidRPr="00EA383D" w:rsidRDefault="00810485" w:rsidP="00810485">
            <w:pPr>
              <w:rPr>
                <w:sz w:val="20"/>
                <w:szCs w:val="20"/>
                <w:lang w:eastAsia="ar-SA"/>
              </w:rPr>
            </w:pPr>
            <w:r w:rsidRPr="00EA383D">
              <w:rPr>
                <w:sz w:val="20"/>
                <w:szCs w:val="20"/>
                <w:lang w:eastAsia="ar-SA"/>
              </w:rPr>
              <w:t>čl. 43 odst. 3</w:t>
            </w:r>
          </w:p>
          <w:p w14:paraId="2EA018FF" w14:textId="117078EE" w:rsidR="00810485" w:rsidRPr="00EA383D" w:rsidRDefault="00810485" w:rsidP="00810485">
            <w:pPr>
              <w:rPr>
                <w:sz w:val="20"/>
                <w:szCs w:val="20"/>
                <w:lang w:eastAsia="ar-SA"/>
              </w:rPr>
            </w:pPr>
          </w:p>
        </w:tc>
        <w:tc>
          <w:tcPr>
            <w:tcW w:w="5534" w:type="dxa"/>
            <w:tcBorders>
              <w:top w:val="single" w:sz="4" w:space="0" w:color="auto"/>
              <w:left w:val="single" w:sz="4" w:space="0" w:color="auto"/>
              <w:bottom w:val="nil"/>
              <w:right w:val="single" w:sz="4" w:space="0" w:color="auto"/>
            </w:tcBorders>
          </w:tcPr>
          <w:p w14:paraId="32970D1F" w14:textId="3B2E76F1" w:rsidR="00810485" w:rsidRPr="00EA383D" w:rsidRDefault="00810485" w:rsidP="00810485">
            <w:pPr>
              <w:rPr>
                <w:sz w:val="20"/>
                <w:szCs w:val="20"/>
                <w:lang w:eastAsia="ar-SA"/>
              </w:rPr>
            </w:pPr>
            <w:r w:rsidRPr="008209DB">
              <w:rPr>
                <w:sz w:val="20"/>
                <w:szCs w:val="20"/>
                <w:lang w:eastAsia="ar-SA"/>
              </w:rPr>
              <w:t>Pokud se vládám odvádějí nepeněžitá plnění, uvádí se jejich hodnota a tam, kde je to vhodné, objem. Poskytne se podpůrný komentář, ve kterém se vysvětlí, jak byla tato hodnota určena.</w:t>
            </w:r>
          </w:p>
          <w:p w14:paraId="4EEBC301" w14:textId="77777777" w:rsidR="00810485" w:rsidRPr="00EA383D" w:rsidRDefault="00810485" w:rsidP="00810485">
            <w:pPr>
              <w:rPr>
                <w:sz w:val="20"/>
                <w:szCs w:val="18"/>
              </w:rPr>
            </w:pPr>
          </w:p>
        </w:tc>
      </w:tr>
      <w:tr w:rsidR="00810485" w:rsidRPr="00EA383D" w14:paraId="7CC9A578" w14:textId="77777777" w:rsidTr="00F22DEC">
        <w:trPr>
          <w:cantSplit/>
        </w:trPr>
        <w:tc>
          <w:tcPr>
            <w:tcW w:w="958" w:type="dxa"/>
            <w:tcBorders>
              <w:top w:val="single" w:sz="4" w:space="0" w:color="auto"/>
              <w:left w:val="single" w:sz="4" w:space="0" w:color="auto"/>
              <w:bottom w:val="nil"/>
              <w:right w:val="single" w:sz="4" w:space="0" w:color="auto"/>
            </w:tcBorders>
          </w:tcPr>
          <w:p w14:paraId="5488CF7E" w14:textId="212D2229" w:rsidR="00810485" w:rsidRPr="00EA383D" w:rsidRDefault="00EA4A1A" w:rsidP="00810485">
            <w:pPr>
              <w:rPr>
                <w:sz w:val="20"/>
                <w:szCs w:val="20"/>
                <w:lang w:eastAsia="ar-SA"/>
              </w:rPr>
            </w:pPr>
            <w:r>
              <w:rPr>
                <w:sz w:val="20"/>
                <w:szCs w:val="20"/>
                <w:lang w:eastAsia="ar-SA"/>
              </w:rPr>
              <w:t>§ 141</w:t>
            </w:r>
            <w:r w:rsidR="00810485" w:rsidRPr="00EA383D">
              <w:rPr>
                <w:sz w:val="20"/>
                <w:szCs w:val="20"/>
                <w:lang w:eastAsia="ar-SA"/>
              </w:rPr>
              <w:t xml:space="preserve"> </w:t>
            </w:r>
          </w:p>
          <w:p w14:paraId="45714EF9" w14:textId="54337127" w:rsidR="00810485" w:rsidRPr="00EA383D" w:rsidRDefault="00810485" w:rsidP="00810485">
            <w:pPr>
              <w:rPr>
                <w:sz w:val="20"/>
                <w:szCs w:val="20"/>
                <w:lang w:eastAsia="ar-SA"/>
              </w:rPr>
            </w:pPr>
            <w:r w:rsidRPr="00EA383D">
              <w:rPr>
                <w:sz w:val="20"/>
                <w:szCs w:val="20"/>
                <w:lang w:eastAsia="ar-SA"/>
              </w:rPr>
              <w:t>odst. 3</w:t>
            </w:r>
          </w:p>
        </w:tc>
        <w:tc>
          <w:tcPr>
            <w:tcW w:w="3685" w:type="dxa"/>
            <w:tcBorders>
              <w:top w:val="single" w:sz="4" w:space="0" w:color="auto"/>
              <w:left w:val="single" w:sz="4" w:space="0" w:color="auto"/>
              <w:bottom w:val="nil"/>
              <w:right w:val="single" w:sz="4" w:space="0" w:color="auto"/>
            </w:tcBorders>
          </w:tcPr>
          <w:p w14:paraId="26EF8D09" w14:textId="65FB6DF9" w:rsidR="00810485" w:rsidRPr="00EA383D" w:rsidRDefault="00810485" w:rsidP="00EA4A1A">
            <w:pPr>
              <w:pStyle w:val="Textpsmene"/>
              <w:numPr>
                <w:ilvl w:val="0"/>
                <w:numId w:val="0"/>
              </w:numPr>
              <w:tabs>
                <w:tab w:val="left" w:pos="15"/>
              </w:tabs>
              <w:spacing w:before="0"/>
              <w:jc w:val="left"/>
              <w:rPr>
                <w:sz w:val="20"/>
                <w:szCs w:val="20"/>
                <w:u w:val="single"/>
                <w:lang w:eastAsia="ar-SA"/>
              </w:rPr>
            </w:pPr>
            <w:r w:rsidRPr="00EA383D">
              <w:rPr>
                <w:sz w:val="20"/>
                <w:szCs w:val="20"/>
                <w:u w:val="single"/>
                <w:lang w:eastAsia="ar-SA"/>
              </w:rPr>
              <w:t>Individuální zp</w:t>
            </w:r>
            <w:r>
              <w:rPr>
                <w:sz w:val="20"/>
                <w:szCs w:val="20"/>
                <w:u w:val="single"/>
                <w:lang w:eastAsia="ar-SA"/>
              </w:rPr>
              <w:t xml:space="preserve">ráva o platbách </w:t>
            </w:r>
            <w:r w:rsidR="00EA4A1A">
              <w:rPr>
                <w:sz w:val="20"/>
                <w:szCs w:val="20"/>
                <w:u w:val="single"/>
                <w:lang w:eastAsia="ar-SA"/>
              </w:rPr>
              <w:t>do veřejných rozpočtů</w:t>
            </w:r>
            <w:r w:rsidRPr="00EA383D">
              <w:rPr>
                <w:sz w:val="20"/>
                <w:szCs w:val="20"/>
                <w:u w:val="single"/>
                <w:lang w:eastAsia="ar-SA"/>
              </w:rPr>
              <w:t xml:space="preserve"> nemusí obsahovat platbu ani skupinu s ní souvisejících plateb, jejichž hodnota za účetní obdo</w:t>
            </w:r>
            <w:r>
              <w:rPr>
                <w:sz w:val="20"/>
                <w:szCs w:val="20"/>
                <w:u w:val="single"/>
                <w:lang w:eastAsia="ar-SA"/>
              </w:rPr>
              <w:t>bí nepřesahuje částku 2 600 000 </w:t>
            </w:r>
            <w:r w:rsidRPr="00EA383D">
              <w:rPr>
                <w:sz w:val="20"/>
                <w:szCs w:val="20"/>
                <w:u w:val="single"/>
                <w:lang w:eastAsia="ar-SA"/>
              </w:rPr>
              <w:t>Kč.</w:t>
            </w:r>
          </w:p>
        </w:tc>
        <w:tc>
          <w:tcPr>
            <w:tcW w:w="1276" w:type="dxa"/>
            <w:tcBorders>
              <w:top w:val="single" w:sz="4" w:space="0" w:color="auto"/>
              <w:left w:val="single" w:sz="4" w:space="0" w:color="auto"/>
              <w:bottom w:val="nil"/>
              <w:right w:val="single" w:sz="4" w:space="0" w:color="auto"/>
            </w:tcBorders>
          </w:tcPr>
          <w:p w14:paraId="5F352D30" w14:textId="77777777" w:rsidR="00810485" w:rsidRPr="00EA383D" w:rsidRDefault="00810485" w:rsidP="00810485">
            <w:pPr>
              <w:widowControl w:val="0"/>
              <w:ind w:left="57" w:right="113"/>
              <w:rPr>
                <w:sz w:val="20"/>
                <w:szCs w:val="20"/>
              </w:rPr>
            </w:pPr>
            <w:r w:rsidRPr="00EA383D">
              <w:rPr>
                <w:sz w:val="20"/>
                <w:szCs w:val="20"/>
              </w:rPr>
              <w:t>32013L0034</w:t>
            </w:r>
          </w:p>
          <w:p w14:paraId="4F025F4C" w14:textId="77777777" w:rsidR="00810485" w:rsidRPr="00EA383D" w:rsidRDefault="00810485" w:rsidP="00810485">
            <w:pPr>
              <w:widowControl w:val="0"/>
              <w:ind w:left="57" w:right="113"/>
              <w:rPr>
                <w:sz w:val="20"/>
                <w:szCs w:val="20"/>
              </w:rPr>
            </w:pPr>
          </w:p>
        </w:tc>
        <w:tc>
          <w:tcPr>
            <w:tcW w:w="1559" w:type="dxa"/>
            <w:tcBorders>
              <w:top w:val="single" w:sz="4" w:space="0" w:color="auto"/>
              <w:left w:val="single" w:sz="4" w:space="0" w:color="auto"/>
              <w:bottom w:val="nil"/>
              <w:right w:val="single" w:sz="4" w:space="0" w:color="auto"/>
            </w:tcBorders>
          </w:tcPr>
          <w:p w14:paraId="4284C28E" w14:textId="0095BC38" w:rsidR="00810485" w:rsidRPr="00EA383D" w:rsidRDefault="00810485" w:rsidP="00810485">
            <w:pPr>
              <w:rPr>
                <w:sz w:val="20"/>
                <w:szCs w:val="20"/>
                <w:lang w:eastAsia="ar-SA"/>
              </w:rPr>
            </w:pPr>
            <w:r w:rsidRPr="00EA383D">
              <w:rPr>
                <w:sz w:val="20"/>
                <w:szCs w:val="20"/>
                <w:lang w:eastAsia="ar-SA"/>
              </w:rPr>
              <w:t>čl. 43 odst. 1</w:t>
            </w:r>
          </w:p>
          <w:p w14:paraId="290EB5F6" w14:textId="63AF82F2" w:rsidR="00810485" w:rsidRPr="00EA383D" w:rsidRDefault="00810485" w:rsidP="00810485">
            <w:pPr>
              <w:rPr>
                <w:sz w:val="20"/>
                <w:szCs w:val="20"/>
                <w:lang w:eastAsia="ar-SA"/>
              </w:rPr>
            </w:pPr>
          </w:p>
        </w:tc>
        <w:tc>
          <w:tcPr>
            <w:tcW w:w="5534" w:type="dxa"/>
            <w:tcBorders>
              <w:top w:val="single" w:sz="4" w:space="0" w:color="auto"/>
              <w:left w:val="single" w:sz="4" w:space="0" w:color="auto"/>
              <w:bottom w:val="nil"/>
              <w:right w:val="single" w:sz="4" w:space="0" w:color="auto"/>
            </w:tcBorders>
          </w:tcPr>
          <w:p w14:paraId="7C663D88" w14:textId="0B625A75" w:rsidR="00810485" w:rsidRPr="00EA383D" w:rsidRDefault="00810485" w:rsidP="00810485">
            <w:pPr>
              <w:rPr>
                <w:sz w:val="20"/>
                <w:szCs w:val="20"/>
                <w:lang w:eastAsia="ar-SA"/>
              </w:rPr>
            </w:pPr>
            <w:r w:rsidRPr="00EA383D">
              <w:rPr>
                <w:sz w:val="20"/>
                <w:szCs w:val="18"/>
              </w:rPr>
              <w:t>Ve zprávě není nutné zohledňovat jakoukoli platbu, ať už byla provedena najednou nebo jako řada souvisejících plateb, jejíž výše nepřesahuje za účetní období částku 100 000 EUR.</w:t>
            </w:r>
          </w:p>
          <w:p w14:paraId="34675F8E" w14:textId="77777777" w:rsidR="00810485" w:rsidRPr="00EA383D" w:rsidRDefault="00810485" w:rsidP="00810485">
            <w:pPr>
              <w:rPr>
                <w:sz w:val="20"/>
                <w:szCs w:val="18"/>
              </w:rPr>
            </w:pPr>
          </w:p>
        </w:tc>
      </w:tr>
      <w:tr w:rsidR="00810485" w:rsidRPr="00EA383D" w14:paraId="3A6A9834" w14:textId="77777777" w:rsidTr="00F22DEC">
        <w:trPr>
          <w:cantSplit/>
        </w:trPr>
        <w:tc>
          <w:tcPr>
            <w:tcW w:w="958" w:type="dxa"/>
            <w:tcBorders>
              <w:top w:val="single" w:sz="4" w:space="0" w:color="auto"/>
              <w:left w:val="single" w:sz="4" w:space="0" w:color="auto"/>
              <w:bottom w:val="nil"/>
              <w:right w:val="single" w:sz="4" w:space="0" w:color="auto"/>
            </w:tcBorders>
          </w:tcPr>
          <w:p w14:paraId="4ADB62CC" w14:textId="5DD82688" w:rsidR="00810485" w:rsidRPr="00EA383D" w:rsidRDefault="00EA4A1A" w:rsidP="00810485">
            <w:pPr>
              <w:rPr>
                <w:sz w:val="20"/>
                <w:szCs w:val="20"/>
                <w:lang w:eastAsia="ar-SA"/>
              </w:rPr>
            </w:pPr>
            <w:r>
              <w:rPr>
                <w:sz w:val="20"/>
                <w:szCs w:val="20"/>
                <w:lang w:eastAsia="ar-SA"/>
              </w:rPr>
              <w:lastRenderedPageBreak/>
              <w:t>§ 141</w:t>
            </w:r>
            <w:r w:rsidR="00810485" w:rsidRPr="00EA383D">
              <w:rPr>
                <w:sz w:val="20"/>
                <w:szCs w:val="20"/>
                <w:lang w:eastAsia="ar-SA"/>
              </w:rPr>
              <w:t xml:space="preserve"> </w:t>
            </w:r>
          </w:p>
          <w:p w14:paraId="0791AB53" w14:textId="22B9BED9" w:rsidR="00810485" w:rsidRPr="00EA383D" w:rsidRDefault="00810485" w:rsidP="00810485">
            <w:pPr>
              <w:rPr>
                <w:sz w:val="20"/>
                <w:szCs w:val="20"/>
                <w:lang w:eastAsia="ar-SA"/>
              </w:rPr>
            </w:pPr>
            <w:r w:rsidRPr="00EA383D">
              <w:rPr>
                <w:sz w:val="20"/>
                <w:szCs w:val="20"/>
                <w:lang w:eastAsia="ar-SA"/>
              </w:rPr>
              <w:t>odst. 4</w:t>
            </w:r>
          </w:p>
        </w:tc>
        <w:tc>
          <w:tcPr>
            <w:tcW w:w="3685" w:type="dxa"/>
            <w:tcBorders>
              <w:top w:val="single" w:sz="4" w:space="0" w:color="auto"/>
              <w:left w:val="single" w:sz="4" w:space="0" w:color="auto"/>
              <w:bottom w:val="nil"/>
              <w:right w:val="single" w:sz="4" w:space="0" w:color="auto"/>
            </w:tcBorders>
          </w:tcPr>
          <w:p w14:paraId="77448BB7" w14:textId="2A0EAD2B" w:rsidR="00810485" w:rsidRPr="00EA383D" w:rsidRDefault="00810485" w:rsidP="00810485">
            <w:pPr>
              <w:pStyle w:val="Textpsmene"/>
              <w:numPr>
                <w:ilvl w:val="0"/>
                <w:numId w:val="0"/>
              </w:numPr>
              <w:tabs>
                <w:tab w:val="left" w:pos="15"/>
              </w:tabs>
              <w:spacing w:before="0"/>
              <w:jc w:val="left"/>
              <w:rPr>
                <w:sz w:val="20"/>
                <w:szCs w:val="20"/>
                <w:u w:val="single"/>
                <w:lang w:eastAsia="ar-SA"/>
              </w:rPr>
            </w:pPr>
            <w:r w:rsidRPr="00EA383D">
              <w:rPr>
                <w:sz w:val="20"/>
                <w:szCs w:val="20"/>
                <w:u w:val="single"/>
                <w:lang w:eastAsia="ar-SA"/>
              </w:rPr>
              <w:t>Pro účely zp</w:t>
            </w:r>
            <w:r w:rsidR="00EA4A1A">
              <w:rPr>
                <w:sz w:val="20"/>
                <w:szCs w:val="20"/>
                <w:u w:val="single"/>
                <w:lang w:eastAsia="ar-SA"/>
              </w:rPr>
              <w:t>rávy o platbách do veřejných rozpočtů</w:t>
            </w:r>
            <w:r w:rsidRPr="00EA383D">
              <w:rPr>
                <w:sz w:val="20"/>
                <w:szCs w:val="20"/>
                <w:u w:val="single"/>
                <w:lang w:eastAsia="ar-SA"/>
              </w:rPr>
              <w:t xml:space="preserve"> se rozumí</w:t>
            </w:r>
          </w:p>
          <w:p w14:paraId="16770A72" w14:textId="03976FC6" w:rsidR="00810485" w:rsidRDefault="00810485" w:rsidP="00810485">
            <w:pPr>
              <w:pStyle w:val="Textpsmene"/>
              <w:numPr>
                <w:ilvl w:val="0"/>
                <w:numId w:val="73"/>
              </w:numPr>
              <w:tabs>
                <w:tab w:val="left" w:pos="440"/>
              </w:tabs>
              <w:spacing w:before="0"/>
              <w:jc w:val="left"/>
              <w:rPr>
                <w:sz w:val="20"/>
                <w:szCs w:val="20"/>
                <w:u w:val="single"/>
                <w:lang w:eastAsia="ar-SA"/>
              </w:rPr>
            </w:pPr>
            <w:r w:rsidRPr="00B804D4">
              <w:rPr>
                <w:sz w:val="20"/>
                <w:szCs w:val="20"/>
                <w:u w:val="single"/>
                <w:lang w:eastAsia="ar-SA"/>
              </w:rPr>
              <w:t xml:space="preserve">platbou plnění související s činností spojenou s průzkumem, vyhledáváním, objevováním, rozvojem a těžbou ložisek nerostů, ropy, zásob zemního plynu nebo jiných látek v mezích ekonomických činností uvedených v sekci B oddílech 05 až 08 přílohy I nařízení Evropského parlamentu a Rady (ES) č. 1893/2006 nebo s činností v původních lesích uvedenou v sekci A oddílu 02 skupině 02.2 přílohy I nařízení Evropského parlamentu a Rady (ES) č. 1893/2006, které je </w:t>
            </w:r>
          </w:p>
          <w:p w14:paraId="6ADBC683" w14:textId="3DD8783D" w:rsidR="00810485" w:rsidRPr="00B804D4" w:rsidRDefault="00810485" w:rsidP="00810485">
            <w:pPr>
              <w:pStyle w:val="Textpsmene"/>
              <w:numPr>
                <w:ilvl w:val="0"/>
                <w:numId w:val="0"/>
              </w:numPr>
              <w:tabs>
                <w:tab w:val="left" w:pos="440"/>
              </w:tabs>
              <w:spacing w:before="0"/>
              <w:ind w:left="425"/>
              <w:jc w:val="left"/>
              <w:rPr>
                <w:sz w:val="20"/>
                <w:szCs w:val="20"/>
                <w:u w:val="single"/>
                <w:lang w:eastAsia="ar-SA"/>
              </w:rPr>
            </w:pPr>
            <w:r>
              <w:rPr>
                <w:sz w:val="20"/>
                <w:szCs w:val="20"/>
                <w:u w:val="single"/>
                <w:lang w:eastAsia="ar-SA"/>
              </w:rPr>
              <w:t xml:space="preserve">1. </w:t>
            </w:r>
            <w:r w:rsidRPr="00B804D4">
              <w:rPr>
                <w:sz w:val="20"/>
                <w:szCs w:val="20"/>
                <w:u w:val="single"/>
                <w:lang w:eastAsia="ar-SA"/>
              </w:rPr>
              <w:t>poskytnutím části produkce,</w:t>
            </w:r>
          </w:p>
          <w:p w14:paraId="0C5B7FFC" w14:textId="7560B1B2" w:rsidR="00810485" w:rsidRPr="00EA383D" w:rsidRDefault="00810485" w:rsidP="00810485">
            <w:pPr>
              <w:pStyle w:val="Textbodu"/>
              <w:numPr>
                <w:ilvl w:val="0"/>
                <w:numId w:val="0"/>
              </w:numPr>
              <w:tabs>
                <w:tab w:val="left" w:pos="440"/>
              </w:tabs>
              <w:spacing w:before="0"/>
              <w:ind w:left="425"/>
              <w:jc w:val="left"/>
              <w:rPr>
                <w:sz w:val="20"/>
                <w:szCs w:val="20"/>
                <w:u w:val="single"/>
                <w:lang w:eastAsia="ar-SA"/>
              </w:rPr>
            </w:pPr>
            <w:r>
              <w:rPr>
                <w:sz w:val="20"/>
                <w:szCs w:val="20"/>
                <w:u w:val="single"/>
                <w:lang w:eastAsia="ar-SA"/>
              </w:rPr>
              <w:t xml:space="preserve">2. </w:t>
            </w:r>
            <w:r w:rsidRPr="00EA383D">
              <w:rPr>
                <w:sz w:val="20"/>
                <w:szCs w:val="20"/>
                <w:u w:val="single"/>
                <w:lang w:eastAsia="ar-SA"/>
              </w:rPr>
              <w:t>daní, poplatkem nebo jiným obdobným peněžitým plněním z výnosů, výroby nebo zisku s výjimkou daně z přidané hodnoty, spotřební daně, daně z příjmů fyzických osob a daně z prodeje,</w:t>
            </w:r>
          </w:p>
          <w:p w14:paraId="2D49ABB5" w14:textId="7818C733" w:rsidR="00810485" w:rsidRPr="00EA383D" w:rsidRDefault="00810485" w:rsidP="00810485">
            <w:pPr>
              <w:pStyle w:val="Textbodu"/>
              <w:numPr>
                <w:ilvl w:val="0"/>
                <w:numId w:val="0"/>
              </w:numPr>
              <w:tabs>
                <w:tab w:val="left" w:pos="440"/>
              </w:tabs>
              <w:spacing w:before="0"/>
              <w:ind w:left="851" w:hanging="426"/>
              <w:jc w:val="left"/>
              <w:rPr>
                <w:sz w:val="20"/>
                <w:szCs w:val="20"/>
                <w:u w:val="single"/>
                <w:lang w:eastAsia="ar-SA"/>
              </w:rPr>
            </w:pPr>
            <w:r>
              <w:rPr>
                <w:sz w:val="20"/>
                <w:szCs w:val="20"/>
                <w:u w:val="single"/>
                <w:lang w:eastAsia="ar-SA"/>
              </w:rPr>
              <w:t xml:space="preserve">3. </w:t>
            </w:r>
            <w:r w:rsidRPr="00EA383D">
              <w:rPr>
                <w:sz w:val="20"/>
                <w:szCs w:val="20"/>
                <w:u w:val="single"/>
                <w:lang w:eastAsia="ar-SA"/>
              </w:rPr>
              <w:t>úplatou za užívání,</w:t>
            </w:r>
          </w:p>
          <w:p w14:paraId="7E4D0B54" w14:textId="443F99D6" w:rsidR="00810485" w:rsidRPr="00EA383D" w:rsidRDefault="00810485" w:rsidP="00810485">
            <w:pPr>
              <w:pStyle w:val="Textbodu"/>
              <w:numPr>
                <w:ilvl w:val="0"/>
                <w:numId w:val="0"/>
              </w:numPr>
              <w:tabs>
                <w:tab w:val="left" w:pos="440"/>
              </w:tabs>
              <w:spacing w:before="0"/>
              <w:ind w:left="851" w:hanging="426"/>
              <w:jc w:val="left"/>
              <w:rPr>
                <w:sz w:val="20"/>
                <w:szCs w:val="20"/>
                <w:u w:val="single"/>
                <w:lang w:eastAsia="ar-SA"/>
              </w:rPr>
            </w:pPr>
            <w:r>
              <w:rPr>
                <w:sz w:val="20"/>
                <w:szCs w:val="20"/>
                <w:u w:val="single"/>
                <w:lang w:eastAsia="ar-SA"/>
              </w:rPr>
              <w:t xml:space="preserve">4. </w:t>
            </w:r>
            <w:r w:rsidRPr="00EA383D">
              <w:rPr>
                <w:sz w:val="20"/>
                <w:szCs w:val="20"/>
                <w:u w:val="single"/>
                <w:lang w:eastAsia="ar-SA"/>
              </w:rPr>
              <w:t>podílem na zisku,</w:t>
            </w:r>
          </w:p>
          <w:p w14:paraId="67B1DCD4" w14:textId="77777777" w:rsidR="00810485" w:rsidRDefault="00810485" w:rsidP="00810485">
            <w:pPr>
              <w:pStyle w:val="Textbodu"/>
              <w:numPr>
                <w:ilvl w:val="0"/>
                <w:numId w:val="0"/>
              </w:numPr>
              <w:tabs>
                <w:tab w:val="left" w:pos="440"/>
              </w:tabs>
              <w:spacing w:before="0"/>
              <w:ind w:left="458" w:hanging="33"/>
              <w:jc w:val="left"/>
              <w:rPr>
                <w:sz w:val="20"/>
                <w:szCs w:val="20"/>
                <w:u w:val="single"/>
                <w:lang w:eastAsia="ar-SA"/>
              </w:rPr>
            </w:pPr>
            <w:r>
              <w:rPr>
                <w:sz w:val="20"/>
                <w:szCs w:val="20"/>
                <w:u w:val="single"/>
                <w:lang w:eastAsia="ar-SA"/>
              </w:rPr>
              <w:t xml:space="preserve">5. </w:t>
            </w:r>
            <w:r w:rsidRPr="00EA383D">
              <w:rPr>
                <w:sz w:val="20"/>
                <w:szCs w:val="20"/>
                <w:u w:val="single"/>
                <w:lang w:eastAsia="ar-SA"/>
              </w:rPr>
              <w:t>úplatou za uzavření smlouvy, objevení ložiska nebo těžební lokality nebo za výrobu nebo těžbu,</w:t>
            </w:r>
          </w:p>
          <w:p w14:paraId="43277C8D" w14:textId="77777777" w:rsidR="00810485" w:rsidRDefault="00810485" w:rsidP="00810485">
            <w:pPr>
              <w:pStyle w:val="Textbodu"/>
              <w:numPr>
                <w:ilvl w:val="0"/>
                <w:numId w:val="0"/>
              </w:numPr>
              <w:tabs>
                <w:tab w:val="left" w:pos="440"/>
              </w:tabs>
              <w:spacing w:before="0"/>
              <w:ind w:left="458" w:hanging="33"/>
              <w:jc w:val="left"/>
              <w:rPr>
                <w:sz w:val="20"/>
                <w:szCs w:val="20"/>
                <w:u w:val="single"/>
                <w:lang w:eastAsia="ar-SA"/>
              </w:rPr>
            </w:pPr>
            <w:r>
              <w:rPr>
                <w:sz w:val="20"/>
                <w:szCs w:val="20"/>
                <w:u w:val="single"/>
                <w:lang w:eastAsia="ar-SA"/>
              </w:rPr>
              <w:t xml:space="preserve">6. </w:t>
            </w:r>
            <w:r w:rsidRPr="00EA383D">
              <w:rPr>
                <w:sz w:val="20"/>
                <w:szCs w:val="20"/>
                <w:u w:val="single"/>
                <w:lang w:eastAsia="ar-SA"/>
              </w:rPr>
              <w:t>licenčním poplatkem, jinou úplatou za licenci nebo koncesi nebo</w:t>
            </w:r>
          </w:p>
          <w:p w14:paraId="266CE2A0" w14:textId="26469953" w:rsidR="00810485" w:rsidRPr="00EA383D" w:rsidRDefault="00810485" w:rsidP="00810485">
            <w:pPr>
              <w:pStyle w:val="Textbodu"/>
              <w:numPr>
                <w:ilvl w:val="0"/>
                <w:numId w:val="0"/>
              </w:numPr>
              <w:tabs>
                <w:tab w:val="left" w:pos="440"/>
              </w:tabs>
              <w:spacing w:before="0"/>
              <w:ind w:left="458" w:hanging="33"/>
              <w:jc w:val="left"/>
              <w:rPr>
                <w:sz w:val="20"/>
                <w:szCs w:val="20"/>
                <w:u w:val="single"/>
                <w:lang w:eastAsia="ar-SA"/>
              </w:rPr>
            </w:pPr>
            <w:r>
              <w:rPr>
                <w:sz w:val="20"/>
                <w:szCs w:val="20"/>
                <w:u w:val="single"/>
                <w:lang w:eastAsia="ar-SA"/>
              </w:rPr>
              <w:t xml:space="preserve">7. </w:t>
            </w:r>
            <w:r w:rsidRPr="00EA383D">
              <w:rPr>
                <w:sz w:val="20"/>
                <w:szCs w:val="20"/>
                <w:u w:val="single"/>
                <w:lang w:eastAsia="ar-SA"/>
              </w:rPr>
              <w:t>úplatou za zlepšení infrastruktury,</w:t>
            </w:r>
          </w:p>
          <w:p w14:paraId="3E8CA684" w14:textId="77777777" w:rsidR="00810485" w:rsidRDefault="00810485" w:rsidP="00810485">
            <w:pPr>
              <w:pStyle w:val="Textpsmene"/>
              <w:numPr>
                <w:ilvl w:val="0"/>
                <w:numId w:val="73"/>
              </w:numPr>
              <w:spacing w:before="0"/>
              <w:jc w:val="left"/>
              <w:rPr>
                <w:sz w:val="20"/>
                <w:szCs w:val="20"/>
                <w:u w:val="single"/>
                <w:lang w:eastAsia="ar-SA"/>
              </w:rPr>
            </w:pPr>
            <w:r w:rsidRPr="00EA383D">
              <w:rPr>
                <w:sz w:val="20"/>
                <w:szCs w:val="20"/>
                <w:u w:val="single"/>
                <w:lang w:eastAsia="ar-SA"/>
              </w:rPr>
              <w:t>správní entitou správní orgán jakéhokoli státu a entita ovládaná tímto orgánem,</w:t>
            </w:r>
          </w:p>
          <w:p w14:paraId="7A664552" w14:textId="483BF0AB" w:rsidR="00810485" w:rsidRPr="00B804D4" w:rsidRDefault="00810485" w:rsidP="00810485">
            <w:pPr>
              <w:pStyle w:val="Textpsmene"/>
              <w:numPr>
                <w:ilvl w:val="0"/>
                <w:numId w:val="73"/>
              </w:numPr>
              <w:spacing w:before="0"/>
              <w:jc w:val="left"/>
              <w:rPr>
                <w:sz w:val="20"/>
                <w:szCs w:val="20"/>
                <w:u w:val="single"/>
                <w:lang w:eastAsia="ar-SA"/>
              </w:rPr>
            </w:pPr>
            <w:r w:rsidRPr="00B804D4">
              <w:rPr>
                <w:sz w:val="20"/>
                <w:szCs w:val="20"/>
                <w:u w:val="single"/>
                <w:lang w:eastAsia="ar-SA"/>
              </w:rPr>
              <w:t xml:space="preserve">projektem provozní činnosti, které jsou upraveny jednou smlouvou, licencí, nebo koncesí a představují základ pro platbu správní entitě; pokud je více smluv, licencí nebo koncesí zásadním způsobem </w:t>
            </w:r>
            <w:r w:rsidRPr="00B804D4">
              <w:rPr>
                <w:sz w:val="20"/>
                <w:szCs w:val="20"/>
                <w:u w:val="single"/>
                <w:lang w:eastAsia="ar-SA"/>
              </w:rPr>
              <w:lastRenderedPageBreak/>
              <w:t>provázáno, považují se jimi upravené provozní činnosti za jeden projekt.</w:t>
            </w:r>
          </w:p>
        </w:tc>
        <w:tc>
          <w:tcPr>
            <w:tcW w:w="1276" w:type="dxa"/>
            <w:tcBorders>
              <w:top w:val="single" w:sz="4" w:space="0" w:color="auto"/>
              <w:left w:val="single" w:sz="4" w:space="0" w:color="auto"/>
              <w:bottom w:val="nil"/>
              <w:right w:val="single" w:sz="4" w:space="0" w:color="auto"/>
            </w:tcBorders>
          </w:tcPr>
          <w:p w14:paraId="66DF430E" w14:textId="77777777" w:rsidR="00810485" w:rsidRPr="00EA383D" w:rsidRDefault="00810485" w:rsidP="00810485">
            <w:pPr>
              <w:widowControl w:val="0"/>
              <w:ind w:left="57" w:right="113"/>
              <w:rPr>
                <w:sz w:val="20"/>
                <w:szCs w:val="20"/>
              </w:rPr>
            </w:pPr>
            <w:r w:rsidRPr="00EA383D">
              <w:rPr>
                <w:sz w:val="20"/>
                <w:szCs w:val="20"/>
              </w:rPr>
              <w:lastRenderedPageBreak/>
              <w:t>32013L0034</w:t>
            </w:r>
          </w:p>
          <w:p w14:paraId="407E6781" w14:textId="77777777" w:rsidR="00810485" w:rsidRPr="00EA383D" w:rsidRDefault="00810485" w:rsidP="00810485">
            <w:pPr>
              <w:widowControl w:val="0"/>
              <w:ind w:left="57" w:right="113"/>
              <w:rPr>
                <w:sz w:val="20"/>
                <w:szCs w:val="20"/>
              </w:rPr>
            </w:pPr>
          </w:p>
        </w:tc>
        <w:tc>
          <w:tcPr>
            <w:tcW w:w="1559" w:type="dxa"/>
            <w:tcBorders>
              <w:top w:val="single" w:sz="4" w:space="0" w:color="auto"/>
              <w:left w:val="single" w:sz="4" w:space="0" w:color="auto"/>
              <w:bottom w:val="nil"/>
              <w:right w:val="single" w:sz="4" w:space="0" w:color="auto"/>
            </w:tcBorders>
          </w:tcPr>
          <w:p w14:paraId="4C559E7F" w14:textId="5734F120" w:rsidR="00810485" w:rsidRPr="00EA383D" w:rsidRDefault="00810485" w:rsidP="00810485">
            <w:pPr>
              <w:rPr>
                <w:sz w:val="20"/>
                <w:szCs w:val="20"/>
                <w:lang w:eastAsia="ar-SA"/>
              </w:rPr>
            </w:pPr>
            <w:r w:rsidRPr="00EA383D">
              <w:rPr>
                <w:sz w:val="20"/>
                <w:szCs w:val="20"/>
                <w:lang w:eastAsia="ar-SA"/>
              </w:rPr>
              <w:t>čl. 41 body 3 až 5</w:t>
            </w:r>
          </w:p>
        </w:tc>
        <w:tc>
          <w:tcPr>
            <w:tcW w:w="5534" w:type="dxa"/>
            <w:tcBorders>
              <w:top w:val="single" w:sz="4" w:space="0" w:color="auto"/>
              <w:left w:val="single" w:sz="4" w:space="0" w:color="auto"/>
              <w:bottom w:val="nil"/>
              <w:right w:val="single" w:sz="4" w:space="0" w:color="auto"/>
            </w:tcBorders>
          </w:tcPr>
          <w:p w14:paraId="43C1C9D0" w14:textId="77777777" w:rsidR="00810485" w:rsidRDefault="00810485" w:rsidP="00810485">
            <w:pPr>
              <w:rPr>
                <w:sz w:val="20"/>
                <w:szCs w:val="20"/>
                <w:lang w:eastAsia="ar-SA"/>
              </w:rPr>
            </w:pPr>
            <w:r w:rsidRPr="00EA383D">
              <w:rPr>
                <w:sz w:val="20"/>
                <w:szCs w:val="20"/>
                <w:lang w:eastAsia="ar-SA"/>
              </w:rPr>
              <w:t>Pro účely této kapitoly se rozumí:</w:t>
            </w:r>
            <w:r w:rsidRPr="00EA383D">
              <w:rPr>
                <w:sz w:val="20"/>
                <w:szCs w:val="20"/>
                <w:lang w:eastAsia="ar-SA"/>
              </w:rPr>
              <w:br/>
            </w:r>
          </w:p>
          <w:p w14:paraId="42672472" w14:textId="6ECCD986" w:rsidR="00810485" w:rsidRPr="00EA383D" w:rsidRDefault="00810485" w:rsidP="00810485">
            <w:pPr>
              <w:rPr>
                <w:sz w:val="20"/>
                <w:szCs w:val="20"/>
                <w:lang w:eastAsia="ar-SA"/>
              </w:rPr>
            </w:pPr>
            <w:r>
              <w:rPr>
                <w:sz w:val="20"/>
                <w:szCs w:val="20"/>
                <w:lang w:eastAsia="ar-SA"/>
              </w:rPr>
              <w:t>3)</w:t>
            </w:r>
            <w:r w:rsidRPr="00EA383D">
              <w:rPr>
                <w:sz w:val="20"/>
                <w:szCs w:val="20"/>
                <w:lang w:eastAsia="ar-SA"/>
              </w:rPr>
              <w:t>„vládou“ jakýkoli ústřední, regionální či místní orgán členského státu nebo třetí země. Zahrnuje rovněž na jakýkoli útvar, agenturu či podnik, jež jsou tímto orgánem kontrolovány, jak stanoví čl. 22 odst. 1 až 6 této směrnice;</w:t>
            </w:r>
          </w:p>
          <w:p w14:paraId="373D43A2" w14:textId="77777777" w:rsidR="00810485" w:rsidRDefault="00810485" w:rsidP="00810485">
            <w:pPr>
              <w:rPr>
                <w:sz w:val="20"/>
                <w:szCs w:val="20"/>
                <w:lang w:eastAsia="ar-SA"/>
              </w:rPr>
            </w:pPr>
          </w:p>
          <w:p w14:paraId="0A0A273F" w14:textId="77777777" w:rsidR="00810485" w:rsidRDefault="00810485" w:rsidP="00810485">
            <w:pPr>
              <w:rPr>
                <w:sz w:val="20"/>
                <w:szCs w:val="20"/>
                <w:lang w:eastAsia="ar-SA"/>
              </w:rPr>
            </w:pPr>
            <w:r w:rsidRPr="00EA383D">
              <w:rPr>
                <w:sz w:val="20"/>
                <w:szCs w:val="20"/>
                <w:lang w:eastAsia="ar-SA"/>
              </w:rPr>
              <w:t>4) „projektem“ provozní činnosti, které jsou upraveny jedinou smlouvou, licencí, ujednáním o nájmu, koncesí nebo podobnými právními dohodami a které představují základ pro platební závazky vůči vládě. Je-li však více takových dohod zásadním způsobem provázáno, považuje se za projekt ta</w:t>
            </w:r>
            <w:r>
              <w:rPr>
                <w:sz w:val="20"/>
                <w:szCs w:val="20"/>
                <w:lang w:eastAsia="ar-SA"/>
              </w:rPr>
              <w:t>kový soubor dohod;</w:t>
            </w:r>
          </w:p>
          <w:p w14:paraId="07F4D9D4" w14:textId="77777777" w:rsidR="00810485" w:rsidRDefault="00810485" w:rsidP="00810485">
            <w:pPr>
              <w:rPr>
                <w:sz w:val="20"/>
                <w:szCs w:val="20"/>
                <w:lang w:eastAsia="ar-SA"/>
              </w:rPr>
            </w:pPr>
          </w:p>
          <w:p w14:paraId="0B2224BD" w14:textId="7FCA1E2E" w:rsidR="00810485" w:rsidRPr="00EA383D" w:rsidRDefault="00810485" w:rsidP="00810485">
            <w:pPr>
              <w:rPr>
                <w:sz w:val="20"/>
                <w:szCs w:val="20"/>
                <w:lang w:eastAsia="ar-SA"/>
              </w:rPr>
            </w:pPr>
            <w:r w:rsidRPr="00EA383D">
              <w:rPr>
                <w:sz w:val="20"/>
                <w:szCs w:val="20"/>
                <w:lang w:eastAsia="ar-SA"/>
              </w:rPr>
              <w:t>5) „platbou“ částka, která byla uhrazena, ať už formou peněžitého či nepeněžitého plnění, za činnosti popsané v odstavcích 1 a 2, přičemž se jedná o částky těchto druhů:</w:t>
            </w:r>
          </w:p>
          <w:p w14:paraId="7DC1E071" w14:textId="77777777" w:rsidR="00810485" w:rsidRDefault="00810485" w:rsidP="00810485">
            <w:pPr>
              <w:pStyle w:val="Odstavecseseznamem"/>
              <w:numPr>
                <w:ilvl w:val="1"/>
                <w:numId w:val="74"/>
              </w:numPr>
              <w:rPr>
                <w:sz w:val="20"/>
                <w:szCs w:val="20"/>
                <w:lang w:eastAsia="ar-SA"/>
              </w:rPr>
            </w:pPr>
            <w:r w:rsidRPr="00B804D4">
              <w:rPr>
                <w:sz w:val="20"/>
                <w:szCs w:val="20"/>
                <w:lang w:eastAsia="ar-SA"/>
              </w:rPr>
              <w:t>výrobní nároky;</w:t>
            </w:r>
          </w:p>
          <w:p w14:paraId="5E2E70A0" w14:textId="77777777" w:rsidR="00810485" w:rsidRDefault="00810485" w:rsidP="00810485">
            <w:pPr>
              <w:pStyle w:val="Odstavecseseznamem"/>
              <w:numPr>
                <w:ilvl w:val="1"/>
                <w:numId w:val="74"/>
              </w:numPr>
              <w:rPr>
                <w:sz w:val="20"/>
                <w:szCs w:val="20"/>
                <w:lang w:eastAsia="ar-SA"/>
              </w:rPr>
            </w:pPr>
            <w:r w:rsidRPr="00B804D4">
              <w:rPr>
                <w:sz w:val="20"/>
                <w:szCs w:val="20"/>
                <w:lang w:eastAsia="ar-SA"/>
              </w:rPr>
              <w:t>daně odváděné z výnosů, výroby nebo zisku společností, s výjimkou daní odváděných ze spotřeby, jako jsou daně z přidané hodnoty, daní z příjmů fyzických osob nebo daní z prodeje;</w:t>
            </w:r>
          </w:p>
          <w:p w14:paraId="1C630094" w14:textId="77777777" w:rsidR="00810485" w:rsidRDefault="00810485" w:rsidP="00810485">
            <w:pPr>
              <w:pStyle w:val="Odstavecseseznamem"/>
              <w:numPr>
                <w:ilvl w:val="1"/>
                <w:numId w:val="74"/>
              </w:numPr>
              <w:rPr>
                <w:sz w:val="20"/>
                <w:szCs w:val="20"/>
                <w:lang w:eastAsia="ar-SA"/>
              </w:rPr>
            </w:pPr>
            <w:r w:rsidRPr="00347C25">
              <w:rPr>
                <w:sz w:val="20"/>
                <w:szCs w:val="20"/>
                <w:lang w:eastAsia="ar-SA"/>
              </w:rPr>
              <w:t>poplatky za užívání;</w:t>
            </w:r>
          </w:p>
          <w:p w14:paraId="57F4C7F6" w14:textId="77777777" w:rsidR="00810485" w:rsidRDefault="00810485" w:rsidP="00810485">
            <w:pPr>
              <w:pStyle w:val="Odstavecseseznamem"/>
              <w:numPr>
                <w:ilvl w:val="1"/>
                <w:numId w:val="74"/>
              </w:numPr>
              <w:rPr>
                <w:sz w:val="20"/>
                <w:szCs w:val="20"/>
                <w:lang w:eastAsia="ar-SA"/>
              </w:rPr>
            </w:pPr>
            <w:r w:rsidRPr="00347C25">
              <w:rPr>
                <w:sz w:val="20"/>
                <w:szCs w:val="20"/>
                <w:lang w:eastAsia="ar-SA"/>
              </w:rPr>
              <w:t>dividendy;</w:t>
            </w:r>
          </w:p>
          <w:p w14:paraId="711C7AC7" w14:textId="77777777" w:rsidR="00810485" w:rsidRDefault="00810485" w:rsidP="00810485">
            <w:pPr>
              <w:pStyle w:val="Odstavecseseznamem"/>
              <w:numPr>
                <w:ilvl w:val="1"/>
                <w:numId w:val="74"/>
              </w:numPr>
              <w:rPr>
                <w:sz w:val="20"/>
                <w:szCs w:val="20"/>
                <w:lang w:eastAsia="ar-SA"/>
              </w:rPr>
            </w:pPr>
            <w:r w:rsidRPr="00347C25">
              <w:rPr>
                <w:sz w:val="20"/>
                <w:szCs w:val="20"/>
                <w:lang w:eastAsia="ar-SA"/>
              </w:rPr>
              <w:t>odměny za podpis, objevení a výrobu;</w:t>
            </w:r>
          </w:p>
          <w:p w14:paraId="33372DA0" w14:textId="77777777" w:rsidR="00810485" w:rsidRDefault="00810485" w:rsidP="00810485">
            <w:pPr>
              <w:pStyle w:val="Odstavecseseznamem"/>
              <w:numPr>
                <w:ilvl w:val="1"/>
                <w:numId w:val="74"/>
              </w:numPr>
              <w:rPr>
                <w:sz w:val="20"/>
                <w:szCs w:val="20"/>
                <w:lang w:eastAsia="ar-SA"/>
              </w:rPr>
            </w:pPr>
            <w:r w:rsidRPr="00347C25">
              <w:rPr>
                <w:sz w:val="20"/>
                <w:szCs w:val="20"/>
                <w:lang w:eastAsia="ar-SA"/>
              </w:rPr>
              <w:t>licenční poplatky, nájemné, vstupní poplatky a jiná protiplnění za licence nebo koncese a</w:t>
            </w:r>
          </w:p>
          <w:p w14:paraId="00FD2189" w14:textId="56847988" w:rsidR="00810485" w:rsidRPr="00347C25" w:rsidRDefault="00810485" w:rsidP="00810485">
            <w:pPr>
              <w:pStyle w:val="Odstavecseseznamem"/>
              <w:numPr>
                <w:ilvl w:val="1"/>
                <w:numId w:val="74"/>
              </w:numPr>
              <w:rPr>
                <w:sz w:val="20"/>
                <w:szCs w:val="20"/>
                <w:lang w:eastAsia="ar-SA"/>
              </w:rPr>
            </w:pPr>
            <w:r w:rsidRPr="00347C25">
              <w:rPr>
                <w:sz w:val="20"/>
                <w:szCs w:val="20"/>
                <w:lang w:eastAsia="ar-SA"/>
              </w:rPr>
              <w:t>platby za zlepšení infrastruktury.</w:t>
            </w:r>
          </w:p>
          <w:p w14:paraId="0BAE57CA" w14:textId="77777777" w:rsidR="00810485" w:rsidRPr="00EA383D" w:rsidRDefault="00810485" w:rsidP="00810485">
            <w:pPr>
              <w:rPr>
                <w:sz w:val="18"/>
                <w:szCs w:val="18"/>
              </w:rPr>
            </w:pPr>
          </w:p>
        </w:tc>
      </w:tr>
      <w:tr w:rsidR="00810485" w:rsidRPr="00EA383D" w14:paraId="0A1FB9A1"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42B4BFEF" w14:textId="4FB8EE56" w:rsidR="00810485" w:rsidRPr="00EA383D" w:rsidRDefault="00EA4A1A" w:rsidP="00810485">
            <w:pPr>
              <w:rPr>
                <w:sz w:val="20"/>
                <w:szCs w:val="20"/>
                <w:lang w:eastAsia="ar-SA"/>
              </w:rPr>
            </w:pPr>
            <w:r>
              <w:rPr>
                <w:sz w:val="20"/>
                <w:szCs w:val="20"/>
                <w:lang w:eastAsia="ar-SA"/>
              </w:rPr>
              <w:t>§ 142</w:t>
            </w:r>
            <w:r w:rsidR="00810485" w:rsidRPr="00EA383D">
              <w:rPr>
                <w:sz w:val="20"/>
                <w:szCs w:val="20"/>
                <w:lang w:eastAsia="ar-SA"/>
              </w:rPr>
              <w:br/>
              <w:t>odst. 1</w:t>
            </w:r>
          </w:p>
        </w:tc>
        <w:tc>
          <w:tcPr>
            <w:tcW w:w="3685" w:type="dxa"/>
            <w:tcBorders>
              <w:top w:val="single" w:sz="4" w:space="0" w:color="auto"/>
              <w:left w:val="single" w:sz="4" w:space="0" w:color="auto"/>
              <w:bottom w:val="single" w:sz="4" w:space="0" w:color="auto"/>
              <w:right w:val="single" w:sz="4" w:space="0" w:color="auto"/>
            </w:tcBorders>
          </w:tcPr>
          <w:p w14:paraId="2B33FCE2" w14:textId="3F6F592C"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Kons</w:t>
            </w:r>
            <w:r>
              <w:rPr>
                <w:sz w:val="20"/>
                <w:szCs w:val="20"/>
                <w:u w:val="single"/>
                <w:lang w:eastAsia="ar-SA"/>
              </w:rPr>
              <w:t xml:space="preserve">olidovanou </w:t>
            </w:r>
            <w:r w:rsidRPr="00EA383D">
              <w:rPr>
                <w:sz w:val="20"/>
                <w:szCs w:val="20"/>
                <w:u w:val="single"/>
                <w:lang w:eastAsia="ar-SA"/>
              </w:rPr>
              <w:t>zp</w:t>
            </w:r>
            <w:r w:rsidR="00EA4A1A">
              <w:rPr>
                <w:sz w:val="20"/>
                <w:szCs w:val="20"/>
                <w:u w:val="single"/>
                <w:lang w:eastAsia="ar-SA"/>
              </w:rPr>
              <w:t>rávu o platbách do veřejných rozpočtů</w:t>
            </w:r>
            <w:r>
              <w:rPr>
                <w:sz w:val="20"/>
                <w:szCs w:val="20"/>
                <w:u w:val="single"/>
                <w:lang w:eastAsia="ar-SA"/>
              </w:rPr>
              <w:t xml:space="preserve"> vyhotovuje </w:t>
            </w:r>
            <w:r w:rsidRPr="00EA383D">
              <w:rPr>
                <w:sz w:val="20"/>
                <w:szCs w:val="20"/>
                <w:u w:val="single"/>
                <w:lang w:eastAsia="ar-SA"/>
              </w:rPr>
              <w:t xml:space="preserve">mateřská entita, která je </w:t>
            </w:r>
            <w:r w:rsidRPr="00C67D73">
              <w:rPr>
                <w:sz w:val="20"/>
                <w:szCs w:val="20"/>
                <w:u w:val="single"/>
                <w:lang w:eastAsia="ar-SA"/>
              </w:rPr>
              <w:t>velkou podnikatelskou účetní jednotkou, p</w:t>
            </w:r>
            <w:r w:rsidRPr="00EA383D">
              <w:rPr>
                <w:sz w:val="20"/>
                <w:szCs w:val="20"/>
                <w:u w:val="single"/>
                <w:lang w:eastAsia="ar-SA"/>
              </w:rPr>
              <w:t>okud ona nebo některá</w:t>
            </w:r>
            <w:r>
              <w:rPr>
                <w:sz w:val="20"/>
                <w:szCs w:val="20"/>
                <w:u w:val="single"/>
                <w:lang w:eastAsia="ar-SA"/>
              </w:rPr>
              <w:t xml:space="preserve"> její</w:t>
            </w:r>
            <w:r w:rsidRPr="00EA383D">
              <w:rPr>
                <w:sz w:val="20"/>
                <w:szCs w:val="20"/>
                <w:u w:val="single"/>
                <w:lang w:eastAsia="ar-SA"/>
              </w:rPr>
              <w:t xml:space="preserve"> dceřiná entita </w:t>
            </w:r>
          </w:p>
          <w:p w14:paraId="314BF83A" w14:textId="77777777" w:rsidR="00810485" w:rsidRDefault="00810485" w:rsidP="00810485">
            <w:pPr>
              <w:pStyle w:val="Textpsmene"/>
              <w:numPr>
                <w:ilvl w:val="0"/>
                <w:numId w:val="0"/>
              </w:numPr>
              <w:spacing w:before="0"/>
              <w:ind w:left="741"/>
              <w:jc w:val="left"/>
              <w:rPr>
                <w:sz w:val="20"/>
                <w:szCs w:val="20"/>
                <w:u w:val="single"/>
                <w:lang w:eastAsia="ar-SA"/>
              </w:rPr>
            </w:pPr>
            <w:r>
              <w:rPr>
                <w:sz w:val="20"/>
                <w:szCs w:val="20"/>
                <w:u w:val="single"/>
                <w:lang w:eastAsia="ar-SA"/>
              </w:rPr>
              <w:t xml:space="preserve">a) vykonává činnost související </w:t>
            </w:r>
            <w:r w:rsidRPr="00EA383D">
              <w:rPr>
                <w:sz w:val="20"/>
                <w:szCs w:val="20"/>
                <w:u w:val="single"/>
                <w:lang w:eastAsia="ar-SA"/>
              </w:rPr>
              <w:t>s průzkumem, vyhledáváním, objevováním, rozvojem a těžbou ložisek nerostů, ropy, zásob zemního plynu nebo jiných látek v mezích ekonomických činností uvedených v sekci B oddílech 05 až 08 přílohy I nařízení Evropského parlamentu a Rady (ES) č. 1893/2006, nebo</w:t>
            </w:r>
          </w:p>
          <w:p w14:paraId="360321D8" w14:textId="2B7822D5" w:rsidR="00810485" w:rsidRPr="00776EC6" w:rsidRDefault="00810485" w:rsidP="00810485">
            <w:pPr>
              <w:pStyle w:val="Textpsmene"/>
              <w:numPr>
                <w:ilvl w:val="0"/>
                <w:numId w:val="0"/>
              </w:numPr>
              <w:spacing w:before="0"/>
              <w:ind w:left="741"/>
              <w:jc w:val="left"/>
              <w:rPr>
                <w:sz w:val="20"/>
                <w:szCs w:val="20"/>
                <w:u w:val="single"/>
                <w:lang w:eastAsia="ar-SA"/>
              </w:rPr>
            </w:pPr>
            <w:r>
              <w:rPr>
                <w:sz w:val="20"/>
                <w:szCs w:val="20"/>
                <w:u w:val="single"/>
                <w:lang w:eastAsia="ar-SA"/>
              </w:rPr>
              <w:t xml:space="preserve">b) </w:t>
            </w:r>
            <w:r w:rsidRPr="00EA383D">
              <w:rPr>
                <w:sz w:val="20"/>
                <w:szCs w:val="20"/>
                <w:u w:val="single"/>
                <w:lang w:eastAsia="ar-SA"/>
              </w:rPr>
              <w:t>vyvíjí v původních lesích činnost uvedenou v sekci A oddílu 02 skupině 02.2 přílohy I nařízení Evropského parlamentu a Rady (ES) č. 1893/2006.</w:t>
            </w:r>
          </w:p>
        </w:tc>
        <w:tc>
          <w:tcPr>
            <w:tcW w:w="1276" w:type="dxa"/>
            <w:tcBorders>
              <w:top w:val="single" w:sz="4" w:space="0" w:color="auto"/>
              <w:left w:val="single" w:sz="4" w:space="0" w:color="auto"/>
              <w:bottom w:val="single" w:sz="4" w:space="0" w:color="auto"/>
              <w:right w:val="single" w:sz="4" w:space="0" w:color="auto"/>
            </w:tcBorders>
          </w:tcPr>
          <w:p w14:paraId="31362281" w14:textId="77777777"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4D669D6" w14:textId="25134DED" w:rsidR="00810485" w:rsidRPr="00EA383D" w:rsidRDefault="00810485" w:rsidP="00810485">
            <w:pPr>
              <w:rPr>
                <w:sz w:val="20"/>
                <w:szCs w:val="20"/>
                <w:lang w:eastAsia="ar-SA"/>
              </w:rPr>
            </w:pPr>
            <w:r w:rsidRPr="00EA383D">
              <w:rPr>
                <w:sz w:val="20"/>
                <w:szCs w:val="20"/>
                <w:lang w:eastAsia="ar-SA"/>
              </w:rPr>
              <w:t>čl. 44 odst. 1 první a druhý pododstavec</w:t>
            </w:r>
          </w:p>
        </w:tc>
        <w:tc>
          <w:tcPr>
            <w:tcW w:w="5534" w:type="dxa"/>
            <w:tcBorders>
              <w:top w:val="single" w:sz="4" w:space="0" w:color="auto"/>
              <w:left w:val="single" w:sz="4" w:space="0" w:color="auto"/>
              <w:bottom w:val="single" w:sz="4" w:space="0" w:color="auto"/>
              <w:right w:val="single" w:sz="4" w:space="0" w:color="auto"/>
            </w:tcBorders>
          </w:tcPr>
          <w:p w14:paraId="30A6E859" w14:textId="77777777" w:rsidR="00810485" w:rsidRPr="00EA383D" w:rsidRDefault="00810485" w:rsidP="00810485">
            <w:pPr>
              <w:rPr>
                <w:sz w:val="20"/>
                <w:szCs w:val="20"/>
                <w:lang w:eastAsia="ar-SA"/>
              </w:rPr>
            </w:pPr>
            <w:r w:rsidRPr="00EA383D">
              <w:rPr>
                <w:sz w:val="20"/>
                <w:szCs w:val="20"/>
                <w:lang w:eastAsia="ar-SA"/>
              </w:rPr>
              <w:t>Členský stát vyžaduje od všech velkých podniků nebo všech subjektů veřejného zájmu, které jsou činné v těžebním průmyslu nebo v odvětví těžby dřeva v původních lesích a které se řídí jeho vnitrostátním právem, aby sestavovaly konsolidovanou zprávu o platbách odváděných vládám v souladu s články 42 a 43, je-li daný mateřský podnik povinen sestavovat konsolidovanou účetní závěrku, jak stanoví čl. 22 odst. 1 až 6.</w:t>
            </w:r>
          </w:p>
          <w:p w14:paraId="09AADCE7" w14:textId="77777777" w:rsidR="00810485" w:rsidRDefault="00810485" w:rsidP="00810485">
            <w:pPr>
              <w:rPr>
                <w:sz w:val="20"/>
                <w:szCs w:val="20"/>
                <w:lang w:eastAsia="ar-SA"/>
              </w:rPr>
            </w:pPr>
          </w:p>
          <w:p w14:paraId="56B57393" w14:textId="7FCA2999" w:rsidR="00810485" w:rsidRPr="00EA383D" w:rsidRDefault="00810485" w:rsidP="00810485">
            <w:pPr>
              <w:rPr>
                <w:sz w:val="20"/>
                <w:szCs w:val="20"/>
                <w:lang w:eastAsia="ar-SA"/>
              </w:rPr>
            </w:pPr>
            <w:r w:rsidRPr="00EA383D">
              <w:rPr>
                <w:sz w:val="20"/>
                <w:szCs w:val="20"/>
                <w:lang w:eastAsia="ar-SA"/>
              </w:rPr>
              <w:t>Mateřský podnik se rovněž považuje za činný v těžebním průmyslu nebo v odvětví těžby dřeva v původních lesích, je-li v těžebním průmyslu nebo v odvětví těžby dřeva v původních lesích činný některý z jeho dceřiných podniků.</w:t>
            </w:r>
          </w:p>
        </w:tc>
      </w:tr>
      <w:tr w:rsidR="00810485" w:rsidRPr="00EA383D" w14:paraId="18BA7C9E" w14:textId="77777777" w:rsidTr="00F22DEC">
        <w:trPr>
          <w:cantSplit/>
        </w:trPr>
        <w:tc>
          <w:tcPr>
            <w:tcW w:w="958" w:type="dxa"/>
            <w:tcBorders>
              <w:top w:val="single" w:sz="4" w:space="0" w:color="auto"/>
              <w:left w:val="single" w:sz="4" w:space="0" w:color="auto"/>
              <w:bottom w:val="nil"/>
              <w:right w:val="single" w:sz="4" w:space="0" w:color="auto"/>
            </w:tcBorders>
          </w:tcPr>
          <w:p w14:paraId="7E210630" w14:textId="5261EAA6" w:rsidR="00810485" w:rsidRPr="00EA383D" w:rsidRDefault="007D056C" w:rsidP="00810485">
            <w:pPr>
              <w:rPr>
                <w:sz w:val="20"/>
                <w:szCs w:val="20"/>
                <w:lang w:eastAsia="ar-SA"/>
              </w:rPr>
            </w:pPr>
            <w:r>
              <w:rPr>
                <w:sz w:val="20"/>
                <w:szCs w:val="20"/>
                <w:lang w:eastAsia="ar-SA"/>
              </w:rPr>
              <w:t>§ 142</w:t>
            </w:r>
            <w:r w:rsidR="00810485" w:rsidRPr="00EA383D">
              <w:rPr>
                <w:sz w:val="20"/>
                <w:szCs w:val="20"/>
                <w:lang w:eastAsia="ar-SA"/>
              </w:rPr>
              <w:br/>
              <w:t>odst. 2</w:t>
            </w:r>
          </w:p>
        </w:tc>
        <w:tc>
          <w:tcPr>
            <w:tcW w:w="3685" w:type="dxa"/>
            <w:tcBorders>
              <w:top w:val="single" w:sz="4" w:space="0" w:color="auto"/>
              <w:left w:val="single" w:sz="4" w:space="0" w:color="auto"/>
              <w:bottom w:val="nil"/>
              <w:right w:val="single" w:sz="4" w:space="0" w:color="auto"/>
            </w:tcBorders>
          </w:tcPr>
          <w:p w14:paraId="53F76230" w14:textId="6CA2E6F8"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Konsol</w:t>
            </w:r>
            <w:r w:rsidR="007D056C">
              <w:rPr>
                <w:sz w:val="20"/>
                <w:szCs w:val="20"/>
                <w:u w:val="single"/>
                <w:lang w:eastAsia="ar-SA"/>
              </w:rPr>
              <w:t>idovanou zprávy o platbách do veřejných rozpočtů</w:t>
            </w:r>
            <w:r>
              <w:rPr>
                <w:sz w:val="20"/>
                <w:szCs w:val="20"/>
                <w:u w:val="single"/>
                <w:lang w:eastAsia="ar-SA"/>
              </w:rPr>
              <w:t xml:space="preserve"> se nevyhotovuje</w:t>
            </w:r>
            <w:r w:rsidRPr="00EA383D">
              <w:rPr>
                <w:sz w:val="20"/>
                <w:szCs w:val="20"/>
                <w:u w:val="single"/>
                <w:lang w:eastAsia="ar-SA"/>
              </w:rPr>
              <w:t>, pokud</w:t>
            </w:r>
          </w:p>
          <w:p w14:paraId="7888D7C8" w14:textId="77777777" w:rsidR="007D056C" w:rsidRDefault="00810485" w:rsidP="00624252">
            <w:pPr>
              <w:pStyle w:val="Textpsmene"/>
              <w:numPr>
                <w:ilvl w:val="0"/>
                <w:numId w:val="150"/>
              </w:numPr>
              <w:spacing w:before="0"/>
              <w:jc w:val="left"/>
              <w:rPr>
                <w:sz w:val="20"/>
                <w:szCs w:val="20"/>
                <w:u w:val="single"/>
                <w:lang w:eastAsia="ar-SA"/>
              </w:rPr>
            </w:pPr>
            <w:r w:rsidRPr="00EA383D">
              <w:rPr>
                <w:sz w:val="20"/>
                <w:szCs w:val="20"/>
                <w:u w:val="single"/>
                <w:lang w:eastAsia="ar-SA"/>
              </w:rPr>
              <w:t>je konsolidační celek konsolidačním celkem konsolidovaným v nadřazeném konsolidačním celku, jehož nadřazená entita se řídí právem členského státu Evropské unie, nebo</w:t>
            </w:r>
          </w:p>
          <w:p w14:paraId="1963A8CC" w14:textId="574BDDCD" w:rsidR="00810485" w:rsidRPr="007D056C" w:rsidRDefault="00810485" w:rsidP="00624252">
            <w:pPr>
              <w:pStyle w:val="Textpsmene"/>
              <w:numPr>
                <w:ilvl w:val="0"/>
                <w:numId w:val="150"/>
              </w:numPr>
              <w:spacing w:before="0"/>
              <w:jc w:val="left"/>
              <w:rPr>
                <w:sz w:val="20"/>
                <w:szCs w:val="20"/>
                <w:u w:val="single"/>
                <w:lang w:eastAsia="ar-SA"/>
              </w:rPr>
            </w:pPr>
            <w:r w:rsidRPr="007D056C">
              <w:rPr>
                <w:sz w:val="20"/>
                <w:szCs w:val="20"/>
                <w:u w:val="single"/>
                <w:lang w:eastAsia="ar-SA"/>
              </w:rPr>
              <w:t>mateřská entita vyhotovuje dokument podle právního řádu jiného státu než členského státu Evropské unie rovnocenný konsolidované zp</w:t>
            </w:r>
            <w:r w:rsidR="007D056C">
              <w:rPr>
                <w:sz w:val="20"/>
                <w:szCs w:val="20"/>
                <w:u w:val="single"/>
                <w:lang w:eastAsia="ar-SA"/>
              </w:rPr>
              <w:t>rávě o platbách do veřejných rozpočtů</w:t>
            </w:r>
            <w:r w:rsidRPr="007D056C">
              <w:rPr>
                <w:sz w:val="20"/>
                <w:szCs w:val="20"/>
                <w:u w:val="single"/>
                <w:lang w:eastAsia="ar-SA"/>
              </w:rPr>
              <w:t xml:space="preserve"> a </w:t>
            </w:r>
            <w:r w:rsidR="007D056C">
              <w:rPr>
                <w:sz w:val="20"/>
                <w:szCs w:val="20"/>
                <w:u w:val="single"/>
                <w:lang w:eastAsia="ar-SA"/>
              </w:rPr>
              <w:t xml:space="preserve">pokud je </w:t>
            </w:r>
            <w:r w:rsidRPr="007D056C">
              <w:rPr>
                <w:sz w:val="20"/>
                <w:szCs w:val="20"/>
                <w:u w:val="single"/>
                <w:lang w:eastAsia="ar-SA"/>
              </w:rPr>
              <w:t xml:space="preserve">tento dokument </w:t>
            </w:r>
            <w:r w:rsidR="007D056C">
              <w:rPr>
                <w:sz w:val="20"/>
                <w:szCs w:val="20"/>
                <w:u w:val="single"/>
                <w:lang w:eastAsia="ar-SA"/>
              </w:rPr>
              <w:t>zveřejněn ve veřejném rejstříku, ve kterém je mateřská entita zapsána.</w:t>
            </w:r>
          </w:p>
        </w:tc>
        <w:tc>
          <w:tcPr>
            <w:tcW w:w="1276" w:type="dxa"/>
            <w:tcBorders>
              <w:top w:val="single" w:sz="4" w:space="0" w:color="auto"/>
              <w:left w:val="single" w:sz="4" w:space="0" w:color="auto"/>
              <w:bottom w:val="nil"/>
              <w:right w:val="single" w:sz="4" w:space="0" w:color="auto"/>
            </w:tcBorders>
          </w:tcPr>
          <w:p w14:paraId="1F4F4A97" w14:textId="77777777"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3FED4A56" w14:textId="70A15177" w:rsidR="00810485" w:rsidRPr="00EA383D" w:rsidRDefault="00810485" w:rsidP="00810485">
            <w:pPr>
              <w:rPr>
                <w:sz w:val="20"/>
                <w:szCs w:val="20"/>
                <w:lang w:eastAsia="ar-SA"/>
              </w:rPr>
            </w:pPr>
            <w:r w:rsidRPr="00EA383D">
              <w:rPr>
                <w:sz w:val="20"/>
                <w:szCs w:val="20"/>
                <w:lang w:eastAsia="ar-SA"/>
              </w:rPr>
              <w:t>čl. 44 odst. 2, písm. c)</w:t>
            </w:r>
          </w:p>
        </w:tc>
        <w:tc>
          <w:tcPr>
            <w:tcW w:w="5534" w:type="dxa"/>
            <w:tcBorders>
              <w:top w:val="single" w:sz="4" w:space="0" w:color="auto"/>
              <w:left w:val="single" w:sz="4" w:space="0" w:color="auto"/>
              <w:bottom w:val="nil"/>
              <w:right w:val="single" w:sz="4" w:space="0" w:color="auto"/>
            </w:tcBorders>
          </w:tcPr>
          <w:p w14:paraId="0D49AA06" w14:textId="77777777" w:rsidR="00810485" w:rsidRPr="00EA383D" w:rsidRDefault="00810485" w:rsidP="00810485">
            <w:pPr>
              <w:rPr>
                <w:sz w:val="20"/>
                <w:szCs w:val="20"/>
                <w:lang w:eastAsia="ar-SA"/>
              </w:rPr>
            </w:pPr>
            <w:r w:rsidRPr="00EA383D">
              <w:rPr>
                <w:sz w:val="20"/>
                <w:szCs w:val="20"/>
                <w:lang w:eastAsia="ar-SA"/>
              </w:rPr>
              <w:t>Povinnost sestavovat konsolidovanou zprávu uvedená v odstavci 1 neplatí pro</w:t>
            </w:r>
          </w:p>
          <w:p w14:paraId="764F99B0" w14:textId="77777777" w:rsidR="00810485" w:rsidRDefault="00810485" w:rsidP="00810485">
            <w:pPr>
              <w:rPr>
                <w:sz w:val="20"/>
                <w:szCs w:val="20"/>
                <w:lang w:eastAsia="ar-SA"/>
              </w:rPr>
            </w:pPr>
          </w:p>
          <w:p w14:paraId="5E0C676B" w14:textId="33184762" w:rsidR="00810485" w:rsidRPr="00EA383D" w:rsidRDefault="00810485" w:rsidP="00810485">
            <w:pPr>
              <w:rPr>
                <w:sz w:val="20"/>
                <w:szCs w:val="20"/>
                <w:lang w:eastAsia="ar-SA"/>
              </w:rPr>
            </w:pPr>
            <w:r>
              <w:rPr>
                <w:sz w:val="20"/>
                <w:szCs w:val="20"/>
                <w:lang w:eastAsia="ar-SA"/>
              </w:rPr>
              <w:t xml:space="preserve">c) </w:t>
            </w:r>
            <w:r w:rsidRPr="00EA383D">
              <w:rPr>
                <w:sz w:val="20"/>
                <w:szCs w:val="20"/>
                <w:lang w:eastAsia="ar-SA"/>
              </w:rPr>
              <w:t>mateřský podnik, který se řídí právem některého členského státu a který je zároveň dceřiným podnikem, řídí-li se právem některého členského státu jeho vlastní mateřský podnik.</w:t>
            </w:r>
          </w:p>
          <w:p w14:paraId="1CE85967" w14:textId="77777777" w:rsidR="00810485" w:rsidRPr="00EA383D" w:rsidRDefault="00810485" w:rsidP="00810485">
            <w:pPr>
              <w:rPr>
                <w:sz w:val="20"/>
                <w:szCs w:val="20"/>
                <w:lang w:eastAsia="ar-SA"/>
              </w:rPr>
            </w:pPr>
          </w:p>
        </w:tc>
      </w:tr>
      <w:tr w:rsidR="00810485" w:rsidRPr="00EA383D" w14:paraId="15CD813C" w14:textId="77777777" w:rsidTr="00F22DEC">
        <w:trPr>
          <w:cantSplit/>
        </w:trPr>
        <w:tc>
          <w:tcPr>
            <w:tcW w:w="958" w:type="dxa"/>
            <w:tcBorders>
              <w:top w:val="nil"/>
              <w:left w:val="single" w:sz="4" w:space="0" w:color="auto"/>
              <w:bottom w:val="single" w:sz="4" w:space="0" w:color="auto"/>
              <w:right w:val="single" w:sz="4" w:space="0" w:color="auto"/>
            </w:tcBorders>
          </w:tcPr>
          <w:p w14:paraId="454B75B7" w14:textId="77777777" w:rsidR="00810485" w:rsidRPr="00EA383D"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7AEFCFC8"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5D0337D8" w14:textId="77777777"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nil"/>
              <w:left w:val="single" w:sz="4" w:space="0" w:color="auto"/>
              <w:bottom w:val="single" w:sz="4" w:space="0" w:color="auto"/>
              <w:right w:val="single" w:sz="4" w:space="0" w:color="auto"/>
            </w:tcBorders>
          </w:tcPr>
          <w:p w14:paraId="5F8253FA" w14:textId="2DCBCDAD" w:rsidR="00810485" w:rsidRPr="00EA383D" w:rsidRDefault="00810485" w:rsidP="00810485">
            <w:pPr>
              <w:rPr>
                <w:sz w:val="20"/>
                <w:szCs w:val="20"/>
                <w:lang w:eastAsia="ar-SA"/>
              </w:rPr>
            </w:pPr>
            <w:r>
              <w:rPr>
                <w:sz w:val="20"/>
                <w:szCs w:val="20"/>
                <w:lang w:eastAsia="ar-SA"/>
              </w:rPr>
              <w:t>č</w:t>
            </w:r>
            <w:r w:rsidRPr="00EA383D">
              <w:rPr>
                <w:sz w:val="20"/>
                <w:szCs w:val="20"/>
                <w:lang w:eastAsia="ar-SA"/>
              </w:rPr>
              <w:t>l. 46 odst. 1</w:t>
            </w:r>
          </w:p>
        </w:tc>
        <w:tc>
          <w:tcPr>
            <w:tcW w:w="5534" w:type="dxa"/>
            <w:tcBorders>
              <w:top w:val="nil"/>
              <w:left w:val="single" w:sz="4" w:space="0" w:color="auto"/>
              <w:bottom w:val="single" w:sz="4" w:space="0" w:color="auto"/>
              <w:right w:val="single" w:sz="4" w:space="0" w:color="auto"/>
            </w:tcBorders>
          </w:tcPr>
          <w:p w14:paraId="25DC76FD" w14:textId="77777777" w:rsidR="00810485" w:rsidRPr="00EA383D" w:rsidRDefault="00810485" w:rsidP="00810485">
            <w:pPr>
              <w:rPr>
                <w:sz w:val="20"/>
                <w:szCs w:val="20"/>
                <w:lang w:eastAsia="ar-SA"/>
              </w:rPr>
            </w:pPr>
            <w:r w:rsidRPr="00EA383D">
              <w:rPr>
                <w:sz w:val="20"/>
                <w:szCs w:val="20"/>
                <w:lang w:eastAsia="ar-SA"/>
              </w:rPr>
              <w:t>Podniky uvedené v článcích 42 a 44, které sestavují a zveřejňují zprávu v souladu s požadavky třetí země, jež byly podle článku 47 vyhodnoceny jako rovnocenné požadavkům podle této kapitoly, jsou osvobozeny od plnění požadavků této kapitoly, s výjimkou povinnosti tuto zprávu zveřejnit podle práva každého členského státu v souladu s kapitolou 2 směrnice 2009/101/ES.</w:t>
            </w:r>
          </w:p>
        </w:tc>
      </w:tr>
      <w:tr w:rsidR="00810485" w:rsidRPr="00EA383D" w14:paraId="27A22165"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7E38C8E" w14:textId="23541BA0" w:rsidR="00810485" w:rsidRPr="00C67D73" w:rsidRDefault="007D056C" w:rsidP="00810485">
            <w:pPr>
              <w:rPr>
                <w:sz w:val="20"/>
                <w:szCs w:val="20"/>
                <w:lang w:eastAsia="ar-SA"/>
              </w:rPr>
            </w:pPr>
            <w:r>
              <w:rPr>
                <w:sz w:val="20"/>
                <w:szCs w:val="20"/>
                <w:lang w:eastAsia="ar-SA"/>
              </w:rPr>
              <w:t>§ 143</w:t>
            </w:r>
          </w:p>
        </w:tc>
        <w:tc>
          <w:tcPr>
            <w:tcW w:w="3685" w:type="dxa"/>
            <w:tcBorders>
              <w:top w:val="single" w:sz="4" w:space="0" w:color="auto"/>
              <w:left w:val="single" w:sz="4" w:space="0" w:color="auto"/>
              <w:bottom w:val="single" w:sz="4" w:space="0" w:color="auto"/>
              <w:right w:val="single" w:sz="4" w:space="0" w:color="auto"/>
            </w:tcBorders>
          </w:tcPr>
          <w:p w14:paraId="236F6C5A" w14:textId="6D7D78A1" w:rsidR="00810485" w:rsidRPr="00C67D73" w:rsidRDefault="00810485" w:rsidP="00810485">
            <w:pPr>
              <w:pStyle w:val="Textpsmene"/>
              <w:numPr>
                <w:ilvl w:val="0"/>
                <w:numId w:val="0"/>
              </w:numPr>
              <w:tabs>
                <w:tab w:val="left" w:pos="298"/>
                <w:tab w:val="num" w:pos="641"/>
              </w:tabs>
              <w:spacing w:before="0"/>
              <w:jc w:val="left"/>
              <w:rPr>
                <w:sz w:val="20"/>
                <w:szCs w:val="20"/>
                <w:u w:val="single"/>
                <w:lang w:eastAsia="ar-SA"/>
              </w:rPr>
            </w:pPr>
            <w:r w:rsidRPr="00C67D73">
              <w:rPr>
                <w:sz w:val="20"/>
                <w:szCs w:val="20"/>
                <w:u w:val="single"/>
                <w:lang w:eastAsia="ar-SA"/>
              </w:rPr>
              <w:t>Konsoli</w:t>
            </w:r>
            <w:r w:rsidR="007D056C">
              <w:rPr>
                <w:sz w:val="20"/>
                <w:szCs w:val="20"/>
                <w:u w:val="single"/>
                <w:lang w:eastAsia="ar-SA"/>
              </w:rPr>
              <w:t>dovanou zprávou o platbách do veřejných rozpočtů</w:t>
            </w:r>
            <w:r w:rsidRPr="00C67D73">
              <w:rPr>
                <w:sz w:val="20"/>
                <w:szCs w:val="20"/>
                <w:u w:val="single"/>
                <w:lang w:eastAsia="ar-SA"/>
              </w:rPr>
              <w:t xml:space="preserve"> je přehled plateb zaplacených nebo poskytnutých konsolidovanými entitami za konsolidační období, které by se uváděly v individuálních zprávách o platbách státu konsolidovaných entit za toto období.</w:t>
            </w:r>
          </w:p>
        </w:tc>
        <w:tc>
          <w:tcPr>
            <w:tcW w:w="1276" w:type="dxa"/>
            <w:tcBorders>
              <w:top w:val="single" w:sz="4" w:space="0" w:color="auto"/>
              <w:left w:val="single" w:sz="4" w:space="0" w:color="auto"/>
              <w:bottom w:val="single" w:sz="4" w:space="0" w:color="auto"/>
              <w:right w:val="single" w:sz="4" w:space="0" w:color="auto"/>
            </w:tcBorders>
          </w:tcPr>
          <w:p w14:paraId="049C7E4F" w14:textId="77777777" w:rsidR="00810485" w:rsidRPr="00C67D73" w:rsidRDefault="00810485" w:rsidP="00810485">
            <w:pPr>
              <w:widowControl w:val="0"/>
              <w:ind w:left="57" w:right="113"/>
              <w:rPr>
                <w:sz w:val="20"/>
                <w:szCs w:val="20"/>
              </w:rPr>
            </w:pPr>
            <w:r w:rsidRPr="00C67D73">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2A6465D" w14:textId="7CACCD5D" w:rsidR="00810485" w:rsidRPr="00C67D73" w:rsidRDefault="00810485" w:rsidP="00810485">
            <w:pPr>
              <w:rPr>
                <w:sz w:val="20"/>
                <w:szCs w:val="20"/>
                <w:lang w:eastAsia="ar-SA"/>
              </w:rPr>
            </w:pPr>
            <w:r w:rsidRPr="00C67D73">
              <w:rPr>
                <w:sz w:val="20"/>
                <w:szCs w:val="20"/>
                <w:lang w:eastAsia="ar-SA"/>
              </w:rPr>
              <w:t>čl. 44 odst. 1 třetí pododstavec</w:t>
            </w:r>
          </w:p>
        </w:tc>
        <w:tc>
          <w:tcPr>
            <w:tcW w:w="5534" w:type="dxa"/>
            <w:tcBorders>
              <w:top w:val="single" w:sz="4" w:space="0" w:color="auto"/>
              <w:left w:val="single" w:sz="4" w:space="0" w:color="auto"/>
              <w:bottom w:val="single" w:sz="4" w:space="0" w:color="auto"/>
              <w:right w:val="single" w:sz="4" w:space="0" w:color="auto"/>
            </w:tcBorders>
          </w:tcPr>
          <w:p w14:paraId="531A00EB" w14:textId="77777777" w:rsidR="00810485" w:rsidRPr="00C67D73" w:rsidRDefault="00810485" w:rsidP="00810485">
            <w:pPr>
              <w:rPr>
                <w:sz w:val="20"/>
                <w:szCs w:val="20"/>
                <w:lang w:eastAsia="ar-SA"/>
              </w:rPr>
            </w:pPr>
            <w:r w:rsidRPr="00C67D73">
              <w:rPr>
                <w:sz w:val="20"/>
                <w:szCs w:val="20"/>
                <w:lang w:eastAsia="ar-SA"/>
              </w:rPr>
              <w:t>Konsolidovaná zpráva zahrnuje pouze platby vyplývající z činností v těžebním průmyslu nebo v odvětví těžby dřeva v původních lesích.</w:t>
            </w:r>
          </w:p>
        </w:tc>
      </w:tr>
      <w:tr w:rsidR="00810485" w:rsidRPr="00EA383D" w14:paraId="59D5B54F" w14:textId="77777777" w:rsidTr="00F22DEC">
        <w:trPr>
          <w:cantSplit/>
        </w:trPr>
        <w:tc>
          <w:tcPr>
            <w:tcW w:w="958" w:type="dxa"/>
            <w:tcBorders>
              <w:top w:val="single" w:sz="4" w:space="0" w:color="auto"/>
              <w:left w:val="single" w:sz="4" w:space="0" w:color="auto"/>
              <w:bottom w:val="nil"/>
              <w:right w:val="single" w:sz="4" w:space="0" w:color="auto"/>
            </w:tcBorders>
          </w:tcPr>
          <w:p w14:paraId="11E7FA5C" w14:textId="56834E1C" w:rsidR="00810485" w:rsidRPr="00EA383D" w:rsidRDefault="007D056C" w:rsidP="00810485">
            <w:pPr>
              <w:rPr>
                <w:sz w:val="20"/>
                <w:szCs w:val="20"/>
                <w:lang w:eastAsia="ar-SA"/>
              </w:rPr>
            </w:pPr>
            <w:r>
              <w:rPr>
                <w:sz w:val="20"/>
                <w:szCs w:val="20"/>
                <w:lang w:eastAsia="ar-SA"/>
              </w:rPr>
              <w:t>§ 144</w:t>
            </w:r>
            <w:r w:rsidR="00810485" w:rsidRPr="00EA383D">
              <w:rPr>
                <w:sz w:val="20"/>
                <w:szCs w:val="20"/>
                <w:lang w:eastAsia="ar-SA"/>
              </w:rPr>
              <w:br/>
              <w:t>odst. 1</w:t>
            </w:r>
          </w:p>
        </w:tc>
        <w:tc>
          <w:tcPr>
            <w:tcW w:w="3685" w:type="dxa"/>
            <w:tcBorders>
              <w:top w:val="single" w:sz="4" w:space="0" w:color="auto"/>
              <w:left w:val="single" w:sz="4" w:space="0" w:color="auto"/>
              <w:bottom w:val="nil"/>
              <w:right w:val="single" w:sz="4" w:space="0" w:color="auto"/>
            </w:tcBorders>
          </w:tcPr>
          <w:p w14:paraId="0B7C46A9" w14:textId="40ED0B83"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 xml:space="preserve">Individuální zprávu o daních z příjmů </w:t>
            </w:r>
            <w:r>
              <w:rPr>
                <w:sz w:val="20"/>
                <w:szCs w:val="20"/>
                <w:u w:val="single"/>
                <w:lang w:eastAsia="ar-SA"/>
              </w:rPr>
              <w:t xml:space="preserve">za individuální účetní období </w:t>
            </w:r>
            <w:r w:rsidRPr="00EA383D">
              <w:rPr>
                <w:sz w:val="20"/>
                <w:szCs w:val="20"/>
                <w:u w:val="single"/>
                <w:lang w:eastAsia="ar-SA"/>
              </w:rPr>
              <w:t>vyhotovuj</w:t>
            </w:r>
            <w:r>
              <w:rPr>
                <w:sz w:val="20"/>
                <w:szCs w:val="20"/>
                <w:u w:val="single"/>
                <w:lang w:eastAsia="ar-SA"/>
              </w:rPr>
              <w:t>e samostatná účetní jednotka</w:t>
            </w:r>
            <w:r w:rsidRPr="00EA383D">
              <w:rPr>
                <w:sz w:val="20"/>
                <w:szCs w:val="20"/>
                <w:u w:val="single"/>
                <w:lang w:eastAsia="ar-SA"/>
              </w:rPr>
              <w:t>, která je</w:t>
            </w:r>
            <w:r>
              <w:rPr>
                <w:sz w:val="20"/>
                <w:szCs w:val="20"/>
                <w:u w:val="single"/>
                <w:lang w:eastAsia="ar-SA"/>
              </w:rPr>
              <w:t xml:space="preserve"> obchodní společností a má v individuálním účetním období zahraniční pobočku nebo zahraniční stálou provozovnu,</w:t>
            </w:r>
          </w:p>
          <w:p w14:paraId="09FA5D73" w14:textId="77777777" w:rsidR="00810485" w:rsidRDefault="00810485" w:rsidP="00810485">
            <w:pPr>
              <w:pStyle w:val="Textpsmene"/>
              <w:numPr>
                <w:ilvl w:val="1"/>
                <w:numId w:val="57"/>
              </w:numPr>
              <w:spacing w:before="0"/>
              <w:ind w:left="741" w:hanging="283"/>
              <w:jc w:val="left"/>
              <w:rPr>
                <w:sz w:val="20"/>
                <w:szCs w:val="20"/>
                <w:u w:val="single"/>
                <w:lang w:eastAsia="ar-SA"/>
              </w:rPr>
            </w:pPr>
            <w:r>
              <w:rPr>
                <w:sz w:val="20"/>
                <w:szCs w:val="20"/>
                <w:u w:val="single"/>
                <w:lang w:eastAsia="ar-SA"/>
              </w:rPr>
              <w:t xml:space="preserve">poprvé za druhé ze dvou po sobě </w:t>
            </w:r>
            <w:r w:rsidRPr="00EA383D">
              <w:rPr>
                <w:sz w:val="20"/>
                <w:szCs w:val="20"/>
                <w:u w:val="single"/>
                <w:lang w:eastAsia="ar-SA"/>
              </w:rPr>
              <w:t xml:space="preserve">následujících účetních období, ve kterých její roční úhrn čistého obratu dosáhne 19 000 000 000 Kč, a </w:t>
            </w:r>
          </w:p>
          <w:p w14:paraId="1205FFCB" w14:textId="40E7E0F6" w:rsidR="00810485" w:rsidRPr="00045DF5" w:rsidRDefault="00810485" w:rsidP="00810485">
            <w:pPr>
              <w:pStyle w:val="Textpsmene"/>
              <w:numPr>
                <w:ilvl w:val="1"/>
                <w:numId w:val="57"/>
              </w:numPr>
              <w:tabs>
                <w:tab w:val="num" w:pos="641"/>
              </w:tabs>
              <w:spacing w:before="0"/>
              <w:ind w:left="741" w:hanging="283"/>
              <w:jc w:val="left"/>
              <w:rPr>
                <w:sz w:val="20"/>
                <w:szCs w:val="20"/>
                <w:u w:val="single"/>
                <w:lang w:eastAsia="ar-SA"/>
              </w:rPr>
            </w:pPr>
            <w:r>
              <w:rPr>
                <w:sz w:val="20"/>
                <w:szCs w:val="20"/>
                <w:u w:val="single"/>
                <w:lang w:eastAsia="ar-SA"/>
              </w:rPr>
              <w:t xml:space="preserve"> naposledy za první</w:t>
            </w:r>
            <w:r w:rsidRPr="00045DF5">
              <w:rPr>
                <w:sz w:val="20"/>
                <w:szCs w:val="20"/>
                <w:u w:val="single"/>
                <w:lang w:eastAsia="ar-SA"/>
              </w:rPr>
              <w:t xml:space="preserve"> ze dvou po sobě následujících účetních období, ve kterých její roční úhrn čistého </w:t>
            </w:r>
            <w:r>
              <w:rPr>
                <w:sz w:val="20"/>
                <w:szCs w:val="20"/>
                <w:u w:val="single"/>
                <w:lang w:eastAsia="ar-SA"/>
              </w:rPr>
              <w:t>obratu nedosáhne 19 000 000 000 </w:t>
            </w:r>
            <w:r w:rsidRPr="00045DF5">
              <w:rPr>
                <w:sz w:val="20"/>
                <w:szCs w:val="20"/>
                <w:u w:val="single"/>
                <w:lang w:eastAsia="ar-SA"/>
              </w:rPr>
              <w:t>Kč.</w:t>
            </w:r>
          </w:p>
        </w:tc>
        <w:tc>
          <w:tcPr>
            <w:tcW w:w="1276" w:type="dxa"/>
            <w:tcBorders>
              <w:top w:val="single" w:sz="4" w:space="0" w:color="auto"/>
              <w:left w:val="single" w:sz="4" w:space="0" w:color="auto"/>
              <w:bottom w:val="nil"/>
              <w:right w:val="single" w:sz="4" w:space="0" w:color="auto"/>
            </w:tcBorders>
          </w:tcPr>
          <w:p w14:paraId="0B32B7E3" w14:textId="31F952D0"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33C5283A" w14:textId="5E72B889" w:rsidR="00810485" w:rsidRPr="00EA383D" w:rsidRDefault="00810485" w:rsidP="00810485">
            <w:pPr>
              <w:rPr>
                <w:sz w:val="20"/>
                <w:szCs w:val="20"/>
                <w:lang w:eastAsia="ar-SA"/>
              </w:rPr>
            </w:pPr>
            <w:r w:rsidRPr="00EA383D">
              <w:rPr>
                <w:sz w:val="20"/>
                <w:szCs w:val="20"/>
                <w:lang w:eastAsia="ar-SA"/>
              </w:rPr>
              <w:t>čl. 48b odst. 1 pododstavce 3 a 4</w:t>
            </w:r>
          </w:p>
        </w:tc>
        <w:tc>
          <w:tcPr>
            <w:tcW w:w="5534" w:type="dxa"/>
            <w:tcBorders>
              <w:top w:val="single" w:sz="4" w:space="0" w:color="auto"/>
              <w:left w:val="single" w:sz="4" w:space="0" w:color="auto"/>
              <w:bottom w:val="nil"/>
              <w:right w:val="single" w:sz="4" w:space="0" w:color="auto"/>
            </w:tcBorders>
          </w:tcPr>
          <w:p w14:paraId="2DA50BB8" w14:textId="2444CAC1" w:rsidR="00810485" w:rsidRPr="00EA383D" w:rsidRDefault="00810485" w:rsidP="00810485">
            <w:pPr>
              <w:rPr>
                <w:sz w:val="20"/>
                <w:szCs w:val="20"/>
                <w:lang w:eastAsia="ar-SA"/>
              </w:rPr>
            </w:pPr>
            <w:r w:rsidRPr="00EA383D">
              <w:rPr>
                <w:sz w:val="20"/>
                <w:szCs w:val="20"/>
                <w:lang w:eastAsia="ar-SA"/>
              </w:rPr>
              <w:t>Členské státy vyžadují, aby samostatné podniky řídící se jejich vnitrostátním právem, pro něž celkové výnosy uvedené v jejich roční účetní závěrce k rozvahovému dni přesáhly v každém z posledních dvou po sobě jdoucích účetních období 750 000 000  EUR, vypracovaly, zveřejnily a zpřístupnily zprávu s informacemi o dani z příjmů za pozdější z těchto dvou po sobě jdoucích účetních období.</w:t>
            </w:r>
          </w:p>
          <w:p w14:paraId="47E04769" w14:textId="77777777" w:rsidR="00810485" w:rsidRDefault="00810485" w:rsidP="00810485">
            <w:pPr>
              <w:rPr>
                <w:sz w:val="20"/>
                <w:szCs w:val="20"/>
                <w:lang w:eastAsia="ar-SA"/>
              </w:rPr>
            </w:pPr>
          </w:p>
          <w:p w14:paraId="2FBF52BC" w14:textId="6664E634" w:rsidR="00810485" w:rsidRPr="00EA383D" w:rsidRDefault="00810485" w:rsidP="00810485">
            <w:pPr>
              <w:rPr>
                <w:sz w:val="20"/>
                <w:szCs w:val="20"/>
                <w:lang w:eastAsia="ar-SA"/>
              </w:rPr>
            </w:pPr>
            <w:r w:rsidRPr="00EA383D">
              <w:rPr>
                <w:sz w:val="20"/>
                <w:szCs w:val="20"/>
                <w:lang w:eastAsia="ar-SA"/>
              </w:rPr>
              <w:t>Členské státy stanoví, že samostatný podnik již nepodléhá povinnostem podávání zpráv podle třetího pododstavce, pokud celkové výnosy uvedené v jeho roční účetní závěrce k rozvahovému dni klesnou pod 750 000 000  EUR v každém z posledních dvou po sobě jdoucích účetních období.</w:t>
            </w:r>
          </w:p>
        </w:tc>
      </w:tr>
      <w:tr w:rsidR="00810485" w:rsidRPr="00EA383D" w14:paraId="0D618CF4" w14:textId="77777777" w:rsidTr="00053DE0">
        <w:trPr>
          <w:cantSplit/>
        </w:trPr>
        <w:tc>
          <w:tcPr>
            <w:tcW w:w="958" w:type="dxa"/>
            <w:tcBorders>
              <w:top w:val="single" w:sz="4" w:space="0" w:color="auto"/>
              <w:left w:val="single" w:sz="4" w:space="0" w:color="auto"/>
              <w:bottom w:val="nil"/>
              <w:right w:val="single" w:sz="4" w:space="0" w:color="auto"/>
            </w:tcBorders>
          </w:tcPr>
          <w:p w14:paraId="041EC9CD" w14:textId="78810743" w:rsidR="00810485" w:rsidRPr="00053DE0" w:rsidRDefault="007D056C" w:rsidP="00810485">
            <w:pPr>
              <w:rPr>
                <w:sz w:val="20"/>
                <w:szCs w:val="20"/>
                <w:highlight w:val="yellow"/>
                <w:lang w:eastAsia="ar-SA"/>
              </w:rPr>
            </w:pPr>
            <w:r>
              <w:rPr>
                <w:sz w:val="20"/>
                <w:szCs w:val="20"/>
                <w:lang w:eastAsia="ar-SA"/>
              </w:rPr>
              <w:lastRenderedPageBreak/>
              <w:t>§ 144</w:t>
            </w:r>
            <w:r w:rsidR="00810485" w:rsidRPr="00C67D73">
              <w:rPr>
                <w:sz w:val="20"/>
                <w:szCs w:val="20"/>
                <w:lang w:eastAsia="ar-SA"/>
              </w:rPr>
              <w:br/>
              <w:t>odst. 2</w:t>
            </w:r>
          </w:p>
        </w:tc>
        <w:tc>
          <w:tcPr>
            <w:tcW w:w="3685" w:type="dxa"/>
            <w:tcBorders>
              <w:top w:val="single" w:sz="4" w:space="0" w:color="auto"/>
              <w:left w:val="single" w:sz="4" w:space="0" w:color="auto"/>
              <w:bottom w:val="nil"/>
              <w:right w:val="single" w:sz="4" w:space="0" w:color="auto"/>
            </w:tcBorders>
          </w:tcPr>
          <w:p w14:paraId="3DCFEBB5" w14:textId="695A209C" w:rsidR="00810485" w:rsidRPr="007D056C" w:rsidRDefault="00810485" w:rsidP="00810485">
            <w:pPr>
              <w:pStyle w:val="Textpsmene"/>
              <w:numPr>
                <w:ilvl w:val="0"/>
                <w:numId w:val="0"/>
              </w:numPr>
              <w:tabs>
                <w:tab w:val="left" w:pos="298"/>
                <w:tab w:val="num" w:pos="641"/>
              </w:tabs>
              <w:spacing w:before="0"/>
              <w:jc w:val="left"/>
              <w:rPr>
                <w:sz w:val="20"/>
                <w:szCs w:val="20"/>
                <w:u w:val="single"/>
                <w:lang w:eastAsia="ar-SA"/>
              </w:rPr>
            </w:pPr>
            <w:r w:rsidRPr="007D056C">
              <w:rPr>
                <w:sz w:val="20"/>
                <w:szCs w:val="20"/>
                <w:u w:val="single"/>
                <w:lang w:eastAsia="ar-SA"/>
              </w:rPr>
              <w:t>Individuální zprávu o daních z příjmů za individuální účetní období zpřístupňuje samostatná entita ustavená</w:t>
            </w:r>
            <w:r w:rsidR="007D056C">
              <w:rPr>
                <w:sz w:val="20"/>
                <w:szCs w:val="20"/>
                <w:u w:val="single"/>
                <w:lang w:eastAsia="ar-SA"/>
              </w:rPr>
              <w:t xml:space="preserve"> podle právního řádu</w:t>
            </w:r>
            <w:r w:rsidRPr="007D056C">
              <w:rPr>
                <w:sz w:val="20"/>
                <w:szCs w:val="20"/>
                <w:u w:val="single"/>
                <w:lang w:eastAsia="ar-SA"/>
              </w:rPr>
              <w:t xml:space="preserve"> jiného než členského státu Evropské unie, která má formu srovnatelnou s obchodní společností a má v individuálním účetním období pobočku na území České republiky, prostřednictvím této pobočky</w:t>
            </w:r>
          </w:p>
          <w:p w14:paraId="7B579C77" w14:textId="6D414424" w:rsidR="00810485" w:rsidRPr="007D056C" w:rsidRDefault="00810485" w:rsidP="00810485">
            <w:pPr>
              <w:pStyle w:val="Textpsmene"/>
              <w:numPr>
                <w:ilvl w:val="0"/>
                <w:numId w:val="75"/>
              </w:numPr>
              <w:tabs>
                <w:tab w:val="left" w:pos="298"/>
              </w:tabs>
              <w:spacing w:before="0"/>
              <w:jc w:val="left"/>
              <w:rPr>
                <w:sz w:val="20"/>
                <w:szCs w:val="20"/>
                <w:u w:val="single"/>
                <w:lang w:eastAsia="ar-SA"/>
              </w:rPr>
            </w:pPr>
            <w:r w:rsidRPr="007D056C">
              <w:rPr>
                <w:sz w:val="20"/>
                <w:szCs w:val="20"/>
                <w:u w:val="single"/>
                <w:lang w:eastAsia="ar-SA"/>
              </w:rPr>
              <w:t xml:space="preserve">poprvé za druhé ze dvou po sobě následujících individuálních účetních období, ve kterých roční úhrn čistého obratu pobočky dosáhne </w:t>
            </w:r>
            <w:r w:rsidR="007D056C" w:rsidRPr="007D056C">
              <w:rPr>
                <w:sz w:val="20"/>
                <w:szCs w:val="20"/>
                <w:u w:val="single"/>
                <w:lang w:eastAsia="ar-SA"/>
              </w:rPr>
              <w:t>24</w:t>
            </w:r>
            <w:r w:rsidRPr="007D056C">
              <w:rPr>
                <w:sz w:val="20"/>
                <w:szCs w:val="20"/>
                <w:u w:val="single"/>
                <w:lang w:eastAsia="ar-SA"/>
              </w:rPr>
              <w:t>0 000 000 Kč a výnosy entity dosáhnou částky odpovídající částce 750 000 000 EUR, a</w:t>
            </w:r>
          </w:p>
          <w:p w14:paraId="5A5B6116" w14:textId="2D73AC87" w:rsidR="00810485" w:rsidRPr="007D056C" w:rsidRDefault="00810485" w:rsidP="00810485">
            <w:pPr>
              <w:pStyle w:val="Textpsmene"/>
              <w:numPr>
                <w:ilvl w:val="0"/>
                <w:numId w:val="75"/>
              </w:numPr>
              <w:tabs>
                <w:tab w:val="left" w:pos="298"/>
              </w:tabs>
              <w:spacing w:before="0"/>
              <w:jc w:val="left"/>
              <w:rPr>
                <w:sz w:val="20"/>
                <w:szCs w:val="20"/>
                <w:u w:val="single"/>
                <w:lang w:eastAsia="ar-SA"/>
              </w:rPr>
            </w:pPr>
            <w:r w:rsidRPr="007D056C">
              <w:rPr>
                <w:sz w:val="20"/>
                <w:szCs w:val="20"/>
                <w:u w:val="single"/>
                <w:lang w:eastAsia="ar-SA"/>
              </w:rPr>
              <w:t xml:space="preserve">naposledy za první ze dvou po sobě následujících účetních období, ve kterých roční úhrn čistého obratu pobočky nedosáhne </w:t>
            </w:r>
            <w:r w:rsidR="007D056C" w:rsidRPr="007D056C">
              <w:rPr>
                <w:sz w:val="20"/>
                <w:szCs w:val="20"/>
                <w:u w:val="single"/>
                <w:lang w:eastAsia="ar-SA"/>
              </w:rPr>
              <w:t>24</w:t>
            </w:r>
            <w:r w:rsidRPr="007D056C">
              <w:rPr>
                <w:sz w:val="20"/>
                <w:szCs w:val="20"/>
                <w:u w:val="single"/>
                <w:lang w:eastAsia="ar-SA"/>
              </w:rPr>
              <w:t>0 000 000 Kč, nebo prvním ze dvou po sobě následujících účetních období, ve kterých výnosy entity nedosáhnou částky odpovídající částce 750 000 000 EUR.</w:t>
            </w:r>
          </w:p>
        </w:tc>
        <w:tc>
          <w:tcPr>
            <w:tcW w:w="1276" w:type="dxa"/>
            <w:tcBorders>
              <w:top w:val="single" w:sz="4" w:space="0" w:color="auto"/>
              <w:left w:val="single" w:sz="4" w:space="0" w:color="auto"/>
              <w:bottom w:val="nil"/>
              <w:right w:val="single" w:sz="4" w:space="0" w:color="auto"/>
            </w:tcBorders>
          </w:tcPr>
          <w:p w14:paraId="7EA8617B" w14:textId="708E34F1" w:rsidR="00810485" w:rsidRPr="00053DE0" w:rsidRDefault="00810485" w:rsidP="00810485">
            <w:pPr>
              <w:widowControl w:val="0"/>
              <w:ind w:left="57" w:right="113"/>
              <w:rPr>
                <w:sz w:val="20"/>
                <w:szCs w:val="20"/>
                <w:highlight w:val="yellow"/>
              </w:rPr>
            </w:pPr>
            <w:r w:rsidRPr="00C67D73">
              <w:rPr>
                <w:sz w:val="20"/>
                <w:szCs w:val="20"/>
              </w:rPr>
              <w:t>32013L0034</w:t>
            </w:r>
          </w:p>
        </w:tc>
        <w:tc>
          <w:tcPr>
            <w:tcW w:w="1559" w:type="dxa"/>
            <w:tcBorders>
              <w:top w:val="single" w:sz="4" w:space="0" w:color="auto"/>
              <w:left w:val="single" w:sz="4" w:space="0" w:color="auto"/>
              <w:bottom w:val="nil"/>
              <w:right w:val="single" w:sz="4" w:space="0" w:color="auto"/>
            </w:tcBorders>
          </w:tcPr>
          <w:p w14:paraId="1CB09962" w14:textId="6ED8D1FA" w:rsidR="00810485" w:rsidRPr="00053DE0" w:rsidRDefault="00810485" w:rsidP="00810485">
            <w:pPr>
              <w:rPr>
                <w:sz w:val="20"/>
                <w:szCs w:val="20"/>
                <w:highlight w:val="yellow"/>
                <w:lang w:eastAsia="ar-SA"/>
              </w:rPr>
            </w:pPr>
            <w:r w:rsidRPr="00EA383D">
              <w:rPr>
                <w:sz w:val="20"/>
                <w:szCs w:val="20"/>
                <w:lang w:eastAsia="ar-SA"/>
              </w:rPr>
              <w:t>čl. 48b odst. 5</w:t>
            </w:r>
            <w:r>
              <w:rPr>
                <w:sz w:val="20"/>
                <w:szCs w:val="20"/>
                <w:lang w:eastAsia="ar-SA"/>
              </w:rPr>
              <w:t xml:space="preserve"> první pododstavec</w:t>
            </w:r>
          </w:p>
        </w:tc>
        <w:tc>
          <w:tcPr>
            <w:tcW w:w="5534" w:type="dxa"/>
            <w:tcBorders>
              <w:top w:val="single" w:sz="4" w:space="0" w:color="auto"/>
              <w:left w:val="single" w:sz="4" w:space="0" w:color="auto"/>
              <w:bottom w:val="nil"/>
              <w:right w:val="single" w:sz="4" w:space="0" w:color="auto"/>
            </w:tcBorders>
          </w:tcPr>
          <w:p w14:paraId="12DEEE1D" w14:textId="540CC0EF" w:rsidR="00810485" w:rsidRPr="00053DE0" w:rsidRDefault="00810485" w:rsidP="00810485">
            <w:pPr>
              <w:rPr>
                <w:sz w:val="20"/>
                <w:szCs w:val="20"/>
                <w:highlight w:val="yellow"/>
                <w:lang w:eastAsia="ar-SA"/>
              </w:rPr>
            </w:pPr>
            <w:r w:rsidRPr="00EA383D">
              <w:rPr>
                <w:sz w:val="20"/>
                <w:szCs w:val="20"/>
                <w:lang w:eastAsia="ar-SA"/>
              </w:rPr>
              <w:t>Členské státy vyžadují, aby pobočky zřízené na jejich území podniky, které se neřídí právem žádného členského státu, zveřejnily a zpřístupnily zprávu s informacemi o dani z příjmů nejvyššího mateřského podniku nebo samostatného podniku, které jsou uvedeny v šestém pododstavci písm. a), za pozdější z posledních dvou po sobě jdoucích účetních období.</w:t>
            </w:r>
          </w:p>
        </w:tc>
      </w:tr>
      <w:tr w:rsidR="00810485" w:rsidRPr="00EA383D" w14:paraId="093EA18F" w14:textId="77777777" w:rsidTr="003C6787">
        <w:trPr>
          <w:cantSplit/>
        </w:trPr>
        <w:tc>
          <w:tcPr>
            <w:tcW w:w="958" w:type="dxa"/>
            <w:tcBorders>
              <w:top w:val="nil"/>
              <w:left w:val="single" w:sz="4" w:space="0" w:color="auto"/>
              <w:bottom w:val="nil"/>
              <w:right w:val="single" w:sz="4" w:space="0" w:color="auto"/>
            </w:tcBorders>
          </w:tcPr>
          <w:p w14:paraId="4766B128" w14:textId="77777777" w:rsidR="00810485" w:rsidRPr="00053DE0" w:rsidRDefault="00810485" w:rsidP="00810485">
            <w:pPr>
              <w:rPr>
                <w:sz w:val="20"/>
                <w:szCs w:val="20"/>
                <w:highlight w:val="yellow"/>
                <w:lang w:eastAsia="ar-SA"/>
              </w:rPr>
            </w:pPr>
          </w:p>
        </w:tc>
        <w:tc>
          <w:tcPr>
            <w:tcW w:w="3685" w:type="dxa"/>
            <w:tcBorders>
              <w:top w:val="nil"/>
              <w:left w:val="single" w:sz="4" w:space="0" w:color="auto"/>
              <w:bottom w:val="nil"/>
              <w:right w:val="single" w:sz="4" w:space="0" w:color="auto"/>
            </w:tcBorders>
          </w:tcPr>
          <w:p w14:paraId="49A73781" w14:textId="77777777" w:rsidR="00810485" w:rsidRPr="007D056C"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2F091FE3" w14:textId="77777777" w:rsidR="00810485" w:rsidRPr="00053DE0" w:rsidRDefault="00810485" w:rsidP="00810485">
            <w:pPr>
              <w:widowControl w:val="0"/>
              <w:ind w:left="57" w:right="113"/>
              <w:rPr>
                <w:sz w:val="20"/>
                <w:szCs w:val="20"/>
                <w:highlight w:val="yellow"/>
              </w:rPr>
            </w:pPr>
          </w:p>
        </w:tc>
        <w:tc>
          <w:tcPr>
            <w:tcW w:w="1559" w:type="dxa"/>
            <w:tcBorders>
              <w:top w:val="nil"/>
              <w:left w:val="single" w:sz="4" w:space="0" w:color="auto"/>
              <w:bottom w:val="nil"/>
              <w:right w:val="single" w:sz="4" w:space="0" w:color="auto"/>
            </w:tcBorders>
          </w:tcPr>
          <w:p w14:paraId="0C192102" w14:textId="4E8A50D0" w:rsidR="00810485" w:rsidRPr="00EA383D" w:rsidRDefault="00810485" w:rsidP="00810485">
            <w:pPr>
              <w:rPr>
                <w:sz w:val="20"/>
                <w:szCs w:val="20"/>
                <w:lang w:eastAsia="ar-SA"/>
              </w:rPr>
            </w:pPr>
            <w:r>
              <w:rPr>
                <w:sz w:val="20"/>
                <w:szCs w:val="20"/>
                <w:lang w:eastAsia="ar-SA"/>
              </w:rPr>
              <w:t>čl. 48b odst. 5 čtvrtý pododstavec</w:t>
            </w:r>
          </w:p>
        </w:tc>
        <w:tc>
          <w:tcPr>
            <w:tcW w:w="5534" w:type="dxa"/>
            <w:tcBorders>
              <w:top w:val="nil"/>
              <w:left w:val="single" w:sz="4" w:space="0" w:color="auto"/>
              <w:bottom w:val="nil"/>
              <w:right w:val="single" w:sz="4" w:space="0" w:color="auto"/>
            </w:tcBorders>
          </w:tcPr>
          <w:p w14:paraId="3B13FF87" w14:textId="5CDDC354" w:rsidR="00810485" w:rsidRPr="00EA383D" w:rsidRDefault="00810485" w:rsidP="00810485">
            <w:pPr>
              <w:rPr>
                <w:sz w:val="20"/>
                <w:szCs w:val="20"/>
                <w:lang w:eastAsia="ar-SA"/>
              </w:rPr>
            </w:pPr>
            <w:r w:rsidRPr="003C6787">
              <w:rPr>
                <w:sz w:val="20"/>
                <w:szCs w:val="20"/>
                <w:lang w:eastAsia="ar-SA"/>
              </w:rPr>
              <w:t>Členské státy stanoví, že se povinnosti podávání zpráv uvedené v tomto odstavci vztahují pouze na pobočky, jejichž čistý obrat přesáhl v každém z posledních dvou po sobě jdoucích účetních období hraniční hodnotu čistého obra</w:t>
            </w:r>
            <w:r>
              <w:rPr>
                <w:sz w:val="20"/>
                <w:szCs w:val="20"/>
                <w:lang w:eastAsia="ar-SA"/>
              </w:rPr>
              <w:t>tu provedenou podle čl. 3 odst. </w:t>
            </w:r>
            <w:r w:rsidRPr="003C6787">
              <w:rPr>
                <w:sz w:val="20"/>
                <w:szCs w:val="20"/>
                <w:lang w:eastAsia="ar-SA"/>
              </w:rPr>
              <w:t>2.</w:t>
            </w:r>
          </w:p>
        </w:tc>
      </w:tr>
      <w:tr w:rsidR="00810485" w:rsidRPr="00EA383D" w14:paraId="16012606" w14:textId="77777777" w:rsidTr="003C6787">
        <w:trPr>
          <w:cantSplit/>
        </w:trPr>
        <w:tc>
          <w:tcPr>
            <w:tcW w:w="958" w:type="dxa"/>
            <w:tcBorders>
              <w:top w:val="nil"/>
              <w:left w:val="single" w:sz="4" w:space="0" w:color="auto"/>
              <w:bottom w:val="nil"/>
              <w:right w:val="single" w:sz="4" w:space="0" w:color="auto"/>
            </w:tcBorders>
          </w:tcPr>
          <w:p w14:paraId="3A253A0D" w14:textId="77777777" w:rsidR="00810485" w:rsidRPr="00053DE0" w:rsidRDefault="00810485" w:rsidP="00810485">
            <w:pPr>
              <w:rPr>
                <w:sz w:val="20"/>
                <w:szCs w:val="20"/>
                <w:highlight w:val="yellow"/>
                <w:lang w:eastAsia="ar-SA"/>
              </w:rPr>
            </w:pPr>
          </w:p>
        </w:tc>
        <w:tc>
          <w:tcPr>
            <w:tcW w:w="3685" w:type="dxa"/>
            <w:tcBorders>
              <w:top w:val="nil"/>
              <w:left w:val="single" w:sz="4" w:space="0" w:color="auto"/>
              <w:bottom w:val="nil"/>
              <w:right w:val="single" w:sz="4" w:space="0" w:color="auto"/>
            </w:tcBorders>
          </w:tcPr>
          <w:p w14:paraId="4130C756" w14:textId="77777777" w:rsidR="00810485" w:rsidRPr="00053DE0" w:rsidRDefault="00810485" w:rsidP="00810485">
            <w:pPr>
              <w:pStyle w:val="Textpsmene"/>
              <w:numPr>
                <w:ilvl w:val="0"/>
                <w:numId w:val="0"/>
              </w:numPr>
              <w:tabs>
                <w:tab w:val="left" w:pos="298"/>
                <w:tab w:val="num" w:pos="641"/>
              </w:tabs>
              <w:spacing w:before="0"/>
              <w:jc w:val="left"/>
              <w:rPr>
                <w:sz w:val="20"/>
                <w:szCs w:val="20"/>
                <w:highlight w:val="yellow"/>
                <w:u w:val="single"/>
                <w:lang w:eastAsia="ar-SA"/>
              </w:rPr>
            </w:pPr>
          </w:p>
        </w:tc>
        <w:tc>
          <w:tcPr>
            <w:tcW w:w="1276" w:type="dxa"/>
            <w:tcBorders>
              <w:top w:val="nil"/>
              <w:left w:val="single" w:sz="4" w:space="0" w:color="auto"/>
              <w:bottom w:val="nil"/>
              <w:right w:val="single" w:sz="4" w:space="0" w:color="auto"/>
            </w:tcBorders>
          </w:tcPr>
          <w:p w14:paraId="075BF414" w14:textId="77777777" w:rsidR="00810485" w:rsidRPr="00053DE0" w:rsidRDefault="00810485" w:rsidP="00810485">
            <w:pPr>
              <w:widowControl w:val="0"/>
              <w:ind w:left="57" w:right="113"/>
              <w:rPr>
                <w:sz w:val="20"/>
                <w:szCs w:val="20"/>
                <w:highlight w:val="yellow"/>
              </w:rPr>
            </w:pPr>
          </w:p>
        </w:tc>
        <w:tc>
          <w:tcPr>
            <w:tcW w:w="1559" w:type="dxa"/>
            <w:tcBorders>
              <w:top w:val="nil"/>
              <w:left w:val="single" w:sz="4" w:space="0" w:color="auto"/>
              <w:bottom w:val="nil"/>
              <w:right w:val="single" w:sz="4" w:space="0" w:color="auto"/>
            </w:tcBorders>
          </w:tcPr>
          <w:p w14:paraId="6DAF61D4" w14:textId="6A326563" w:rsidR="00810485" w:rsidRDefault="00810485" w:rsidP="00810485">
            <w:pPr>
              <w:rPr>
                <w:sz w:val="20"/>
                <w:szCs w:val="20"/>
                <w:lang w:eastAsia="ar-SA"/>
              </w:rPr>
            </w:pPr>
            <w:r>
              <w:rPr>
                <w:sz w:val="20"/>
                <w:szCs w:val="20"/>
                <w:lang w:eastAsia="ar-SA"/>
              </w:rPr>
              <w:t>čl. 48b odst. 5 pátý pododstavec</w:t>
            </w:r>
          </w:p>
        </w:tc>
        <w:tc>
          <w:tcPr>
            <w:tcW w:w="5534" w:type="dxa"/>
            <w:tcBorders>
              <w:top w:val="nil"/>
              <w:left w:val="single" w:sz="4" w:space="0" w:color="auto"/>
              <w:bottom w:val="nil"/>
              <w:right w:val="single" w:sz="4" w:space="0" w:color="auto"/>
            </w:tcBorders>
          </w:tcPr>
          <w:p w14:paraId="7C48F58D" w14:textId="6E99727B" w:rsidR="00810485" w:rsidRPr="003C6787" w:rsidRDefault="00810485" w:rsidP="00810485">
            <w:pPr>
              <w:rPr>
                <w:sz w:val="20"/>
                <w:szCs w:val="20"/>
                <w:lang w:eastAsia="ar-SA"/>
              </w:rPr>
            </w:pPr>
            <w:r w:rsidRPr="003C6787">
              <w:rPr>
                <w:sz w:val="20"/>
                <w:szCs w:val="20"/>
                <w:lang w:eastAsia="ar-SA"/>
              </w:rPr>
              <w:t>Členské státy stanoví, že pobočka podléhající povinnostem podávání zpráv podle tohoto odstavce již těmto povinnostem nepodléhá, pokud její čistý obrat v každém z posledních dvou po sobě jdoucích účetních období klesne pod hraniční hodnotu provedenou podle čl. 3 odst. 2.</w:t>
            </w:r>
          </w:p>
        </w:tc>
      </w:tr>
      <w:tr w:rsidR="00810485" w:rsidRPr="00EA383D" w14:paraId="58EFC41B" w14:textId="77777777" w:rsidTr="00053DE0">
        <w:trPr>
          <w:cantSplit/>
        </w:trPr>
        <w:tc>
          <w:tcPr>
            <w:tcW w:w="958" w:type="dxa"/>
            <w:tcBorders>
              <w:top w:val="nil"/>
              <w:left w:val="single" w:sz="4" w:space="0" w:color="auto"/>
              <w:bottom w:val="single" w:sz="4" w:space="0" w:color="auto"/>
              <w:right w:val="single" w:sz="4" w:space="0" w:color="auto"/>
            </w:tcBorders>
          </w:tcPr>
          <w:p w14:paraId="38D8E16D" w14:textId="77777777" w:rsidR="00810485" w:rsidRPr="00053DE0" w:rsidRDefault="00810485" w:rsidP="00810485">
            <w:pPr>
              <w:rPr>
                <w:sz w:val="20"/>
                <w:szCs w:val="20"/>
                <w:highlight w:val="yellow"/>
                <w:lang w:eastAsia="ar-SA"/>
              </w:rPr>
            </w:pPr>
          </w:p>
        </w:tc>
        <w:tc>
          <w:tcPr>
            <w:tcW w:w="3685" w:type="dxa"/>
            <w:tcBorders>
              <w:top w:val="nil"/>
              <w:left w:val="single" w:sz="4" w:space="0" w:color="auto"/>
              <w:bottom w:val="single" w:sz="4" w:space="0" w:color="auto"/>
              <w:right w:val="single" w:sz="4" w:space="0" w:color="auto"/>
            </w:tcBorders>
          </w:tcPr>
          <w:p w14:paraId="734CF62D" w14:textId="77777777" w:rsidR="00810485" w:rsidRPr="00053DE0" w:rsidRDefault="00810485" w:rsidP="00810485">
            <w:pPr>
              <w:pStyle w:val="Textpsmene"/>
              <w:numPr>
                <w:ilvl w:val="0"/>
                <w:numId w:val="0"/>
              </w:numPr>
              <w:tabs>
                <w:tab w:val="left" w:pos="298"/>
                <w:tab w:val="num" w:pos="641"/>
              </w:tabs>
              <w:spacing w:before="0"/>
              <w:jc w:val="left"/>
              <w:rPr>
                <w:sz w:val="20"/>
                <w:szCs w:val="20"/>
                <w:highlight w:val="yellow"/>
                <w:u w:val="single"/>
                <w:lang w:eastAsia="ar-SA"/>
              </w:rPr>
            </w:pPr>
          </w:p>
        </w:tc>
        <w:tc>
          <w:tcPr>
            <w:tcW w:w="1276" w:type="dxa"/>
            <w:tcBorders>
              <w:top w:val="nil"/>
              <w:left w:val="single" w:sz="4" w:space="0" w:color="auto"/>
              <w:bottom w:val="single" w:sz="4" w:space="0" w:color="auto"/>
              <w:right w:val="single" w:sz="4" w:space="0" w:color="auto"/>
            </w:tcBorders>
          </w:tcPr>
          <w:p w14:paraId="6A8D058B" w14:textId="77777777" w:rsidR="00810485" w:rsidRPr="00053DE0" w:rsidRDefault="00810485" w:rsidP="00810485">
            <w:pPr>
              <w:widowControl w:val="0"/>
              <w:ind w:left="57" w:right="113"/>
              <w:rPr>
                <w:sz w:val="20"/>
                <w:szCs w:val="20"/>
                <w:highlight w:val="yellow"/>
              </w:rPr>
            </w:pPr>
          </w:p>
        </w:tc>
        <w:tc>
          <w:tcPr>
            <w:tcW w:w="1559" w:type="dxa"/>
            <w:tcBorders>
              <w:top w:val="nil"/>
              <w:left w:val="single" w:sz="4" w:space="0" w:color="auto"/>
              <w:bottom w:val="single" w:sz="4" w:space="0" w:color="auto"/>
              <w:right w:val="single" w:sz="4" w:space="0" w:color="auto"/>
            </w:tcBorders>
          </w:tcPr>
          <w:p w14:paraId="3F1AA699" w14:textId="285822CE" w:rsidR="00810485" w:rsidRDefault="00810485" w:rsidP="00810485">
            <w:pPr>
              <w:rPr>
                <w:sz w:val="20"/>
                <w:szCs w:val="20"/>
                <w:lang w:eastAsia="ar-SA"/>
              </w:rPr>
            </w:pPr>
            <w:r>
              <w:rPr>
                <w:sz w:val="20"/>
                <w:szCs w:val="20"/>
                <w:lang w:eastAsia="ar-SA"/>
              </w:rPr>
              <w:t>Čl. 48b odst. 5 šestý pododstavec písm. a)</w:t>
            </w:r>
          </w:p>
        </w:tc>
        <w:tc>
          <w:tcPr>
            <w:tcW w:w="5534" w:type="dxa"/>
            <w:tcBorders>
              <w:top w:val="nil"/>
              <w:left w:val="single" w:sz="4" w:space="0" w:color="auto"/>
              <w:bottom w:val="single" w:sz="4" w:space="0" w:color="auto"/>
              <w:right w:val="single" w:sz="4" w:space="0" w:color="auto"/>
            </w:tcBorders>
          </w:tcPr>
          <w:p w14:paraId="6782A502" w14:textId="75D9DB50" w:rsidR="00810485" w:rsidRPr="003C6787" w:rsidRDefault="00810485" w:rsidP="00810485">
            <w:pPr>
              <w:pStyle w:val="CM4"/>
              <w:spacing w:before="60" w:after="60"/>
              <w:rPr>
                <w:rFonts w:eastAsia="Times New Roman"/>
                <w:sz w:val="20"/>
                <w:szCs w:val="20"/>
                <w:lang w:eastAsia="ar-SA"/>
              </w:rPr>
            </w:pPr>
            <w:r w:rsidRPr="003C6787">
              <w:rPr>
                <w:rFonts w:eastAsia="Times New Roman"/>
                <w:sz w:val="20"/>
                <w:szCs w:val="20"/>
                <w:lang w:eastAsia="ar-SA"/>
              </w:rPr>
              <w:t xml:space="preserve">Členské státy stanoví, že se pravidla uvedená v tomto odstavci použijí na pobočku pouze tehdy, pokud jsou splněna tato kritéria: </w:t>
            </w:r>
          </w:p>
          <w:p w14:paraId="09FA8B21" w14:textId="77777777" w:rsidR="00810485" w:rsidRPr="003C6787" w:rsidRDefault="00810485" w:rsidP="00810485">
            <w:pPr>
              <w:rPr>
                <w:sz w:val="20"/>
                <w:szCs w:val="20"/>
                <w:lang w:eastAsia="ar-SA"/>
              </w:rPr>
            </w:pPr>
          </w:p>
          <w:p w14:paraId="7C761425" w14:textId="70A1CB20" w:rsidR="00810485" w:rsidRPr="003C6787" w:rsidRDefault="00810485" w:rsidP="00810485">
            <w:pPr>
              <w:rPr>
                <w:sz w:val="20"/>
                <w:szCs w:val="20"/>
                <w:lang w:eastAsia="ar-SA"/>
              </w:rPr>
            </w:pPr>
            <w:r w:rsidRPr="003C6787">
              <w:rPr>
                <w:sz w:val="20"/>
                <w:szCs w:val="20"/>
                <w:lang w:eastAsia="ar-SA"/>
              </w:rPr>
              <w:t>a) podnik, který zřídí pobočku, je buď podnikem ve skupině, jejíž nejvyšší mateřský podnik se neřídí právem žádného členského státu a jejíž celkové konsolidované výnosy uvedené v její konsolidované účetní závěrce k rozvahovému dni přesáhly v každém z posledních dvou po sobě jdoucích účetních období 750 000 000 EUR, nebo samostatným podnikem, jehož celkové výnosy uvedené v jeho účetní závěrce k rozvahovému dni přesáhly v každém z posledních dvou po sobě jdoucích účetních období 750 000 000 EUR, a</w:t>
            </w:r>
          </w:p>
        </w:tc>
      </w:tr>
      <w:tr w:rsidR="00810485" w:rsidRPr="00EA383D" w14:paraId="0C352BA2"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37A4DD2C" w14:textId="2F834FB6" w:rsidR="00810485" w:rsidRPr="00EA383D" w:rsidRDefault="007D056C" w:rsidP="00810485">
            <w:pPr>
              <w:rPr>
                <w:sz w:val="20"/>
                <w:szCs w:val="20"/>
                <w:lang w:eastAsia="ar-SA"/>
              </w:rPr>
            </w:pPr>
            <w:r>
              <w:rPr>
                <w:sz w:val="20"/>
                <w:szCs w:val="20"/>
                <w:lang w:eastAsia="ar-SA"/>
              </w:rPr>
              <w:t>§ 144</w:t>
            </w:r>
            <w:r w:rsidR="00810485">
              <w:rPr>
                <w:sz w:val="20"/>
                <w:szCs w:val="20"/>
                <w:lang w:eastAsia="ar-SA"/>
              </w:rPr>
              <w:t xml:space="preserve"> odst. </w:t>
            </w:r>
            <w:r w:rsidR="00810485" w:rsidRPr="00EA383D">
              <w:rPr>
                <w:sz w:val="20"/>
                <w:szCs w:val="20"/>
                <w:lang w:eastAsia="ar-SA"/>
              </w:rPr>
              <w:t>3</w:t>
            </w:r>
            <w:r w:rsidR="00810485">
              <w:rPr>
                <w:sz w:val="20"/>
                <w:szCs w:val="20"/>
                <w:lang w:eastAsia="ar-SA"/>
              </w:rPr>
              <w:t xml:space="preserve"> písm. a)</w:t>
            </w:r>
          </w:p>
        </w:tc>
        <w:tc>
          <w:tcPr>
            <w:tcW w:w="3685" w:type="dxa"/>
            <w:tcBorders>
              <w:top w:val="single" w:sz="4" w:space="0" w:color="auto"/>
              <w:left w:val="single" w:sz="4" w:space="0" w:color="auto"/>
              <w:bottom w:val="single" w:sz="4" w:space="0" w:color="auto"/>
              <w:right w:val="single" w:sz="4" w:space="0" w:color="auto"/>
            </w:tcBorders>
          </w:tcPr>
          <w:p w14:paraId="40F49E88" w14:textId="77777777"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Pro účely zprávy o daních z příjmů se</w:t>
            </w:r>
          </w:p>
          <w:p w14:paraId="4AC5B8BA" w14:textId="33AFB106" w:rsidR="00810485" w:rsidRPr="00EA383D" w:rsidRDefault="00810485" w:rsidP="00810485">
            <w:pPr>
              <w:pStyle w:val="Textpsmene"/>
              <w:numPr>
                <w:ilvl w:val="0"/>
                <w:numId w:val="76"/>
              </w:numPr>
              <w:tabs>
                <w:tab w:val="left" w:pos="298"/>
              </w:tabs>
              <w:spacing w:before="0"/>
              <w:jc w:val="left"/>
              <w:rPr>
                <w:sz w:val="20"/>
                <w:szCs w:val="20"/>
                <w:u w:val="single"/>
                <w:lang w:eastAsia="ar-SA"/>
              </w:rPr>
            </w:pPr>
            <w:r>
              <w:rPr>
                <w:sz w:val="20"/>
                <w:szCs w:val="20"/>
                <w:u w:val="single"/>
                <w:lang w:eastAsia="ar-SA"/>
              </w:rPr>
              <w:t xml:space="preserve">samostatnou účetní jednotkou nebo samostatnou entitou rozumí účetní jednotka nebo entita, které nejsou </w:t>
            </w:r>
            <w:r w:rsidRPr="00C67D73">
              <w:rPr>
                <w:sz w:val="20"/>
                <w:szCs w:val="20"/>
                <w:u w:val="single"/>
                <w:lang w:eastAsia="ar-SA"/>
              </w:rPr>
              <w:t>ovládající ani ovládanou osobou</w:t>
            </w:r>
            <w:r>
              <w:rPr>
                <w:sz w:val="20"/>
                <w:szCs w:val="20"/>
                <w:u w:val="single"/>
                <w:lang w:eastAsia="ar-SA"/>
              </w:rPr>
              <w:t xml:space="preserve"> s výjimkou entity pod společným vlivem, a</w:t>
            </w:r>
          </w:p>
        </w:tc>
        <w:tc>
          <w:tcPr>
            <w:tcW w:w="1276" w:type="dxa"/>
            <w:tcBorders>
              <w:top w:val="single" w:sz="4" w:space="0" w:color="auto"/>
              <w:left w:val="single" w:sz="4" w:space="0" w:color="auto"/>
              <w:bottom w:val="single" w:sz="4" w:space="0" w:color="auto"/>
              <w:right w:val="single" w:sz="4" w:space="0" w:color="auto"/>
            </w:tcBorders>
          </w:tcPr>
          <w:p w14:paraId="1E4C85F3" w14:textId="019C8B2C"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78BB6E9A" w14:textId="5288365A" w:rsidR="00810485" w:rsidRPr="00EA383D" w:rsidRDefault="00810485" w:rsidP="00810485">
            <w:pPr>
              <w:rPr>
                <w:sz w:val="20"/>
                <w:szCs w:val="20"/>
                <w:lang w:eastAsia="ar-SA"/>
              </w:rPr>
            </w:pPr>
            <w:r>
              <w:rPr>
                <w:sz w:val="20"/>
                <w:szCs w:val="20"/>
                <w:lang w:eastAsia="ar-SA"/>
              </w:rPr>
              <w:t>čl. 48a odst. 1 bod 4)</w:t>
            </w:r>
          </w:p>
        </w:tc>
        <w:tc>
          <w:tcPr>
            <w:tcW w:w="5534" w:type="dxa"/>
            <w:tcBorders>
              <w:top w:val="single" w:sz="4" w:space="0" w:color="auto"/>
              <w:left w:val="single" w:sz="4" w:space="0" w:color="auto"/>
              <w:bottom w:val="single" w:sz="4" w:space="0" w:color="auto"/>
              <w:right w:val="single" w:sz="4" w:space="0" w:color="auto"/>
            </w:tcBorders>
          </w:tcPr>
          <w:p w14:paraId="63F833EC" w14:textId="77777777" w:rsidR="00810485" w:rsidRDefault="00810485" w:rsidP="00810485">
            <w:pPr>
              <w:rPr>
                <w:sz w:val="20"/>
                <w:szCs w:val="20"/>
                <w:lang w:eastAsia="ar-SA"/>
              </w:rPr>
            </w:pPr>
            <w:r w:rsidRPr="00EA383D">
              <w:rPr>
                <w:sz w:val="20"/>
                <w:szCs w:val="20"/>
                <w:lang w:eastAsia="ar-SA"/>
              </w:rPr>
              <w:t>Pro účely</w:t>
            </w:r>
            <w:r>
              <w:rPr>
                <w:sz w:val="20"/>
                <w:szCs w:val="20"/>
                <w:lang w:eastAsia="ar-SA"/>
              </w:rPr>
              <w:t xml:space="preserve"> této kapitoly se rozumí:</w:t>
            </w:r>
          </w:p>
          <w:p w14:paraId="512C4A4B" w14:textId="77777777" w:rsidR="00810485" w:rsidRDefault="00810485" w:rsidP="00810485">
            <w:pPr>
              <w:rPr>
                <w:sz w:val="20"/>
                <w:szCs w:val="20"/>
                <w:lang w:eastAsia="ar-SA"/>
              </w:rPr>
            </w:pPr>
          </w:p>
          <w:p w14:paraId="498EF40B" w14:textId="281538AF" w:rsidR="00810485" w:rsidRPr="00EA383D" w:rsidRDefault="00810485" w:rsidP="00810485">
            <w:pPr>
              <w:rPr>
                <w:sz w:val="20"/>
                <w:szCs w:val="20"/>
                <w:lang w:eastAsia="ar-SA"/>
              </w:rPr>
            </w:pPr>
            <w:r w:rsidRPr="007E5B3C">
              <w:rPr>
                <w:sz w:val="20"/>
                <w:szCs w:val="20"/>
                <w:lang w:eastAsia="ar-SA"/>
              </w:rPr>
              <w:t>4)„samostatným podnikem“ podnik, který není součástí skupiny ve smyslu čl. 2 bodu 11.</w:t>
            </w:r>
          </w:p>
        </w:tc>
      </w:tr>
      <w:tr w:rsidR="00810485" w:rsidRPr="00EA383D" w14:paraId="13DF5BA7"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4BE8E5C" w14:textId="6E530809" w:rsidR="00810485" w:rsidRDefault="007D056C" w:rsidP="00810485">
            <w:pPr>
              <w:rPr>
                <w:sz w:val="20"/>
                <w:szCs w:val="20"/>
                <w:lang w:eastAsia="ar-SA"/>
              </w:rPr>
            </w:pPr>
            <w:r>
              <w:rPr>
                <w:sz w:val="20"/>
                <w:szCs w:val="20"/>
                <w:lang w:eastAsia="ar-SA"/>
              </w:rPr>
              <w:t>144</w:t>
            </w:r>
            <w:r w:rsidR="00810485">
              <w:rPr>
                <w:sz w:val="20"/>
                <w:szCs w:val="20"/>
                <w:lang w:eastAsia="ar-SA"/>
              </w:rPr>
              <w:t xml:space="preserve"> odst. 3 písm. b)</w:t>
            </w:r>
          </w:p>
        </w:tc>
        <w:tc>
          <w:tcPr>
            <w:tcW w:w="3685" w:type="dxa"/>
            <w:tcBorders>
              <w:top w:val="single" w:sz="4" w:space="0" w:color="auto"/>
              <w:left w:val="single" w:sz="4" w:space="0" w:color="auto"/>
              <w:bottom w:val="single" w:sz="4" w:space="0" w:color="auto"/>
              <w:right w:val="single" w:sz="4" w:space="0" w:color="auto"/>
            </w:tcBorders>
          </w:tcPr>
          <w:p w14:paraId="63C8A532" w14:textId="77777777"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 xml:space="preserve">Pro účely zprávy o daních z příjmů se </w:t>
            </w:r>
          </w:p>
          <w:p w14:paraId="1D682362" w14:textId="4EC2D53A" w:rsidR="00810485" w:rsidRDefault="00810485" w:rsidP="00810485">
            <w:pPr>
              <w:pStyle w:val="Textpsmene"/>
              <w:numPr>
                <w:ilvl w:val="0"/>
                <w:numId w:val="76"/>
              </w:numPr>
              <w:tabs>
                <w:tab w:val="left" w:pos="298"/>
              </w:tabs>
              <w:spacing w:before="0"/>
              <w:jc w:val="left"/>
              <w:rPr>
                <w:sz w:val="20"/>
                <w:szCs w:val="20"/>
                <w:u w:val="single"/>
                <w:lang w:eastAsia="ar-SA"/>
              </w:rPr>
            </w:pPr>
            <w:r>
              <w:rPr>
                <w:sz w:val="20"/>
                <w:szCs w:val="20"/>
                <w:u w:val="single"/>
                <w:lang w:eastAsia="ar-SA"/>
              </w:rPr>
              <w:t>výnosy entity ustavené podle právního řádu jiného státu než členského státu Evropské unie rozumí její výnosy podle účetních předpisů použitých pro sestavení její účetní závěrky</w:t>
            </w:r>
          </w:p>
        </w:tc>
        <w:tc>
          <w:tcPr>
            <w:tcW w:w="1276" w:type="dxa"/>
            <w:tcBorders>
              <w:top w:val="single" w:sz="4" w:space="0" w:color="auto"/>
              <w:left w:val="single" w:sz="4" w:space="0" w:color="auto"/>
              <w:bottom w:val="single" w:sz="4" w:space="0" w:color="auto"/>
              <w:right w:val="single" w:sz="4" w:space="0" w:color="auto"/>
            </w:tcBorders>
          </w:tcPr>
          <w:p w14:paraId="3F2236C6" w14:textId="5C416FE8" w:rsidR="00810485"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E9C3168" w14:textId="4421483C" w:rsidR="00810485" w:rsidRDefault="00810485" w:rsidP="00810485">
            <w:pPr>
              <w:rPr>
                <w:sz w:val="20"/>
                <w:szCs w:val="20"/>
                <w:lang w:eastAsia="ar-SA"/>
              </w:rPr>
            </w:pPr>
            <w:r>
              <w:rPr>
                <w:sz w:val="20"/>
                <w:szCs w:val="20"/>
                <w:lang w:eastAsia="ar-SA"/>
              </w:rPr>
              <w:t>Čl. 48a odst. 2 písm. b)</w:t>
            </w:r>
          </w:p>
        </w:tc>
        <w:tc>
          <w:tcPr>
            <w:tcW w:w="5534" w:type="dxa"/>
            <w:tcBorders>
              <w:top w:val="single" w:sz="4" w:space="0" w:color="auto"/>
              <w:left w:val="single" w:sz="4" w:space="0" w:color="auto"/>
              <w:bottom w:val="single" w:sz="4" w:space="0" w:color="auto"/>
              <w:right w:val="single" w:sz="4" w:space="0" w:color="auto"/>
            </w:tcBorders>
          </w:tcPr>
          <w:p w14:paraId="14569785" w14:textId="690DBA43" w:rsidR="00810485" w:rsidRPr="0016580C" w:rsidRDefault="00810485" w:rsidP="00810485">
            <w:pPr>
              <w:autoSpaceDE w:val="0"/>
              <w:autoSpaceDN w:val="0"/>
              <w:adjustRightInd w:val="0"/>
              <w:spacing w:before="60" w:after="60"/>
              <w:rPr>
                <w:sz w:val="20"/>
                <w:szCs w:val="20"/>
                <w:lang w:eastAsia="ar-SA"/>
              </w:rPr>
            </w:pPr>
            <w:r w:rsidRPr="0016580C">
              <w:rPr>
                <w:sz w:val="20"/>
                <w:szCs w:val="20"/>
                <w:lang w:eastAsia="ar-SA"/>
              </w:rPr>
              <w:t xml:space="preserve">Pro účely článku 48b této směrnice mají „výnosy“ stejný význam jako: </w:t>
            </w:r>
          </w:p>
          <w:p w14:paraId="692036B3" w14:textId="58FF8389" w:rsidR="00810485" w:rsidRPr="00EA383D" w:rsidRDefault="00810485" w:rsidP="00810485">
            <w:pPr>
              <w:rPr>
                <w:sz w:val="20"/>
                <w:szCs w:val="20"/>
                <w:lang w:eastAsia="ar-SA"/>
              </w:rPr>
            </w:pPr>
            <w:r w:rsidRPr="0016580C">
              <w:rPr>
                <w:sz w:val="20"/>
                <w:szCs w:val="20"/>
                <w:lang w:eastAsia="ar-SA"/>
              </w:rPr>
              <w:t>b) „výnosy“ vymezené v rámci účetního výkaznictví, na jehož základě se sestavuje účetní závěrka, nebo ve smyslu takového rámce, v případě jiných podniků.</w:t>
            </w:r>
          </w:p>
        </w:tc>
      </w:tr>
      <w:tr w:rsidR="00810485" w:rsidRPr="00EA383D" w14:paraId="78DA6DFB"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2205823E" w14:textId="5B43908A" w:rsidR="00810485" w:rsidRDefault="007D056C" w:rsidP="00810485">
            <w:pPr>
              <w:rPr>
                <w:sz w:val="20"/>
                <w:szCs w:val="20"/>
                <w:lang w:eastAsia="ar-SA"/>
              </w:rPr>
            </w:pPr>
            <w:r>
              <w:rPr>
                <w:sz w:val="20"/>
                <w:szCs w:val="20"/>
                <w:lang w:eastAsia="ar-SA"/>
              </w:rPr>
              <w:t>144</w:t>
            </w:r>
            <w:r w:rsidR="00810485">
              <w:rPr>
                <w:sz w:val="20"/>
                <w:szCs w:val="20"/>
                <w:lang w:eastAsia="ar-SA"/>
              </w:rPr>
              <w:t xml:space="preserve"> odst. 4</w:t>
            </w:r>
          </w:p>
        </w:tc>
        <w:tc>
          <w:tcPr>
            <w:tcW w:w="3685" w:type="dxa"/>
            <w:tcBorders>
              <w:top w:val="single" w:sz="4" w:space="0" w:color="auto"/>
              <w:left w:val="single" w:sz="4" w:space="0" w:color="auto"/>
              <w:bottom w:val="single" w:sz="4" w:space="0" w:color="auto"/>
              <w:right w:val="single" w:sz="4" w:space="0" w:color="auto"/>
            </w:tcBorders>
          </w:tcPr>
          <w:p w14:paraId="48624FD4" w14:textId="5E0E56AE"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Kritérium výnosu entity ustavené podle právního řádu jiného státu než členského státu Evropské unie pro účely vzniku povinnosti vyhotovit zprávu o daních z příjmů se přepočítá na měnu individuální účetní závěrky této entity kurzem vyhlášeným Evropskou centrální bankou pro 21. prosinec 2021 se zaokrouhlením na celé tisíce.</w:t>
            </w:r>
            <w:r w:rsidRPr="00EA383D">
              <w:rPr>
                <w:u w:val="single"/>
              </w:rPr>
              <w:t xml:space="preserve">   </w:t>
            </w:r>
          </w:p>
        </w:tc>
        <w:tc>
          <w:tcPr>
            <w:tcW w:w="1276" w:type="dxa"/>
            <w:tcBorders>
              <w:top w:val="single" w:sz="4" w:space="0" w:color="auto"/>
              <w:left w:val="single" w:sz="4" w:space="0" w:color="auto"/>
              <w:bottom w:val="single" w:sz="4" w:space="0" w:color="auto"/>
              <w:right w:val="single" w:sz="4" w:space="0" w:color="auto"/>
            </w:tcBorders>
          </w:tcPr>
          <w:p w14:paraId="7E9D408B" w14:textId="67204CD7" w:rsidR="00810485" w:rsidRDefault="00810485" w:rsidP="00810485">
            <w:pPr>
              <w:widowControl w:val="0"/>
              <w:ind w:left="57" w:right="113"/>
              <w:rPr>
                <w:sz w:val="20"/>
                <w:szCs w:val="20"/>
              </w:rPr>
            </w:pPr>
            <w:r w:rsidRPr="00EA383D">
              <w:rPr>
                <w:sz w:val="20"/>
                <w:szCs w:val="20"/>
              </w:rPr>
              <w:t>32021L2101</w:t>
            </w:r>
          </w:p>
        </w:tc>
        <w:tc>
          <w:tcPr>
            <w:tcW w:w="1559" w:type="dxa"/>
            <w:tcBorders>
              <w:top w:val="single" w:sz="4" w:space="0" w:color="auto"/>
              <w:left w:val="single" w:sz="4" w:space="0" w:color="auto"/>
              <w:bottom w:val="single" w:sz="4" w:space="0" w:color="auto"/>
              <w:right w:val="single" w:sz="4" w:space="0" w:color="auto"/>
            </w:tcBorders>
          </w:tcPr>
          <w:p w14:paraId="71C20E1A" w14:textId="5D30C911" w:rsidR="00810485" w:rsidRDefault="00810485" w:rsidP="00810485">
            <w:pPr>
              <w:rPr>
                <w:sz w:val="20"/>
                <w:szCs w:val="20"/>
                <w:lang w:eastAsia="ar-SA"/>
              </w:rPr>
            </w:pPr>
            <w:r w:rsidRPr="00EA383D">
              <w:rPr>
                <w:sz w:val="20"/>
                <w:szCs w:val="20"/>
                <w:lang w:eastAsia="ar-SA"/>
              </w:rPr>
              <w:t>čl. 48c odst. 9 pododstavec 2</w:t>
            </w:r>
          </w:p>
        </w:tc>
        <w:tc>
          <w:tcPr>
            <w:tcW w:w="5534" w:type="dxa"/>
            <w:tcBorders>
              <w:top w:val="single" w:sz="4" w:space="0" w:color="auto"/>
              <w:left w:val="single" w:sz="4" w:space="0" w:color="auto"/>
              <w:bottom w:val="single" w:sz="4" w:space="0" w:color="auto"/>
              <w:right w:val="single" w:sz="4" w:space="0" w:color="auto"/>
            </w:tcBorders>
          </w:tcPr>
          <w:p w14:paraId="3CA3F428" w14:textId="339E7FC5" w:rsidR="00810485" w:rsidRPr="0016580C" w:rsidRDefault="00810485" w:rsidP="00810485">
            <w:pPr>
              <w:autoSpaceDE w:val="0"/>
              <w:autoSpaceDN w:val="0"/>
              <w:adjustRightInd w:val="0"/>
              <w:spacing w:before="60" w:after="60"/>
              <w:rPr>
                <w:sz w:val="20"/>
                <w:szCs w:val="20"/>
                <w:lang w:eastAsia="ar-SA"/>
              </w:rPr>
            </w:pPr>
            <w:r w:rsidRPr="00EA383D">
              <w:rPr>
                <w:sz w:val="20"/>
                <w:szCs w:val="20"/>
                <w:lang w:eastAsia="ar-SA"/>
              </w:rPr>
              <w:t>Hraniční hodnoty uvedené v čl. 48b odst. 4 a 5 se pomocí směnného kurzu ke dni 21. prosince 2021 přepočtou na odpovídající částku v národní měně příslušné třetí země, která se zaokrouhlí na nejbližší celý tisíc.</w:t>
            </w:r>
          </w:p>
        </w:tc>
      </w:tr>
      <w:tr w:rsidR="00810485" w:rsidRPr="00EA383D" w14:paraId="5AFEA471" w14:textId="77777777" w:rsidTr="007A13EF">
        <w:trPr>
          <w:cantSplit/>
        </w:trPr>
        <w:tc>
          <w:tcPr>
            <w:tcW w:w="958" w:type="dxa"/>
            <w:tcBorders>
              <w:top w:val="single" w:sz="4" w:space="0" w:color="auto"/>
              <w:left w:val="single" w:sz="4" w:space="0" w:color="auto"/>
              <w:bottom w:val="single" w:sz="4" w:space="0" w:color="auto"/>
              <w:right w:val="single" w:sz="4" w:space="0" w:color="auto"/>
            </w:tcBorders>
          </w:tcPr>
          <w:p w14:paraId="72692BE1" w14:textId="1158EFCE" w:rsidR="00810485" w:rsidRPr="00EA383D" w:rsidRDefault="007D056C" w:rsidP="00810485">
            <w:pPr>
              <w:rPr>
                <w:sz w:val="20"/>
                <w:szCs w:val="20"/>
                <w:lang w:eastAsia="ar-SA"/>
              </w:rPr>
            </w:pPr>
            <w:r>
              <w:rPr>
                <w:sz w:val="20"/>
                <w:szCs w:val="20"/>
                <w:lang w:eastAsia="ar-SA"/>
              </w:rPr>
              <w:lastRenderedPageBreak/>
              <w:t>§ 144</w:t>
            </w:r>
            <w:r w:rsidR="00810485">
              <w:rPr>
                <w:sz w:val="20"/>
                <w:szCs w:val="20"/>
                <w:lang w:eastAsia="ar-SA"/>
              </w:rPr>
              <w:br/>
              <w:t>odst. 5</w:t>
            </w:r>
          </w:p>
        </w:tc>
        <w:tc>
          <w:tcPr>
            <w:tcW w:w="3685" w:type="dxa"/>
            <w:tcBorders>
              <w:top w:val="single" w:sz="4" w:space="0" w:color="auto"/>
              <w:left w:val="single" w:sz="4" w:space="0" w:color="auto"/>
              <w:bottom w:val="single" w:sz="4" w:space="0" w:color="auto"/>
              <w:right w:val="single" w:sz="4" w:space="0" w:color="auto"/>
            </w:tcBorders>
          </w:tcPr>
          <w:p w14:paraId="35BE182A" w14:textId="0E32B7FF" w:rsidR="00810485" w:rsidRPr="00EA383D" w:rsidRDefault="00810485" w:rsidP="00810485">
            <w:pPr>
              <w:pStyle w:val="Textpsmene"/>
              <w:numPr>
                <w:ilvl w:val="0"/>
                <w:numId w:val="0"/>
              </w:numPr>
              <w:spacing w:before="0"/>
              <w:ind w:left="30" w:hanging="30"/>
              <w:jc w:val="left"/>
              <w:rPr>
                <w:sz w:val="20"/>
                <w:szCs w:val="20"/>
                <w:lang w:eastAsia="ar-SA"/>
              </w:rPr>
            </w:pPr>
            <w:r w:rsidRPr="00EA383D">
              <w:rPr>
                <w:sz w:val="20"/>
                <w:szCs w:val="20"/>
                <w:u w:val="single"/>
                <w:lang w:eastAsia="ar-SA"/>
              </w:rPr>
              <w:t xml:space="preserve"> </w:t>
            </w:r>
            <w:r>
              <w:rPr>
                <w:sz w:val="20"/>
                <w:szCs w:val="20"/>
                <w:u w:val="single"/>
                <w:lang w:eastAsia="ar-SA"/>
              </w:rPr>
              <w:t>Pokud není k dispozici individuální zpráva o daních z příjmů, která by mohla být zpřístupněna podle odstavce 2, namísto této povinnosti vzniká povinnost ji vyhotovit a zpřístupnit osobě pověřené jednáním za pobočku entity na území České republiky, Nemá-li tato osoba všechny údaje potřebné k vyhotovení této zprávy, požádá o ně tuto entitu. Pokud tato osoba neobdrží všechny potřebné údaje, vyhotoví zprávu na základě údajů, které má k dispozici, a její součástí je prohlášení o tom, že entita neposkytla všechny potřebné údaje.</w:t>
            </w:r>
          </w:p>
        </w:tc>
        <w:tc>
          <w:tcPr>
            <w:tcW w:w="1276" w:type="dxa"/>
            <w:tcBorders>
              <w:top w:val="single" w:sz="4" w:space="0" w:color="auto"/>
              <w:left w:val="single" w:sz="4" w:space="0" w:color="auto"/>
              <w:bottom w:val="single" w:sz="4" w:space="0" w:color="auto"/>
              <w:right w:val="single" w:sz="4" w:space="0" w:color="auto"/>
            </w:tcBorders>
          </w:tcPr>
          <w:p w14:paraId="58B1D108" w14:textId="44197C3A"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8AD0E93" w14:textId="2402B371" w:rsidR="00810485" w:rsidRPr="00EA383D" w:rsidRDefault="00810485" w:rsidP="00810485">
            <w:pPr>
              <w:rPr>
                <w:sz w:val="20"/>
                <w:szCs w:val="20"/>
                <w:lang w:eastAsia="ar-SA"/>
              </w:rPr>
            </w:pPr>
            <w:r>
              <w:rPr>
                <w:sz w:val="20"/>
                <w:szCs w:val="20"/>
                <w:lang w:eastAsia="ar-SA"/>
              </w:rPr>
              <w:t>čl. 48b odst. 5 druhý a třetí pododstavec</w:t>
            </w:r>
          </w:p>
        </w:tc>
        <w:tc>
          <w:tcPr>
            <w:tcW w:w="5534" w:type="dxa"/>
            <w:tcBorders>
              <w:top w:val="single" w:sz="4" w:space="0" w:color="auto"/>
              <w:left w:val="single" w:sz="4" w:space="0" w:color="auto"/>
              <w:bottom w:val="single" w:sz="4" w:space="0" w:color="auto"/>
              <w:right w:val="single" w:sz="4" w:space="0" w:color="auto"/>
            </w:tcBorders>
          </w:tcPr>
          <w:p w14:paraId="2B5EB46C" w14:textId="77777777" w:rsidR="00810485" w:rsidRPr="00EA383D" w:rsidRDefault="00810485" w:rsidP="00810485">
            <w:pPr>
              <w:rPr>
                <w:sz w:val="20"/>
                <w:szCs w:val="20"/>
                <w:lang w:eastAsia="ar-SA"/>
              </w:rPr>
            </w:pPr>
            <w:r w:rsidRPr="00EA383D">
              <w:rPr>
                <w:sz w:val="20"/>
                <w:szCs w:val="20"/>
                <w:lang w:eastAsia="ar-SA"/>
              </w:rPr>
              <w:t>Pokud tyto informace nebo tato zpráva k dispozici nejsou, osoba či osoby určené k plnění náležitostí zveřejňování podle čl. 48e odst. 2 požádají nejvyšší mateřský podnik nebo samostatný podnik, které jsou uvedeny v šestém pododstavci písm. a) tohoto odstavce, aby jim poskytly veškeré potřebné informace, které jim umožní splnit jejich povinnosti.</w:t>
            </w:r>
          </w:p>
          <w:p w14:paraId="732C39D7" w14:textId="77777777" w:rsidR="00810485" w:rsidRDefault="00810485" w:rsidP="00810485">
            <w:pPr>
              <w:rPr>
                <w:sz w:val="20"/>
                <w:szCs w:val="20"/>
                <w:lang w:eastAsia="ar-SA"/>
              </w:rPr>
            </w:pPr>
          </w:p>
          <w:p w14:paraId="6215021B" w14:textId="163465A5" w:rsidR="00810485" w:rsidRPr="00EA383D" w:rsidRDefault="00810485" w:rsidP="00810485">
            <w:pPr>
              <w:rPr>
                <w:sz w:val="20"/>
                <w:szCs w:val="20"/>
                <w:lang w:eastAsia="ar-SA"/>
              </w:rPr>
            </w:pPr>
            <w:r w:rsidRPr="00EA383D">
              <w:rPr>
                <w:sz w:val="20"/>
                <w:szCs w:val="20"/>
                <w:lang w:eastAsia="ar-SA"/>
              </w:rPr>
              <w:t>Nejsou-li poskytnuty všechny požadované informace, pobočka vypracuje, zveřejní a zpřístupní zprávu s informacemi o dani z příjmů obsahující veškeré informace, které má k dispozici, které obdržela nebo získala, a prohlášení o tom, že nejvyšší mateřský podnik nebo samostatný podnik neposkytl potřebné informace.</w:t>
            </w:r>
          </w:p>
        </w:tc>
      </w:tr>
      <w:tr w:rsidR="00810485" w:rsidRPr="00EA383D" w14:paraId="7C6CE88C" w14:textId="77777777" w:rsidTr="007A13EF">
        <w:trPr>
          <w:cantSplit/>
        </w:trPr>
        <w:tc>
          <w:tcPr>
            <w:tcW w:w="958" w:type="dxa"/>
            <w:tcBorders>
              <w:top w:val="single" w:sz="4" w:space="0" w:color="auto"/>
              <w:left w:val="single" w:sz="4" w:space="0" w:color="auto"/>
              <w:bottom w:val="single" w:sz="4" w:space="0" w:color="auto"/>
              <w:right w:val="single" w:sz="4" w:space="0" w:color="auto"/>
            </w:tcBorders>
          </w:tcPr>
          <w:p w14:paraId="1AD14DF0" w14:textId="6C7921A4" w:rsidR="00810485" w:rsidRDefault="007D056C" w:rsidP="00810485">
            <w:pPr>
              <w:rPr>
                <w:sz w:val="20"/>
                <w:szCs w:val="20"/>
                <w:lang w:eastAsia="ar-SA"/>
              </w:rPr>
            </w:pPr>
            <w:r>
              <w:rPr>
                <w:sz w:val="20"/>
                <w:szCs w:val="20"/>
                <w:lang w:eastAsia="ar-SA"/>
              </w:rPr>
              <w:t>145</w:t>
            </w:r>
            <w:r w:rsidR="00810485">
              <w:rPr>
                <w:sz w:val="20"/>
                <w:szCs w:val="20"/>
                <w:lang w:eastAsia="ar-SA"/>
              </w:rPr>
              <w:t xml:space="preserve"> odst. 1</w:t>
            </w:r>
          </w:p>
        </w:tc>
        <w:tc>
          <w:tcPr>
            <w:tcW w:w="3685" w:type="dxa"/>
            <w:tcBorders>
              <w:top w:val="single" w:sz="4" w:space="0" w:color="auto"/>
              <w:left w:val="single" w:sz="4" w:space="0" w:color="auto"/>
              <w:bottom w:val="single" w:sz="4" w:space="0" w:color="auto"/>
              <w:right w:val="single" w:sz="4" w:space="0" w:color="auto"/>
            </w:tcBorders>
          </w:tcPr>
          <w:p w14:paraId="6AA79E31" w14:textId="7183DA52" w:rsidR="00810485" w:rsidRPr="00EA383D" w:rsidRDefault="007A13EF" w:rsidP="00810485">
            <w:pPr>
              <w:pStyle w:val="Textpsmene"/>
              <w:numPr>
                <w:ilvl w:val="0"/>
                <w:numId w:val="0"/>
              </w:numPr>
              <w:spacing w:before="0"/>
              <w:ind w:left="30" w:hanging="30"/>
              <w:jc w:val="left"/>
              <w:rPr>
                <w:sz w:val="20"/>
                <w:szCs w:val="20"/>
                <w:u w:val="single"/>
                <w:lang w:eastAsia="ar-SA"/>
              </w:rPr>
            </w:pPr>
            <w:r>
              <w:rPr>
                <w:sz w:val="20"/>
                <w:szCs w:val="20"/>
                <w:u w:val="single"/>
                <w:lang w:eastAsia="ar-SA"/>
              </w:rPr>
              <w:t>Účetní jednotka uvedená v § 144</w:t>
            </w:r>
            <w:r w:rsidR="00810485">
              <w:rPr>
                <w:sz w:val="20"/>
                <w:szCs w:val="20"/>
                <w:u w:val="single"/>
                <w:lang w:eastAsia="ar-SA"/>
              </w:rPr>
              <w:t xml:space="preserve"> odst. 1 není povinna vyhotovit individuální zprávu o daních z příjmů, pokud podává zprávu podle čl. 89 směrnice Evropského parlamentu a Rady 2013/36/EU, která zahrnuje údaje o veškerých jejích činnostech.</w:t>
            </w:r>
          </w:p>
        </w:tc>
        <w:tc>
          <w:tcPr>
            <w:tcW w:w="1276" w:type="dxa"/>
            <w:tcBorders>
              <w:top w:val="single" w:sz="4" w:space="0" w:color="auto"/>
              <w:left w:val="single" w:sz="4" w:space="0" w:color="auto"/>
              <w:bottom w:val="single" w:sz="4" w:space="0" w:color="auto"/>
              <w:right w:val="single" w:sz="4" w:space="0" w:color="auto"/>
            </w:tcBorders>
          </w:tcPr>
          <w:p w14:paraId="3B6CABDF" w14:textId="311BBB03" w:rsidR="00810485"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530A5D55" w14:textId="682F18BC" w:rsidR="00810485" w:rsidRDefault="00810485" w:rsidP="00810485">
            <w:pPr>
              <w:rPr>
                <w:sz w:val="20"/>
                <w:szCs w:val="20"/>
                <w:lang w:eastAsia="ar-SA"/>
              </w:rPr>
            </w:pPr>
            <w:r>
              <w:rPr>
                <w:sz w:val="20"/>
                <w:szCs w:val="20"/>
                <w:lang w:eastAsia="ar-SA"/>
              </w:rPr>
              <w:t>čl. 48b odst. 3</w:t>
            </w:r>
          </w:p>
        </w:tc>
        <w:tc>
          <w:tcPr>
            <w:tcW w:w="5534" w:type="dxa"/>
            <w:tcBorders>
              <w:top w:val="single" w:sz="4" w:space="0" w:color="auto"/>
              <w:left w:val="single" w:sz="4" w:space="0" w:color="auto"/>
              <w:bottom w:val="single" w:sz="4" w:space="0" w:color="auto"/>
              <w:right w:val="single" w:sz="4" w:space="0" w:color="auto"/>
            </w:tcBorders>
          </w:tcPr>
          <w:p w14:paraId="4FAB5F1E" w14:textId="11D0F67E" w:rsidR="00810485" w:rsidRPr="00EA383D" w:rsidRDefault="00810485" w:rsidP="00810485">
            <w:pPr>
              <w:rPr>
                <w:sz w:val="20"/>
                <w:szCs w:val="20"/>
                <w:lang w:eastAsia="ar-SA"/>
              </w:rPr>
            </w:pPr>
            <w:r w:rsidRPr="0096071B">
              <w:rPr>
                <w:sz w:val="20"/>
                <w:szCs w:val="20"/>
                <w:lang w:eastAsia="ar-SA"/>
              </w:rPr>
              <w:t>Členské státy stanoví, že se pravidlo uvedené v odstavci 1 tohoto článku nepoužije na samostatné podniky a nejvyšší mateřské podniky, pokud tyto podniky nebo podniky v jejich skupině podávají zprávu v souladu s článkem 89 směrnice Evropského parlamentu a Rady 2013/36/EU, která zahrnuje informace o veškerých jejich činnostech a v případě nejvyšších mateřských podniků i o činnostech veškerých podniků ve skupině zahrnutých do konsolidované účetní závěrky.</w:t>
            </w:r>
          </w:p>
        </w:tc>
      </w:tr>
      <w:tr w:rsidR="00810485" w:rsidRPr="00EA383D" w14:paraId="519F8315" w14:textId="77777777" w:rsidTr="007A13EF">
        <w:trPr>
          <w:cantSplit/>
        </w:trPr>
        <w:tc>
          <w:tcPr>
            <w:tcW w:w="958" w:type="dxa"/>
            <w:tcBorders>
              <w:top w:val="single" w:sz="4" w:space="0" w:color="auto"/>
              <w:left w:val="single" w:sz="4" w:space="0" w:color="auto"/>
              <w:bottom w:val="single" w:sz="4" w:space="0" w:color="auto"/>
              <w:right w:val="single" w:sz="4" w:space="0" w:color="auto"/>
            </w:tcBorders>
          </w:tcPr>
          <w:p w14:paraId="5BC72427" w14:textId="777E7C9B" w:rsidR="00810485" w:rsidRPr="00EA383D" w:rsidRDefault="007A13EF" w:rsidP="00810485">
            <w:pPr>
              <w:rPr>
                <w:sz w:val="20"/>
                <w:szCs w:val="20"/>
                <w:lang w:eastAsia="ar-SA"/>
              </w:rPr>
            </w:pPr>
            <w:r>
              <w:rPr>
                <w:sz w:val="20"/>
                <w:szCs w:val="20"/>
                <w:lang w:eastAsia="ar-SA"/>
              </w:rPr>
              <w:lastRenderedPageBreak/>
              <w:t>§ 145</w:t>
            </w:r>
            <w:r w:rsidR="00810485" w:rsidRPr="00EA383D">
              <w:rPr>
                <w:sz w:val="20"/>
                <w:szCs w:val="20"/>
                <w:lang w:eastAsia="ar-SA"/>
              </w:rPr>
              <w:br/>
              <w:t>odst. 2</w:t>
            </w:r>
          </w:p>
        </w:tc>
        <w:tc>
          <w:tcPr>
            <w:tcW w:w="3685" w:type="dxa"/>
            <w:tcBorders>
              <w:top w:val="single" w:sz="4" w:space="0" w:color="auto"/>
              <w:left w:val="single" w:sz="4" w:space="0" w:color="auto"/>
              <w:bottom w:val="single" w:sz="4" w:space="0" w:color="auto"/>
              <w:right w:val="single" w:sz="4" w:space="0" w:color="auto"/>
            </w:tcBorders>
          </w:tcPr>
          <w:p w14:paraId="01C2C6AF" w14:textId="35453BA2"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Entita u</w:t>
            </w:r>
            <w:r w:rsidR="007A13EF">
              <w:rPr>
                <w:sz w:val="20"/>
                <w:szCs w:val="20"/>
                <w:u w:val="single"/>
                <w:lang w:eastAsia="ar-SA"/>
              </w:rPr>
              <w:t>vedená v § 144</w:t>
            </w:r>
            <w:r>
              <w:rPr>
                <w:sz w:val="20"/>
                <w:szCs w:val="20"/>
                <w:u w:val="single"/>
                <w:lang w:eastAsia="ar-SA"/>
              </w:rPr>
              <w:t xml:space="preserve"> odst. 2 není povinna zpřístupnit individuální zprávu o daních z příjmů</w:t>
            </w:r>
            <w:r w:rsidRPr="00EA383D">
              <w:rPr>
                <w:sz w:val="20"/>
                <w:szCs w:val="20"/>
                <w:u w:val="single"/>
                <w:lang w:eastAsia="ar-SA"/>
              </w:rPr>
              <w:t xml:space="preserve">, pokud </w:t>
            </w:r>
          </w:p>
          <w:p w14:paraId="7539FF3E" w14:textId="77777777" w:rsidR="00810485" w:rsidRDefault="00810485" w:rsidP="00810485">
            <w:pPr>
              <w:pStyle w:val="Textpsmene"/>
              <w:numPr>
                <w:ilvl w:val="0"/>
                <w:numId w:val="77"/>
              </w:numPr>
              <w:spacing w:before="0"/>
              <w:jc w:val="left"/>
              <w:rPr>
                <w:sz w:val="20"/>
                <w:szCs w:val="20"/>
                <w:u w:val="single"/>
                <w:lang w:eastAsia="ar-SA"/>
              </w:rPr>
            </w:pPr>
            <w:r w:rsidRPr="00EA383D">
              <w:rPr>
                <w:sz w:val="20"/>
                <w:szCs w:val="20"/>
                <w:u w:val="single"/>
                <w:lang w:eastAsia="ar-SA"/>
              </w:rPr>
              <w:t>vyhotovila zprávu s informacemi o daních z příjmů rovnocennou individuální zprávě o daních z příjmů,</w:t>
            </w:r>
          </w:p>
          <w:p w14:paraId="1E5CCEF3" w14:textId="49968035" w:rsidR="00810485" w:rsidRPr="00C951EC" w:rsidRDefault="00810485" w:rsidP="00810485">
            <w:pPr>
              <w:pStyle w:val="Textpsmene"/>
              <w:numPr>
                <w:ilvl w:val="0"/>
                <w:numId w:val="77"/>
              </w:numPr>
              <w:tabs>
                <w:tab w:val="num" w:pos="641"/>
              </w:tabs>
              <w:spacing w:before="0"/>
              <w:jc w:val="left"/>
              <w:rPr>
                <w:sz w:val="20"/>
                <w:szCs w:val="20"/>
                <w:u w:val="single"/>
                <w:lang w:eastAsia="ar-SA"/>
              </w:rPr>
            </w:pPr>
            <w:r w:rsidRPr="00C951EC">
              <w:rPr>
                <w:sz w:val="20"/>
                <w:szCs w:val="20"/>
                <w:u w:val="single"/>
                <w:lang w:eastAsia="ar-SA"/>
              </w:rPr>
              <w:t xml:space="preserve">zpráva podle písmene a) obsahuje název a adresu pobočky na území České republiky a do 12 měsíců od posledního dne individuálního účetního období je zpráva podle písmene a) vyhotovena, je </w:t>
            </w:r>
            <w:r w:rsidRPr="00C67D73">
              <w:rPr>
                <w:sz w:val="20"/>
                <w:szCs w:val="20"/>
                <w:u w:val="single"/>
                <w:lang w:eastAsia="ar-SA"/>
              </w:rPr>
              <w:t>překlad  do českého nebo anglického jazyka</w:t>
            </w:r>
            <w:r w:rsidRPr="00C951EC">
              <w:rPr>
                <w:sz w:val="20"/>
                <w:szCs w:val="20"/>
                <w:u w:val="single"/>
                <w:lang w:eastAsia="ar-SA"/>
              </w:rPr>
              <w:t xml:space="preserve"> zveřejněn uložením do sbírky listin veřejného rejstříku, ve kterém je zapsána pobočka entity, a bezplatně a v elektronickém strojově čitelném formátu uveřejněn na internetových stránkách entity .</w:t>
            </w:r>
          </w:p>
        </w:tc>
        <w:tc>
          <w:tcPr>
            <w:tcW w:w="1276" w:type="dxa"/>
            <w:tcBorders>
              <w:top w:val="single" w:sz="4" w:space="0" w:color="auto"/>
              <w:left w:val="single" w:sz="4" w:space="0" w:color="auto"/>
              <w:bottom w:val="single" w:sz="4" w:space="0" w:color="auto"/>
              <w:right w:val="single" w:sz="4" w:space="0" w:color="auto"/>
            </w:tcBorders>
          </w:tcPr>
          <w:p w14:paraId="697C1385" w14:textId="1E775C0F"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5805CDF3" w14:textId="008EE946" w:rsidR="00810485" w:rsidRPr="00EA383D" w:rsidRDefault="00810485" w:rsidP="00810485">
            <w:pPr>
              <w:rPr>
                <w:sz w:val="20"/>
                <w:szCs w:val="20"/>
                <w:lang w:eastAsia="ar-SA"/>
              </w:rPr>
            </w:pPr>
            <w:r w:rsidRPr="00EA383D">
              <w:rPr>
                <w:sz w:val="20"/>
                <w:szCs w:val="20"/>
                <w:lang w:eastAsia="ar-SA"/>
              </w:rPr>
              <w:t>čl. 48b odst. 6</w:t>
            </w:r>
          </w:p>
        </w:tc>
        <w:tc>
          <w:tcPr>
            <w:tcW w:w="5534" w:type="dxa"/>
            <w:tcBorders>
              <w:top w:val="single" w:sz="4" w:space="0" w:color="auto"/>
              <w:left w:val="single" w:sz="4" w:space="0" w:color="auto"/>
              <w:bottom w:val="single" w:sz="4" w:space="0" w:color="auto"/>
              <w:right w:val="single" w:sz="4" w:space="0" w:color="auto"/>
            </w:tcBorders>
          </w:tcPr>
          <w:p w14:paraId="71BACE0C" w14:textId="77777777" w:rsidR="00810485" w:rsidRPr="00EA383D" w:rsidRDefault="00810485" w:rsidP="00810485">
            <w:pPr>
              <w:rPr>
                <w:sz w:val="20"/>
                <w:szCs w:val="20"/>
                <w:lang w:eastAsia="ar-SA"/>
              </w:rPr>
            </w:pPr>
            <w:r w:rsidRPr="00EA383D">
              <w:rPr>
                <w:sz w:val="20"/>
                <w:szCs w:val="20"/>
                <w:lang w:eastAsia="ar-SA"/>
              </w:rPr>
              <w:t>Členské státy neuplatní pravidla stanovená v odstavcích 4 a 5 tohoto článku, pokud je zpráva s informacemi o dani z příjmů vypracována nejvyšším mateřským podnikem nebo samostatným podnikem, které se neřídí právem žádného členského státu, v souladu s článkem 48c a splňuje tato kritéria:</w:t>
            </w:r>
          </w:p>
          <w:p w14:paraId="30268969" w14:textId="77777777" w:rsidR="00810485" w:rsidRDefault="00810485" w:rsidP="00810485">
            <w:pPr>
              <w:pStyle w:val="Odstavecseseznamem"/>
              <w:numPr>
                <w:ilvl w:val="0"/>
                <w:numId w:val="78"/>
              </w:numPr>
              <w:rPr>
                <w:sz w:val="20"/>
                <w:szCs w:val="20"/>
                <w:lang w:eastAsia="ar-SA"/>
              </w:rPr>
            </w:pPr>
            <w:r w:rsidRPr="00C951EC">
              <w:rPr>
                <w:sz w:val="20"/>
                <w:szCs w:val="20"/>
                <w:lang w:eastAsia="ar-SA"/>
              </w:rPr>
              <w:t>je zpřístupněna veřejnosti bezplatně a v elektronickém formátu pro podávání zpráv, který je strojově čitelný:</w:t>
            </w:r>
          </w:p>
          <w:p w14:paraId="06E90F53" w14:textId="77777777" w:rsidR="00810485" w:rsidRDefault="00810485" w:rsidP="00810485">
            <w:pPr>
              <w:pStyle w:val="Odstavecseseznamem"/>
              <w:rPr>
                <w:sz w:val="20"/>
                <w:szCs w:val="20"/>
                <w:lang w:eastAsia="ar-SA"/>
              </w:rPr>
            </w:pPr>
            <w:r w:rsidRPr="00C951EC">
              <w:rPr>
                <w:sz w:val="20"/>
                <w:szCs w:val="20"/>
                <w:lang w:eastAsia="ar-SA"/>
              </w:rPr>
              <w:t>i) na internetových stránkách uvedeného nejvyššího mateřského podniku nebo uvedeného samostatného podniku;</w:t>
            </w:r>
          </w:p>
          <w:p w14:paraId="6A269CD3" w14:textId="77777777" w:rsidR="00810485" w:rsidRDefault="00810485" w:rsidP="00810485">
            <w:pPr>
              <w:pStyle w:val="Odstavecseseznamem"/>
              <w:rPr>
                <w:sz w:val="20"/>
                <w:szCs w:val="20"/>
                <w:lang w:eastAsia="ar-SA"/>
              </w:rPr>
            </w:pPr>
            <w:r w:rsidRPr="00EA383D">
              <w:rPr>
                <w:sz w:val="20"/>
                <w:szCs w:val="20"/>
                <w:lang w:eastAsia="ar-SA"/>
              </w:rPr>
              <w:t>ii</w:t>
            </w:r>
            <w:r w:rsidRPr="00C67D73">
              <w:rPr>
                <w:sz w:val="20"/>
                <w:szCs w:val="20"/>
                <w:lang w:eastAsia="ar-SA"/>
              </w:rPr>
              <w:t>) alespoň v jednom z úředních jazyků Unie;</w:t>
            </w:r>
          </w:p>
          <w:p w14:paraId="789DE794" w14:textId="06FE704B" w:rsidR="00810485" w:rsidRPr="00EA383D" w:rsidRDefault="00810485" w:rsidP="00810485">
            <w:pPr>
              <w:pStyle w:val="Odstavecseseznamem"/>
              <w:rPr>
                <w:sz w:val="20"/>
                <w:szCs w:val="20"/>
                <w:lang w:eastAsia="ar-SA"/>
              </w:rPr>
            </w:pPr>
            <w:r w:rsidRPr="00EA383D">
              <w:rPr>
                <w:sz w:val="20"/>
                <w:szCs w:val="20"/>
                <w:lang w:eastAsia="ar-SA"/>
              </w:rPr>
              <w:t>iii) nejpozději 12 měsíců od rozvahového dne účetního období, za které je zpráva vypracována, a</w:t>
            </w:r>
          </w:p>
          <w:p w14:paraId="5CCA22A2" w14:textId="6A55443A" w:rsidR="00810485" w:rsidRPr="00C951EC" w:rsidRDefault="00810485" w:rsidP="00810485">
            <w:pPr>
              <w:pStyle w:val="Odstavecseseznamem"/>
              <w:numPr>
                <w:ilvl w:val="0"/>
                <w:numId w:val="78"/>
              </w:numPr>
              <w:rPr>
                <w:sz w:val="20"/>
                <w:szCs w:val="20"/>
                <w:lang w:eastAsia="ar-SA"/>
              </w:rPr>
            </w:pPr>
            <w:r w:rsidRPr="00C951EC">
              <w:rPr>
                <w:sz w:val="20"/>
                <w:szCs w:val="20"/>
                <w:lang w:eastAsia="ar-SA"/>
              </w:rPr>
              <w:t>uvádí název a sídlo jednoho dceřiného podniku nebo název a adresu jedné pobočky, které se řídí právem některého členského státu a které zveřejnily zprávu podle čl. 48d odst. 1.</w:t>
            </w:r>
          </w:p>
        </w:tc>
      </w:tr>
      <w:tr w:rsidR="00810485" w:rsidRPr="00EA383D" w14:paraId="26D75657" w14:textId="77777777" w:rsidTr="00F22DEC">
        <w:trPr>
          <w:cantSplit/>
        </w:trPr>
        <w:tc>
          <w:tcPr>
            <w:tcW w:w="958" w:type="dxa"/>
            <w:tcBorders>
              <w:top w:val="single" w:sz="4" w:space="0" w:color="auto"/>
              <w:left w:val="single" w:sz="4" w:space="0" w:color="auto"/>
              <w:bottom w:val="nil"/>
              <w:right w:val="single" w:sz="4" w:space="0" w:color="auto"/>
            </w:tcBorders>
          </w:tcPr>
          <w:p w14:paraId="412D7CB1" w14:textId="40372322" w:rsidR="00810485" w:rsidRPr="00EA383D" w:rsidRDefault="004A28B0" w:rsidP="00810485">
            <w:pPr>
              <w:rPr>
                <w:sz w:val="20"/>
                <w:szCs w:val="20"/>
                <w:lang w:eastAsia="ar-SA"/>
              </w:rPr>
            </w:pPr>
            <w:r>
              <w:rPr>
                <w:sz w:val="20"/>
                <w:szCs w:val="20"/>
                <w:lang w:eastAsia="ar-SA"/>
              </w:rPr>
              <w:lastRenderedPageBreak/>
              <w:t>§ 146</w:t>
            </w:r>
            <w:r w:rsidR="00810485" w:rsidRPr="00EA383D">
              <w:rPr>
                <w:sz w:val="20"/>
                <w:szCs w:val="20"/>
                <w:lang w:eastAsia="ar-SA"/>
              </w:rPr>
              <w:br/>
              <w:t>odst. 1</w:t>
            </w:r>
          </w:p>
        </w:tc>
        <w:tc>
          <w:tcPr>
            <w:tcW w:w="3685" w:type="dxa"/>
            <w:tcBorders>
              <w:top w:val="single" w:sz="4" w:space="0" w:color="auto"/>
              <w:left w:val="single" w:sz="4" w:space="0" w:color="auto"/>
              <w:bottom w:val="nil"/>
              <w:right w:val="single" w:sz="4" w:space="0" w:color="auto"/>
            </w:tcBorders>
          </w:tcPr>
          <w:p w14:paraId="09157369" w14:textId="2CAD5F6D"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V individuální zprávě o daních z příjmů se uvede</w:t>
            </w:r>
          </w:p>
          <w:p w14:paraId="2F639482" w14:textId="77777777" w:rsidR="00810485" w:rsidRDefault="00810485" w:rsidP="00810485">
            <w:pPr>
              <w:pStyle w:val="Textpsmene"/>
              <w:numPr>
                <w:ilvl w:val="0"/>
                <w:numId w:val="79"/>
              </w:numPr>
              <w:spacing w:before="0"/>
              <w:jc w:val="left"/>
              <w:rPr>
                <w:sz w:val="20"/>
                <w:szCs w:val="20"/>
                <w:u w:val="single"/>
                <w:lang w:eastAsia="ar-SA"/>
              </w:rPr>
            </w:pPr>
            <w:r w:rsidRPr="00EA383D">
              <w:rPr>
                <w:sz w:val="20"/>
                <w:szCs w:val="20"/>
                <w:u w:val="single"/>
                <w:lang w:eastAsia="ar-SA"/>
              </w:rPr>
              <w:t>název účetní jednotky nebo entity a účetní období, za které se zpráva vyhotovuje,</w:t>
            </w:r>
          </w:p>
          <w:p w14:paraId="68AE619B" w14:textId="77777777" w:rsidR="00810485" w:rsidRDefault="00810485" w:rsidP="00810485">
            <w:pPr>
              <w:pStyle w:val="Textpsmene"/>
              <w:numPr>
                <w:ilvl w:val="0"/>
                <w:numId w:val="79"/>
              </w:numPr>
              <w:spacing w:before="0"/>
              <w:jc w:val="left"/>
              <w:rPr>
                <w:sz w:val="20"/>
                <w:szCs w:val="20"/>
                <w:u w:val="single"/>
                <w:lang w:eastAsia="ar-SA"/>
              </w:rPr>
            </w:pPr>
            <w:r w:rsidRPr="001D5120">
              <w:rPr>
                <w:sz w:val="20"/>
                <w:szCs w:val="20"/>
                <w:u w:val="single"/>
                <w:lang w:eastAsia="ar-SA"/>
              </w:rPr>
              <w:t>měna použitá ve zprávě, kterou je měna používaná pro sestavení účetní závěrky účetní jednotky nebo entity v daném účetním období,</w:t>
            </w:r>
          </w:p>
          <w:p w14:paraId="18FD03D6" w14:textId="77777777" w:rsidR="00810485" w:rsidRDefault="00810485" w:rsidP="00810485">
            <w:pPr>
              <w:pStyle w:val="Textpsmene"/>
              <w:numPr>
                <w:ilvl w:val="0"/>
                <w:numId w:val="79"/>
              </w:numPr>
              <w:spacing w:before="0"/>
              <w:jc w:val="left"/>
              <w:rPr>
                <w:sz w:val="20"/>
                <w:szCs w:val="20"/>
                <w:u w:val="single"/>
                <w:lang w:eastAsia="ar-SA"/>
              </w:rPr>
            </w:pPr>
            <w:r w:rsidRPr="001D5120">
              <w:rPr>
                <w:sz w:val="20"/>
                <w:szCs w:val="20"/>
                <w:u w:val="single"/>
                <w:lang w:eastAsia="ar-SA"/>
              </w:rPr>
              <w:t>stručný popis povahy činnosti účetní jednotky nebo entity,</w:t>
            </w:r>
          </w:p>
          <w:p w14:paraId="43735F5C" w14:textId="77777777" w:rsidR="00810485" w:rsidRDefault="00810485" w:rsidP="00810485">
            <w:pPr>
              <w:pStyle w:val="Textpsmene"/>
              <w:numPr>
                <w:ilvl w:val="0"/>
                <w:numId w:val="79"/>
              </w:numPr>
              <w:spacing w:before="0"/>
              <w:jc w:val="left"/>
              <w:rPr>
                <w:sz w:val="20"/>
                <w:szCs w:val="20"/>
                <w:u w:val="single"/>
                <w:lang w:eastAsia="ar-SA"/>
              </w:rPr>
            </w:pPr>
            <w:r w:rsidRPr="001D5120">
              <w:rPr>
                <w:sz w:val="20"/>
                <w:szCs w:val="20"/>
                <w:u w:val="single"/>
                <w:lang w:eastAsia="ar-SA"/>
              </w:rPr>
              <w:t>počet zaměstnanců v přepočtu na plné pracovní úvazky,</w:t>
            </w:r>
          </w:p>
          <w:p w14:paraId="23373D23" w14:textId="77777777" w:rsidR="00810485" w:rsidRDefault="00810485" w:rsidP="00810485">
            <w:pPr>
              <w:pStyle w:val="Textpsmene"/>
              <w:numPr>
                <w:ilvl w:val="0"/>
                <w:numId w:val="79"/>
              </w:numPr>
              <w:spacing w:before="0"/>
              <w:jc w:val="left"/>
              <w:rPr>
                <w:sz w:val="20"/>
                <w:szCs w:val="20"/>
                <w:u w:val="single"/>
                <w:lang w:eastAsia="ar-SA"/>
              </w:rPr>
            </w:pPr>
            <w:r w:rsidRPr="001D5120">
              <w:rPr>
                <w:sz w:val="20"/>
                <w:szCs w:val="20"/>
                <w:u w:val="single"/>
                <w:lang w:eastAsia="ar-SA"/>
              </w:rPr>
              <w:t>celkové výnosy účetní jednotky nebo entity s vyloučením úprav hodnot</w:t>
            </w:r>
          </w:p>
          <w:p w14:paraId="05978607" w14:textId="77777777" w:rsidR="00810485" w:rsidRDefault="00810485" w:rsidP="00810485">
            <w:pPr>
              <w:pStyle w:val="Textpsmene"/>
              <w:numPr>
                <w:ilvl w:val="0"/>
                <w:numId w:val="79"/>
              </w:numPr>
              <w:spacing w:before="0"/>
              <w:jc w:val="left"/>
              <w:rPr>
                <w:sz w:val="20"/>
                <w:szCs w:val="20"/>
                <w:u w:val="single"/>
                <w:lang w:eastAsia="ar-SA"/>
              </w:rPr>
            </w:pPr>
            <w:r w:rsidRPr="001D5120">
              <w:rPr>
                <w:sz w:val="20"/>
                <w:szCs w:val="20"/>
                <w:u w:val="single"/>
                <w:lang w:eastAsia="ar-SA"/>
              </w:rPr>
              <w:t>výsledek hospodaření před zdaněním účetní jednotky nebo entity,</w:t>
            </w:r>
          </w:p>
          <w:p w14:paraId="25A2E572" w14:textId="77777777" w:rsidR="00810485" w:rsidRDefault="00810485" w:rsidP="00810485">
            <w:pPr>
              <w:pStyle w:val="Textpsmene"/>
              <w:numPr>
                <w:ilvl w:val="0"/>
                <w:numId w:val="79"/>
              </w:numPr>
              <w:spacing w:before="0"/>
              <w:jc w:val="left"/>
              <w:rPr>
                <w:sz w:val="20"/>
                <w:szCs w:val="20"/>
                <w:u w:val="single"/>
                <w:lang w:eastAsia="ar-SA"/>
              </w:rPr>
            </w:pPr>
            <w:r w:rsidRPr="001D5120">
              <w:rPr>
                <w:sz w:val="20"/>
                <w:szCs w:val="20"/>
                <w:u w:val="single"/>
                <w:lang w:eastAsia="ar-SA"/>
              </w:rPr>
              <w:t>výše nákladu na splatnou daň z příjmů účetní jednotky nebo ve vztahu k pobočce entity v příslušné daňové jurisdikci za dané účetní období,</w:t>
            </w:r>
          </w:p>
          <w:p w14:paraId="00AE246D" w14:textId="77777777" w:rsidR="00810485" w:rsidRDefault="00810485" w:rsidP="00810485">
            <w:pPr>
              <w:pStyle w:val="Textpsmene"/>
              <w:numPr>
                <w:ilvl w:val="0"/>
                <w:numId w:val="79"/>
              </w:numPr>
              <w:tabs>
                <w:tab w:val="num" w:pos="641"/>
              </w:tabs>
              <w:spacing w:before="0"/>
              <w:jc w:val="left"/>
              <w:rPr>
                <w:sz w:val="20"/>
                <w:szCs w:val="20"/>
                <w:u w:val="single"/>
                <w:lang w:eastAsia="ar-SA"/>
              </w:rPr>
            </w:pPr>
            <w:r w:rsidRPr="001D5120">
              <w:rPr>
                <w:sz w:val="20"/>
                <w:szCs w:val="20"/>
                <w:u w:val="single"/>
                <w:lang w:eastAsia="ar-SA"/>
              </w:rPr>
              <w:t>výše uhrazené daně z příjmů účetní jednotky nebo ve vztahu k pobočce entity v příslušné daňové jurisdikci během daného účetního období včetně částek srážkové daně odvedených z jejich příjmů, a,</w:t>
            </w:r>
          </w:p>
          <w:p w14:paraId="0FAA2717" w14:textId="788AD22E" w:rsidR="00810485" w:rsidRPr="001D5120" w:rsidRDefault="00810485" w:rsidP="00810485">
            <w:pPr>
              <w:pStyle w:val="Textpsmene"/>
              <w:numPr>
                <w:ilvl w:val="0"/>
                <w:numId w:val="79"/>
              </w:numPr>
              <w:tabs>
                <w:tab w:val="num" w:pos="641"/>
              </w:tabs>
              <w:spacing w:before="0"/>
              <w:jc w:val="left"/>
              <w:rPr>
                <w:sz w:val="20"/>
                <w:szCs w:val="20"/>
                <w:u w:val="single"/>
                <w:lang w:eastAsia="ar-SA"/>
              </w:rPr>
            </w:pPr>
            <w:r w:rsidRPr="001D5120">
              <w:rPr>
                <w:sz w:val="20"/>
                <w:szCs w:val="20"/>
                <w:u w:val="single"/>
                <w:lang w:eastAsia="ar-SA"/>
              </w:rPr>
              <w:t>výše kumulovaných výsledků hospodaření účetní jednotky nebo entity na konci daného účetního období.</w:t>
            </w:r>
          </w:p>
        </w:tc>
        <w:tc>
          <w:tcPr>
            <w:tcW w:w="1276" w:type="dxa"/>
            <w:tcBorders>
              <w:top w:val="single" w:sz="4" w:space="0" w:color="auto"/>
              <w:left w:val="single" w:sz="4" w:space="0" w:color="auto"/>
              <w:bottom w:val="nil"/>
              <w:right w:val="single" w:sz="4" w:space="0" w:color="auto"/>
            </w:tcBorders>
          </w:tcPr>
          <w:p w14:paraId="0DAA46A6" w14:textId="65E59B37"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5864F5A4" w14:textId="2A60E22A" w:rsidR="00810485" w:rsidRPr="00EA383D" w:rsidRDefault="00810485" w:rsidP="00810485">
            <w:pPr>
              <w:rPr>
                <w:sz w:val="20"/>
                <w:szCs w:val="20"/>
                <w:lang w:eastAsia="ar-SA"/>
              </w:rPr>
            </w:pPr>
            <w:r>
              <w:rPr>
                <w:sz w:val="20"/>
                <w:szCs w:val="20"/>
                <w:lang w:eastAsia="ar-SA"/>
              </w:rPr>
              <w:t xml:space="preserve">čl. 48c odst. </w:t>
            </w:r>
            <w:r w:rsidRPr="00EA383D">
              <w:rPr>
                <w:sz w:val="20"/>
                <w:szCs w:val="20"/>
                <w:lang w:eastAsia="ar-SA"/>
              </w:rPr>
              <w:t>2</w:t>
            </w:r>
          </w:p>
        </w:tc>
        <w:tc>
          <w:tcPr>
            <w:tcW w:w="5534" w:type="dxa"/>
            <w:tcBorders>
              <w:top w:val="single" w:sz="4" w:space="0" w:color="auto"/>
              <w:left w:val="single" w:sz="4" w:space="0" w:color="auto"/>
              <w:bottom w:val="nil"/>
              <w:right w:val="single" w:sz="4" w:space="0" w:color="auto"/>
            </w:tcBorders>
          </w:tcPr>
          <w:p w14:paraId="431C989E" w14:textId="141A8D35" w:rsidR="00810485" w:rsidRPr="00EA383D" w:rsidRDefault="00810485" w:rsidP="00810485">
            <w:pPr>
              <w:rPr>
                <w:sz w:val="20"/>
                <w:szCs w:val="20"/>
                <w:lang w:eastAsia="ar-SA"/>
              </w:rPr>
            </w:pPr>
            <w:r w:rsidRPr="00EA383D">
              <w:rPr>
                <w:sz w:val="20"/>
                <w:szCs w:val="20"/>
                <w:lang w:eastAsia="ar-SA"/>
              </w:rPr>
              <w:t>Informace podle odstavce 1 zahrnují:</w:t>
            </w:r>
          </w:p>
          <w:p w14:paraId="51473676" w14:textId="77777777" w:rsidR="00810485" w:rsidRDefault="00810485" w:rsidP="00810485">
            <w:pPr>
              <w:pStyle w:val="Odstavecseseznamem"/>
              <w:numPr>
                <w:ilvl w:val="0"/>
                <w:numId w:val="80"/>
              </w:numPr>
              <w:rPr>
                <w:sz w:val="20"/>
                <w:szCs w:val="20"/>
                <w:lang w:eastAsia="ar-SA"/>
              </w:rPr>
            </w:pPr>
            <w:r w:rsidRPr="001D5120">
              <w:rPr>
                <w:sz w:val="20"/>
                <w:szCs w:val="20"/>
                <w:lang w:eastAsia="ar-SA"/>
              </w:rPr>
              <w:t>název nejvyššího mateřského podniku nebo samostatného podniku, příslušné účetní období, měna použitá při prezentaci zprávy a případně seznam všech dceřiných podniků konsolidovaných v účetní závěrce nejvyššího mateřského podniku za příslušné účetní období usazených v Unii nebo v daňových jurisdikcích uvedených v přílohách I a II závěrů Rady o revidovaném unijním seznamu jurisdikcí nespolupracujících v daňové oblasti;</w:t>
            </w:r>
          </w:p>
          <w:p w14:paraId="5099E232" w14:textId="77777777" w:rsidR="00810485" w:rsidRDefault="00810485" w:rsidP="00810485">
            <w:pPr>
              <w:pStyle w:val="Odstavecseseznamem"/>
              <w:numPr>
                <w:ilvl w:val="0"/>
                <w:numId w:val="80"/>
              </w:numPr>
              <w:rPr>
                <w:sz w:val="20"/>
                <w:szCs w:val="20"/>
                <w:lang w:eastAsia="ar-SA"/>
              </w:rPr>
            </w:pPr>
            <w:r w:rsidRPr="001D5120">
              <w:rPr>
                <w:sz w:val="20"/>
                <w:szCs w:val="20"/>
                <w:lang w:eastAsia="ar-SA"/>
              </w:rPr>
              <w:t>struč</w:t>
            </w:r>
            <w:r>
              <w:rPr>
                <w:sz w:val="20"/>
                <w:szCs w:val="20"/>
                <w:lang w:eastAsia="ar-SA"/>
              </w:rPr>
              <w:t>ný popis povahy jejich činností</w:t>
            </w:r>
          </w:p>
          <w:p w14:paraId="14E6D550" w14:textId="77777777" w:rsidR="00810485" w:rsidRDefault="00810485" w:rsidP="00810485">
            <w:pPr>
              <w:pStyle w:val="Odstavecseseznamem"/>
              <w:numPr>
                <w:ilvl w:val="0"/>
                <w:numId w:val="80"/>
              </w:numPr>
              <w:rPr>
                <w:sz w:val="20"/>
                <w:szCs w:val="20"/>
                <w:lang w:eastAsia="ar-SA"/>
              </w:rPr>
            </w:pPr>
            <w:r w:rsidRPr="001D5120">
              <w:rPr>
                <w:sz w:val="20"/>
                <w:szCs w:val="20"/>
                <w:lang w:eastAsia="ar-SA"/>
              </w:rPr>
              <w:t>počet zaměstnanců v přepočtu na plné pracovní úvazky;</w:t>
            </w:r>
          </w:p>
          <w:p w14:paraId="06533034" w14:textId="77777777" w:rsidR="00810485" w:rsidRDefault="00810485" w:rsidP="00810485">
            <w:pPr>
              <w:pStyle w:val="Odstavecseseznamem"/>
              <w:numPr>
                <w:ilvl w:val="0"/>
                <w:numId w:val="80"/>
              </w:numPr>
              <w:rPr>
                <w:sz w:val="20"/>
                <w:szCs w:val="20"/>
                <w:lang w:eastAsia="ar-SA"/>
              </w:rPr>
            </w:pPr>
            <w:r w:rsidRPr="001D5120">
              <w:rPr>
                <w:sz w:val="20"/>
                <w:szCs w:val="20"/>
                <w:lang w:eastAsia="ar-SA"/>
              </w:rPr>
              <w:t>výnosy vypočítané jako:</w:t>
            </w:r>
          </w:p>
          <w:p w14:paraId="42FD2172" w14:textId="77777777" w:rsidR="00810485" w:rsidRDefault="00810485" w:rsidP="00810485">
            <w:pPr>
              <w:pStyle w:val="Odstavecseseznamem"/>
              <w:rPr>
                <w:sz w:val="20"/>
                <w:szCs w:val="20"/>
                <w:lang w:eastAsia="ar-SA"/>
              </w:rPr>
            </w:pPr>
            <w:r w:rsidRPr="001D5120">
              <w:rPr>
                <w:sz w:val="20"/>
                <w:szCs w:val="20"/>
                <w:lang w:eastAsia="ar-SA"/>
              </w:rPr>
              <w:t>i) součet čistého obratu, ostatních provozních výnosů, výnosů z účastí kromě dividend obdržených od podniků ve skupině, výnosů z ostatních investic a půjček zahrnutých do dlouhodobých aktiv, ostatních výnosových úroků a podobných výnosů uvedených v přílohách V a VI této směrnice, nebo</w:t>
            </w:r>
          </w:p>
          <w:p w14:paraId="2AD037F5" w14:textId="5F971B3F" w:rsidR="00810485" w:rsidRPr="00EA383D" w:rsidRDefault="00810485" w:rsidP="00810485">
            <w:pPr>
              <w:pStyle w:val="Odstavecseseznamem"/>
              <w:rPr>
                <w:sz w:val="20"/>
                <w:szCs w:val="20"/>
                <w:lang w:eastAsia="ar-SA"/>
              </w:rPr>
            </w:pPr>
            <w:r w:rsidRPr="00EA383D">
              <w:rPr>
                <w:sz w:val="20"/>
                <w:szCs w:val="20"/>
                <w:lang w:eastAsia="ar-SA"/>
              </w:rPr>
              <w:t>ii) výnosy vymezené v rámci účetního výkaznictví, na jehož základě se sestavuje účetní závěrka, s vyloučením úprav hodnot a dividend obdržených od podniků ve skupině;</w:t>
            </w:r>
          </w:p>
          <w:p w14:paraId="2EF34A48" w14:textId="77777777" w:rsidR="00810485" w:rsidRDefault="00810485" w:rsidP="00810485">
            <w:pPr>
              <w:pStyle w:val="Odstavecseseznamem"/>
              <w:numPr>
                <w:ilvl w:val="0"/>
                <w:numId w:val="80"/>
              </w:numPr>
              <w:rPr>
                <w:sz w:val="20"/>
                <w:szCs w:val="20"/>
                <w:lang w:eastAsia="ar-SA"/>
              </w:rPr>
            </w:pPr>
            <w:r w:rsidRPr="001D5120">
              <w:rPr>
                <w:sz w:val="20"/>
                <w:szCs w:val="20"/>
                <w:lang w:eastAsia="ar-SA"/>
              </w:rPr>
              <w:t>výši zisku nebo ztráty před zdaněním;</w:t>
            </w:r>
          </w:p>
          <w:p w14:paraId="60671BDE" w14:textId="77777777" w:rsidR="00810485" w:rsidRDefault="00810485" w:rsidP="00810485">
            <w:pPr>
              <w:pStyle w:val="Odstavecseseznamem"/>
              <w:numPr>
                <w:ilvl w:val="0"/>
                <w:numId w:val="80"/>
              </w:numPr>
              <w:rPr>
                <w:sz w:val="20"/>
                <w:szCs w:val="20"/>
                <w:lang w:eastAsia="ar-SA"/>
              </w:rPr>
            </w:pPr>
            <w:r w:rsidRPr="00CE07B7">
              <w:rPr>
                <w:sz w:val="20"/>
                <w:szCs w:val="20"/>
                <w:lang w:eastAsia="ar-SA"/>
              </w:rPr>
              <w:t>výši naběhlé daně z příjmů v příslušném účetním období, vypočítanou jako stávající daňový náklad u zdanitelných zisků nebo ztrát za účetní období zaúčtovaný podniky a pobočkami v příslušné daňové jurisdikci;</w:t>
            </w:r>
          </w:p>
          <w:p w14:paraId="5AF624A0" w14:textId="77777777" w:rsidR="00810485" w:rsidRDefault="00810485" w:rsidP="00810485">
            <w:pPr>
              <w:pStyle w:val="Odstavecseseznamem"/>
              <w:numPr>
                <w:ilvl w:val="0"/>
                <w:numId w:val="80"/>
              </w:numPr>
              <w:rPr>
                <w:sz w:val="20"/>
                <w:szCs w:val="20"/>
                <w:lang w:eastAsia="ar-SA"/>
              </w:rPr>
            </w:pPr>
            <w:r w:rsidRPr="00CE07B7">
              <w:rPr>
                <w:sz w:val="20"/>
                <w:szCs w:val="20"/>
                <w:lang w:eastAsia="ar-SA"/>
              </w:rPr>
              <w:t>výši daně z příjmů zaplacenou na hotovostním základě, vypočítanou jako částku daně z příjmů zaplacenou během příslušného účetního období podniky a pobočkami v příslušné daňové jurisdikci; a</w:t>
            </w:r>
          </w:p>
          <w:p w14:paraId="204A0D83" w14:textId="62C5D7D6" w:rsidR="00810485" w:rsidRPr="00CE07B7" w:rsidRDefault="00810485" w:rsidP="00810485">
            <w:pPr>
              <w:pStyle w:val="Odstavecseseznamem"/>
              <w:numPr>
                <w:ilvl w:val="0"/>
                <w:numId w:val="80"/>
              </w:numPr>
              <w:rPr>
                <w:sz w:val="20"/>
                <w:szCs w:val="20"/>
                <w:lang w:eastAsia="ar-SA"/>
              </w:rPr>
            </w:pPr>
            <w:r w:rsidRPr="00CE07B7">
              <w:rPr>
                <w:sz w:val="20"/>
                <w:szCs w:val="20"/>
                <w:lang w:eastAsia="ar-SA"/>
              </w:rPr>
              <w:t>výši kumulovaných zisků na konci příslušného účetního období.</w:t>
            </w:r>
          </w:p>
          <w:p w14:paraId="1ABF32C7" w14:textId="77777777" w:rsidR="00810485" w:rsidRDefault="00810485" w:rsidP="00810485">
            <w:pPr>
              <w:rPr>
                <w:sz w:val="20"/>
                <w:szCs w:val="20"/>
                <w:lang w:eastAsia="ar-SA"/>
              </w:rPr>
            </w:pPr>
          </w:p>
          <w:p w14:paraId="53F52538" w14:textId="51E35EF8" w:rsidR="00810485" w:rsidRPr="00EA383D" w:rsidRDefault="00810485" w:rsidP="00810485">
            <w:pPr>
              <w:rPr>
                <w:sz w:val="20"/>
                <w:szCs w:val="20"/>
                <w:lang w:eastAsia="ar-SA"/>
              </w:rPr>
            </w:pPr>
            <w:r w:rsidRPr="00C67D73">
              <w:rPr>
                <w:sz w:val="20"/>
                <w:szCs w:val="20"/>
                <w:lang w:eastAsia="ar-SA"/>
              </w:rPr>
              <w:t>Pro účely písmene d) výnosy zahrnují transakce se spřízněnými stranami.</w:t>
            </w:r>
          </w:p>
          <w:p w14:paraId="6649EF0C" w14:textId="77777777" w:rsidR="00810485" w:rsidRDefault="00810485" w:rsidP="00810485">
            <w:pPr>
              <w:rPr>
                <w:sz w:val="20"/>
                <w:szCs w:val="20"/>
                <w:lang w:eastAsia="ar-SA"/>
              </w:rPr>
            </w:pPr>
          </w:p>
          <w:p w14:paraId="7EA1ABE2" w14:textId="3521A1D3" w:rsidR="00810485" w:rsidRPr="00EA383D" w:rsidRDefault="00810485" w:rsidP="00810485">
            <w:pPr>
              <w:rPr>
                <w:sz w:val="20"/>
                <w:szCs w:val="20"/>
                <w:lang w:eastAsia="ar-SA"/>
              </w:rPr>
            </w:pPr>
            <w:r w:rsidRPr="00EA383D">
              <w:rPr>
                <w:sz w:val="20"/>
                <w:szCs w:val="20"/>
                <w:lang w:eastAsia="ar-SA"/>
              </w:rPr>
              <w:t>Pro účely písmene f) se stávající daňový náklad vztahuje pouze k činnostem podniku v příslušném účetním období a nezahrnuje odloženou daň ani rezervy na nejisté daňové závazky.</w:t>
            </w:r>
          </w:p>
          <w:p w14:paraId="1B4BF570" w14:textId="77777777" w:rsidR="00810485" w:rsidRPr="00EA383D" w:rsidRDefault="00810485" w:rsidP="00810485">
            <w:pPr>
              <w:rPr>
                <w:sz w:val="20"/>
                <w:szCs w:val="20"/>
                <w:lang w:eastAsia="ar-SA"/>
              </w:rPr>
            </w:pPr>
            <w:r w:rsidRPr="00EA383D">
              <w:rPr>
                <w:sz w:val="20"/>
                <w:szCs w:val="20"/>
                <w:lang w:eastAsia="ar-SA"/>
              </w:rPr>
              <w:lastRenderedPageBreak/>
              <w:t>Pro účely písmene g) zaplacené daně zahrnují srážkové daně zaplacené jinými podniky, pokud jde o platby podnikům a pobočkám v rámci skupiny.</w:t>
            </w:r>
          </w:p>
          <w:p w14:paraId="2819D930" w14:textId="77777777" w:rsidR="00810485" w:rsidRDefault="00810485" w:rsidP="00810485">
            <w:pPr>
              <w:rPr>
                <w:sz w:val="20"/>
                <w:szCs w:val="20"/>
                <w:lang w:eastAsia="ar-SA"/>
              </w:rPr>
            </w:pPr>
          </w:p>
          <w:p w14:paraId="4C1398BD" w14:textId="082254BF" w:rsidR="00810485" w:rsidRPr="00EA383D" w:rsidRDefault="00810485" w:rsidP="00810485">
            <w:pPr>
              <w:rPr>
                <w:sz w:val="20"/>
                <w:szCs w:val="20"/>
                <w:lang w:eastAsia="ar-SA"/>
              </w:rPr>
            </w:pPr>
            <w:r w:rsidRPr="00EA383D">
              <w:rPr>
                <w:sz w:val="20"/>
                <w:szCs w:val="20"/>
                <w:lang w:eastAsia="ar-SA"/>
              </w:rPr>
              <w:t>Pro účely písmene h) se kumulovanými zisky rozumí součet zisků za minulá účetní období a příslušné účetní období, o jejichž rozdělení nebylo zatím rozhodnuto. Pokud jde o pobočky, kumulované zisky náleží podniku, který pobočku zřídil.</w:t>
            </w:r>
          </w:p>
        </w:tc>
      </w:tr>
      <w:tr w:rsidR="00810485" w:rsidRPr="00EA383D" w14:paraId="5A5E5162" w14:textId="77777777" w:rsidTr="00F22DEC">
        <w:trPr>
          <w:cantSplit/>
        </w:trPr>
        <w:tc>
          <w:tcPr>
            <w:tcW w:w="958" w:type="dxa"/>
            <w:tcBorders>
              <w:top w:val="nil"/>
              <w:left w:val="single" w:sz="4" w:space="0" w:color="auto"/>
              <w:bottom w:val="single" w:sz="4" w:space="0" w:color="auto"/>
              <w:right w:val="single" w:sz="4" w:space="0" w:color="auto"/>
            </w:tcBorders>
          </w:tcPr>
          <w:p w14:paraId="2E180C9E" w14:textId="77777777" w:rsidR="00810485" w:rsidRPr="00EA383D"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6BA8C809"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450EFBC7" w14:textId="0871A09D" w:rsidR="00810485" w:rsidRPr="00EA383D" w:rsidRDefault="00810485" w:rsidP="00810485">
            <w:pPr>
              <w:widowControl w:val="0"/>
              <w:ind w:left="57" w:right="113"/>
              <w:rPr>
                <w:sz w:val="20"/>
                <w:szCs w:val="20"/>
              </w:rPr>
            </w:pPr>
            <w:r>
              <w:rPr>
                <w:sz w:val="20"/>
                <w:szCs w:val="20"/>
              </w:rPr>
              <w:t>32013L0034</w:t>
            </w:r>
          </w:p>
        </w:tc>
        <w:tc>
          <w:tcPr>
            <w:tcW w:w="1559" w:type="dxa"/>
            <w:tcBorders>
              <w:top w:val="nil"/>
              <w:left w:val="single" w:sz="4" w:space="0" w:color="auto"/>
              <w:bottom w:val="single" w:sz="4" w:space="0" w:color="auto"/>
              <w:right w:val="single" w:sz="4" w:space="0" w:color="auto"/>
            </w:tcBorders>
          </w:tcPr>
          <w:p w14:paraId="6ADDDA88" w14:textId="77777777" w:rsidR="00810485" w:rsidRPr="00EA383D" w:rsidRDefault="00810485" w:rsidP="00810485">
            <w:pPr>
              <w:rPr>
                <w:sz w:val="20"/>
                <w:szCs w:val="20"/>
                <w:lang w:eastAsia="ar-SA"/>
              </w:rPr>
            </w:pPr>
            <w:r w:rsidRPr="00EA383D">
              <w:rPr>
                <w:sz w:val="20"/>
                <w:szCs w:val="20"/>
                <w:lang w:eastAsia="ar-SA"/>
              </w:rPr>
              <w:t>Čl. 48c, odst. 8</w:t>
            </w:r>
          </w:p>
        </w:tc>
        <w:tc>
          <w:tcPr>
            <w:tcW w:w="5534" w:type="dxa"/>
            <w:tcBorders>
              <w:top w:val="nil"/>
              <w:left w:val="single" w:sz="4" w:space="0" w:color="auto"/>
              <w:bottom w:val="single" w:sz="4" w:space="0" w:color="auto"/>
              <w:right w:val="single" w:sz="4" w:space="0" w:color="auto"/>
            </w:tcBorders>
          </w:tcPr>
          <w:p w14:paraId="5C157A0E" w14:textId="77777777" w:rsidR="00810485" w:rsidRPr="00EA383D" w:rsidRDefault="00810485" w:rsidP="00810485">
            <w:pPr>
              <w:rPr>
                <w:sz w:val="20"/>
                <w:szCs w:val="20"/>
                <w:lang w:eastAsia="ar-SA"/>
              </w:rPr>
            </w:pPr>
            <w:r w:rsidRPr="00EA383D">
              <w:rPr>
                <w:sz w:val="20"/>
                <w:szCs w:val="20"/>
                <w:lang w:eastAsia="ar-SA"/>
              </w:rPr>
              <w:t>Měnou použitou ve zprávě s informacemi o dani z příjmů je měna, v níž je sestavena konsolidovaná účetní závěrka nejvyššího mateřského podniku nebo roční účetní závěrka samostatného podniku. Členské státy nevyžadují, aby byla tato zpráva zveřejněna v jiné měně, než je měna, v níž je sestavena účetní závěrka.</w:t>
            </w:r>
          </w:p>
          <w:p w14:paraId="4E606AE6" w14:textId="77777777" w:rsidR="00810485" w:rsidRDefault="00810485" w:rsidP="00810485">
            <w:pPr>
              <w:rPr>
                <w:sz w:val="20"/>
                <w:szCs w:val="20"/>
                <w:lang w:eastAsia="ar-SA"/>
              </w:rPr>
            </w:pPr>
          </w:p>
          <w:p w14:paraId="3EF86598" w14:textId="0BAB86D6" w:rsidR="00810485" w:rsidRPr="00EA383D" w:rsidRDefault="00810485" w:rsidP="00810485">
            <w:pPr>
              <w:rPr>
                <w:sz w:val="20"/>
                <w:szCs w:val="20"/>
                <w:lang w:eastAsia="ar-SA"/>
              </w:rPr>
            </w:pPr>
            <w:r w:rsidRPr="00C67D73">
              <w:rPr>
                <w:sz w:val="20"/>
                <w:szCs w:val="20"/>
                <w:lang w:eastAsia="ar-SA"/>
              </w:rPr>
              <w:t>Avšak v případě uvedeném v čl. 48b odst. 4 druhém pododstavci musí být měna použitá ve zprávě s informacemi o dani z příjmů stejná jako měna, ve které dceřiný podnik zveřejňuje svou roční účetní závěrku.</w:t>
            </w:r>
          </w:p>
        </w:tc>
      </w:tr>
      <w:tr w:rsidR="00810485" w:rsidRPr="00EA383D" w14:paraId="2D64EDA0" w14:textId="77777777" w:rsidTr="003E230B">
        <w:trPr>
          <w:cantSplit/>
        </w:trPr>
        <w:tc>
          <w:tcPr>
            <w:tcW w:w="958" w:type="dxa"/>
            <w:tcBorders>
              <w:top w:val="single" w:sz="4" w:space="0" w:color="auto"/>
              <w:left w:val="single" w:sz="4" w:space="0" w:color="auto"/>
              <w:bottom w:val="nil"/>
              <w:right w:val="single" w:sz="4" w:space="0" w:color="auto"/>
            </w:tcBorders>
          </w:tcPr>
          <w:p w14:paraId="6F64FC48" w14:textId="4E75267B" w:rsidR="00810485" w:rsidRPr="00EA383D" w:rsidRDefault="004A28B0" w:rsidP="00810485">
            <w:pPr>
              <w:rPr>
                <w:sz w:val="20"/>
                <w:szCs w:val="20"/>
                <w:lang w:eastAsia="ar-SA"/>
              </w:rPr>
            </w:pPr>
            <w:r>
              <w:rPr>
                <w:sz w:val="20"/>
                <w:szCs w:val="20"/>
                <w:lang w:eastAsia="ar-SA"/>
              </w:rPr>
              <w:t>§ 146</w:t>
            </w:r>
            <w:r w:rsidR="00810485" w:rsidRPr="00EA383D">
              <w:rPr>
                <w:sz w:val="20"/>
                <w:szCs w:val="20"/>
                <w:lang w:eastAsia="ar-SA"/>
              </w:rPr>
              <w:br/>
              <w:t>odst. 2</w:t>
            </w:r>
          </w:p>
        </w:tc>
        <w:tc>
          <w:tcPr>
            <w:tcW w:w="3685" w:type="dxa"/>
            <w:tcBorders>
              <w:top w:val="single" w:sz="4" w:space="0" w:color="auto"/>
              <w:left w:val="single" w:sz="4" w:space="0" w:color="auto"/>
              <w:bottom w:val="nil"/>
              <w:right w:val="single" w:sz="4" w:space="0" w:color="auto"/>
            </w:tcBorders>
          </w:tcPr>
          <w:p w14:paraId="102F54A3"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r w:rsidRPr="00EA383D">
              <w:rPr>
                <w:sz w:val="20"/>
                <w:szCs w:val="20"/>
                <w:u w:val="single"/>
                <w:lang w:eastAsia="ar-SA"/>
              </w:rPr>
              <w:t>Individuální zpráva o daních z příjmů může být vyhotovena na základě pokynů pro vyplňování zprávy podle zemí uvedených ve vyhlášce upravující vzor zprávy podle zemí a pokyny k jejímu vyplnění pro účely automatické výměny informací s jiným státem v rámci mezinárodní spolupráce při správě daní. Ve zprávě se uvede, zda byla tato možnost využita.</w:t>
            </w:r>
          </w:p>
        </w:tc>
        <w:tc>
          <w:tcPr>
            <w:tcW w:w="1276" w:type="dxa"/>
            <w:tcBorders>
              <w:top w:val="single" w:sz="4" w:space="0" w:color="auto"/>
              <w:left w:val="single" w:sz="4" w:space="0" w:color="auto"/>
              <w:bottom w:val="nil"/>
              <w:right w:val="single" w:sz="4" w:space="0" w:color="auto"/>
            </w:tcBorders>
          </w:tcPr>
          <w:p w14:paraId="02CEBC13" w14:textId="425F9849"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5011C39F" w14:textId="72BE8CD4" w:rsidR="00810485" w:rsidRPr="00EA383D" w:rsidRDefault="00810485" w:rsidP="00810485">
            <w:pPr>
              <w:rPr>
                <w:sz w:val="20"/>
                <w:szCs w:val="20"/>
                <w:lang w:eastAsia="ar-SA"/>
              </w:rPr>
            </w:pPr>
            <w:r w:rsidRPr="00EA383D">
              <w:rPr>
                <w:sz w:val="20"/>
                <w:szCs w:val="20"/>
                <w:lang w:eastAsia="ar-SA"/>
              </w:rPr>
              <w:t>čl. 48c odst. 3 a 10</w:t>
            </w:r>
          </w:p>
        </w:tc>
        <w:tc>
          <w:tcPr>
            <w:tcW w:w="5534" w:type="dxa"/>
            <w:tcBorders>
              <w:top w:val="single" w:sz="4" w:space="0" w:color="auto"/>
              <w:left w:val="single" w:sz="4" w:space="0" w:color="auto"/>
              <w:bottom w:val="nil"/>
              <w:right w:val="single" w:sz="4" w:space="0" w:color="auto"/>
            </w:tcBorders>
          </w:tcPr>
          <w:p w14:paraId="548A96BC" w14:textId="2796AAEE" w:rsidR="00810485" w:rsidRPr="00EA383D" w:rsidRDefault="00810485" w:rsidP="00810485">
            <w:pPr>
              <w:rPr>
                <w:sz w:val="20"/>
                <w:szCs w:val="20"/>
                <w:lang w:eastAsia="ar-SA"/>
              </w:rPr>
            </w:pPr>
            <w:r w:rsidRPr="00EA383D">
              <w:rPr>
                <w:sz w:val="20"/>
                <w:szCs w:val="20"/>
                <w:lang w:eastAsia="ar-SA"/>
              </w:rPr>
              <w:t>Členské státy povolí, aby informace uvedené v odstavci 2 tohoto článku byly podávány na základě pokynů pro vyplňování zpráv uvedených v příloze III oddíle III částech B a C směrnice Rady 2011/16/EU</w:t>
            </w:r>
          </w:p>
          <w:p w14:paraId="63C59152" w14:textId="3168E761" w:rsidR="00810485" w:rsidRPr="00EA383D" w:rsidRDefault="00810485" w:rsidP="00810485">
            <w:pPr>
              <w:rPr>
                <w:sz w:val="20"/>
                <w:szCs w:val="20"/>
                <w:lang w:eastAsia="ar-SA"/>
              </w:rPr>
            </w:pPr>
          </w:p>
        </w:tc>
      </w:tr>
      <w:tr w:rsidR="00810485" w:rsidRPr="00EA383D" w14:paraId="3EFBB21B" w14:textId="77777777" w:rsidTr="003E230B">
        <w:trPr>
          <w:cantSplit/>
        </w:trPr>
        <w:tc>
          <w:tcPr>
            <w:tcW w:w="958" w:type="dxa"/>
            <w:tcBorders>
              <w:top w:val="nil"/>
              <w:left w:val="single" w:sz="4" w:space="0" w:color="auto"/>
              <w:bottom w:val="single" w:sz="4" w:space="0" w:color="auto"/>
              <w:right w:val="single" w:sz="4" w:space="0" w:color="auto"/>
            </w:tcBorders>
          </w:tcPr>
          <w:p w14:paraId="176C49E7" w14:textId="77777777" w:rsidR="00810485"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305BEB4D"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515EAE48" w14:textId="77777777" w:rsidR="00810485"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3850DAAC" w14:textId="01434F7F" w:rsidR="00810485" w:rsidRPr="00EA383D" w:rsidRDefault="00810485" w:rsidP="00810485">
            <w:pPr>
              <w:rPr>
                <w:sz w:val="20"/>
                <w:szCs w:val="20"/>
                <w:lang w:eastAsia="ar-SA"/>
              </w:rPr>
            </w:pPr>
            <w:r>
              <w:rPr>
                <w:sz w:val="20"/>
                <w:szCs w:val="20"/>
                <w:lang w:eastAsia="ar-SA"/>
              </w:rPr>
              <w:t>čl. 48c odst. 10</w:t>
            </w:r>
          </w:p>
        </w:tc>
        <w:tc>
          <w:tcPr>
            <w:tcW w:w="5534" w:type="dxa"/>
            <w:tcBorders>
              <w:top w:val="nil"/>
              <w:left w:val="single" w:sz="4" w:space="0" w:color="auto"/>
              <w:bottom w:val="single" w:sz="4" w:space="0" w:color="auto"/>
              <w:right w:val="single" w:sz="4" w:space="0" w:color="auto"/>
            </w:tcBorders>
          </w:tcPr>
          <w:p w14:paraId="10E1BC26" w14:textId="5AC97164" w:rsidR="00810485" w:rsidRPr="00EA383D" w:rsidRDefault="00810485" w:rsidP="00810485">
            <w:pPr>
              <w:rPr>
                <w:sz w:val="20"/>
                <w:szCs w:val="20"/>
                <w:lang w:eastAsia="ar-SA"/>
              </w:rPr>
            </w:pPr>
            <w:r w:rsidRPr="00EA383D">
              <w:rPr>
                <w:sz w:val="20"/>
                <w:szCs w:val="20"/>
                <w:lang w:eastAsia="ar-SA"/>
              </w:rPr>
              <w:t>Ve zprávě s informacemi o dani z příjmů se uvede, zda byla vypracována v souladu s odstavcem 2 nebo 3 tohoto článku.</w:t>
            </w:r>
          </w:p>
        </w:tc>
      </w:tr>
      <w:tr w:rsidR="00810485" w:rsidRPr="00EA383D" w14:paraId="1E5636A3"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3FCF01D" w14:textId="084716C5" w:rsidR="00810485" w:rsidRPr="00EA383D" w:rsidRDefault="00C954EB" w:rsidP="00810485">
            <w:pPr>
              <w:rPr>
                <w:sz w:val="20"/>
                <w:szCs w:val="20"/>
                <w:lang w:eastAsia="ar-SA"/>
              </w:rPr>
            </w:pPr>
            <w:r>
              <w:rPr>
                <w:sz w:val="20"/>
                <w:szCs w:val="20"/>
                <w:lang w:eastAsia="ar-SA"/>
              </w:rPr>
              <w:t>§ 146</w:t>
            </w:r>
            <w:r w:rsidR="00810485" w:rsidRPr="00EA383D">
              <w:rPr>
                <w:sz w:val="20"/>
                <w:szCs w:val="20"/>
                <w:lang w:eastAsia="ar-SA"/>
              </w:rPr>
              <w:br/>
              <w:t>odst. 3</w:t>
            </w:r>
          </w:p>
        </w:tc>
        <w:tc>
          <w:tcPr>
            <w:tcW w:w="3685" w:type="dxa"/>
            <w:tcBorders>
              <w:top w:val="single" w:sz="4" w:space="0" w:color="auto"/>
              <w:left w:val="single" w:sz="4" w:space="0" w:color="auto"/>
              <w:bottom w:val="single" w:sz="4" w:space="0" w:color="auto"/>
              <w:right w:val="single" w:sz="4" w:space="0" w:color="auto"/>
            </w:tcBorders>
          </w:tcPr>
          <w:p w14:paraId="69944BF8" w14:textId="39F81DD3"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Údaje v individuální zprávě o daních se uspořádají podle společného vzoru a v elektr</w:t>
            </w:r>
            <w:r>
              <w:rPr>
                <w:sz w:val="20"/>
                <w:szCs w:val="20"/>
                <w:u w:val="single"/>
                <w:lang w:eastAsia="ar-SA"/>
              </w:rPr>
              <w:t>onickém formátu podle přímo použitelného předpisu Evropské unie.</w:t>
            </w:r>
          </w:p>
          <w:p w14:paraId="79335536"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single" w:sz="4" w:space="0" w:color="auto"/>
              <w:left w:val="single" w:sz="4" w:space="0" w:color="auto"/>
              <w:bottom w:val="single" w:sz="4" w:space="0" w:color="auto"/>
              <w:right w:val="single" w:sz="4" w:space="0" w:color="auto"/>
            </w:tcBorders>
          </w:tcPr>
          <w:p w14:paraId="4158FCF1" w14:textId="6BF55F48"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DEC7B00" w14:textId="132D9F16" w:rsidR="00810485" w:rsidRPr="00EA383D" w:rsidRDefault="00810485" w:rsidP="00810485">
            <w:pPr>
              <w:rPr>
                <w:sz w:val="20"/>
                <w:szCs w:val="20"/>
                <w:lang w:eastAsia="ar-SA"/>
              </w:rPr>
            </w:pPr>
            <w:r w:rsidRPr="00EA383D">
              <w:rPr>
                <w:sz w:val="20"/>
                <w:szCs w:val="20"/>
                <w:lang w:eastAsia="ar-SA"/>
              </w:rPr>
              <w:t>čl. 48c odst. 4</w:t>
            </w:r>
          </w:p>
        </w:tc>
        <w:tc>
          <w:tcPr>
            <w:tcW w:w="5534" w:type="dxa"/>
            <w:tcBorders>
              <w:top w:val="single" w:sz="4" w:space="0" w:color="auto"/>
              <w:left w:val="single" w:sz="4" w:space="0" w:color="auto"/>
              <w:bottom w:val="single" w:sz="4" w:space="0" w:color="auto"/>
              <w:right w:val="single" w:sz="4" w:space="0" w:color="auto"/>
            </w:tcBorders>
          </w:tcPr>
          <w:p w14:paraId="4437737C" w14:textId="77777777" w:rsidR="00810485" w:rsidRPr="00EA383D" w:rsidRDefault="00810485" w:rsidP="00810485">
            <w:pPr>
              <w:rPr>
                <w:sz w:val="20"/>
                <w:szCs w:val="20"/>
                <w:lang w:eastAsia="ar-SA"/>
              </w:rPr>
            </w:pPr>
            <w:r w:rsidRPr="00EA383D">
              <w:rPr>
                <w:sz w:val="20"/>
                <w:szCs w:val="20"/>
                <w:lang w:eastAsia="ar-SA"/>
              </w:rPr>
              <w:t>Informace uvedené v odstavcích 2 a 3 tohoto článku se předkládají za použití společného vzoru a v elektronických formátech pro podávání zpráv, které jsou strojově čitelné. Společný vzor a elektronické formáty pro podávání zpráv stanoví Komise prostřednictvím prováděcích aktů. Tyto prováděcí akty se přijímají přezkumným postupem podle čl. 50 odst. 2.</w:t>
            </w:r>
          </w:p>
        </w:tc>
      </w:tr>
      <w:tr w:rsidR="00810485" w:rsidRPr="00EA383D" w14:paraId="5E751369"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6C7AD5D7" w14:textId="7D2AB9A4" w:rsidR="00810485" w:rsidRPr="00EA383D" w:rsidRDefault="00C954EB" w:rsidP="00810485">
            <w:pPr>
              <w:rPr>
                <w:sz w:val="20"/>
                <w:szCs w:val="20"/>
                <w:lang w:eastAsia="ar-SA"/>
              </w:rPr>
            </w:pPr>
            <w:r>
              <w:rPr>
                <w:sz w:val="20"/>
                <w:szCs w:val="20"/>
                <w:lang w:eastAsia="ar-SA"/>
              </w:rPr>
              <w:lastRenderedPageBreak/>
              <w:t>§ 146</w:t>
            </w:r>
            <w:r w:rsidR="00810485" w:rsidRPr="00EA383D">
              <w:rPr>
                <w:sz w:val="20"/>
                <w:szCs w:val="20"/>
                <w:lang w:eastAsia="ar-SA"/>
              </w:rPr>
              <w:br/>
              <w:t>odst. 4</w:t>
            </w:r>
          </w:p>
        </w:tc>
        <w:tc>
          <w:tcPr>
            <w:tcW w:w="3685" w:type="dxa"/>
            <w:tcBorders>
              <w:top w:val="single" w:sz="4" w:space="0" w:color="auto"/>
              <w:left w:val="single" w:sz="4" w:space="0" w:color="auto"/>
              <w:bottom w:val="single" w:sz="4" w:space="0" w:color="auto"/>
              <w:right w:val="single" w:sz="4" w:space="0" w:color="auto"/>
            </w:tcBorders>
          </w:tcPr>
          <w:p w14:paraId="3F6A9603"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Údaje v individuální zprávě o daních z příjmů jsou uváděné na základě usazení, existence stálé provozovny nebo trvalé podnikatelské činnosti, které jsou rozhodné pro určení, ve které daňové jurisdikci daná činnost podléhá dani,</w:t>
            </w:r>
          </w:p>
          <w:p w14:paraId="1D25C1AA" w14:textId="77777777" w:rsidR="00810485" w:rsidRDefault="00810485" w:rsidP="00810485">
            <w:pPr>
              <w:pStyle w:val="Textpsmene"/>
              <w:numPr>
                <w:ilvl w:val="0"/>
                <w:numId w:val="81"/>
              </w:numPr>
              <w:spacing w:before="0"/>
              <w:jc w:val="left"/>
              <w:rPr>
                <w:sz w:val="20"/>
                <w:szCs w:val="20"/>
                <w:u w:val="single"/>
                <w:lang w:eastAsia="ar-SA"/>
              </w:rPr>
            </w:pPr>
            <w:r w:rsidRPr="00EA383D">
              <w:rPr>
                <w:sz w:val="20"/>
                <w:szCs w:val="20"/>
                <w:u w:val="single"/>
                <w:lang w:eastAsia="ar-SA"/>
              </w:rPr>
              <w:t>odděleně za každý členský stát Evropské unie bez ohledu na to, zda je tvořen více daňovými jurisdikcemi,</w:t>
            </w:r>
          </w:p>
          <w:p w14:paraId="02693F2E" w14:textId="77777777" w:rsidR="00810485" w:rsidRDefault="00810485" w:rsidP="00810485">
            <w:pPr>
              <w:pStyle w:val="Textpsmene"/>
              <w:numPr>
                <w:ilvl w:val="0"/>
                <w:numId w:val="81"/>
              </w:numPr>
              <w:spacing w:before="0"/>
              <w:jc w:val="left"/>
              <w:rPr>
                <w:sz w:val="20"/>
                <w:szCs w:val="20"/>
                <w:u w:val="single"/>
                <w:lang w:eastAsia="ar-SA"/>
              </w:rPr>
            </w:pPr>
            <w:r w:rsidRPr="008501BB">
              <w:rPr>
                <w:sz w:val="20"/>
                <w:szCs w:val="20"/>
                <w:u w:val="single"/>
                <w:lang w:eastAsia="ar-SA"/>
              </w:rPr>
              <w:t>odděleně za každý stát, který je k 1. březnu kalendářního roku, do kterého spadá poslední den daného individuálního účetního období, uveden na unijním seznamu jurisdikcí nespolupracujících v daňové oblasti schváleném Radou Evropské unie,</w:t>
            </w:r>
          </w:p>
          <w:p w14:paraId="1B26AD89" w14:textId="77777777" w:rsidR="00810485" w:rsidRDefault="00810485" w:rsidP="00810485">
            <w:pPr>
              <w:pStyle w:val="Textpsmene"/>
              <w:numPr>
                <w:ilvl w:val="0"/>
                <w:numId w:val="81"/>
              </w:numPr>
              <w:spacing w:before="0"/>
              <w:jc w:val="left"/>
              <w:rPr>
                <w:sz w:val="20"/>
                <w:szCs w:val="20"/>
                <w:u w:val="single"/>
                <w:lang w:eastAsia="ar-SA"/>
              </w:rPr>
            </w:pPr>
            <w:r w:rsidRPr="008501BB">
              <w:rPr>
                <w:sz w:val="20"/>
                <w:szCs w:val="20"/>
                <w:u w:val="single"/>
                <w:lang w:eastAsia="ar-SA"/>
              </w:rPr>
              <w:t>odděleně za každý stát, který je k 1. březnu kalendářního roku, do kterého spadá poslední den daného individuálního účetního období, i k 1. březnu předcházejícího kalendářního roku uveden na seznamu současného stavu spolupráce s Evropskou unií, pokud jde o závazky učiněné spolupracujícími jurisdikcemi v zájmu uplatňování zásad řádné správy v oblasti daní, schváleném Radou Evropské unie, a</w:t>
            </w:r>
          </w:p>
          <w:p w14:paraId="63174CE7" w14:textId="33DC07DE" w:rsidR="00810485" w:rsidRPr="008501BB" w:rsidRDefault="00810485" w:rsidP="00810485">
            <w:pPr>
              <w:pStyle w:val="Textpsmene"/>
              <w:numPr>
                <w:ilvl w:val="0"/>
                <w:numId w:val="81"/>
              </w:numPr>
              <w:spacing w:before="0"/>
              <w:jc w:val="left"/>
              <w:rPr>
                <w:sz w:val="20"/>
                <w:szCs w:val="20"/>
                <w:u w:val="single"/>
                <w:lang w:eastAsia="ar-SA"/>
              </w:rPr>
            </w:pPr>
            <w:r w:rsidRPr="008501BB">
              <w:rPr>
                <w:sz w:val="20"/>
                <w:szCs w:val="20"/>
                <w:u w:val="single"/>
                <w:lang w:eastAsia="ar-SA"/>
              </w:rPr>
              <w:t>souhrnně za daňové jurisdikce neuvedené v písmenech a) až c).</w:t>
            </w:r>
          </w:p>
        </w:tc>
        <w:tc>
          <w:tcPr>
            <w:tcW w:w="1276" w:type="dxa"/>
            <w:tcBorders>
              <w:top w:val="single" w:sz="4" w:space="0" w:color="auto"/>
              <w:left w:val="single" w:sz="4" w:space="0" w:color="auto"/>
              <w:bottom w:val="single" w:sz="4" w:space="0" w:color="auto"/>
              <w:right w:val="single" w:sz="4" w:space="0" w:color="auto"/>
            </w:tcBorders>
          </w:tcPr>
          <w:p w14:paraId="0FEE1269" w14:textId="46B12E49"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B450D7A" w14:textId="2C559153" w:rsidR="00810485" w:rsidRPr="00EA383D" w:rsidRDefault="00810485" w:rsidP="00810485">
            <w:pPr>
              <w:rPr>
                <w:sz w:val="20"/>
                <w:szCs w:val="20"/>
                <w:lang w:eastAsia="ar-SA"/>
              </w:rPr>
            </w:pPr>
            <w:r w:rsidRPr="00EA383D">
              <w:rPr>
                <w:sz w:val="20"/>
                <w:szCs w:val="20"/>
                <w:lang w:eastAsia="ar-SA"/>
              </w:rPr>
              <w:t xml:space="preserve">čl. 48c odst. 5 </w:t>
            </w:r>
            <w:r>
              <w:rPr>
                <w:sz w:val="20"/>
                <w:szCs w:val="20"/>
                <w:lang w:eastAsia="ar-SA"/>
              </w:rPr>
              <w:t>první až čtvrtý pododstavec</w:t>
            </w:r>
          </w:p>
        </w:tc>
        <w:tc>
          <w:tcPr>
            <w:tcW w:w="5534" w:type="dxa"/>
            <w:tcBorders>
              <w:top w:val="single" w:sz="4" w:space="0" w:color="auto"/>
              <w:left w:val="single" w:sz="4" w:space="0" w:color="auto"/>
              <w:bottom w:val="single" w:sz="4" w:space="0" w:color="auto"/>
              <w:right w:val="single" w:sz="4" w:space="0" w:color="auto"/>
            </w:tcBorders>
          </w:tcPr>
          <w:p w14:paraId="6322D829" w14:textId="2288E19E" w:rsidR="00810485" w:rsidRPr="00EA383D" w:rsidRDefault="00810485" w:rsidP="00810485">
            <w:pPr>
              <w:rPr>
                <w:sz w:val="20"/>
                <w:szCs w:val="20"/>
                <w:lang w:eastAsia="ar-SA"/>
              </w:rPr>
            </w:pPr>
            <w:r w:rsidRPr="00EA383D">
              <w:rPr>
                <w:sz w:val="20"/>
                <w:szCs w:val="20"/>
                <w:lang w:eastAsia="ar-SA"/>
              </w:rPr>
              <w:t>Zpráva s informacemi o dani z příjmů prezentuje informace uvedené v odstavcích 2 nebo 3 zvlášť pro každý členský stát. Je-li členský stát tvořen několika daňovými jurisdikcemi, jsou tyto informace agregovány na úrovni členského státu.</w:t>
            </w:r>
          </w:p>
          <w:p w14:paraId="35FE504C" w14:textId="77777777" w:rsidR="00810485" w:rsidRDefault="00810485" w:rsidP="00810485">
            <w:pPr>
              <w:rPr>
                <w:sz w:val="20"/>
                <w:szCs w:val="20"/>
                <w:lang w:eastAsia="ar-SA"/>
              </w:rPr>
            </w:pPr>
          </w:p>
          <w:p w14:paraId="4ACB8ABD" w14:textId="76765DED" w:rsidR="00810485" w:rsidRPr="00EA383D" w:rsidRDefault="00810485" w:rsidP="00810485">
            <w:pPr>
              <w:rPr>
                <w:sz w:val="20"/>
                <w:szCs w:val="20"/>
                <w:lang w:eastAsia="ar-SA"/>
              </w:rPr>
            </w:pPr>
            <w:r w:rsidRPr="00EA383D">
              <w:rPr>
                <w:sz w:val="20"/>
                <w:szCs w:val="20"/>
                <w:lang w:eastAsia="ar-SA"/>
              </w:rPr>
              <w:t>Zpráva s informacemi o dani z příjmů rovněž prezentuje informace uvedené v odstavcích 2 nebo 3 tohoto článku zvlášť za každou daňovou jurisdikci, která je k 1. březnu účetního období, za které se zpráva vypracovává, na seznamu v příloze I závěrů Rady o revidovaném unijním seznamu jurisdikcí nespolupracujících v daňové oblasti, a za každou daňovou jurisdikci, která byla k 1. březnu účetního období, za které se zpráva vypracovává, a k 1. březnu předcházejícího účetního období uvedena v příloze II závěrů Rady o revidovaném unijním seznamu jurisdikcí nespolupracujících v daňové oblasti.</w:t>
            </w:r>
          </w:p>
          <w:p w14:paraId="6B2D2C5A" w14:textId="77777777" w:rsidR="00810485" w:rsidRDefault="00810485" w:rsidP="00810485">
            <w:pPr>
              <w:rPr>
                <w:sz w:val="20"/>
                <w:szCs w:val="20"/>
                <w:lang w:eastAsia="ar-SA"/>
              </w:rPr>
            </w:pPr>
          </w:p>
          <w:p w14:paraId="7D96596F" w14:textId="3B1336E1" w:rsidR="00810485" w:rsidRPr="00EA383D" w:rsidRDefault="00810485" w:rsidP="00810485">
            <w:pPr>
              <w:rPr>
                <w:sz w:val="20"/>
                <w:szCs w:val="20"/>
                <w:lang w:eastAsia="ar-SA"/>
              </w:rPr>
            </w:pPr>
            <w:r w:rsidRPr="00EA383D">
              <w:rPr>
                <w:sz w:val="20"/>
                <w:szCs w:val="20"/>
                <w:lang w:eastAsia="ar-SA"/>
              </w:rPr>
              <w:t>Zpráva s informacemi o dani z příjmů rovněž prezentuje informace uvedené v odstavcích 2 nebo 3 na agregovaném základě za ostatní daňové jurisdikce.</w:t>
            </w:r>
          </w:p>
          <w:p w14:paraId="366DB2F8" w14:textId="77777777" w:rsidR="00810485" w:rsidRDefault="00810485" w:rsidP="00810485">
            <w:pPr>
              <w:rPr>
                <w:sz w:val="20"/>
                <w:szCs w:val="20"/>
                <w:lang w:eastAsia="ar-SA"/>
              </w:rPr>
            </w:pPr>
          </w:p>
          <w:p w14:paraId="0BF2034B" w14:textId="11CE67B8" w:rsidR="00810485" w:rsidRPr="00EA383D" w:rsidRDefault="00810485" w:rsidP="00810485">
            <w:pPr>
              <w:rPr>
                <w:sz w:val="20"/>
                <w:szCs w:val="20"/>
                <w:lang w:eastAsia="ar-SA"/>
              </w:rPr>
            </w:pPr>
            <w:r w:rsidRPr="00EA383D">
              <w:rPr>
                <w:sz w:val="20"/>
                <w:szCs w:val="20"/>
                <w:lang w:eastAsia="ar-SA"/>
              </w:rPr>
              <w:t>Informace musí být přiřazeny ke každé příslušné daňové jurisdikci na základě usazení, existence stálé provozovny nebo trvalé podnikatelské činnosti, které podle činností skupiny nebo samostatného podniku mohou podléhat daňové povinnosti v dané daňové jurisdikci.</w:t>
            </w:r>
          </w:p>
        </w:tc>
      </w:tr>
      <w:tr w:rsidR="00810485" w:rsidRPr="00EA383D" w14:paraId="6B493168"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4C7681B4" w14:textId="63580193" w:rsidR="00810485" w:rsidRPr="00EA383D" w:rsidRDefault="00C954EB" w:rsidP="00810485">
            <w:pPr>
              <w:rPr>
                <w:sz w:val="20"/>
                <w:szCs w:val="20"/>
                <w:lang w:eastAsia="ar-SA"/>
              </w:rPr>
            </w:pPr>
            <w:r>
              <w:rPr>
                <w:sz w:val="20"/>
                <w:szCs w:val="20"/>
                <w:lang w:eastAsia="ar-SA"/>
              </w:rPr>
              <w:t>§ 146</w:t>
            </w:r>
            <w:r w:rsidR="00810485" w:rsidRPr="00EA383D">
              <w:rPr>
                <w:sz w:val="20"/>
                <w:szCs w:val="20"/>
                <w:lang w:eastAsia="ar-SA"/>
              </w:rPr>
              <w:br/>
              <w:t>odst. 5</w:t>
            </w:r>
          </w:p>
        </w:tc>
        <w:tc>
          <w:tcPr>
            <w:tcW w:w="3685" w:type="dxa"/>
            <w:tcBorders>
              <w:top w:val="single" w:sz="4" w:space="0" w:color="auto"/>
              <w:left w:val="single" w:sz="4" w:space="0" w:color="auto"/>
              <w:bottom w:val="single" w:sz="4" w:space="0" w:color="auto"/>
              <w:right w:val="single" w:sz="4" w:space="0" w:color="auto"/>
            </w:tcBorders>
          </w:tcPr>
          <w:p w14:paraId="795AB911"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r w:rsidRPr="00EA383D">
              <w:rPr>
                <w:sz w:val="20"/>
                <w:szCs w:val="20"/>
                <w:u w:val="single"/>
                <w:lang w:eastAsia="ar-SA"/>
              </w:rPr>
              <w:t>Údaje o určité činnosti uvedené v individuální zprávě o daních z příjmů nemohou být uvedeny u více než jedné daňové jurisdikce.</w:t>
            </w:r>
          </w:p>
        </w:tc>
        <w:tc>
          <w:tcPr>
            <w:tcW w:w="1276" w:type="dxa"/>
            <w:tcBorders>
              <w:top w:val="single" w:sz="4" w:space="0" w:color="auto"/>
              <w:left w:val="single" w:sz="4" w:space="0" w:color="auto"/>
              <w:bottom w:val="single" w:sz="4" w:space="0" w:color="auto"/>
              <w:right w:val="single" w:sz="4" w:space="0" w:color="auto"/>
            </w:tcBorders>
          </w:tcPr>
          <w:p w14:paraId="287AC9D9" w14:textId="2FE65074"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99E494D" w14:textId="054836CE" w:rsidR="00810485" w:rsidRPr="00EA383D" w:rsidRDefault="00810485" w:rsidP="00810485">
            <w:pPr>
              <w:rPr>
                <w:sz w:val="20"/>
                <w:szCs w:val="20"/>
                <w:lang w:eastAsia="ar-SA"/>
              </w:rPr>
            </w:pPr>
            <w:r>
              <w:rPr>
                <w:sz w:val="20"/>
                <w:szCs w:val="20"/>
                <w:lang w:eastAsia="ar-SA"/>
              </w:rPr>
              <w:t>čl. 48c odst. 5 šestý pododstavec</w:t>
            </w:r>
          </w:p>
        </w:tc>
        <w:tc>
          <w:tcPr>
            <w:tcW w:w="5534" w:type="dxa"/>
            <w:tcBorders>
              <w:top w:val="single" w:sz="4" w:space="0" w:color="auto"/>
              <w:left w:val="single" w:sz="4" w:space="0" w:color="auto"/>
              <w:bottom w:val="single" w:sz="4" w:space="0" w:color="auto"/>
              <w:right w:val="single" w:sz="4" w:space="0" w:color="auto"/>
            </w:tcBorders>
          </w:tcPr>
          <w:p w14:paraId="186EBCAF" w14:textId="77777777" w:rsidR="00810485" w:rsidRPr="00EA383D" w:rsidRDefault="00810485" w:rsidP="00810485">
            <w:pPr>
              <w:rPr>
                <w:sz w:val="20"/>
                <w:szCs w:val="20"/>
                <w:lang w:eastAsia="ar-SA"/>
              </w:rPr>
            </w:pPr>
            <w:r w:rsidRPr="00EA383D">
              <w:rPr>
                <w:sz w:val="20"/>
                <w:szCs w:val="20"/>
                <w:lang w:eastAsia="ar-SA"/>
              </w:rPr>
              <w:t>Informace o určité konkrétní činnosti nesmí být přiřazeny současně více než jedné daňové jurisdikci.</w:t>
            </w:r>
          </w:p>
        </w:tc>
      </w:tr>
      <w:tr w:rsidR="00810485" w:rsidRPr="00EA383D" w14:paraId="58124D56"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71F94695" w14:textId="7E7BA1BA" w:rsidR="00810485" w:rsidRPr="00EA383D" w:rsidRDefault="00C954EB" w:rsidP="00810485">
            <w:pPr>
              <w:rPr>
                <w:sz w:val="20"/>
                <w:szCs w:val="20"/>
                <w:lang w:eastAsia="ar-SA"/>
              </w:rPr>
            </w:pPr>
            <w:r>
              <w:rPr>
                <w:sz w:val="20"/>
                <w:szCs w:val="20"/>
                <w:lang w:eastAsia="ar-SA"/>
              </w:rPr>
              <w:lastRenderedPageBreak/>
              <w:t>§ 146</w:t>
            </w:r>
            <w:r w:rsidR="00810485" w:rsidRPr="00EA383D">
              <w:rPr>
                <w:sz w:val="20"/>
                <w:szCs w:val="20"/>
                <w:lang w:eastAsia="ar-SA"/>
              </w:rPr>
              <w:br/>
              <w:t>odst. 6</w:t>
            </w:r>
          </w:p>
        </w:tc>
        <w:tc>
          <w:tcPr>
            <w:tcW w:w="3685" w:type="dxa"/>
            <w:tcBorders>
              <w:top w:val="single" w:sz="4" w:space="0" w:color="auto"/>
              <w:left w:val="single" w:sz="4" w:space="0" w:color="auto"/>
              <w:bottom w:val="single" w:sz="4" w:space="0" w:color="auto"/>
              <w:right w:val="single" w:sz="4" w:space="0" w:color="auto"/>
            </w:tcBorders>
          </w:tcPr>
          <w:p w14:paraId="747C8C3E" w14:textId="00DE0DC3" w:rsidR="00810485" w:rsidRPr="005912DA"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Individuální zpráva o daních z příjmů nemusí obsahovat informace, jejichž uvedení by mohlo závažně poškodit obchodní postavení účetní jednotky nebo entity a které se netýkají daňové jurisdikce uvedené v odstavci 4 písm. b) nebo c)</w:t>
            </w:r>
            <w:r>
              <w:rPr>
                <w:sz w:val="20"/>
                <w:szCs w:val="20"/>
                <w:u w:val="single"/>
                <w:lang w:eastAsia="ar-SA"/>
              </w:rPr>
              <w:t>. Využije-li se tato možnost, uvede se to ve zprávě spolu s vysvětlením důvodů a neuvedené</w:t>
            </w:r>
            <w:r w:rsidRPr="00EA383D">
              <w:rPr>
                <w:sz w:val="20"/>
                <w:szCs w:val="20"/>
                <w:u w:val="single"/>
                <w:lang w:eastAsia="ar-SA"/>
              </w:rPr>
              <w:t xml:space="preserve"> informace jsou obsahem některé individuální zpráv</w:t>
            </w:r>
            <w:r>
              <w:rPr>
                <w:sz w:val="20"/>
                <w:szCs w:val="20"/>
                <w:u w:val="single"/>
                <w:lang w:eastAsia="ar-SA"/>
              </w:rPr>
              <w:t>y o daních z příjmů vyhotovené za některé</w:t>
            </w:r>
            <w:r w:rsidRPr="00EA383D">
              <w:rPr>
                <w:sz w:val="20"/>
                <w:szCs w:val="20"/>
                <w:u w:val="single"/>
                <w:lang w:eastAsia="ar-SA"/>
              </w:rPr>
              <w:t> následující</w:t>
            </w:r>
            <w:r>
              <w:rPr>
                <w:sz w:val="20"/>
                <w:szCs w:val="20"/>
                <w:u w:val="single"/>
                <w:lang w:eastAsia="ar-SA"/>
              </w:rPr>
              <w:t xml:space="preserve"> individuální účetní období započaté 5 let od posledního dne individuálního účetních období, za které došlo k neuvedení těchto informací.</w:t>
            </w:r>
          </w:p>
        </w:tc>
        <w:tc>
          <w:tcPr>
            <w:tcW w:w="1276" w:type="dxa"/>
            <w:tcBorders>
              <w:top w:val="single" w:sz="4" w:space="0" w:color="auto"/>
              <w:left w:val="single" w:sz="4" w:space="0" w:color="auto"/>
              <w:bottom w:val="single" w:sz="4" w:space="0" w:color="auto"/>
              <w:right w:val="single" w:sz="4" w:space="0" w:color="auto"/>
            </w:tcBorders>
          </w:tcPr>
          <w:p w14:paraId="691D2D8B" w14:textId="57A5E540"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F692A8E" w14:textId="2F7CF3B5" w:rsidR="00810485" w:rsidRPr="00EA383D" w:rsidRDefault="00810485" w:rsidP="00810485">
            <w:pPr>
              <w:rPr>
                <w:sz w:val="20"/>
                <w:szCs w:val="20"/>
                <w:lang w:eastAsia="ar-SA"/>
              </w:rPr>
            </w:pPr>
            <w:r w:rsidRPr="00EA383D">
              <w:rPr>
                <w:sz w:val="20"/>
                <w:szCs w:val="20"/>
                <w:lang w:eastAsia="ar-SA"/>
              </w:rPr>
              <w:t>čl. 48c odst. 6</w:t>
            </w:r>
          </w:p>
        </w:tc>
        <w:tc>
          <w:tcPr>
            <w:tcW w:w="5534" w:type="dxa"/>
            <w:tcBorders>
              <w:top w:val="single" w:sz="4" w:space="0" w:color="auto"/>
              <w:left w:val="single" w:sz="4" w:space="0" w:color="auto"/>
              <w:bottom w:val="single" w:sz="4" w:space="0" w:color="auto"/>
              <w:right w:val="single" w:sz="4" w:space="0" w:color="auto"/>
            </w:tcBorders>
          </w:tcPr>
          <w:p w14:paraId="20924322" w14:textId="77777777" w:rsidR="00810485" w:rsidRPr="00EA383D" w:rsidRDefault="00810485" w:rsidP="00810485">
            <w:pPr>
              <w:rPr>
                <w:sz w:val="20"/>
                <w:szCs w:val="20"/>
                <w:lang w:eastAsia="ar-SA"/>
              </w:rPr>
            </w:pPr>
            <w:r w:rsidRPr="00EA383D">
              <w:rPr>
                <w:sz w:val="20"/>
                <w:szCs w:val="20"/>
                <w:lang w:eastAsia="ar-SA"/>
              </w:rPr>
              <w:t>Členské státy mohou povolit, aby jedna nebo více konkrétních informací, které mají být jinak ve zprávě uvedeny v souladu s odstavci 2 nebo 3, byly dočasně vynechány, pokud by jejich uvedení mohlo závažně poškodit obchodní postavení podniků, jichž se zpráva týká. Jakékoli vynechání se ve zprávě jasně uvede spolu s jeho řádně odůvodněným vysvětlením.</w:t>
            </w:r>
          </w:p>
          <w:p w14:paraId="0DA78626" w14:textId="77777777" w:rsidR="00810485" w:rsidRDefault="00810485" w:rsidP="00810485">
            <w:pPr>
              <w:rPr>
                <w:sz w:val="20"/>
                <w:szCs w:val="20"/>
                <w:lang w:eastAsia="ar-SA"/>
              </w:rPr>
            </w:pPr>
          </w:p>
          <w:p w14:paraId="26263603" w14:textId="09FEC3BB" w:rsidR="00810485" w:rsidRPr="00EA383D" w:rsidRDefault="00810485" w:rsidP="00810485">
            <w:pPr>
              <w:rPr>
                <w:sz w:val="20"/>
                <w:szCs w:val="20"/>
                <w:lang w:eastAsia="ar-SA"/>
              </w:rPr>
            </w:pPr>
            <w:r w:rsidRPr="00EA383D">
              <w:rPr>
                <w:sz w:val="20"/>
                <w:szCs w:val="20"/>
                <w:lang w:eastAsia="ar-SA"/>
              </w:rPr>
              <w:t>Členské státy zajistí, aby veškeré informace vynechané podle prvního pododstavce byly zveřejněny v některé pozdější zprávě s informacemi o dani z příjmů do pěti let ode dne jejich původního vynechání.</w:t>
            </w:r>
          </w:p>
          <w:p w14:paraId="4FF863A3" w14:textId="77777777" w:rsidR="00810485" w:rsidRDefault="00810485" w:rsidP="00810485">
            <w:pPr>
              <w:rPr>
                <w:sz w:val="20"/>
                <w:szCs w:val="20"/>
                <w:lang w:eastAsia="ar-SA"/>
              </w:rPr>
            </w:pPr>
          </w:p>
          <w:p w14:paraId="22F2CF95" w14:textId="58DDCC6D" w:rsidR="00810485" w:rsidRPr="00EA383D" w:rsidRDefault="00810485" w:rsidP="00810485">
            <w:pPr>
              <w:rPr>
                <w:sz w:val="20"/>
                <w:szCs w:val="20"/>
                <w:lang w:eastAsia="ar-SA"/>
              </w:rPr>
            </w:pPr>
            <w:r w:rsidRPr="00EA383D">
              <w:rPr>
                <w:sz w:val="20"/>
                <w:szCs w:val="20"/>
                <w:lang w:eastAsia="ar-SA"/>
              </w:rPr>
              <w:t>Členské státy zajistí, aby informace týkající se daňových jurisdikcí uvedených v přílohách I a II závěrů Rady o revidovaném unijním seznamu jurisdikcí nespolupracujících v daňové oblasti, jak je uvedeno v odstavci 5 tohoto článku, nebyly vynechány nikdy.</w:t>
            </w:r>
          </w:p>
        </w:tc>
      </w:tr>
      <w:tr w:rsidR="00810485" w:rsidRPr="00EA383D" w14:paraId="3E0357FF"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512DBDA6" w14:textId="196E45CE" w:rsidR="00810485" w:rsidRPr="00EA383D" w:rsidRDefault="00C954EB" w:rsidP="00810485">
            <w:pPr>
              <w:rPr>
                <w:sz w:val="20"/>
                <w:szCs w:val="20"/>
                <w:lang w:eastAsia="ar-SA"/>
              </w:rPr>
            </w:pPr>
            <w:r>
              <w:rPr>
                <w:sz w:val="20"/>
                <w:szCs w:val="20"/>
                <w:lang w:eastAsia="ar-SA"/>
              </w:rPr>
              <w:t>§ 146</w:t>
            </w:r>
            <w:r w:rsidR="00810485" w:rsidRPr="00EA383D">
              <w:rPr>
                <w:sz w:val="20"/>
                <w:szCs w:val="20"/>
                <w:lang w:eastAsia="ar-SA"/>
              </w:rPr>
              <w:br/>
              <w:t>odst. 7</w:t>
            </w:r>
          </w:p>
        </w:tc>
        <w:tc>
          <w:tcPr>
            <w:tcW w:w="3685" w:type="dxa"/>
            <w:tcBorders>
              <w:top w:val="single" w:sz="4" w:space="0" w:color="auto"/>
              <w:left w:val="single" w:sz="4" w:space="0" w:color="auto"/>
              <w:bottom w:val="single" w:sz="4" w:space="0" w:color="auto"/>
              <w:right w:val="single" w:sz="4" w:space="0" w:color="auto"/>
            </w:tcBorders>
          </w:tcPr>
          <w:p w14:paraId="62D1683D" w14:textId="36E68164"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r w:rsidRPr="00EA383D">
              <w:rPr>
                <w:sz w:val="20"/>
                <w:szCs w:val="20"/>
                <w:u w:val="single"/>
                <w:lang w:eastAsia="ar-SA"/>
              </w:rPr>
              <w:t>Individuální zpráva o daních z příjmů může obsahovat vysvětlení významných</w:t>
            </w:r>
            <w:r>
              <w:rPr>
                <w:sz w:val="20"/>
                <w:szCs w:val="20"/>
                <w:u w:val="single"/>
                <w:lang w:eastAsia="ar-SA"/>
              </w:rPr>
              <w:t xml:space="preserve"> nesrovnalostí mezi výší splatné</w:t>
            </w:r>
            <w:r w:rsidRPr="00EA383D">
              <w:rPr>
                <w:sz w:val="20"/>
                <w:szCs w:val="20"/>
                <w:u w:val="single"/>
                <w:lang w:eastAsia="ar-SA"/>
              </w:rPr>
              <w:t xml:space="preserve"> daně z příjmů a výší daně z příjmů zaplacené na hotovostním základě. Toto vysvětlení může zohlednit tyto částky za</w:t>
            </w:r>
            <w:r>
              <w:rPr>
                <w:sz w:val="20"/>
                <w:szCs w:val="20"/>
                <w:u w:val="single"/>
                <w:lang w:eastAsia="ar-SA"/>
              </w:rPr>
              <w:t xml:space="preserve"> bezprostředně</w:t>
            </w:r>
            <w:r w:rsidRPr="00EA383D">
              <w:rPr>
                <w:sz w:val="20"/>
                <w:szCs w:val="20"/>
                <w:u w:val="single"/>
                <w:lang w:eastAsia="ar-SA"/>
              </w:rPr>
              <w:t xml:space="preserve"> předcházející </w:t>
            </w:r>
            <w:r>
              <w:rPr>
                <w:sz w:val="20"/>
                <w:szCs w:val="20"/>
                <w:u w:val="single"/>
                <w:lang w:eastAsia="ar-SA"/>
              </w:rPr>
              <w:t xml:space="preserve">individuální </w:t>
            </w:r>
            <w:r w:rsidRPr="00EA383D">
              <w:rPr>
                <w:sz w:val="20"/>
                <w:szCs w:val="20"/>
                <w:u w:val="single"/>
                <w:lang w:eastAsia="ar-SA"/>
              </w:rPr>
              <w:t>účetní období.</w:t>
            </w:r>
          </w:p>
        </w:tc>
        <w:tc>
          <w:tcPr>
            <w:tcW w:w="1276" w:type="dxa"/>
            <w:tcBorders>
              <w:top w:val="single" w:sz="4" w:space="0" w:color="auto"/>
              <w:left w:val="single" w:sz="4" w:space="0" w:color="auto"/>
              <w:bottom w:val="single" w:sz="4" w:space="0" w:color="auto"/>
              <w:right w:val="single" w:sz="4" w:space="0" w:color="auto"/>
            </w:tcBorders>
          </w:tcPr>
          <w:p w14:paraId="1698CB52" w14:textId="67D423A8"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7EBCD67C" w14:textId="392746AC" w:rsidR="00810485" w:rsidRPr="00EA383D" w:rsidRDefault="00810485" w:rsidP="00810485">
            <w:pPr>
              <w:rPr>
                <w:sz w:val="20"/>
                <w:szCs w:val="20"/>
                <w:lang w:eastAsia="ar-SA"/>
              </w:rPr>
            </w:pPr>
            <w:r w:rsidRPr="00EA383D">
              <w:rPr>
                <w:sz w:val="20"/>
                <w:szCs w:val="20"/>
                <w:lang w:eastAsia="ar-SA"/>
              </w:rPr>
              <w:t>čl. 48c odst. 7</w:t>
            </w:r>
          </w:p>
        </w:tc>
        <w:tc>
          <w:tcPr>
            <w:tcW w:w="5534" w:type="dxa"/>
            <w:tcBorders>
              <w:top w:val="single" w:sz="4" w:space="0" w:color="auto"/>
              <w:left w:val="single" w:sz="4" w:space="0" w:color="auto"/>
              <w:bottom w:val="single" w:sz="4" w:space="0" w:color="auto"/>
              <w:right w:val="single" w:sz="4" w:space="0" w:color="auto"/>
            </w:tcBorders>
          </w:tcPr>
          <w:p w14:paraId="2D7D611D" w14:textId="77777777" w:rsidR="00810485" w:rsidRPr="00EA383D" w:rsidRDefault="00810485" w:rsidP="00810485">
            <w:pPr>
              <w:rPr>
                <w:sz w:val="20"/>
                <w:szCs w:val="20"/>
                <w:lang w:eastAsia="ar-SA"/>
              </w:rPr>
            </w:pPr>
            <w:r w:rsidRPr="00EA383D">
              <w:rPr>
                <w:sz w:val="20"/>
                <w:szCs w:val="20"/>
                <w:lang w:eastAsia="ar-SA"/>
              </w:rPr>
              <w:t>Zpráva s informacemi o dani z příjmů může obsahovat, kde je to možné na úrovni skupiny, celkový výklad podávající vysvětlení veškerých významných nesrovnalostí mezi částkami uvedenými podle odst. 2 písm. f) a g), s případným zohledněním odpovídajících částek, které se týkají předcházejících účetních období.</w:t>
            </w:r>
          </w:p>
        </w:tc>
      </w:tr>
      <w:tr w:rsidR="00810485" w:rsidRPr="00EA383D" w14:paraId="71AFB078" w14:textId="77777777" w:rsidTr="00F22DEC">
        <w:trPr>
          <w:cantSplit/>
        </w:trPr>
        <w:tc>
          <w:tcPr>
            <w:tcW w:w="958" w:type="dxa"/>
            <w:tcBorders>
              <w:top w:val="single" w:sz="4" w:space="0" w:color="auto"/>
              <w:left w:val="single" w:sz="4" w:space="0" w:color="auto"/>
              <w:bottom w:val="nil"/>
              <w:right w:val="single" w:sz="4" w:space="0" w:color="auto"/>
            </w:tcBorders>
          </w:tcPr>
          <w:p w14:paraId="2153AFE6" w14:textId="1AEF8512" w:rsidR="00810485" w:rsidRPr="00EA383D" w:rsidRDefault="00356083" w:rsidP="00810485">
            <w:pPr>
              <w:rPr>
                <w:sz w:val="20"/>
                <w:szCs w:val="20"/>
                <w:lang w:eastAsia="ar-SA"/>
              </w:rPr>
            </w:pPr>
            <w:r>
              <w:rPr>
                <w:sz w:val="20"/>
                <w:szCs w:val="20"/>
                <w:lang w:eastAsia="ar-SA"/>
              </w:rPr>
              <w:lastRenderedPageBreak/>
              <w:t>§ 147 odst. 1</w:t>
            </w:r>
          </w:p>
        </w:tc>
        <w:tc>
          <w:tcPr>
            <w:tcW w:w="3685" w:type="dxa"/>
            <w:tcBorders>
              <w:top w:val="single" w:sz="4" w:space="0" w:color="auto"/>
              <w:left w:val="single" w:sz="4" w:space="0" w:color="auto"/>
              <w:bottom w:val="nil"/>
              <w:right w:val="single" w:sz="4" w:space="0" w:color="auto"/>
            </w:tcBorders>
          </w:tcPr>
          <w:p w14:paraId="228FD15D" w14:textId="401E0289"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Konsolidovanou zprávu o daních z</w:t>
            </w:r>
            <w:r>
              <w:rPr>
                <w:sz w:val="20"/>
                <w:szCs w:val="20"/>
                <w:u w:val="single"/>
                <w:lang w:eastAsia="ar-SA"/>
              </w:rPr>
              <w:t> </w:t>
            </w:r>
            <w:r w:rsidRPr="00EA383D">
              <w:rPr>
                <w:sz w:val="20"/>
                <w:szCs w:val="20"/>
                <w:u w:val="single"/>
                <w:lang w:eastAsia="ar-SA"/>
              </w:rPr>
              <w:t>příjmů</w:t>
            </w:r>
            <w:r>
              <w:rPr>
                <w:sz w:val="20"/>
                <w:szCs w:val="20"/>
                <w:u w:val="single"/>
                <w:lang w:eastAsia="ar-SA"/>
              </w:rPr>
              <w:t xml:space="preserve"> za konsolidační účetní období</w:t>
            </w:r>
            <w:r w:rsidRPr="00EA383D">
              <w:rPr>
                <w:sz w:val="20"/>
                <w:szCs w:val="20"/>
                <w:u w:val="single"/>
                <w:lang w:eastAsia="ar-SA"/>
              </w:rPr>
              <w:t xml:space="preserve"> vyhotovuje mateřská entita, která je nejvyšší konsolidující entitou</w:t>
            </w:r>
            <w:r>
              <w:rPr>
                <w:sz w:val="20"/>
                <w:szCs w:val="20"/>
                <w:u w:val="single"/>
                <w:lang w:eastAsia="ar-SA"/>
              </w:rPr>
              <w:t xml:space="preserve"> a jejíž konsolidační celek netvoří pouze účetní jednotky, které v konsolidačním účetním období nemají zahraniční pobočku ani stálou provozovnu,</w:t>
            </w:r>
            <w:r w:rsidRPr="00EA383D">
              <w:rPr>
                <w:sz w:val="20"/>
                <w:szCs w:val="20"/>
                <w:u w:val="single"/>
                <w:lang w:eastAsia="ar-SA"/>
              </w:rPr>
              <w:t xml:space="preserve"> </w:t>
            </w:r>
          </w:p>
          <w:p w14:paraId="524FA6FB" w14:textId="77777777" w:rsidR="00810485" w:rsidRDefault="00810485" w:rsidP="00810485">
            <w:pPr>
              <w:pStyle w:val="Textpsmene"/>
              <w:numPr>
                <w:ilvl w:val="0"/>
                <w:numId w:val="82"/>
              </w:numPr>
              <w:spacing w:before="0"/>
              <w:jc w:val="left"/>
              <w:rPr>
                <w:sz w:val="20"/>
                <w:szCs w:val="20"/>
                <w:u w:val="single"/>
                <w:lang w:eastAsia="ar-SA"/>
              </w:rPr>
            </w:pPr>
            <w:r>
              <w:rPr>
                <w:sz w:val="20"/>
                <w:szCs w:val="20"/>
                <w:u w:val="single"/>
                <w:lang w:eastAsia="ar-SA"/>
              </w:rPr>
              <w:t>poprvé za druhé</w:t>
            </w:r>
            <w:r w:rsidRPr="00EA383D">
              <w:rPr>
                <w:sz w:val="20"/>
                <w:szCs w:val="20"/>
                <w:u w:val="single"/>
                <w:lang w:eastAsia="ar-SA"/>
              </w:rPr>
              <w:t xml:space="preserve"> ze dvou po sobě následujících konsolidačních</w:t>
            </w:r>
            <w:r>
              <w:rPr>
                <w:sz w:val="20"/>
                <w:szCs w:val="20"/>
                <w:u w:val="single"/>
                <w:lang w:eastAsia="ar-SA"/>
              </w:rPr>
              <w:t xml:space="preserve"> účetních</w:t>
            </w:r>
            <w:r w:rsidRPr="00EA383D">
              <w:rPr>
                <w:sz w:val="20"/>
                <w:szCs w:val="20"/>
                <w:u w:val="single"/>
                <w:lang w:eastAsia="ar-SA"/>
              </w:rPr>
              <w:t xml:space="preserve"> období, ve kterých roční úhrn čist</w:t>
            </w:r>
            <w:r>
              <w:rPr>
                <w:sz w:val="20"/>
                <w:szCs w:val="20"/>
                <w:u w:val="single"/>
                <w:lang w:eastAsia="ar-SA"/>
              </w:rPr>
              <w:t>ého obratu</w:t>
            </w:r>
            <w:r w:rsidRPr="00EA383D">
              <w:rPr>
                <w:sz w:val="20"/>
                <w:szCs w:val="20"/>
                <w:u w:val="single"/>
                <w:lang w:eastAsia="ar-SA"/>
              </w:rPr>
              <w:t xml:space="preserve"> na konsolidovaném základě dosáhne 19 000 000 000 Kč, a </w:t>
            </w:r>
          </w:p>
          <w:p w14:paraId="2AEB60F3" w14:textId="1E703937" w:rsidR="00810485" w:rsidRPr="00E71183" w:rsidRDefault="00810485" w:rsidP="00810485">
            <w:pPr>
              <w:pStyle w:val="Textpsmene"/>
              <w:numPr>
                <w:ilvl w:val="0"/>
                <w:numId w:val="82"/>
              </w:numPr>
              <w:spacing w:before="0"/>
              <w:jc w:val="left"/>
              <w:rPr>
                <w:sz w:val="20"/>
                <w:szCs w:val="20"/>
                <w:u w:val="single"/>
                <w:lang w:eastAsia="ar-SA"/>
              </w:rPr>
            </w:pPr>
            <w:r w:rsidRPr="00E71183">
              <w:rPr>
                <w:sz w:val="20"/>
                <w:szCs w:val="20"/>
                <w:u w:val="single"/>
                <w:lang w:eastAsia="ar-SA"/>
              </w:rPr>
              <w:t>naposledy za první ze dvou po sobě následujících konsolidačních období, ve kterých roční úhrn čistého obratu na konsolidovaném základě nedosáhne 19 000 000 000 Kč.</w:t>
            </w:r>
          </w:p>
        </w:tc>
        <w:tc>
          <w:tcPr>
            <w:tcW w:w="1276" w:type="dxa"/>
            <w:tcBorders>
              <w:top w:val="single" w:sz="4" w:space="0" w:color="auto"/>
              <w:left w:val="single" w:sz="4" w:space="0" w:color="auto"/>
              <w:bottom w:val="nil"/>
              <w:right w:val="single" w:sz="4" w:space="0" w:color="auto"/>
            </w:tcBorders>
          </w:tcPr>
          <w:p w14:paraId="22F30613" w14:textId="12F96F2F"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603CCF6E" w14:textId="1FAF9687" w:rsidR="00810485" w:rsidRPr="00EA383D" w:rsidRDefault="00810485" w:rsidP="00810485">
            <w:pPr>
              <w:rPr>
                <w:sz w:val="20"/>
                <w:szCs w:val="20"/>
                <w:lang w:eastAsia="ar-SA"/>
              </w:rPr>
            </w:pPr>
            <w:r w:rsidRPr="00EA383D">
              <w:rPr>
                <w:sz w:val="20"/>
                <w:szCs w:val="20"/>
                <w:lang w:eastAsia="ar-SA"/>
              </w:rPr>
              <w:t xml:space="preserve">čl. 48b odst. 1 </w:t>
            </w:r>
            <w:r>
              <w:rPr>
                <w:sz w:val="20"/>
                <w:szCs w:val="20"/>
                <w:lang w:eastAsia="ar-SA"/>
              </w:rPr>
              <w:t>první a druhý pododstavec</w:t>
            </w:r>
          </w:p>
        </w:tc>
        <w:tc>
          <w:tcPr>
            <w:tcW w:w="5534" w:type="dxa"/>
            <w:tcBorders>
              <w:top w:val="single" w:sz="4" w:space="0" w:color="auto"/>
              <w:left w:val="single" w:sz="4" w:space="0" w:color="auto"/>
              <w:bottom w:val="nil"/>
              <w:right w:val="single" w:sz="4" w:space="0" w:color="auto"/>
            </w:tcBorders>
          </w:tcPr>
          <w:p w14:paraId="17EEA893" w14:textId="77777777" w:rsidR="00810485" w:rsidRPr="00EA383D" w:rsidRDefault="00810485" w:rsidP="00810485">
            <w:pPr>
              <w:rPr>
                <w:sz w:val="20"/>
                <w:szCs w:val="20"/>
                <w:lang w:eastAsia="ar-SA"/>
              </w:rPr>
            </w:pPr>
            <w:r w:rsidRPr="00EA383D">
              <w:rPr>
                <w:sz w:val="20"/>
                <w:szCs w:val="20"/>
                <w:lang w:eastAsia="ar-SA"/>
              </w:rPr>
              <w:t>Členské státy vyžadují, aby nejvyšší mateřské podniky řídící se jejich vnitrostátním právem, pro něž celkové konsolidované výnosy uvedené v jejich konsolidované účetní závěrce k rozvahovému dni přesáhly v každém z posledních dvou po sobě jdoucích účetních období 750 000 000  EUR, vypracovaly, zveřejnily a zpřístupnily zprávu s informacemi o dani z příjmů za pozdější z těchto dvou po sobě jdoucích účetních období.</w:t>
            </w:r>
          </w:p>
          <w:p w14:paraId="541DD2F7" w14:textId="77777777" w:rsidR="00810485" w:rsidRDefault="00810485" w:rsidP="00810485">
            <w:pPr>
              <w:rPr>
                <w:sz w:val="20"/>
                <w:szCs w:val="20"/>
                <w:lang w:eastAsia="ar-SA"/>
              </w:rPr>
            </w:pPr>
          </w:p>
          <w:p w14:paraId="39C5BB50" w14:textId="63A53637" w:rsidR="00810485" w:rsidRPr="00EA383D" w:rsidRDefault="00810485" w:rsidP="00810485">
            <w:pPr>
              <w:rPr>
                <w:sz w:val="20"/>
                <w:szCs w:val="20"/>
                <w:lang w:eastAsia="ar-SA"/>
              </w:rPr>
            </w:pPr>
            <w:r w:rsidRPr="00EA383D">
              <w:rPr>
                <w:sz w:val="20"/>
                <w:szCs w:val="20"/>
                <w:lang w:eastAsia="ar-SA"/>
              </w:rPr>
              <w:t>Členské státy stanoví, že nejvyšší mateřský podnik již nepodléhá povinnostem podávání zpráv podle prvního pododstavce, pokud celkové konsolidované výnosy uvedené v jeho konsolidované účetní závěrce k rozvahovému dni klesnou pod 750 000 000  EUR v každém z posledních dvou po sobě jdoucích účetních období.</w:t>
            </w:r>
          </w:p>
        </w:tc>
      </w:tr>
      <w:tr w:rsidR="00810485" w:rsidRPr="00EA383D" w14:paraId="090B59B8" w14:textId="77777777" w:rsidTr="009F1DBB">
        <w:trPr>
          <w:cantSplit/>
        </w:trPr>
        <w:tc>
          <w:tcPr>
            <w:tcW w:w="958" w:type="dxa"/>
            <w:tcBorders>
              <w:top w:val="nil"/>
              <w:left w:val="single" w:sz="4" w:space="0" w:color="auto"/>
              <w:bottom w:val="single" w:sz="4" w:space="0" w:color="auto"/>
              <w:right w:val="single" w:sz="4" w:space="0" w:color="auto"/>
            </w:tcBorders>
          </w:tcPr>
          <w:p w14:paraId="7C11E593" w14:textId="77777777" w:rsidR="00810485" w:rsidRPr="00EA383D"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55A12D84"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235BF733" w14:textId="10F06550" w:rsidR="00810485" w:rsidRPr="00EA383D" w:rsidRDefault="00810485" w:rsidP="00810485">
            <w:pPr>
              <w:widowControl w:val="0"/>
              <w:ind w:left="57" w:right="113"/>
              <w:rPr>
                <w:sz w:val="20"/>
                <w:szCs w:val="20"/>
              </w:rPr>
            </w:pPr>
            <w:r>
              <w:rPr>
                <w:sz w:val="20"/>
                <w:szCs w:val="20"/>
              </w:rPr>
              <w:t>32013L0034</w:t>
            </w:r>
          </w:p>
        </w:tc>
        <w:tc>
          <w:tcPr>
            <w:tcW w:w="1559" w:type="dxa"/>
            <w:tcBorders>
              <w:top w:val="nil"/>
              <w:left w:val="single" w:sz="4" w:space="0" w:color="auto"/>
              <w:bottom w:val="single" w:sz="4" w:space="0" w:color="auto"/>
              <w:right w:val="single" w:sz="4" w:space="0" w:color="auto"/>
            </w:tcBorders>
          </w:tcPr>
          <w:p w14:paraId="1A2715A1" w14:textId="1AF50BEF" w:rsidR="00810485" w:rsidRPr="00EA383D" w:rsidRDefault="00810485" w:rsidP="00810485">
            <w:pPr>
              <w:rPr>
                <w:sz w:val="20"/>
                <w:szCs w:val="20"/>
                <w:lang w:eastAsia="ar-SA"/>
              </w:rPr>
            </w:pPr>
            <w:r w:rsidRPr="00EA383D">
              <w:rPr>
                <w:sz w:val="20"/>
                <w:szCs w:val="20"/>
                <w:lang w:eastAsia="ar-SA"/>
              </w:rPr>
              <w:t>Čl. 48b</w:t>
            </w:r>
            <w:r>
              <w:rPr>
                <w:sz w:val="20"/>
                <w:szCs w:val="20"/>
                <w:lang w:eastAsia="ar-SA"/>
              </w:rPr>
              <w:t xml:space="preserve"> odst. 2</w:t>
            </w:r>
          </w:p>
        </w:tc>
        <w:tc>
          <w:tcPr>
            <w:tcW w:w="5534" w:type="dxa"/>
            <w:tcBorders>
              <w:top w:val="nil"/>
              <w:left w:val="single" w:sz="4" w:space="0" w:color="auto"/>
              <w:bottom w:val="single" w:sz="4" w:space="0" w:color="auto"/>
              <w:right w:val="single" w:sz="4" w:space="0" w:color="auto"/>
            </w:tcBorders>
          </w:tcPr>
          <w:p w14:paraId="7DE9AFD4" w14:textId="2DFCFE57" w:rsidR="00810485" w:rsidRPr="00EA383D" w:rsidRDefault="00810485" w:rsidP="00810485">
            <w:pPr>
              <w:rPr>
                <w:sz w:val="20"/>
                <w:szCs w:val="20"/>
                <w:lang w:eastAsia="ar-SA"/>
              </w:rPr>
            </w:pPr>
            <w:r w:rsidRPr="00EA383D">
              <w:rPr>
                <w:sz w:val="20"/>
                <w:szCs w:val="20"/>
                <w:lang w:eastAsia="ar-SA"/>
              </w:rPr>
              <w:t>Členské státy stanoví, že se pravidlo uvedené v odstavci 1 nepoužije na samostatné podniky, nejvyšší mateřské podniky a podniky v jejich skupině, pokud jsou tyto podniky, včetně jejich poboček, usazeny nebo mají stálou provozovnu nebo trvalou podnikatelskou činnost pouze na území jednoho členského státu a </w:t>
            </w:r>
            <w:r>
              <w:rPr>
                <w:sz w:val="20"/>
                <w:szCs w:val="20"/>
                <w:lang w:eastAsia="ar-SA"/>
              </w:rPr>
              <w:t>v žádné jiné daňové jurisdikci.</w:t>
            </w:r>
          </w:p>
        </w:tc>
      </w:tr>
      <w:tr w:rsidR="00810485" w:rsidRPr="00EA383D" w14:paraId="6F18FE4A" w14:textId="77777777" w:rsidTr="009F1DBB">
        <w:trPr>
          <w:cantSplit/>
        </w:trPr>
        <w:tc>
          <w:tcPr>
            <w:tcW w:w="958" w:type="dxa"/>
            <w:tcBorders>
              <w:top w:val="single" w:sz="4" w:space="0" w:color="auto"/>
              <w:left w:val="single" w:sz="4" w:space="0" w:color="auto"/>
              <w:bottom w:val="single" w:sz="4" w:space="0" w:color="auto"/>
              <w:right w:val="single" w:sz="4" w:space="0" w:color="auto"/>
            </w:tcBorders>
          </w:tcPr>
          <w:p w14:paraId="59589A59" w14:textId="29AADCE5" w:rsidR="00810485" w:rsidRPr="00EA383D" w:rsidRDefault="00356083" w:rsidP="00810485">
            <w:pPr>
              <w:rPr>
                <w:sz w:val="20"/>
                <w:szCs w:val="20"/>
                <w:lang w:eastAsia="ar-SA"/>
              </w:rPr>
            </w:pPr>
            <w:r>
              <w:rPr>
                <w:sz w:val="20"/>
                <w:szCs w:val="20"/>
                <w:lang w:eastAsia="ar-SA"/>
              </w:rPr>
              <w:lastRenderedPageBreak/>
              <w:t>§ 147</w:t>
            </w:r>
            <w:r w:rsidR="00810485">
              <w:rPr>
                <w:sz w:val="20"/>
                <w:szCs w:val="20"/>
                <w:lang w:eastAsia="ar-SA"/>
              </w:rPr>
              <w:t xml:space="preserve"> odst. 2</w:t>
            </w:r>
          </w:p>
        </w:tc>
        <w:tc>
          <w:tcPr>
            <w:tcW w:w="3685" w:type="dxa"/>
            <w:tcBorders>
              <w:top w:val="single" w:sz="4" w:space="0" w:color="auto"/>
              <w:left w:val="single" w:sz="4" w:space="0" w:color="auto"/>
              <w:bottom w:val="single" w:sz="4" w:space="0" w:color="auto"/>
              <w:right w:val="single" w:sz="4" w:space="0" w:color="auto"/>
            </w:tcBorders>
          </w:tcPr>
          <w:p w14:paraId="0C0142B1" w14:textId="63C05445"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 xml:space="preserve">Konsolidovanou zprávu o daních z příjmů </w:t>
            </w:r>
            <w:r>
              <w:rPr>
                <w:sz w:val="20"/>
                <w:szCs w:val="20"/>
                <w:u w:val="single"/>
                <w:lang w:eastAsia="ar-SA"/>
              </w:rPr>
              <w:t>za konsolidační účetní období vyhotovují střední</w:t>
            </w:r>
            <w:r w:rsidRPr="00EA383D">
              <w:rPr>
                <w:sz w:val="20"/>
                <w:szCs w:val="20"/>
                <w:u w:val="single"/>
                <w:lang w:eastAsia="ar-SA"/>
              </w:rPr>
              <w:t xml:space="preserve"> účetní jednotka a velká podnikatelská účetní jednotka,</w:t>
            </w:r>
            <w:r>
              <w:rPr>
                <w:sz w:val="20"/>
                <w:szCs w:val="20"/>
                <w:u w:val="single"/>
                <w:lang w:eastAsia="ar-SA"/>
              </w:rPr>
              <w:t xml:space="preserve"> pokud jsou obchodní společností a jejich</w:t>
            </w:r>
            <w:r w:rsidRPr="00EA383D">
              <w:rPr>
                <w:sz w:val="20"/>
                <w:szCs w:val="20"/>
                <w:u w:val="single"/>
                <w:lang w:eastAsia="ar-SA"/>
              </w:rPr>
              <w:t xml:space="preserve"> nejvyšší konsol</w:t>
            </w:r>
            <w:r>
              <w:rPr>
                <w:sz w:val="20"/>
                <w:szCs w:val="20"/>
                <w:u w:val="single"/>
                <w:lang w:eastAsia="ar-SA"/>
              </w:rPr>
              <w:t>idující entita</w:t>
            </w:r>
            <w:r w:rsidRPr="00EA383D">
              <w:rPr>
                <w:sz w:val="20"/>
                <w:szCs w:val="20"/>
                <w:u w:val="single"/>
                <w:lang w:eastAsia="ar-SA"/>
              </w:rPr>
              <w:t xml:space="preserve"> je ustavena podle právního řádu jiného státu než členského </w:t>
            </w:r>
            <w:r>
              <w:rPr>
                <w:sz w:val="20"/>
                <w:szCs w:val="20"/>
                <w:u w:val="single"/>
                <w:lang w:eastAsia="ar-SA"/>
              </w:rPr>
              <w:t>státu Evropské unie,</w:t>
            </w:r>
            <w:r w:rsidRPr="00EA383D">
              <w:rPr>
                <w:sz w:val="20"/>
                <w:szCs w:val="20"/>
                <w:u w:val="single"/>
                <w:lang w:eastAsia="ar-SA"/>
              </w:rPr>
              <w:t xml:space="preserve"> </w:t>
            </w:r>
          </w:p>
          <w:p w14:paraId="7A136284" w14:textId="77777777" w:rsidR="00810485" w:rsidRDefault="00810485" w:rsidP="00810485">
            <w:pPr>
              <w:pStyle w:val="Textpsmene"/>
              <w:numPr>
                <w:ilvl w:val="0"/>
                <w:numId w:val="83"/>
              </w:numPr>
              <w:spacing w:before="0"/>
              <w:jc w:val="left"/>
              <w:rPr>
                <w:sz w:val="20"/>
                <w:szCs w:val="20"/>
                <w:u w:val="single"/>
                <w:lang w:eastAsia="ar-SA"/>
              </w:rPr>
            </w:pPr>
            <w:r>
              <w:rPr>
                <w:sz w:val="20"/>
                <w:szCs w:val="20"/>
                <w:u w:val="single"/>
                <w:lang w:eastAsia="ar-SA"/>
              </w:rPr>
              <w:t>poprvé za druhé ze</w:t>
            </w:r>
            <w:r w:rsidRPr="00EA383D">
              <w:rPr>
                <w:sz w:val="20"/>
                <w:szCs w:val="20"/>
                <w:u w:val="single"/>
                <w:lang w:eastAsia="ar-SA"/>
              </w:rPr>
              <w:t xml:space="preserve"> dvou po sobě následujících konsolidačních</w:t>
            </w:r>
            <w:r>
              <w:rPr>
                <w:sz w:val="20"/>
                <w:szCs w:val="20"/>
                <w:u w:val="single"/>
                <w:lang w:eastAsia="ar-SA"/>
              </w:rPr>
              <w:t xml:space="preserve"> účetních</w:t>
            </w:r>
            <w:r w:rsidRPr="00EA383D">
              <w:rPr>
                <w:sz w:val="20"/>
                <w:szCs w:val="20"/>
                <w:u w:val="single"/>
                <w:lang w:eastAsia="ar-SA"/>
              </w:rPr>
              <w:t xml:space="preserve"> období, ve kterých konsolidované výnosy v konsolidované účetní závěrce této nejvy</w:t>
            </w:r>
            <w:r>
              <w:rPr>
                <w:sz w:val="20"/>
                <w:szCs w:val="20"/>
                <w:u w:val="single"/>
                <w:lang w:eastAsia="ar-SA"/>
              </w:rPr>
              <w:t>šší konsolidující entity dosáhnou</w:t>
            </w:r>
            <w:r w:rsidRPr="00EA383D">
              <w:rPr>
                <w:sz w:val="20"/>
                <w:szCs w:val="20"/>
                <w:u w:val="single"/>
                <w:lang w:eastAsia="ar-SA"/>
              </w:rPr>
              <w:t xml:space="preserve"> částky odpovídající 750 000 000 EUR, a </w:t>
            </w:r>
          </w:p>
          <w:p w14:paraId="37263C19" w14:textId="472CCC90" w:rsidR="00810485" w:rsidRPr="0087486C" w:rsidRDefault="00810485" w:rsidP="00810485">
            <w:pPr>
              <w:pStyle w:val="Textpsmene"/>
              <w:numPr>
                <w:ilvl w:val="0"/>
                <w:numId w:val="83"/>
              </w:numPr>
              <w:tabs>
                <w:tab w:val="num" w:pos="641"/>
              </w:tabs>
              <w:spacing w:before="0"/>
              <w:jc w:val="left"/>
              <w:rPr>
                <w:sz w:val="20"/>
                <w:szCs w:val="20"/>
                <w:u w:val="single"/>
                <w:lang w:eastAsia="ar-SA"/>
              </w:rPr>
            </w:pPr>
            <w:r w:rsidRPr="0087486C">
              <w:rPr>
                <w:sz w:val="20"/>
                <w:szCs w:val="20"/>
                <w:u w:val="single"/>
                <w:lang w:eastAsia="ar-SA"/>
              </w:rPr>
              <w:t>naposledy za první ze dvou po sobě následujících konsolidačních účetních období, ve kterých konsolidované výnosy v konsolidované účetní závěrce této nejvyšší konsolidující entity nedosáhne částky odpovídající 750 000 000 EUR.</w:t>
            </w:r>
          </w:p>
        </w:tc>
        <w:tc>
          <w:tcPr>
            <w:tcW w:w="1276" w:type="dxa"/>
            <w:tcBorders>
              <w:top w:val="single" w:sz="4" w:space="0" w:color="auto"/>
              <w:left w:val="single" w:sz="4" w:space="0" w:color="auto"/>
              <w:bottom w:val="single" w:sz="4" w:space="0" w:color="auto"/>
              <w:right w:val="single" w:sz="4" w:space="0" w:color="auto"/>
            </w:tcBorders>
          </w:tcPr>
          <w:p w14:paraId="50DC56E9" w14:textId="0BE41C90" w:rsidR="00810485"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87D2253" w14:textId="01D695FD" w:rsidR="00810485" w:rsidRPr="00EA383D" w:rsidRDefault="00810485" w:rsidP="00810485">
            <w:pPr>
              <w:rPr>
                <w:sz w:val="20"/>
                <w:szCs w:val="20"/>
                <w:lang w:eastAsia="ar-SA"/>
              </w:rPr>
            </w:pPr>
            <w:r>
              <w:rPr>
                <w:sz w:val="20"/>
                <w:szCs w:val="20"/>
                <w:lang w:eastAsia="ar-SA"/>
              </w:rPr>
              <w:t>čl. 48b odst. 4 první a třetí pododstavec</w:t>
            </w:r>
          </w:p>
          <w:p w14:paraId="2FFEFB97" w14:textId="77777777" w:rsidR="00810485" w:rsidRPr="00EA383D" w:rsidRDefault="00810485" w:rsidP="00810485">
            <w:pPr>
              <w:rPr>
                <w:sz w:val="20"/>
                <w:szCs w:val="20"/>
                <w:lang w:eastAsia="ar-SA"/>
              </w:rPr>
            </w:pPr>
          </w:p>
        </w:tc>
        <w:tc>
          <w:tcPr>
            <w:tcW w:w="5534" w:type="dxa"/>
            <w:tcBorders>
              <w:top w:val="single" w:sz="4" w:space="0" w:color="auto"/>
              <w:left w:val="single" w:sz="4" w:space="0" w:color="auto"/>
              <w:bottom w:val="single" w:sz="4" w:space="0" w:color="auto"/>
              <w:right w:val="single" w:sz="4" w:space="0" w:color="auto"/>
            </w:tcBorders>
          </w:tcPr>
          <w:p w14:paraId="1E4C1AD2" w14:textId="77777777" w:rsidR="00810485" w:rsidRPr="00EA383D" w:rsidRDefault="00810485" w:rsidP="00810485">
            <w:pPr>
              <w:rPr>
                <w:sz w:val="20"/>
                <w:szCs w:val="20"/>
                <w:lang w:eastAsia="ar-SA"/>
              </w:rPr>
            </w:pPr>
            <w:r w:rsidRPr="00EA383D">
              <w:rPr>
                <w:sz w:val="20"/>
                <w:szCs w:val="20"/>
                <w:lang w:eastAsia="ar-SA"/>
              </w:rPr>
              <w:t>Členské státy vyžadují, aby střední a velké dceřiné podniky uvedené v čl. 3 odst. 3 a 4, které se řídí jejich vnitrostátním právem a jsou ovládány nejvyšším mateřským podnikem, který se neřídí právem žádného členského státu a pro něhož celkové konsolidované výnosy uvedené v jeho konsolidované účetní závěrce k rozvahovému dni přesáhly v každém z posledních dvou po sobě jdoucích účetních období 750 000 000  EUR, zveřejnily a zpřístupnily zprávu s informacemi o dani z příjmů tohoto nejvyššího mateřského podniku za pozdější z těchto dvou po sobě jdoucích účetních období.</w:t>
            </w:r>
          </w:p>
          <w:p w14:paraId="68ADA8DA" w14:textId="77777777" w:rsidR="00810485" w:rsidRPr="00EA383D" w:rsidRDefault="00810485" w:rsidP="00810485">
            <w:pPr>
              <w:rPr>
                <w:sz w:val="20"/>
                <w:szCs w:val="20"/>
                <w:lang w:eastAsia="ar-SA"/>
              </w:rPr>
            </w:pPr>
          </w:p>
          <w:p w14:paraId="6406AC9D" w14:textId="6933A6BC" w:rsidR="00810485" w:rsidRPr="00EA383D" w:rsidRDefault="00810485" w:rsidP="00810485">
            <w:pPr>
              <w:rPr>
                <w:sz w:val="20"/>
                <w:szCs w:val="20"/>
                <w:lang w:eastAsia="ar-SA"/>
              </w:rPr>
            </w:pPr>
            <w:r w:rsidRPr="00EA383D">
              <w:rPr>
                <w:sz w:val="20"/>
                <w:szCs w:val="20"/>
                <w:lang w:eastAsia="ar-SA"/>
              </w:rPr>
              <w:t>Členské státy stanoví, že střední a velké dceřiné podniky již nepodléhají povinnostem podávání zpráv podle tohoto odstavce, pokud celkové konsolidované výnosy nejvyššího mateřského podniku uvedené v jeho konsolidované účetní závěrce k rozvahovému dni klesnou pod 750 000 000  EUR v každém z posledních dvou po sobě jdoucích účetních období.</w:t>
            </w:r>
          </w:p>
        </w:tc>
      </w:tr>
      <w:tr w:rsidR="00810485" w:rsidRPr="00EA383D" w14:paraId="673B057F" w14:textId="77777777" w:rsidTr="00623C8B">
        <w:trPr>
          <w:cantSplit/>
        </w:trPr>
        <w:tc>
          <w:tcPr>
            <w:tcW w:w="958" w:type="dxa"/>
            <w:tcBorders>
              <w:top w:val="single" w:sz="4" w:space="0" w:color="auto"/>
              <w:left w:val="single" w:sz="4" w:space="0" w:color="auto"/>
              <w:bottom w:val="nil"/>
              <w:right w:val="single" w:sz="4" w:space="0" w:color="auto"/>
            </w:tcBorders>
          </w:tcPr>
          <w:p w14:paraId="41CF9137" w14:textId="40249145" w:rsidR="00810485" w:rsidRDefault="00356083" w:rsidP="00810485">
            <w:pPr>
              <w:rPr>
                <w:sz w:val="20"/>
                <w:szCs w:val="20"/>
                <w:lang w:eastAsia="ar-SA"/>
              </w:rPr>
            </w:pPr>
            <w:r>
              <w:rPr>
                <w:sz w:val="20"/>
                <w:szCs w:val="20"/>
                <w:lang w:eastAsia="ar-SA"/>
              </w:rPr>
              <w:lastRenderedPageBreak/>
              <w:t>§ 147</w:t>
            </w:r>
            <w:r w:rsidR="00810485">
              <w:rPr>
                <w:sz w:val="20"/>
                <w:szCs w:val="20"/>
                <w:lang w:eastAsia="ar-SA"/>
              </w:rPr>
              <w:t xml:space="preserve"> odst. 3</w:t>
            </w:r>
          </w:p>
        </w:tc>
        <w:tc>
          <w:tcPr>
            <w:tcW w:w="3685" w:type="dxa"/>
            <w:tcBorders>
              <w:top w:val="single" w:sz="4" w:space="0" w:color="auto"/>
              <w:left w:val="single" w:sz="4" w:space="0" w:color="auto"/>
              <w:bottom w:val="nil"/>
              <w:right w:val="single" w:sz="4" w:space="0" w:color="auto"/>
            </w:tcBorders>
          </w:tcPr>
          <w:p w14:paraId="53CA9365" w14:textId="2203F244"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 xml:space="preserve">Konsolidovanou zprávu o daních z příjmů </w:t>
            </w:r>
            <w:r>
              <w:rPr>
                <w:sz w:val="20"/>
                <w:szCs w:val="20"/>
                <w:u w:val="single"/>
                <w:lang w:eastAsia="ar-SA"/>
              </w:rPr>
              <w:t>za konsolidační účetní období zpřístupňuje</w:t>
            </w:r>
            <w:r w:rsidRPr="00EA383D">
              <w:rPr>
                <w:sz w:val="20"/>
                <w:szCs w:val="20"/>
                <w:u w:val="single"/>
                <w:lang w:eastAsia="ar-SA"/>
              </w:rPr>
              <w:t xml:space="preserve"> entita ustavená podle právního řádu jiného státu ne</w:t>
            </w:r>
            <w:r>
              <w:rPr>
                <w:sz w:val="20"/>
                <w:szCs w:val="20"/>
                <w:u w:val="single"/>
                <w:lang w:eastAsia="ar-SA"/>
              </w:rPr>
              <w:t xml:space="preserve">ž členského státu Evropské unie, která má právní formu srovnatelnou </w:t>
            </w:r>
            <w:r w:rsidRPr="00EA383D">
              <w:rPr>
                <w:sz w:val="20"/>
                <w:szCs w:val="20"/>
                <w:u w:val="single"/>
                <w:lang w:eastAsia="ar-SA"/>
              </w:rPr>
              <w:t>s</w:t>
            </w:r>
            <w:r>
              <w:rPr>
                <w:sz w:val="20"/>
                <w:szCs w:val="20"/>
                <w:u w:val="single"/>
                <w:lang w:eastAsia="ar-SA"/>
              </w:rPr>
              <w:t> obchodní společností a</w:t>
            </w:r>
            <w:r w:rsidRPr="00EA383D">
              <w:rPr>
                <w:sz w:val="20"/>
                <w:szCs w:val="20"/>
                <w:u w:val="single"/>
                <w:lang w:eastAsia="ar-SA"/>
              </w:rPr>
              <w:t xml:space="preserve"> je nejvy</w:t>
            </w:r>
            <w:r>
              <w:rPr>
                <w:sz w:val="20"/>
                <w:szCs w:val="20"/>
                <w:u w:val="single"/>
                <w:lang w:eastAsia="ar-SA"/>
              </w:rPr>
              <w:t>šší konsolidující entitou, pokud</w:t>
            </w:r>
            <w:r w:rsidRPr="00EA383D">
              <w:rPr>
                <w:sz w:val="20"/>
                <w:szCs w:val="20"/>
                <w:u w:val="single"/>
                <w:lang w:eastAsia="ar-SA"/>
              </w:rPr>
              <w:t xml:space="preserve"> neovládá žádnou entitu ustanovenou podle právního řádu členského státu Evropské unie splňující kritéria pro </w:t>
            </w:r>
            <w:r w:rsidRPr="00C67D73">
              <w:rPr>
                <w:sz w:val="20"/>
                <w:szCs w:val="20"/>
                <w:u w:val="single"/>
                <w:lang w:eastAsia="ar-SA"/>
              </w:rPr>
              <w:t xml:space="preserve">střední ani velkou účetní jednotku </w:t>
            </w:r>
            <w:r w:rsidRPr="00D3181B">
              <w:rPr>
                <w:sz w:val="20"/>
                <w:szCs w:val="20"/>
                <w:u w:val="single"/>
                <w:lang w:eastAsia="ar-SA"/>
              </w:rPr>
              <w:t>s</w:t>
            </w:r>
            <w:r>
              <w:rPr>
                <w:sz w:val="20"/>
                <w:szCs w:val="20"/>
                <w:u w:val="single"/>
                <w:lang w:eastAsia="ar-SA"/>
              </w:rPr>
              <w:t> </w:t>
            </w:r>
            <w:r w:rsidRPr="00D3181B">
              <w:rPr>
                <w:sz w:val="20"/>
                <w:szCs w:val="20"/>
                <w:u w:val="single"/>
                <w:lang w:eastAsia="ar-SA"/>
              </w:rPr>
              <w:t>výjimko</w:t>
            </w:r>
            <w:r>
              <w:rPr>
                <w:sz w:val="20"/>
                <w:szCs w:val="20"/>
                <w:u w:val="single"/>
                <w:lang w:eastAsia="ar-SA"/>
              </w:rPr>
              <w:t>u entity pod společným vlivem, prostřednictvím své pobočky</w:t>
            </w:r>
          </w:p>
          <w:p w14:paraId="63727A6C" w14:textId="76C246AD" w:rsidR="00810485" w:rsidRDefault="00810485" w:rsidP="00810485">
            <w:pPr>
              <w:pStyle w:val="Textpsmene"/>
              <w:numPr>
                <w:ilvl w:val="0"/>
                <w:numId w:val="85"/>
              </w:numPr>
              <w:spacing w:before="0"/>
              <w:jc w:val="left"/>
              <w:rPr>
                <w:sz w:val="20"/>
                <w:szCs w:val="20"/>
                <w:u w:val="single"/>
                <w:lang w:eastAsia="ar-SA"/>
              </w:rPr>
            </w:pPr>
            <w:r>
              <w:rPr>
                <w:sz w:val="20"/>
                <w:szCs w:val="20"/>
                <w:u w:val="single"/>
                <w:lang w:eastAsia="ar-SA"/>
              </w:rPr>
              <w:t>poprvé za druhé ze dvou</w:t>
            </w:r>
            <w:r w:rsidRPr="00EA383D">
              <w:rPr>
                <w:sz w:val="20"/>
                <w:szCs w:val="20"/>
                <w:u w:val="single"/>
                <w:lang w:eastAsia="ar-SA"/>
              </w:rPr>
              <w:t xml:space="preserve"> po sobě následujících konsolidačních </w:t>
            </w:r>
            <w:r>
              <w:rPr>
                <w:sz w:val="20"/>
                <w:szCs w:val="20"/>
                <w:u w:val="single"/>
                <w:lang w:eastAsia="ar-SA"/>
              </w:rPr>
              <w:t xml:space="preserve">účetních </w:t>
            </w:r>
            <w:r w:rsidRPr="00EA383D">
              <w:rPr>
                <w:sz w:val="20"/>
                <w:szCs w:val="20"/>
                <w:u w:val="single"/>
                <w:lang w:eastAsia="ar-SA"/>
              </w:rPr>
              <w:t xml:space="preserve">období, ve kterých roční úhrn čistého obratu pobočky dosáhne </w:t>
            </w:r>
            <w:r w:rsidR="00356083" w:rsidRPr="00356083">
              <w:rPr>
                <w:sz w:val="20"/>
                <w:szCs w:val="20"/>
                <w:u w:val="single"/>
                <w:lang w:eastAsia="ar-SA"/>
              </w:rPr>
              <w:t>24</w:t>
            </w:r>
            <w:r w:rsidRPr="00356083">
              <w:rPr>
                <w:sz w:val="20"/>
                <w:szCs w:val="20"/>
                <w:u w:val="single"/>
                <w:lang w:eastAsia="ar-SA"/>
              </w:rPr>
              <w:t>0 000 000</w:t>
            </w:r>
            <w:r w:rsidRPr="00EA383D">
              <w:rPr>
                <w:sz w:val="20"/>
                <w:szCs w:val="20"/>
                <w:u w:val="single"/>
                <w:lang w:eastAsia="ar-SA"/>
              </w:rPr>
              <w:t xml:space="preserve"> Kč a konsolidované výnosy v konsolidované účetní závěrce této nejvyšší konsolidující entity dosáhnou částky odpovídající částce 750 000 000 EUR, a </w:t>
            </w:r>
          </w:p>
          <w:p w14:paraId="224DBE50" w14:textId="277D2E7E" w:rsidR="00810485" w:rsidRPr="00286E19" w:rsidRDefault="00810485" w:rsidP="00810485">
            <w:pPr>
              <w:pStyle w:val="Textpsmene"/>
              <w:numPr>
                <w:ilvl w:val="0"/>
                <w:numId w:val="85"/>
              </w:numPr>
              <w:spacing w:before="0"/>
              <w:jc w:val="left"/>
              <w:rPr>
                <w:sz w:val="20"/>
                <w:szCs w:val="20"/>
                <w:u w:val="single"/>
                <w:lang w:eastAsia="ar-SA"/>
              </w:rPr>
            </w:pPr>
            <w:r w:rsidRPr="00286E19">
              <w:rPr>
                <w:sz w:val="20"/>
                <w:szCs w:val="20"/>
                <w:u w:val="single"/>
                <w:lang w:eastAsia="ar-SA"/>
              </w:rPr>
              <w:t xml:space="preserve">naposledy za první ze dvou po sobě následujících konsolidačních účetních období, ve kterých roční úhrn čistého obratu pobočky nedosáhne </w:t>
            </w:r>
            <w:r w:rsidR="00356083" w:rsidRPr="00356083">
              <w:rPr>
                <w:sz w:val="20"/>
                <w:szCs w:val="20"/>
                <w:u w:val="single"/>
                <w:lang w:eastAsia="ar-SA"/>
              </w:rPr>
              <w:t>24</w:t>
            </w:r>
            <w:r w:rsidRPr="00356083">
              <w:rPr>
                <w:sz w:val="20"/>
                <w:szCs w:val="20"/>
                <w:u w:val="single"/>
                <w:lang w:eastAsia="ar-SA"/>
              </w:rPr>
              <w:t>0 000 000</w:t>
            </w:r>
            <w:r w:rsidRPr="00286E19">
              <w:rPr>
                <w:sz w:val="20"/>
                <w:szCs w:val="20"/>
                <w:u w:val="single"/>
                <w:lang w:eastAsia="ar-SA"/>
              </w:rPr>
              <w:t xml:space="preserve"> Kč, nebo za první ze dvou po sobě následujících konsolidačních účetních období, ve kterých konsolidované výnosy v konsolidované účetní závěrce této nejvyšší konsolidující entity nedosáhnou částky odpovídající částce 750 000 000 EUR.</w:t>
            </w:r>
          </w:p>
          <w:p w14:paraId="5302B575"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single" w:sz="4" w:space="0" w:color="auto"/>
              <w:left w:val="single" w:sz="4" w:space="0" w:color="auto"/>
              <w:bottom w:val="nil"/>
              <w:right w:val="single" w:sz="4" w:space="0" w:color="auto"/>
            </w:tcBorders>
          </w:tcPr>
          <w:p w14:paraId="29F83879" w14:textId="0AE55036" w:rsidR="00810485"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329B542C" w14:textId="17E386E0" w:rsidR="00810485" w:rsidRDefault="00810485" w:rsidP="00810485">
            <w:pPr>
              <w:rPr>
                <w:sz w:val="20"/>
                <w:szCs w:val="20"/>
                <w:lang w:eastAsia="ar-SA"/>
              </w:rPr>
            </w:pPr>
            <w:r w:rsidRPr="00EA383D">
              <w:rPr>
                <w:sz w:val="20"/>
                <w:szCs w:val="20"/>
                <w:lang w:eastAsia="ar-SA"/>
              </w:rPr>
              <w:t xml:space="preserve">čl. 48b odst. 5 </w:t>
            </w:r>
            <w:r>
              <w:rPr>
                <w:sz w:val="20"/>
                <w:szCs w:val="20"/>
                <w:lang w:eastAsia="ar-SA"/>
              </w:rPr>
              <w:t xml:space="preserve">první pododstavec </w:t>
            </w:r>
          </w:p>
        </w:tc>
        <w:tc>
          <w:tcPr>
            <w:tcW w:w="5534" w:type="dxa"/>
            <w:tcBorders>
              <w:top w:val="single" w:sz="4" w:space="0" w:color="auto"/>
              <w:left w:val="single" w:sz="4" w:space="0" w:color="auto"/>
              <w:bottom w:val="nil"/>
              <w:right w:val="single" w:sz="4" w:space="0" w:color="auto"/>
            </w:tcBorders>
          </w:tcPr>
          <w:p w14:paraId="0BF8EA23" w14:textId="7D005735" w:rsidR="00810485" w:rsidRPr="00EA383D" w:rsidRDefault="00810485" w:rsidP="00810485">
            <w:pPr>
              <w:rPr>
                <w:sz w:val="20"/>
                <w:szCs w:val="20"/>
                <w:lang w:eastAsia="ar-SA"/>
              </w:rPr>
            </w:pPr>
            <w:r w:rsidRPr="00EA383D">
              <w:rPr>
                <w:sz w:val="20"/>
                <w:szCs w:val="20"/>
                <w:lang w:eastAsia="ar-SA"/>
              </w:rPr>
              <w:t>Členské státy vyžadují, aby pobočky zřízené na jejich území podniky, které se neřídí právem žádného členského státu, zveřejnily a zpřístupnily zprávu s informacemi o dani z příjmů nejvyššího mateřského podniku nebo samostatného podniku, které jsou uvedeny v šestém pododstavci písm. a), za pozdější z posledních dvou po sobě jdoucích účetních období.</w:t>
            </w:r>
          </w:p>
        </w:tc>
      </w:tr>
      <w:tr w:rsidR="00810485" w:rsidRPr="00EA383D" w14:paraId="0A8E0504" w14:textId="77777777" w:rsidTr="00827BBA">
        <w:trPr>
          <w:cantSplit/>
        </w:trPr>
        <w:tc>
          <w:tcPr>
            <w:tcW w:w="958" w:type="dxa"/>
            <w:tcBorders>
              <w:top w:val="nil"/>
              <w:left w:val="single" w:sz="4" w:space="0" w:color="auto"/>
              <w:bottom w:val="single" w:sz="4" w:space="0" w:color="auto"/>
              <w:right w:val="single" w:sz="4" w:space="0" w:color="auto"/>
            </w:tcBorders>
          </w:tcPr>
          <w:p w14:paraId="4BC66D7F" w14:textId="77777777" w:rsidR="00810485"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16636D6B"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7F6951E6" w14:textId="77777777" w:rsidR="00810485"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0677CEF5" w14:textId="42876471" w:rsidR="00810485" w:rsidRPr="00EA383D" w:rsidRDefault="00810485" w:rsidP="00810485">
            <w:pPr>
              <w:rPr>
                <w:sz w:val="20"/>
                <w:szCs w:val="20"/>
                <w:lang w:eastAsia="ar-SA"/>
              </w:rPr>
            </w:pPr>
            <w:r w:rsidRPr="00EA383D">
              <w:rPr>
                <w:sz w:val="20"/>
                <w:szCs w:val="20"/>
                <w:lang w:eastAsia="ar-SA"/>
              </w:rPr>
              <w:t xml:space="preserve">čl. 48b odst. 5 </w:t>
            </w:r>
            <w:r>
              <w:rPr>
                <w:sz w:val="20"/>
                <w:szCs w:val="20"/>
                <w:lang w:eastAsia="ar-SA"/>
              </w:rPr>
              <w:t xml:space="preserve">čtvrtý až sedmý </w:t>
            </w:r>
            <w:r w:rsidRPr="00EA383D">
              <w:rPr>
                <w:sz w:val="20"/>
                <w:szCs w:val="20"/>
                <w:lang w:eastAsia="ar-SA"/>
              </w:rPr>
              <w:t>pododstav</w:t>
            </w:r>
            <w:r>
              <w:rPr>
                <w:sz w:val="20"/>
                <w:szCs w:val="20"/>
                <w:lang w:eastAsia="ar-SA"/>
              </w:rPr>
              <w:t>ec</w:t>
            </w:r>
          </w:p>
        </w:tc>
        <w:tc>
          <w:tcPr>
            <w:tcW w:w="5534" w:type="dxa"/>
            <w:tcBorders>
              <w:top w:val="nil"/>
              <w:left w:val="single" w:sz="4" w:space="0" w:color="auto"/>
              <w:bottom w:val="single" w:sz="4" w:space="0" w:color="auto"/>
              <w:right w:val="single" w:sz="4" w:space="0" w:color="auto"/>
            </w:tcBorders>
          </w:tcPr>
          <w:p w14:paraId="46100300" w14:textId="77777777" w:rsidR="00810485" w:rsidRPr="00EA383D" w:rsidRDefault="00810485" w:rsidP="00810485">
            <w:pPr>
              <w:rPr>
                <w:sz w:val="20"/>
                <w:szCs w:val="20"/>
                <w:lang w:eastAsia="ar-SA"/>
              </w:rPr>
            </w:pPr>
            <w:r w:rsidRPr="00EA383D">
              <w:rPr>
                <w:sz w:val="20"/>
                <w:szCs w:val="20"/>
                <w:lang w:eastAsia="ar-SA"/>
              </w:rPr>
              <w:t>Členské státy stanoví, že se povinnosti podávání zpráv uvedené v tomto odstavci vztahují pouze na pobočky, jejichž čistý obrat přesáhl v každém z posledních dvou po sobě jdoucích účetních období hraniční hodnotu čistého obratu provedenou podle čl. 3 odst. 2.</w:t>
            </w:r>
          </w:p>
          <w:p w14:paraId="6F4FE06D" w14:textId="77777777" w:rsidR="00810485" w:rsidRPr="00EA383D" w:rsidRDefault="00810485" w:rsidP="00810485">
            <w:pPr>
              <w:rPr>
                <w:sz w:val="20"/>
                <w:szCs w:val="20"/>
                <w:lang w:eastAsia="ar-SA"/>
              </w:rPr>
            </w:pPr>
            <w:r w:rsidRPr="00EA383D">
              <w:rPr>
                <w:sz w:val="20"/>
                <w:szCs w:val="20"/>
                <w:lang w:eastAsia="ar-SA"/>
              </w:rPr>
              <w:t xml:space="preserve">Členské státy stanoví, že pobočka podléhající povinnostem podávání zpráv podle tohoto odstavce již těmto povinnostem nepodléhá, pokud její čistý obrat v každém z posledních dvou po sobě jdoucích </w:t>
            </w:r>
            <w:r w:rsidRPr="00356083">
              <w:rPr>
                <w:sz w:val="20"/>
                <w:szCs w:val="20"/>
                <w:lang w:eastAsia="ar-SA"/>
              </w:rPr>
              <w:t>účetních období klesne pod hraniční hodnotu provedenou podle čl. 3 odst. 2.</w:t>
            </w:r>
          </w:p>
          <w:p w14:paraId="6661B619" w14:textId="77777777" w:rsidR="00810485" w:rsidRPr="00EA383D" w:rsidRDefault="00810485" w:rsidP="00810485">
            <w:pPr>
              <w:rPr>
                <w:sz w:val="20"/>
                <w:szCs w:val="20"/>
                <w:lang w:eastAsia="ar-SA"/>
              </w:rPr>
            </w:pPr>
            <w:r w:rsidRPr="00EA383D">
              <w:rPr>
                <w:sz w:val="20"/>
                <w:szCs w:val="20"/>
                <w:lang w:eastAsia="ar-SA"/>
              </w:rPr>
              <w:t>Členské státy stanoví, že se pravidla uvedená v tomto odstavci použijí na pobočku pouze tehdy, pokud jsou splněna tato kritéria:</w:t>
            </w:r>
          </w:p>
          <w:p w14:paraId="6A9F654E" w14:textId="77777777" w:rsidR="00810485" w:rsidRDefault="00810485" w:rsidP="00810485">
            <w:pPr>
              <w:pStyle w:val="Odstavecseseznamem"/>
              <w:numPr>
                <w:ilvl w:val="0"/>
                <w:numId w:val="84"/>
              </w:numPr>
              <w:rPr>
                <w:sz w:val="20"/>
                <w:szCs w:val="20"/>
                <w:lang w:eastAsia="ar-SA"/>
              </w:rPr>
            </w:pPr>
            <w:r w:rsidRPr="00746B32">
              <w:rPr>
                <w:sz w:val="20"/>
                <w:szCs w:val="20"/>
                <w:lang w:eastAsia="ar-SA"/>
              </w:rPr>
              <w:t>podnik, který zřídí pobočku, je buď podnikem ve skupině, jejíž nejvyšší mateřský podnik se neřídí právem žádného členského státu a jejíž celkové konsolidované výnosy uvedené v její konsolidované účetní závěrce k rozvahovému dni přesáhly v každém z posledních dvou po sobě jdoucích účetních období 750 000 000  EUR, nebo samostatným podnikem, jehož celkové výnosy uvedené v jeho účetní závěrce k rozvahovému dni přesáhly v každém z posledních dvou po sobě jdoucích účetních období 750 000 000  EUR, a</w:t>
            </w:r>
          </w:p>
          <w:p w14:paraId="39D42B44" w14:textId="35F09C0D" w:rsidR="00810485" w:rsidRPr="00746B32" w:rsidRDefault="00810485" w:rsidP="00810485">
            <w:pPr>
              <w:pStyle w:val="Odstavecseseznamem"/>
              <w:numPr>
                <w:ilvl w:val="0"/>
                <w:numId w:val="84"/>
              </w:numPr>
              <w:rPr>
                <w:sz w:val="20"/>
                <w:szCs w:val="20"/>
                <w:lang w:eastAsia="ar-SA"/>
              </w:rPr>
            </w:pPr>
            <w:r w:rsidRPr="00746B32">
              <w:rPr>
                <w:sz w:val="20"/>
                <w:szCs w:val="20"/>
                <w:lang w:eastAsia="ar-SA"/>
              </w:rPr>
              <w:t>nejvyšší mateřský podnik uvedený v písmenu a) tohoto pododstavce nemá střední nebo velký dceřiný podnik uvedený v odstavci 4.</w:t>
            </w:r>
          </w:p>
          <w:p w14:paraId="3D4B3DC8" w14:textId="1B8C9B4F" w:rsidR="00810485" w:rsidRPr="00EA383D" w:rsidRDefault="00810485" w:rsidP="00810485">
            <w:pPr>
              <w:rPr>
                <w:sz w:val="20"/>
                <w:szCs w:val="20"/>
                <w:lang w:eastAsia="ar-SA"/>
              </w:rPr>
            </w:pPr>
            <w:r w:rsidRPr="00EA383D">
              <w:rPr>
                <w:sz w:val="20"/>
                <w:szCs w:val="20"/>
                <w:lang w:eastAsia="ar-SA"/>
              </w:rPr>
              <w:t>Členské státy stanoví, že pobočka již nepodléhá povinnostem podávání zpráv podle tohoto odstavce, přestane-li být kritérium stanovené v písmenu a) splněno ve dvou po sobě jdoucích účetních obdobích.</w:t>
            </w:r>
          </w:p>
        </w:tc>
      </w:tr>
      <w:tr w:rsidR="00810485" w:rsidRPr="00EA383D" w14:paraId="1A0FDB12" w14:textId="77777777" w:rsidTr="00827BBA">
        <w:trPr>
          <w:cantSplit/>
        </w:trPr>
        <w:tc>
          <w:tcPr>
            <w:tcW w:w="958" w:type="dxa"/>
            <w:tcBorders>
              <w:top w:val="single" w:sz="4" w:space="0" w:color="auto"/>
              <w:left w:val="single" w:sz="4" w:space="0" w:color="auto"/>
              <w:bottom w:val="single" w:sz="4" w:space="0" w:color="auto"/>
              <w:right w:val="single" w:sz="4" w:space="0" w:color="auto"/>
            </w:tcBorders>
          </w:tcPr>
          <w:p w14:paraId="0393FB7D" w14:textId="41B20E77" w:rsidR="00810485" w:rsidRPr="00C67D73" w:rsidRDefault="00356083" w:rsidP="00810485">
            <w:pPr>
              <w:rPr>
                <w:sz w:val="20"/>
                <w:szCs w:val="20"/>
                <w:lang w:eastAsia="ar-SA"/>
              </w:rPr>
            </w:pPr>
            <w:r>
              <w:rPr>
                <w:sz w:val="20"/>
                <w:szCs w:val="20"/>
                <w:lang w:eastAsia="ar-SA"/>
              </w:rPr>
              <w:lastRenderedPageBreak/>
              <w:t>§ 147 odst. 4</w:t>
            </w:r>
          </w:p>
        </w:tc>
        <w:tc>
          <w:tcPr>
            <w:tcW w:w="3685" w:type="dxa"/>
            <w:tcBorders>
              <w:top w:val="single" w:sz="4" w:space="0" w:color="auto"/>
              <w:left w:val="single" w:sz="4" w:space="0" w:color="auto"/>
              <w:bottom w:val="single" w:sz="4" w:space="0" w:color="auto"/>
              <w:right w:val="single" w:sz="4" w:space="0" w:color="auto"/>
            </w:tcBorders>
          </w:tcPr>
          <w:p w14:paraId="18EE1F1A" w14:textId="77777777" w:rsidR="00810485" w:rsidRPr="00C67D73" w:rsidRDefault="00810485" w:rsidP="00810485">
            <w:pPr>
              <w:pStyle w:val="Textpsmene"/>
              <w:numPr>
                <w:ilvl w:val="0"/>
                <w:numId w:val="0"/>
              </w:numPr>
              <w:tabs>
                <w:tab w:val="left" w:pos="298"/>
                <w:tab w:val="num" w:pos="641"/>
              </w:tabs>
              <w:spacing w:before="0"/>
              <w:jc w:val="left"/>
              <w:rPr>
                <w:sz w:val="20"/>
                <w:szCs w:val="20"/>
                <w:u w:val="single"/>
                <w:lang w:eastAsia="ar-SA"/>
              </w:rPr>
            </w:pPr>
            <w:r w:rsidRPr="00C67D73">
              <w:rPr>
                <w:sz w:val="20"/>
                <w:szCs w:val="20"/>
                <w:u w:val="single"/>
                <w:lang w:eastAsia="ar-SA"/>
              </w:rPr>
              <w:t>Konsolidovanou zprávu o daních z příjmů za účetní období zpřístupňuje entita ustavená podle právního řádu jiného státu než členského státu Evropské unie, která má v konsolidačním účetním období pobočku na území České republiky, má právní formu srovnatelnou s obchodní společností a má nejvyšší konsolidující entitu ustavenou podle právního řádu jiného státu než členského státu Evropské unie, pokud tato nejvyšší konsolidující entita v konsolidačním účetním období není účetní jednotkou podle tohoto zákona a neovládá žádnou entitu ustavenou podle právního řádu členského státu Evropské unie splňující kritéria pro střední nebo velkou účetní jednotku s výjimkou entity pod společným vlivem, prostřednictvím své pobočky</w:t>
            </w:r>
          </w:p>
          <w:p w14:paraId="26091092" w14:textId="2607E78A" w:rsidR="00810485" w:rsidRPr="00C67D73" w:rsidRDefault="00810485" w:rsidP="00810485">
            <w:pPr>
              <w:pStyle w:val="Textpsmene"/>
              <w:numPr>
                <w:ilvl w:val="0"/>
                <w:numId w:val="86"/>
              </w:numPr>
              <w:tabs>
                <w:tab w:val="left" w:pos="298"/>
              </w:tabs>
              <w:spacing w:before="0"/>
              <w:jc w:val="left"/>
              <w:rPr>
                <w:rStyle w:val="eop"/>
                <w:sz w:val="20"/>
                <w:szCs w:val="20"/>
                <w:u w:val="single"/>
                <w:lang w:eastAsia="ar-SA"/>
              </w:rPr>
            </w:pPr>
            <w:r w:rsidRPr="00C67D73">
              <w:rPr>
                <w:sz w:val="20"/>
                <w:szCs w:val="20"/>
                <w:u w:val="single"/>
                <w:lang w:eastAsia="ar-SA"/>
              </w:rPr>
              <w:t>poprvé za druhé ze dvou po sobě následujících konsolidačních účetních období, ve kterých roční úhrn č</w:t>
            </w:r>
            <w:r w:rsidR="00356083">
              <w:rPr>
                <w:sz w:val="20"/>
                <w:szCs w:val="20"/>
                <w:u w:val="single"/>
                <w:lang w:eastAsia="ar-SA"/>
              </w:rPr>
              <w:t>istého obratu pobočky dosáhne 24</w:t>
            </w:r>
            <w:r w:rsidRPr="00C67D73">
              <w:rPr>
                <w:sz w:val="20"/>
                <w:szCs w:val="20"/>
                <w:u w:val="single"/>
                <w:lang w:eastAsia="ar-SA"/>
              </w:rPr>
              <w:t>0 000 000 Kč a konsolidované výnosy v konsolidované účetní závěrce nejvyšší konsolidující entity dosáhnou částky odpovídající částce 750 000 000 EUR, a</w:t>
            </w:r>
            <w:r w:rsidRPr="00C67D73">
              <w:rPr>
                <w:rStyle w:val="normaltextrun"/>
                <w:color w:val="000000"/>
                <w:u w:val="single"/>
                <w:shd w:val="clear" w:color="auto" w:fill="FFFFFF"/>
              </w:rPr>
              <w:t> </w:t>
            </w:r>
            <w:r w:rsidRPr="00C67D73">
              <w:rPr>
                <w:rStyle w:val="eop"/>
                <w:color w:val="000000"/>
                <w:u w:val="single"/>
                <w:shd w:val="clear" w:color="auto" w:fill="FFFFFF"/>
              </w:rPr>
              <w:t>  </w:t>
            </w:r>
          </w:p>
          <w:p w14:paraId="5F239258" w14:textId="6D96E470" w:rsidR="00810485" w:rsidRPr="00C67D73" w:rsidRDefault="00810485" w:rsidP="00810485">
            <w:pPr>
              <w:pStyle w:val="Textpsmene"/>
              <w:numPr>
                <w:ilvl w:val="0"/>
                <w:numId w:val="86"/>
              </w:numPr>
              <w:tabs>
                <w:tab w:val="left" w:pos="298"/>
              </w:tabs>
              <w:spacing w:before="0"/>
              <w:jc w:val="left"/>
              <w:rPr>
                <w:sz w:val="20"/>
                <w:szCs w:val="20"/>
                <w:u w:val="single"/>
                <w:lang w:eastAsia="ar-SA"/>
              </w:rPr>
            </w:pPr>
            <w:r w:rsidRPr="00C67D73">
              <w:rPr>
                <w:sz w:val="20"/>
                <w:szCs w:val="20"/>
                <w:u w:val="single"/>
                <w:lang w:eastAsia="ar-SA"/>
              </w:rPr>
              <w:t>naposledy za prvního ze dvou po sobě následujících konsolidačních účetních období, ve kterých roční úhrn čis</w:t>
            </w:r>
            <w:r w:rsidR="00356083">
              <w:rPr>
                <w:sz w:val="20"/>
                <w:szCs w:val="20"/>
                <w:u w:val="single"/>
                <w:lang w:eastAsia="ar-SA"/>
              </w:rPr>
              <w:t>tého obratu pobočky nedosáhne 24</w:t>
            </w:r>
            <w:r w:rsidRPr="00C67D73">
              <w:rPr>
                <w:sz w:val="20"/>
                <w:szCs w:val="20"/>
                <w:u w:val="single"/>
                <w:lang w:eastAsia="ar-SA"/>
              </w:rPr>
              <w:t>0 000 000 Kč, nebo za první ze dvou po sobě následujících konsolidačních účetních období, ve kterých konsolidované výnosy v konsolidované účetní závěrce nejvyšší konsolidující entity nedosáhnou částky odpovídající částce 750 000 000 EUR.</w:t>
            </w:r>
          </w:p>
        </w:tc>
        <w:tc>
          <w:tcPr>
            <w:tcW w:w="1276" w:type="dxa"/>
            <w:tcBorders>
              <w:top w:val="single" w:sz="4" w:space="0" w:color="auto"/>
              <w:left w:val="single" w:sz="4" w:space="0" w:color="auto"/>
              <w:bottom w:val="single" w:sz="4" w:space="0" w:color="auto"/>
              <w:right w:val="single" w:sz="4" w:space="0" w:color="auto"/>
            </w:tcBorders>
          </w:tcPr>
          <w:p w14:paraId="72B2330D" w14:textId="77777777" w:rsidR="00810485" w:rsidRDefault="00810485" w:rsidP="00810485">
            <w:pPr>
              <w:widowControl w:val="0"/>
              <w:ind w:left="57" w:right="113"/>
              <w:rPr>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95D67F1" w14:textId="77777777" w:rsidR="00810485" w:rsidRPr="00EA383D" w:rsidRDefault="00810485" w:rsidP="00810485">
            <w:pPr>
              <w:rPr>
                <w:sz w:val="20"/>
                <w:szCs w:val="20"/>
                <w:lang w:eastAsia="ar-SA"/>
              </w:rPr>
            </w:pPr>
          </w:p>
        </w:tc>
        <w:tc>
          <w:tcPr>
            <w:tcW w:w="5534" w:type="dxa"/>
            <w:tcBorders>
              <w:top w:val="single" w:sz="4" w:space="0" w:color="auto"/>
              <w:left w:val="single" w:sz="4" w:space="0" w:color="auto"/>
              <w:bottom w:val="single" w:sz="4" w:space="0" w:color="auto"/>
              <w:right w:val="single" w:sz="4" w:space="0" w:color="auto"/>
            </w:tcBorders>
          </w:tcPr>
          <w:p w14:paraId="4F6969E2" w14:textId="77777777" w:rsidR="00810485" w:rsidRPr="00EA383D" w:rsidRDefault="00810485" w:rsidP="00810485">
            <w:pPr>
              <w:rPr>
                <w:sz w:val="20"/>
                <w:szCs w:val="20"/>
                <w:lang w:eastAsia="ar-SA"/>
              </w:rPr>
            </w:pPr>
          </w:p>
        </w:tc>
      </w:tr>
      <w:tr w:rsidR="00810485" w:rsidRPr="00EA383D" w14:paraId="5DE75934" w14:textId="77777777" w:rsidTr="00286E19">
        <w:trPr>
          <w:cantSplit/>
        </w:trPr>
        <w:tc>
          <w:tcPr>
            <w:tcW w:w="958" w:type="dxa"/>
            <w:tcBorders>
              <w:top w:val="single" w:sz="4" w:space="0" w:color="auto"/>
              <w:left w:val="single" w:sz="4" w:space="0" w:color="auto"/>
              <w:bottom w:val="single" w:sz="4" w:space="0" w:color="auto"/>
              <w:right w:val="single" w:sz="4" w:space="0" w:color="auto"/>
            </w:tcBorders>
          </w:tcPr>
          <w:p w14:paraId="6FFB7D50" w14:textId="59236239" w:rsidR="00810485" w:rsidRDefault="00D83B6E" w:rsidP="00810485">
            <w:pPr>
              <w:rPr>
                <w:sz w:val="20"/>
                <w:szCs w:val="20"/>
                <w:lang w:eastAsia="ar-SA"/>
              </w:rPr>
            </w:pPr>
            <w:r>
              <w:rPr>
                <w:sz w:val="20"/>
                <w:szCs w:val="20"/>
                <w:lang w:eastAsia="ar-SA"/>
              </w:rPr>
              <w:lastRenderedPageBreak/>
              <w:t>§ 147 odst. 5 písm. a)</w:t>
            </w:r>
          </w:p>
        </w:tc>
        <w:tc>
          <w:tcPr>
            <w:tcW w:w="3685" w:type="dxa"/>
            <w:tcBorders>
              <w:top w:val="single" w:sz="4" w:space="0" w:color="auto"/>
              <w:left w:val="single" w:sz="4" w:space="0" w:color="auto"/>
              <w:bottom w:val="single" w:sz="4" w:space="0" w:color="auto"/>
              <w:right w:val="single" w:sz="4" w:space="0" w:color="auto"/>
            </w:tcBorders>
          </w:tcPr>
          <w:p w14:paraId="70D7A662" w14:textId="77777777"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Pro účely konsolidované zprávy o daních z příjmů se</w:t>
            </w:r>
          </w:p>
          <w:p w14:paraId="1E03539C" w14:textId="15A531AC" w:rsidR="00810485" w:rsidRPr="00B2085D" w:rsidRDefault="00810485" w:rsidP="00810485">
            <w:pPr>
              <w:pStyle w:val="Textpsmene"/>
              <w:numPr>
                <w:ilvl w:val="0"/>
                <w:numId w:val="87"/>
              </w:numPr>
              <w:tabs>
                <w:tab w:val="left" w:pos="298"/>
              </w:tabs>
              <w:spacing w:before="0"/>
              <w:jc w:val="left"/>
              <w:rPr>
                <w:sz w:val="20"/>
                <w:szCs w:val="20"/>
                <w:u w:val="single"/>
                <w:lang w:eastAsia="ar-SA"/>
              </w:rPr>
            </w:pPr>
            <w:r w:rsidRPr="00B2085D">
              <w:rPr>
                <w:sz w:val="20"/>
                <w:szCs w:val="20"/>
                <w:u w:val="single"/>
                <w:lang w:eastAsia="ar-SA"/>
              </w:rPr>
              <w:t>nejvyšší konsolidující entitou rozumí mateřská entita nebo konsolidující zahraniční entita, které nejsou ovládanou entitou s výjimkou entity pod společným vlivem zahrnutou do konsolidačního celku jiné mateřské entity nebo konsolidující zahraniční entity, a</w:t>
            </w:r>
            <w:r w:rsidRPr="00B2085D">
              <w:rPr>
                <w:rStyle w:val="eop"/>
                <w:color w:val="000000"/>
                <w:u w:val="single"/>
                <w:shd w:val="clear" w:color="auto" w:fill="FFFFFF"/>
              </w:rPr>
              <w:t> </w:t>
            </w:r>
          </w:p>
        </w:tc>
        <w:tc>
          <w:tcPr>
            <w:tcW w:w="1276" w:type="dxa"/>
            <w:tcBorders>
              <w:top w:val="single" w:sz="4" w:space="0" w:color="auto"/>
              <w:left w:val="single" w:sz="4" w:space="0" w:color="auto"/>
              <w:bottom w:val="single" w:sz="4" w:space="0" w:color="auto"/>
              <w:right w:val="single" w:sz="4" w:space="0" w:color="auto"/>
            </w:tcBorders>
          </w:tcPr>
          <w:p w14:paraId="00AB50BB" w14:textId="4B16135F"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4744CD3B" w14:textId="73861E4C" w:rsidR="00810485" w:rsidRPr="00EA383D" w:rsidRDefault="00810485" w:rsidP="00810485">
            <w:pPr>
              <w:rPr>
                <w:sz w:val="20"/>
                <w:szCs w:val="20"/>
                <w:lang w:eastAsia="ar-SA"/>
              </w:rPr>
            </w:pPr>
            <w:r>
              <w:rPr>
                <w:sz w:val="20"/>
                <w:szCs w:val="20"/>
                <w:lang w:eastAsia="ar-SA"/>
              </w:rPr>
              <w:t>Čl. 48a odst. 1 bod 1)</w:t>
            </w:r>
          </w:p>
        </w:tc>
        <w:tc>
          <w:tcPr>
            <w:tcW w:w="5534" w:type="dxa"/>
            <w:tcBorders>
              <w:top w:val="single" w:sz="4" w:space="0" w:color="auto"/>
              <w:left w:val="single" w:sz="4" w:space="0" w:color="auto"/>
              <w:bottom w:val="single" w:sz="4" w:space="0" w:color="auto"/>
              <w:right w:val="single" w:sz="4" w:space="0" w:color="auto"/>
            </w:tcBorders>
          </w:tcPr>
          <w:p w14:paraId="493F2C3A" w14:textId="424C60C5" w:rsidR="00810485" w:rsidRPr="00CE1284" w:rsidRDefault="00810485" w:rsidP="00810485">
            <w:pPr>
              <w:rPr>
                <w:sz w:val="20"/>
                <w:szCs w:val="20"/>
                <w:lang w:eastAsia="ar-SA"/>
              </w:rPr>
            </w:pPr>
            <w:r w:rsidRPr="00CE1284">
              <w:rPr>
                <w:sz w:val="20"/>
                <w:szCs w:val="20"/>
                <w:lang w:eastAsia="ar-SA"/>
              </w:rPr>
              <w:t>Pro účely této kapitoly se rozumí:</w:t>
            </w:r>
          </w:p>
          <w:p w14:paraId="35822C39" w14:textId="5A8C8F21" w:rsidR="00810485" w:rsidRPr="00EA383D" w:rsidRDefault="00810485" w:rsidP="00810485">
            <w:pPr>
              <w:rPr>
                <w:sz w:val="20"/>
                <w:szCs w:val="20"/>
                <w:lang w:eastAsia="ar-SA"/>
              </w:rPr>
            </w:pPr>
            <w:r w:rsidRPr="00CE1284">
              <w:rPr>
                <w:sz w:val="20"/>
                <w:szCs w:val="20"/>
                <w:lang w:eastAsia="ar-SA"/>
              </w:rPr>
              <w:t>1) „nejvyšším mateřským podnikem“ podnik, který sestavuje konsolidovanou účetní závěrku nejširší skupiny podniků;</w:t>
            </w:r>
          </w:p>
        </w:tc>
      </w:tr>
      <w:tr w:rsidR="00810485" w:rsidRPr="00EA383D" w14:paraId="0065DE66" w14:textId="77777777" w:rsidTr="00286E19">
        <w:trPr>
          <w:cantSplit/>
        </w:trPr>
        <w:tc>
          <w:tcPr>
            <w:tcW w:w="958" w:type="dxa"/>
            <w:tcBorders>
              <w:top w:val="single" w:sz="4" w:space="0" w:color="auto"/>
              <w:left w:val="single" w:sz="4" w:space="0" w:color="auto"/>
              <w:bottom w:val="single" w:sz="4" w:space="0" w:color="auto"/>
              <w:right w:val="single" w:sz="4" w:space="0" w:color="auto"/>
            </w:tcBorders>
          </w:tcPr>
          <w:p w14:paraId="5FA3C8AA" w14:textId="3BAB2F27" w:rsidR="00810485" w:rsidRPr="00EA383D" w:rsidRDefault="00D83B6E" w:rsidP="00810485">
            <w:pPr>
              <w:rPr>
                <w:sz w:val="20"/>
                <w:szCs w:val="20"/>
                <w:lang w:eastAsia="ar-SA"/>
              </w:rPr>
            </w:pPr>
            <w:r>
              <w:rPr>
                <w:sz w:val="20"/>
                <w:szCs w:val="20"/>
                <w:lang w:eastAsia="ar-SA"/>
              </w:rPr>
              <w:t>§ 147</w:t>
            </w:r>
          </w:p>
          <w:p w14:paraId="6360BF59" w14:textId="3C8D79F1" w:rsidR="00810485" w:rsidRPr="00EA383D" w:rsidRDefault="00810485" w:rsidP="00810485">
            <w:pPr>
              <w:rPr>
                <w:sz w:val="20"/>
                <w:szCs w:val="20"/>
                <w:lang w:eastAsia="ar-SA"/>
              </w:rPr>
            </w:pPr>
            <w:r>
              <w:rPr>
                <w:sz w:val="20"/>
                <w:szCs w:val="20"/>
                <w:lang w:eastAsia="ar-SA"/>
              </w:rPr>
              <w:t>odst. 5 písm. b)</w:t>
            </w:r>
          </w:p>
        </w:tc>
        <w:tc>
          <w:tcPr>
            <w:tcW w:w="3685" w:type="dxa"/>
            <w:tcBorders>
              <w:top w:val="single" w:sz="4" w:space="0" w:color="auto"/>
              <w:left w:val="single" w:sz="4" w:space="0" w:color="auto"/>
              <w:bottom w:val="single" w:sz="4" w:space="0" w:color="auto"/>
              <w:right w:val="single" w:sz="4" w:space="0" w:color="auto"/>
            </w:tcBorders>
          </w:tcPr>
          <w:p w14:paraId="31AA47DD" w14:textId="77777777"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Pro účely konsolidované zprávy o daních z příjmů se</w:t>
            </w:r>
          </w:p>
          <w:p w14:paraId="1199B7AA" w14:textId="41BCBFC5" w:rsidR="00810485" w:rsidRPr="00B2085D" w:rsidRDefault="00810485" w:rsidP="00810485">
            <w:pPr>
              <w:pStyle w:val="Textpsmene"/>
              <w:numPr>
                <w:ilvl w:val="0"/>
                <w:numId w:val="87"/>
              </w:numPr>
              <w:tabs>
                <w:tab w:val="left" w:pos="298"/>
              </w:tabs>
              <w:spacing w:before="0"/>
              <w:jc w:val="left"/>
              <w:rPr>
                <w:sz w:val="20"/>
                <w:szCs w:val="20"/>
                <w:u w:val="single"/>
                <w:lang w:eastAsia="ar-SA"/>
              </w:rPr>
            </w:pPr>
            <w:r w:rsidRPr="00B2085D">
              <w:rPr>
                <w:sz w:val="20"/>
                <w:szCs w:val="20"/>
                <w:u w:val="single"/>
                <w:lang w:eastAsia="ar-SA"/>
              </w:rPr>
              <w:t>konsolidovanými výnosy entity ustavené podle právního řádu jiného státu než členského státu Evropské unie rozumí její konsolidované výnosy podle účetních předpisů použitých pro sestavení její konsolidované účetní závěrky.</w:t>
            </w:r>
            <w:r w:rsidRPr="00B2085D">
              <w:rPr>
                <w:rStyle w:val="eop"/>
                <w:color w:val="000000"/>
                <w:u w:val="single"/>
                <w:shd w:val="clear" w:color="auto" w:fill="FFFFFF"/>
              </w:rPr>
              <w:t> </w:t>
            </w:r>
          </w:p>
        </w:tc>
        <w:tc>
          <w:tcPr>
            <w:tcW w:w="1276" w:type="dxa"/>
            <w:tcBorders>
              <w:top w:val="single" w:sz="4" w:space="0" w:color="auto"/>
              <w:left w:val="single" w:sz="4" w:space="0" w:color="auto"/>
              <w:bottom w:val="single" w:sz="4" w:space="0" w:color="auto"/>
              <w:right w:val="single" w:sz="4" w:space="0" w:color="auto"/>
            </w:tcBorders>
          </w:tcPr>
          <w:p w14:paraId="5127B1AC" w14:textId="4F722ED3"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7AD8072C" w14:textId="710FB8EB" w:rsidR="00810485" w:rsidRPr="00EA383D" w:rsidRDefault="00810485" w:rsidP="00810485">
            <w:pPr>
              <w:rPr>
                <w:sz w:val="20"/>
                <w:szCs w:val="20"/>
                <w:lang w:eastAsia="ar-SA"/>
              </w:rPr>
            </w:pPr>
            <w:r w:rsidRPr="00EA383D">
              <w:rPr>
                <w:sz w:val="20"/>
                <w:szCs w:val="20"/>
                <w:lang w:eastAsia="ar-SA"/>
              </w:rPr>
              <w:t>čl. 48a odst. 2 písm. b)</w:t>
            </w:r>
          </w:p>
        </w:tc>
        <w:tc>
          <w:tcPr>
            <w:tcW w:w="5534" w:type="dxa"/>
            <w:tcBorders>
              <w:top w:val="single" w:sz="4" w:space="0" w:color="auto"/>
              <w:left w:val="single" w:sz="4" w:space="0" w:color="auto"/>
              <w:bottom w:val="single" w:sz="4" w:space="0" w:color="auto"/>
              <w:right w:val="single" w:sz="4" w:space="0" w:color="auto"/>
            </w:tcBorders>
          </w:tcPr>
          <w:p w14:paraId="024C0107" w14:textId="77777777" w:rsidR="00810485" w:rsidRPr="00EA383D" w:rsidRDefault="00810485" w:rsidP="00810485">
            <w:pPr>
              <w:rPr>
                <w:sz w:val="20"/>
                <w:szCs w:val="20"/>
                <w:lang w:eastAsia="ar-SA"/>
              </w:rPr>
            </w:pPr>
            <w:r w:rsidRPr="00EA383D">
              <w:rPr>
                <w:sz w:val="20"/>
                <w:szCs w:val="20"/>
                <w:lang w:eastAsia="ar-SA"/>
              </w:rPr>
              <w:t>Pro účely této kapitoly se rozumí:</w:t>
            </w:r>
          </w:p>
          <w:p w14:paraId="321DF2ED" w14:textId="6E0CF626" w:rsidR="00810485" w:rsidRPr="00EA383D" w:rsidRDefault="00810485" w:rsidP="00810485">
            <w:pPr>
              <w:rPr>
                <w:sz w:val="20"/>
                <w:szCs w:val="20"/>
                <w:lang w:eastAsia="ar-SA"/>
              </w:rPr>
            </w:pPr>
            <w:r w:rsidRPr="00EA383D">
              <w:rPr>
                <w:sz w:val="20"/>
                <w:szCs w:val="20"/>
                <w:lang w:eastAsia="ar-SA"/>
              </w:rPr>
              <w:t>Pro účely článku 48b této směrnice mají „výnosy“ stejný význam jako:</w:t>
            </w:r>
          </w:p>
          <w:p w14:paraId="4C980E35" w14:textId="7A88CB6B" w:rsidR="00810485" w:rsidRPr="00EA383D" w:rsidRDefault="00810485" w:rsidP="00810485">
            <w:pPr>
              <w:rPr>
                <w:sz w:val="20"/>
                <w:szCs w:val="20"/>
                <w:lang w:eastAsia="ar-SA"/>
              </w:rPr>
            </w:pPr>
            <w:r>
              <w:rPr>
                <w:sz w:val="20"/>
                <w:szCs w:val="20"/>
                <w:lang w:eastAsia="ar-SA"/>
              </w:rPr>
              <w:t xml:space="preserve">b) </w:t>
            </w:r>
            <w:r w:rsidRPr="00EA383D">
              <w:rPr>
                <w:sz w:val="20"/>
                <w:szCs w:val="20"/>
                <w:lang w:eastAsia="ar-SA"/>
              </w:rPr>
              <w:t>„výnosy“ vymezené v rámci účetního výkaznictví, na jehož základě se sestavuje účetní závěrka, nebo ve smyslu takového rámce, v případě jiných podniků.</w:t>
            </w:r>
          </w:p>
        </w:tc>
      </w:tr>
      <w:tr w:rsidR="00810485" w:rsidRPr="00EA383D" w14:paraId="5670689E" w14:textId="77777777" w:rsidTr="00286E19">
        <w:trPr>
          <w:cantSplit/>
        </w:trPr>
        <w:tc>
          <w:tcPr>
            <w:tcW w:w="958" w:type="dxa"/>
            <w:tcBorders>
              <w:top w:val="single" w:sz="4" w:space="0" w:color="auto"/>
              <w:left w:val="single" w:sz="4" w:space="0" w:color="auto"/>
              <w:bottom w:val="single" w:sz="4" w:space="0" w:color="auto"/>
              <w:right w:val="single" w:sz="4" w:space="0" w:color="auto"/>
            </w:tcBorders>
          </w:tcPr>
          <w:p w14:paraId="54BFE7B3" w14:textId="6D904135" w:rsidR="00810485" w:rsidRDefault="00D83B6E" w:rsidP="00810485">
            <w:pPr>
              <w:rPr>
                <w:sz w:val="20"/>
                <w:szCs w:val="20"/>
                <w:lang w:eastAsia="ar-SA"/>
              </w:rPr>
            </w:pPr>
            <w:r>
              <w:rPr>
                <w:sz w:val="20"/>
                <w:szCs w:val="20"/>
                <w:lang w:eastAsia="ar-SA"/>
              </w:rPr>
              <w:t>§ 147</w:t>
            </w:r>
            <w:r w:rsidR="00810485">
              <w:rPr>
                <w:sz w:val="20"/>
                <w:szCs w:val="20"/>
                <w:lang w:eastAsia="ar-SA"/>
              </w:rPr>
              <w:t xml:space="preserve"> odst. 6</w:t>
            </w:r>
          </w:p>
        </w:tc>
        <w:tc>
          <w:tcPr>
            <w:tcW w:w="3685" w:type="dxa"/>
            <w:tcBorders>
              <w:top w:val="single" w:sz="4" w:space="0" w:color="auto"/>
              <w:left w:val="single" w:sz="4" w:space="0" w:color="auto"/>
              <w:bottom w:val="single" w:sz="4" w:space="0" w:color="auto"/>
              <w:right w:val="single" w:sz="4" w:space="0" w:color="auto"/>
            </w:tcBorders>
          </w:tcPr>
          <w:p w14:paraId="61289A43" w14:textId="2D697600"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Kritérium konsolidovaných výnosů v konsolidované účetní závěrce nejvyšší konsolidující</w:t>
            </w:r>
            <w:r w:rsidRPr="00EA383D" w:rsidDel="00AB64E0">
              <w:rPr>
                <w:sz w:val="20"/>
                <w:szCs w:val="20"/>
                <w:u w:val="single"/>
                <w:lang w:eastAsia="ar-SA"/>
              </w:rPr>
              <w:t xml:space="preserve"> </w:t>
            </w:r>
            <w:r w:rsidRPr="00EA383D">
              <w:rPr>
                <w:sz w:val="20"/>
                <w:szCs w:val="20"/>
                <w:u w:val="single"/>
                <w:lang w:eastAsia="ar-SA"/>
              </w:rPr>
              <w:t>entity ustavené podle právního řádu jiného státu než členského státu Evropské unie se pro úč</w:t>
            </w:r>
            <w:r>
              <w:rPr>
                <w:sz w:val="20"/>
                <w:szCs w:val="20"/>
                <w:u w:val="single"/>
                <w:lang w:eastAsia="ar-SA"/>
              </w:rPr>
              <w:t>ely zprávy</w:t>
            </w:r>
            <w:r w:rsidRPr="00EA383D">
              <w:rPr>
                <w:sz w:val="20"/>
                <w:szCs w:val="20"/>
                <w:u w:val="single"/>
                <w:lang w:eastAsia="ar-SA"/>
              </w:rPr>
              <w:t xml:space="preserve"> o daních z</w:t>
            </w:r>
            <w:r>
              <w:rPr>
                <w:sz w:val="20"/>
                <w:szCs w:val="20"/>
                <w:u w:val="single"/>
                <w:lang w:eastAsia="ar-SA"/>
              </w:rPr>
              <w:t xml:space="preserve"> příjmů přepočítá na měnu </w:t>
            </w:r>
            <w:r w:rsidRPr="00EA383D">
              <w:rPr>
                <w:sz w:val="20"/>
                <w:szCs w:val="20"/>
                <w:u w:val="single"/>
                <w:lang w:eastAsia="ar-SA"/>
              </w:rPr>
              <w:t xml:space="preserve">konsolidované účetní závěrky této entity kurzem vyhlášeným Evropskou centrální bankou pro 21. prosinec 2021 se zaokrouhlením na celé tisíce.   </w:t>
            </w:r>
          </w:p>
        </w:tc>
        <w:tc>
          <w:tcPr>
            <w:tcW w:w="1276" w:type="dxa"/>
            <w:tcBorders>
              <w:top w:val="single" w:sz="4" w:space="0" w:color="auto"/>
              <w:left w:val="single" w:sz="4" w:space="0" w:color="auto"/>
              <w:bottom w:val="single" w:sz="4" w:space="0" w:color="auto"/>
              <w:right w:val="single" w:sz="4" w:space="0" w:color="auto"/>
            </w:tcBorders>
          </w:tcPr>
          <w:p w14:paraId="6DB2ED2E" w14:textId="66A8D37E" w:rsidR="00810485"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441ECAF" w14:textId="1E11BFD0" w:rsidR="00810485" w:rsidRPr="00EA383D" w:rsidRDefault="00810485" w:rsidP="00810485">
            <w:pPr>
              <w:rPr>
                <w:sz w:val="20"/>
                <w:szCs w:val="20"/>
                <w:lang w:eastAsia="ar-SA"/>
              </w:rPr>
            </w:pPr>
            <w:r w:rsidRPr="00EA383D">
              <w:rPr>
                <w:sz w:val="20"/>
                <w:szCs w:val="20"/>
                <w:lang w:eastAsia="ar-SA"/>
              </w:rPr>
              <w:t xml:space="preserve">čl. 48, odst. 9 </w:t>
            </w:r>
            <w:r>
              <w:rPr>
                <w:sz w:val="20"/>
                <w:szCs w:val="20"/>
                <w:lang w:eastAsia="ar-SA"/>
              </w:rPr>
              <w:t xml:space="preserve">druhý pododstavec </w:t>
            </w:r>
          </w:p>
        </w:tc>
        <w:tc>
          <w:tcPr>
            <w:tcW w:w="5534" w:type="dxa"/>
            <w:tcBorders>
              <w:top w:val="single" w:sz="4" w:space="0" w:color="auto"/>
              <w:left w:val="single" w:sz="4" w:space="0" w:color="auto"/>
              <w:bottom w:val="single" w:sz="4" w:space="0" w:color="auto"/>
              <w:right w:val="single" w:sz="4" w:space="0" w:color="auto"/>
            </w:tcBorders>
          </w:tcPr>
          <w:p w14:paraId="7021A97F" w14:textId="01191614" w:rsidR="00810485" w:rsidRPr="00EA383D" w:rsidRDefault="00810485" w:rsidP="00810485">
            <w:pPr>
              <w:rPr>
                <w:sz w:val="20"/>
                <w:szCs w:val="20"/>
                <w:lang w:eastAsia="ar-SA"/>
              </w:rPr>
            </w:pPr>
            <w:r w:rsidRPr="00EA383D">
              <w:rPr>
                <w:sz w:val="20"/>
                <w:szCs w:val="20"/>
                <w:lang w:eastAsia="ar-SA"/>
              </w:rPr>
              <w:t>Hraniční hodnoty uvedené v čl. 48b odst. 4 a 5 se pomocí směnného kurzu ke dni 21. prosince 2021 přepočtou na odpovídající částku v národní měně příslušné třetí země, která se zaokrouhlí na nejbližší celý tisíc.</w:t>
            </w:r>
          </w:p>
        </w:tc>
      </w:tr>
      <w:tr w:rsidR="00810485" w:rsidRPr="00EA383D" w14:paraId="07966D36" w14:textId="77777777" w:rsidTr="00286E19">
        <w:trPr>
          <w:cantSplit/>
        </w:trPr>
        <w:tc>
          <w:tcPr>
            <w:tcW w:w="958" w:type="dxa"/>
            <w:tcBorders>
              <w:top w:val="single" w:sz="4" w:space="0" w:color="auto"/>
              <w:left w:val="single" w:sz="4" w:space="0" w:color="auto"/>
              <w:bottom w:val="single" w:sz="4" w:space="0" w:color="auto"/>
              <w:right w:val="single" w:sz="4" w:space="0" w:color="auto"/>
            </w:tcBorders>
          </w:tcPr>
          <w:p w14:paraId="19B169DE" w14:textId="0E30A6A5" w:rsidR="00810485" w:rsidRDefault="00810485" w:rsidP="00D83B6E">
            <w:pPr>
              <w:rPr>
                <w:sz w:val="20"/>
                <w:szCs w:val="20"/>
                <w:lang w:eastAsia="ar-SA"/>
              </w:rPr>
            </w:pPr>
            <w:r>
              <w:rPr>
                <w:sz w:val="20"/>
                <w:szCs w:val="20"/>
                <w:lang w:eastAsia="ar-SA"/>
              </w:rPr>
              <w:t xml:space="preserve">§ </w:t>
            </w:r>
            <w:r w:rsidR="00D83B6E">
              <w:rPr>
                <w:sz w:val="20"/>
                <w:szCs w:val="20"/>
                <w:lang w:eastAsia="ar-SA"/>
              </w:rPr>
              <w:t>147</w:t>
            </w:r>
            <w:r>
              <w:rPr>
                <w:sz w:val="20"/>
                <w:szCs w:val="20"/>
                <w:lang w:eastAsia="ar-SA"/>
              </w:rPr>
              <w:t xml:space="preserve"> odst. 7</w:t>
            </w:r>
          </w:p>
        </w:tc>
        <w:tc>
          <w:tcPr>
            <w:tcW w:w="3685" w:type="dxa"/>
            <w:tcBorders>
              <w:top w:val="single" w:sz="4" w:space="0" w:color="auto"/>
              <w:left w:val="single" w:sz="4" w:space="0" w:color="auto"/>
              <w:bottom w:val="single" w:sz="4" w:space="0" w:color="auto"/>
              <w:right w:val="single" w:sz="4" w:space="0" w:color="auto"/>
            </w:tcBorders>
          </w:tcPr>
          <w:p w14:paraId="46373AA5" w14:textId="32928BEB"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Pokud úč</w:t>
            </w:r>
            <w:r>
              <w:rPr>
                <w:sz w:val="20"/>
                <w:szCs w:val="20"/>
                <w:u w:val="single"/>
                <w:lang w:eastAsia="ar-SA"/>
              </w:rPr>
              <w:t>etní jednotka podle odstavce 2</w:t>
            </w:r>
            <w:r w:rsidRPr="00EA383D">
              <w:rPr>
                <w:sz w:val="20"/>
                <w:szCs w:val="20"/>
                <w:u w:val="single"/>
                <w:lang w:eastAsia="ar-SA"/>
              </w:rPr>
              <w:t xml:space="preserve"> nemá údaje potřebné k vyhotovení konsolidované zprávy o daních z příjmů, požádá o poskytnutí těchto údajů nejvyšší konsolidující en</w:t>
            </w:r>
            <w:r>
              <w:rPr>
                <w:sz w:val="20"/>
                <w:szCs w:val="20"/>
                <w:u w:val="single"/>
                <w:lang w:eastAsia="ar-SA"/>
              </w:rPr>
              <w:t>titu</w:t>
            </w:r>
            <w:r w:rsidRPr="00EA383D">
              <w:rPr>
                <w:sz w:val="20"/>
                <w:szCs w:val="20"/>
                <w:u w:val="single"/>
                <w:lang w:eastAsia="ar-SA"/>
              </w:rPr>
              <w:t>. Pokud neobdrží všechny potřebné údaje, vyhotoví zprávu na základě údajů, které má k dispozici, a její součástí je prohlášení o tom, že jí tato entita neposkytla všechny potřebné údaje.</w:t>
            </w:r>
          </w:p>
        </w:tc>
        <w:tc>
          <w:tcPr>
            <w:tcW w:w="1276" w:type="dxa"/>
            <w:tcBorders>
              <w:top w:val="single" w:sz="4" w:space="0" w:color="auto"/>
              <w:left w:val="single" w:sz="4" w:space="0" w:color="auto"/>
              <w:bottom w:val="single" w:sz="4" w:space="0" w:color="auto"/>
              <w:right w:val="single" w:sz="4" w:space="0" w:color="auto"/>
            </w:tcBorders>
          </w:tcPr>
          <w:p w14:paraId="4FD1B358" w14:textId="38EE45D4" w:rsidR="00810485"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ADA03EC" w14:textId="3BED6B64" w:rsidR="00810485" w:rsidRPr="00EA383D" w:rsidRDefault="00810485" w:rsidP="00810485">
            <w:pPr>
              <w:rPr>
                <w:sz w:val="20"/>
                <w:szCs w:val="20"/>
                <w:lang w:eastAsia="ar-SA"/>
              </w:rPr>
            </w:pPr>
            <w:r w:rsidRPr="00EA383D">
              <w:rPr>
                <w:sz w:val="20"/>
                <w:szCs w:val="20"/>
                <w:lang w:eastAsia="ar-SA"/>
              </w:rPr>
              <w:t xml:space="preserve">čl. 48b odst. 4 </w:t>
            </w:r>
            <w:r>
              <w:rPr>
                <w:sz w:val="20"/>
                <w:szCs w:val="20"/>
                <w:lang w:eastAsia="ar-SA"/>
              </w:rPr>
              <w:t>druhý pododstavec</w:t>
            </w:r>
          </w:p>
        </w:tc>
        <w:tc>
          <w:tcPr>
            <w:tcW w:w="5534" w:type="dxa"/>
            <w:tcBorders>
              <w:top w:val="single" w:sz="4" w:space="0" w:color="auto"/>
              <w:left w:val="single" w:sz="4" w:space="0" w:color="auto"/>
              <w:bottom w:val="single" w:sz="4" w:space="0" w:color="auto"/>
              <w:right w:val="single" w:sz="4" w:space="0" w:color="auto"/>
            </w:tcBorders>
          </w:tcPr>
          <w:p w14:paraId="58D53D1D" w14:textId="15D9D3C2" w:rsidR="00810485" w:rsidRPr="00EA383D" w:rsidRDefault="00810485" w:rsidP="00810485">
            <w:pPr>
              <w:rPr>
                <w:sz w:val="20"/>
                <w:szCs w:val="20"/>
                <w:lang w:eastAsia="ar-SA"/>
              </w:rPr>
            </w:pPr>
            <w:r w:rsidRPr="00EA383D">
              <w:rPr>
                <w:sz w:val="20"/>
                <w:szCs w:val="20"/>
                <w:lang w:eastAsia="ar-SA"/>
              </w:rPr>
              <w:t>Pokud dceřiný podnik tyto informace nebo tuto zprávu k dispozici nemá, požádá svůj nejvyšší mateřský podnik, aby mu poskytl veškeré nezbytné informace, které mu umožní povinnost uvedenou v prvním pododstavci splnit. Pokud nejvyšší mateřský podnik všechny požadované informace neposkytne, dceřiné podniky vypracují, zveřejní a zpřístupní zprávu s informacemi o dani z příjmů obsahující veškeré informace, které mají k dispozici, které obdržely nebo získaly, a prohlášení o tom, že nejvyšší mateřský podnik neposkytl potřebné informace.</w:t>
            </w:r>
          </w:p>
        </w:tc>
      </w:tr>
      <w:tr w:rsidR="00810485" w:rsidRPr="00EA383D" w14:paraId="5386E457" w14:textId="77777777" w:rsidTr="00286E19">
        <w:trPr>
          <w:cantSplit/>
        </w:trPr>
        <w:tc>
          <w:tcPr>
            <w:tcW w:w="958" w:type="dxa"/>
            <w:tcBorders>
              <w:top w:val="single" w:sz="4" w:space="0" w:color="auto"/>
              <w:left w:val="single" w:sz="4" w:space="0" w:color="auto"/>
              <w:bottom w:val="single" w:sz="4" w:space="0" w:color="auto"/>
              <w:right w:val="single" w:sz="4" w:space="0" w:color="auto"/>
            </w:tcBorders>
          </w:tcPr>
          <w:p w14:paraId="73489F10" w14:textId="138CE833" w:rsidR="00810485" w:rsidRDefault="00D83B6E" w:rsidP="00810485">
            <w:pPr>
              <w:rPr>
                <w:sz w:val="20"/>
                <w:szCs w:val="20"/>
                <w:lang w:eastAsia="ar-SA"/>
              </w:rPr>
            </w:pPr>
            <w:r>
              <w:rPr>
                <w:sz w:val="20"/>
                <w:szCs w:val="20"/>
                <w:lang w:eastAsia="ar-SA"/>
              </w:rPr>
              <w:lastRenderedPageBreak/>
              <w:t>§ 147</w:t>
            </w:r>
            <w:r w:rsidR="00810485">
              <w:rPr>
                <w:sz w:val="20"/>
                <w:szCs w:val="20"/>
                <w:lang w:eastAsia="ar-SA"/>
              </w:rPr>
              <w:t xml:space="preserve"> odst. 8</w:t>
            </w:r>
          </w:p>
        </w:tc>
        <w:tc>
          <w:tcPr>
            <w:tcW w:w="3685" w:type="dxa"/>
            <w:tcBorders>
              <w:top w:val="single" w:sz="4" w:space="0" w:color="auto"/>
              <w:left w:val="single" w:sz="4" w:space="0" w:color="auto"/>
              <w:bottom w:val="single" w:sz="4" w:space="0" w:color="auto"/>
              <w:right w:val="single" w:sz="4" w:space="0" w:color="auto"/>
            </w:tcBorders>
          </w:tcPr>
          <w:p w14:paraId="440B239F" w14:textId="6329E2BE" w:rsidR="00810485" w:rsidRPr="00095A03" w:rsidRDefault="00810485" w:rsidP="00810485">
            <w:pPr>
              <w:pStyle w:val="Textpsmene"/>
              <w:numPr>
                <w:ilvl w:val="0"/>
                <w:numId w:val="0"/>
              </w:numPr>
              <w:tabs>
                <w:tab w:val="left" w:pos="298"/>
                <w:tab w:val="num" w:pos="641"/>
              </w:tabs>
              <w:spacing w:before="0"/>
              <w:jc w:val="left"/>
              <w:rPr>
                <w:sz w:val="20"/>
                <w:szCs w:val="20"/>
                <w:u w:val="single"/>
                <w:lang w:eastAsia="ar-SA"/>
              </w:rPr>
            </w:pPr>
            <w:r w:rsidRPr="00095A03">
              <w:rPr>
                <w:sz w:val="20"/>
                <w:szCs w:val="20"/>
                <w:u w:val="single"/>
                <w:lang w:eastAsia="ar-SA"/>
              </w:rPr>
              <w:t>Pokud není k dispozici konsolidovaná zpráva o daních z příjmů, která by mohla být zpřístupněna podle odstavců 3 nebo 4, namísto této povinnosti vzniká povinnost ji vyhotovit a zpřístupnit osobě pověřené jednáním za pobočku entity na území České republiky. Nemá-li tato osoba všechny údaje potřebné k vyhotovení této zprávy, požádá o ně tuto entitu. Pokud tato osoba neobdrží všechny potřebné údaje, vyhotoví zprávu na základě údajů, které má k dispozici, a její součástí je prohlášení o tom, že entita neposkytla všechny potřebné údaje.</w:t>
            </w:r>
          </w:p>
        </w:tc>
        <w:tc>
          <w:tcPr>
            <w:tcW w:w="1276" w:type="dxa"/>
            <w:tcBorders>
              <w:top w:val="single" w:sz="4" w:space="0" w:color="auto"/>
              <w:left w:val="single" w:sz="4" w:space="0" w:color="auto"/>
              <w:bottom w:val="single" w:sz="4" w:space="0" w:color="auto"/>
              <w:right w:val="single" w:sz="4" w:space="0" w:color="auto"/>
            </w:tcBorders>
          </w:tcPr>
          <w:p w14:paraId="7A625982" w14:textId="00D839DF" w:rsidR="00810485"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A10CCC2" w14:textId="0C2A5345" w:rsidR="00810485" w:rsidRPr="00EA383D" w:rsidRDefault="00810485" w:rsidP="00810485">
            <w:pPr>
              <w:rPr>
                <w:sz w:val="20"/>
                <w:szCs w:val="20"/>
                <w:lang w:eastAsia="ar-SA"/>
              </w:rPr>
            </w:pPr>
            <w:r w:rsidRPr="00EA383D">
              <w:rPr>
                <w:sz w:val="20"/>
                <w:szCs w:val="20"/>
                <w:lang w:eastAsia="ar-SA"/>
              </w:rPr>
              <w:t xml:space="preserve">čl. 48b odst. 5 </w:t>
            </w:r>
            <w:r>
              <w:rPr>
                <w:sz w:val="20"/>
                <w:szCs w:val="20"/>
                <w:lang w:eastAsia="ar-SA"/>
              </w:rPr>
              <w:t>druhý a třetí pododstavec</w:t>
            </w:r>
          </w:p>
        </w:tc>
        <w:tc>
          <w:tcPr>
            <w:tcW w:w="5534" w:type="dxa"/>
            <w:tcBorders>
              <w:top w:val="single" w:sz="4" w:space="0" w:color="auto"/>
              <w:left w:val="single" w:sz="4" w:space="0" w:color="auto"/>
              <w:bottom w:val="single" w:sz="4" w:space="0" w:color="auto"/>
              <w:right w:val="single" w:sz="4" w:space="0" w:color="auto"/>
            </w:tcBorders>
          </w:tcPr>
          <w:p w14:paraId="79975712" w14:textId="77777777" w:rsidR="00810485" w:rsidRPr="00EA383D" w:rsidRDefault="00810485" w:rsidP="00810485">
            <w:pPr>
              <w:rPr>
                <w:sz w:val="20"/>
                <w:szCs w:val="20"/>
                <w:lang w:eastAsia="ar-SA"/>
              </w:rPr>
            </w:pPr>
            <w:r w:rsidRPr="00EA383D">
              <w:rPr>
                <w:sz w:val="20"/>
                <w:szCs w:val="20"/>
                <w:lang w:eastAsia="ar-SA"/>
              </w:rPr>
              <w:t>Pokud tyto informace nebo tato zpráva k dispozici nejsou, osoba či osoby určené k plnění náležitostí zveřejňování podle čl. 48e odst. 2 požádají nejvyšší mateřský podnik nebo samostatný podnik, které jsou uvedeny v šestém pododstavci písm. a) tohoto odstavce, aby jim poskytly veškeré potřebné informace, které jim umožní splnit jejich povinnosti.</w:t>
            </w:r>
          </w:p>
          <w:p w14:paraId="4CF9C3A8" w14:textId="77777777" w:rsidR="00810485" w:rsidRDefault="00810485" w:rsidP="00810485">
            <w:pPr>
              <w:rPr>
                <w:sz w:val="20"/>
                <w:szCs w:val="20"/>
                <w:lang w:eastAsia="ar-SA"/>
              </w:rPr>
            </w:pPr>
          </w:p>
          <w:p w14:paraId="618C041E" w14:textId="6F7740B1" w:rsidR="00810485" w:rsidRPr="00EA383D" w:rsidRDefault="00810485" w:rsidP="00810485">
            <w:pPr>
              <w:rPr>
                <w:sz w:val="20"/>
                <w:szCs w:val="20"/>
                <w:lang w:eastAsia="ar-SA"/>
              </w:rPr>
            </w:pPr>
            <w:r w:rsidRPr="00EA383D">
              <w:rPr>
                <w:sz w:val="20"/>
                <w:szCs w:val="20"/>
                <w:lang w:eastAsia="ar-SA"/>
              </w:rPr>
              <w:t>Nejsou-li poskytnuty všechny požadované informace, pobočka vypracuje, zveřejní a zpřístupní zprávu s informacemi o dani z příjmů obsahující veškeré informace, které má k dispozici, které obdržela nebo získala, a prohlášení o tom, že nejvyšší mateřský podnik nebo samostatný podnik neposkytl potřebné informace.</w:t>
            </w:r>
          </w:p>
        </w:tc>
      </w:tr>
      <w:tr w:rsidR="00810485" w:rsidRPr="00EA383D" w14:paraId="4E3AF317" w14:textId="77777777" w:rsidTr="00286E19">
        <w:trPr>
          <w:cantSplit/>
        </w:trPr>
        <w:tc>
          <w:tcPr>
            <w:tcW w:w="958" w:type="dxa"/>
            <w:tcBorders>
              <w:top w:val="single" w:sz="4" w:space="0" w:color="auto"/>
              <w:left w:val="single" w:sz="4" w:space="0" w:color="auto"/>
              <w:bottom w:val="single" w:sz="4" w:space="0" w:color="auto"/>
              <w:right w:val="single" w:sz="4" w:space="0" w:color="auto"/>
            </w:tcBorders>
          </w:tcPr>
          <w:p w14:paraId="6233E2E9" w14:textId="76B2C4C6" w:rsidR="00810485" w:rsidRDefault="00D83B6E" w:rsidP="00810485">
            <w:pPr>
              <w:rPr>
                <w:sz w:val="20"/>
                <w:szCs w:val="20"/>
                <w:lang w:eastAsia="ar-SA"/>
              </w:rPr>
            </w:pPr>
            <w:r>
              <w:rPr>
                <w:sz w:val="20"/>
                <w:szCs w:val="20"/>
                <w:lang w:eastAsia="ar-SA"/>
              </w:rPr>
              <w:t>§ 148</w:t>
            </w:r>
            <w:r w:rsidR="00810485">
              <w:rPr>
                <w:sz w:val="20"/>
                <w:szCs w:val="20"/>
                <w:lang w:eastAsia="ar-SA"/>
              </w:rPr>
              <w:t xml:space="preserve"> odst. 1</w:t>
            </w:r>
          </w:p>
        </w:tc>
        <w:tc>
          <w:tcPr>
            <w:tcW w:w="3685" w:type="dxa"/>
            <w:tcBorders>
              <w:top w:val="single" w:sz="4" w:space="0" w:color="auto"/>
              <w:left w:val="single" w:sz="4" w:space="0" w:color="auto"/>
              <w:bottom w:val="single" w:sz="4" w:space="0" w:color="auto"/>
              <w:right w:val="single" w:sz="4" w:space="0" w:color="auto"/>
            </w:tcBorders>
          </w:tcPr>
          <w:p w14:paraId="7B94EC1E" w14:textId="3356C819" w:rsidR="00810485" w:rsidRPr="00181880" w:rsidRDefault="00D83B6E"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Mateřská entita uvedená v § 147</w:t>
            </w:r>
            <w:r w:rsidR="00810485" w:rsidRPr="00181880">
              <w:rPr>
                <w:sz w:val="20"/>
                <w:szCs w:val="20"/>
                <w:u w:val="single"/>
                <w:lang w:eastAsia="ar-SA"/>
              </w:rPr>
              <w:t xml:space="preserve"> odst. 1 není povinna vyhotovit konsolidovanou zprávu o daních z příjmů, pokud ona nebo její dceřiná entita podávají zprávu podle čl. 89 směrnice Evropského parlamentu a Rady 2013/36/EU, která zahrnuje údaje o veškerých činnostech mateřské entity a všech dceřiných entit zahrnutých v konsolidované účetní závěrce, za které by se konsolidovaná zpráva o daních z příjmů sestavovala.</w:t>
            </w:r>
          </w:p>
        </w:tc>
        <w:tc>
          <w:tcPr>
            <w:tcW w:w="1276" w:type="dxa"/>
            <w:tcBorders>
              <w:top w:val="single" w:sz="4" w:space="0" w:color="auto"/>
              <w:left w:val="single" w:sz="4" w:space="0" w:color="auto"/>
              <w:bottom w:val="single" w:sz="4" w:space="0" w:color="auto"/>
              <w:right w:val="single" w:sz="4" w:space="0" w:color="auto"/>
            </w:tcBorders>
          </w:tcPr>
          <w:p w14:paraId="1B33352F" w14:textId="5E1EA706" w:rsidR="00810485"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68C1056" w14:textId="7E76CF6C" w:rsidR="00810485" w:rsidRPr="00EA383D" w:rsidRDefault="00810485" w:rsidP="00810485">
            <w:pPr>
              <w:rPr>
                <w:sz w:val="20"/>
                <w:szCs w:val="20"/>
                <w:lang w:eastAsia="ar-SA"/>
              </w:rPr>
            </w:pPr>
            <w:r>
              <w:rPr>
                <w:sz w:val="20"/>
                <w:szCs w:val="20"/>
                <w:lang w:eastAsia="ar-SA"/>
              </w:rPr>
              <w:t>Čl. 48b odst. 3</w:t>
            </w:r>
          </w:p>
        </w:tc>
        <w:tc>
          <w:tcPr>
            <w:tcW w:w="5534" w:type="dxa"/>
            <w:tcBorders>
              <w:top w:val="single" w:sz="4" w:space="0" w:color="auto"/>
              <w:left w:val="single" w:sz="4" w:space="0" w:color="auto"/>
              <w:bottom w:val="single" w:sz="4" w:space="0" w:color="auto"/>
              <w:right w:val="single" w:sz="4" w:space="0" w:color="auto"/>
            </w:tcBorders>
          </w:tcPr>
          <w:p w14:paraId="165B78EE" w14:textId="70883FB4" w:rsidR="00810485" w:rsidRPr="00EA383D" w:rsidRDefault="00810485" w:rsidP="00810485">
            <w:pPr>
              <w:rPr>
                <w:sz w:val="20"/>
                <w:szCs w:val="20"/>
                <w:lang w:eastAsia="ar-SA"/>
              </w:rPr>
            </w:pPr>
            <w:r w:rsidRPr="00505AA3">
              <w:rPr>
                <w:sz w:val="20"/>
                <w:szCs w:val="20"/>
                <w:lang w:eastAsia="ar-SA"/>
              </w:rPr>
              <w:t>Členské státy stanoví, že se pravidlo uvedené v odstavci 1 tohoto článku nepoužije na samostatné podniky a nejvyšší mateřské podniky, pokud tyto podniky nebo podniky v jejich skupině podávají zprávu v souladu s článkem 89 směrnice Evropského parlamentu a Rady 2013/36/EU, která zahrnuje informace o veškerých jejich činnostech a v případě nejvyšších mateřských podniků i o činnostech veškerých podniků ve skupině zahrnutých do konsolidované účetní závěrky.</w:t>
            </w:r>
          </w:p>
        </w:tc>
      </w:tr>
      <w:tr w:rsidR="00810485" w:rsidRPr="00EA383D" w14:paraId="7460734F"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26ABA976" w14:textId="13828CE9" w:rsidR="00810485" w:rsidRPr="00EA383D" w:rsidRDefault="00D83B6E" w:rsidP="00810485">
            <w:pPr>
              <w:rPr>
                <w:sz w:val="20"/>
                <w:szCs w:val="20"/>
                <w:lang w:eastAsia="ar-SA"/>
              </w:rPr>
            </w:pPr>
            <w:r>
              <w:rPr>
                <w:sz w:val="20"/>
                <w:szCs w:val="20"/>
                <w:lang w:eastAsia="ar-SA"/>
              </w:rPr>
              <w:lastRenderedPageBreak/>
              <w:t>§ 148</w:t>
            </w:r>
            <w:r w:rsidR="00810485" w:rsidRPr="00EA383D">
              <w:rPr>
                <w:sz w:val="20"/>
                <w:szCs w:val="20"/>
                <w:lang w:eastAsia="ar-SA"/>
              </w:rPr>
              <w:t xml:space="preserve"> </w:t>
            </w:r>
          </w:p>
          <w:p w14:paraId="55DAC792" w14:textId="1187DDAC" w:rsidR="00810485" w:rsidRPr="00EA383D" w:rsidRDefault="00810485" w:rsidP="00810485">
            <w:pPr>
              <w:rPr>
                <w:sz w:val="20"/>
                <w:szCs w:val="20"/>
                <w:lang w:eastAsia="ar-SA"/>
              </w:rPr>
            </w:pPr>
            <w:r>
              <w:rPr>
                <w:sz w:val="20"/>
                <w:szCs w:val="20"/>
                <w:lang w:eastAsia="ar-SA"/>
              </w:rPr>
              <w:t>odst. 2</w:t>
            </w:r>
          </w:p>
        </w:tc>
        <w:tc>
          <w:tcPr>
            <w:tcW w:w="3685" w:type="dxa"/>
            <w:tcBorders>
              <w:top w:val="single" w:sz="4" w:space="0" w:color="auto"/>
              <w:left w:val="single" w:sz="4" w:space="0" w:color="auto"/>
              <w:bottom w:val="single" w:sz="4" w:space="0" w:color="auto"/>
              <w:right w:val="single" w:sz="4" w:space="0" w:color="auto"/>
            </w:tcBorders>
          </w:tcPr>
          <w:p w14:paraId="45270162" w14:textId="5E8F20FD"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Účetní j</w:t>
            </w:r>
            <w:r w:rsidR="00D83B6E">
              <w:rPr>
                <w:sz w:val="20"/>
                <w:szCs w:val="20"/>
                <w:u w:val="single"/>
                <w:lang w:eastAsia="ar-SA"/>
              </w:rPr>
              <w:t>ednotka a entita uvedené v § 147</w:t>
            </w:r>
            <w:r>
              <w:rPr>
                <w:sz w:val="20"/>
                <w:szCs w:val="20"/>
                <w:u w:val="single"/>
                <w:lang w:eastAsia="ar-SA"/>
              </w:rPr>
              <w:t xml:space="preserve"> odst. 2 a 3 nebo 4 nejsou povinny vyhotovit nebo zpřístupnit k</w:t>
            </w:r>
            <w:r w:rsidRPr="00EA383D">
              <w:rPr>
                <w:sz w:val="20"/>
                <w:szCs w:val="20"/>
                <w:u w:val="single"/>
                <w:lang w:eastAsia="ar-SA"/>
              </w:rPr>
              <w:t>onsolidovanou zprávu o daních z příjmů, pokud</w:t>
            </w:r>
          </w:p>
          <w:p w14:paraId="7F3B5038" w14:textId="77777777" w:rsidR="00810485" w:rsidRDefault="00810485" w:rsidP="00810485">
            <w:pPr>
              <w:pStyle w:val="Textpsmene"/>
              <w:numPr>
                <w:ilvl w:val="0"/>
                <w:numId w:val="88"/>
              </w:numPr>
              <w:spacing w:before="0"/>
              <w:jc w:val="left"/>
              <w:rPr>
                <w:sz w:val="20"/>
                <w:szCs w:val="20"/>
                <w:u w:val="single"/>
                <w:lang w:eastAsia="ar-SA"/>
              </w:rPr>
            </w:pPr>
            <w:r w:rsidRPr="00EA383D">
              <w:rPr>
                <w:sz w:val="20"/>
                <w:szCs w:val="20"/>
                <w:u w:val="single"/>
                <w:lang w:eastAsia="ar-SA"/>
              </w:rPr>
              <w:t>nejvyšší konsolidu</w:t>
            </w:r>
            <w:r>
              <w:rPr>
                <w:sz w:val="20"/>
                <w:szCs w:val="20"/>
                <w:u w:val="single"/>
                <w:lang w:eastAsia="ar-SA"/>
              </w:rPr>
              <w:t>jící entita</w:t>
            </w:r>
            <w:r w:rsidRPr="00EA383D">
              <w:rPr>
                <w:sz w:val="20"/>
                <w:szCs w:val="20"/>
                <w:u w:val="single"/>
                <w:lang w:eastAsia="ar-SA"/>
              </w:rPr>
              <w:t xml:space="preserve"> vyhotovila za entity, za</w:t>
            </w:r>
            <w:r>
              <w:rPr>
                <w:sz w:val="20"/>
                <w:szCs w:val="20"/>
                <w:u w:val="single"/>
                <w:lang w:eastAsia="ar-SA"/>
              </w:rPr>
              <w:t xml:space="preserve"> které by se zpráva </w:t>
            </w:r>
            <w:r w:rsidRPr="00C67D73">
              <w:rPr>
                <w:sz w:val="20"/>
                <w:szCs w:val="20"/>
                <w:u w:val="single"/>
                <w:lang w:eastAsia="ar-SA"/>
              </w:rPr>
              <w:t>sestavovala</w:t>
            </w:r>
            <w:r w:rsidRPr="00EA383D">
              <w:rPr>
                <w:sz w:val="20"/>
                <w:szCs w:val="20"/>
                <w:u w:val="single"/>
                <w:lang w:eastAsia="ar-SA"/>
              </w:rPr>
              <w:t>, zprávu s informacemi o daních z příjmů rovnocennou konsolidované zprávě o daních z příjmů,</w:t>
            </w:r>
          </w:p>
          <w:p w14:paraId="507E210A" w14:textId="77777777" w:rsidR="00810485" w:rsidRDefault="00810485" w:rsidP="00810485">
            <w:pPr>
              <w:pStyle w:val="Textpsmene"/>
              <w:numPr>
                <w:ilvl w:val="0"/>
                <w:numId w:val="88"/>
              </w:numPr>
              <w:spacing w:before="0"/>
              <w:jc w:val="left"/>
              <w:rPr>
                <w:sz w:val="20"/>
                <w:szCs w:val="20"/>
                <w:u w:val="single"/>
                <w:lang w:eastAsia="ar-SA"/>
              </w:rPr>
            </w:pPr>
            <w:r w:rsidRPr="00B874ED">
              <w:rPr>
                <w:sz w:val="20"/>
                <w:szCs w:val="20"/>
                <w:u w:val="single"/>
                <w:lang w:eastAsia="ar-SA"/>
              </w:rPr>
              <w:t>zpráva podle písmene a) obsahuje název a sídlo účetní jednotky, kterou ovládá nejvyšší konsolidující entita, nebo název a adresu pobočky na území České republiky, a</w:t>
            </w:r>
          </w:p>
          <w:p w14:paraId="4B1854D4" w14:textId="06D26520" w:rsidR="00810485" w:rsidRPr="00B874ED" w:rsidRDefault="00810485" w:rsidP="00810485">
            <w:pPr>
              <w:pStyle w:val="Textpsmene"/>
              <w:numPr>
                <w:ilvl w:val="0"/>
                <w:numId w:val="88"/>
              </w:numPr>
              <w:spacing w:before="0"/>
              <w:jc w:val="left"/>
              <w:rPr>
                <w:sz w:val="20"/>
                <w:szCs w:val="20"/>
                <w:u w:val="single"/>
                <w:lang w:eastAsia="ar-SA"/>
              </w:rPr>
            </w:pPr>
            <w:r w:rsidRPr="00B874ED">
              <w:rPr>
                <w:sz w:val="20"/>
                <w:szCs w:val="20"/>
                <w:u w:val="single"/>
                <w:lang w:eastAsia="ar-SA"/>
              </w:rPr>
              <w:t xml:space="preserve">12 měsíců od posledního dne konsolidačního účetního období je překlad zprávy podle písmene a) do </w:t>
            </w:r>
            <w:r w:rsidRPr="00C67D73">
              <w:rPr>
                <w:sz w:val="20"/>
                <w:szCs w:val="20"/>
                <w:u w:val="single"/>
                <w:lang w:eastAsia="ar-SA"/>
              </w:rPr>
              <w:t>českého nebo anglického jazyka</w:t>
            </w:r>
            <w:r w:rsidRPr="00B874ED">
              <w:rPr>
                <w:sz w:val="20"/>
                <w:szCs w:val="20"/>
                <w:u w:val="single"/>
                <w:lang w:eastAsia="ar-SA"/>
              </w:rPr>
              <w:t xml:space="preserve"> zveřejněn uložením do sbírky listin veřejného rejstříku, ve kterém je entita nebo pobočka entity zapsána, a bezplatně a v elektronickém strojově čitelném formátu uveřejněn na internetových stránkách nejvyšší konsolidující entity.</w:t>
            </w:r>
            <w:r w:rsidRPr="00B874ED">
              <w:rPr>
                <w:rStyle w:val="eop"/>
                <w:color w:val="000000"/>
                <w:u w:val="single"/>
                <w:shd w:val="clear" w:color="auto" w:fill="FFFFFF"/>
              </w:rPr>
              <w:t> </w:t>
            </w:r>
          </w:p>
        </w:tc>
        <w:tc>
          <w:tcPr>
            <w:tcW w:w="1276" w:type="dxa"/>
            <w:tcBorders>
              <w:top w:val="single" w:sz="4" w:space="0" w:color="auto"/>
              <w:left w:val="single" w:sz="4" w:space="0" w:color="auto"/>
              <w:bottom w:val="single" w:sz="4" w:space="0" w:color="auto"/>
              <w:right w:val="single" w:sz="4" w:space="0" w:color="auto"/>
            </w:tcBorders>
          </w:tcPr>
          <w:p w14:paraId="7F7B283F" w14:textId="1427F178"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32C3F3EC" w14:textId="45E48169" w:rsidR="00810485" w:rsidRPr="00EA383D" w:rsidRDefault="00810485" w:rsidP="00810485">
            <w:pPr>
              <w:rPr>
                <w:sz w:val="20"/>
                <w:szCs w:val="20"/>
                <w:lang w:eastAsia="ar-SA"/>
              </w:rPr>
            </w:pPr>
            <w:r w:rsidRPr="00EA383D">
              <w:rPr>
                <w:sz w:val="20"/>
                <w:szCs w:val="20"/>
                <w:lang w:eastAsia="ar-SA"/>
              </w:rPr>
              <w:t>čl. 48b odst. 6</w:t>
            </w:r>
          </w:p>
        </w:tc>
        <w:tc>
          <w:tcPr>
            <w:tcW w:w="5534" w:type="dxa"/>
            <w:tcBorders>
              <w:top w:val="single" w:sz="4" w:space="0" w:color="auto"/>
              <w:left w:val="single" w:sz="4" w:space="0" w:color="auto"/>
              <w:bottom w:val="single" w:sz="4" w:space="0" w:color="auto"/>
              <w:right w:val="single" w:sz="4" w:space="0" w:color="auto"/>
            </w:tcBorders>
          </w:tcPr>
          <w:p w14:paraId="2271621A" w14:textId="77777777" w:rsidR="00810485" w:rsidRPr="00EA383D" w:rsidRDefault="00810485" w:rsidP="00810485">
            <w:pPr>
              <w:rPr>
                <w:sz w:val="20"/>
                <w:szCs w:val="20"/>
                <w:lang w:eastAsia="ar-SA"/>
              </w:rPr>
            </w:pPr>
            <w:r w:rsidRPr="00EA383D">
              <w:rPr>
                <w:sz w:val="20"/>
                <w:szCs w:val="20"/>
                <w:lang w:eastAsia="ar-SA"/>
              </w:rPr>
              <w:t>Členské státy neuplatní pravidla stanovená v odstavcích 4 a 5 tohoto článku, pokud je zpráva s informacemi o dani z příjmů vypracována nejvyšším mateřským podnikem nebo samostatným podnikem, které se neřídí právem žádného členského státu, v souladu s článkem 48c a splňuje tato kritéria:</w:t>
            </w:r>
          </w:p>
          <w:p w14:paraId="21A40576" w14:textId="77777777" w:rsidR="00810485" w:rsidRDefault="00810485" w:rsidP="00810485">
            <w:pPr>
              <w:pStyle w:val="Odstavecseseznamem"/>
              <w:numPr>
                <w:ilvl w:val="0"/>
                <w:numId w:val="89"/>
              </w:numPr>
              <w:rPr>
                <w:sz w:val="20"/>
                <w:szCs w:val="20"/>
                <w:lang w:eastAsia="ar-SA"/>
              </w:rPr>
            </w:pPr>
            <w:r w:rsidRPr="00B874ED">
              <w:rPr>
                <w:sz w:val="20"/>
                <w:szCs w:val="20"/>
                <w:lang w:eastAsia="ar-SA"/>
              </w:rPr>
              <w:t>je zpřístupněna veřejnosti bezplatně a v elektronickém formátu pro podávání zpráv, který je strojově čitelný:</w:t>
            </w:r>
          </w:p>
          <w:p w14:paraId="129553E8" w14:textId="77777777" w:rsidR="00810485" w:rsidRDefault="00810485" w:rsidP="00810485">
            <w:pPr>
              <w:pStyle w:val="Odstavecseseznamem"/>
              <w:rPr>
                <w:sz w:val="20"/>
                <w:szCs w:val="20"/>
                <w:lang w:eastAsia="ar-SA"/>
              </w:rPr>
            </w:pPr>
            <w:r w:rsidRPr="00B874ED">
              <w:rPr>
                <w:sz w:val="20"/>
                <w:szCs w:val="20"/>
                <w:lang w:eastAsia="ar-SA"/>
              </w:rPr>
              <w:t>i) na internetových stránkách uvedeného nejvyššího mateřského podniku nebo uvedeného samostatného podniku;</w:t>
            </w:r>
          </w:p>
          <w:p w14:paraId="460347BB" w14:textId="77777777" w:rsidR="00810485" w:rsidRDefault="00810485" w:rsidP="00810485">
            <w:pPr>
              <w:pStyle w:val="Odstavecseseznamem"/>
              <w:rPr>
                <w:sz w:val="20"/>
                <w:szCs w:val="20"/>
                <w:lang w:eastAsia="ar-SA"/>
              </w:rPr>
            </w:pPr>
            <w:r w:rsidRPr="00EA383D">
              <w:rPr>
                <w:sz w:val="20"/>
                <w:szCs w:val="20"/>
                <w:lang w:eastAsia="ar-SA"/>
              </w:rPr>
              <w:t>ii) alespoň v jednom z úředních jazyků Unie;</w:t>
            </w:r>
          </w:p>
          <w:p w14:paraId="351CD871" w14:textId="7C46DFC3" w:rsidR="00810485" w:rsidRPr="00EA383D" w:rsidRDefault="00810485" w:rsidP="00810485">
            <w:pPr>
              <w:pStyle w:val="Odstavecseseznamem"/>
              <w:rPr>
                <w:sz w:val="20"/>
                <w:szCs w:val="20"/>
                <w:lang w:eastAsia="ar-SA"/>
              </w:rPr>
            </w:pPr>
            <w:r w:rsidRPr="00EA383D">
              <w:rPr>
                <w:sz w:val="20"/>
                <w:szCs w:val="20"/>
                <w:lang w:eastAsia="ar-SA"/>
              </w:rPr>
              <w:t>iii) nejpozději 12 měsíců od rozvahového dne účetního období, za které je zpráva vypracována, a</w:t>
            </w:r>
          </w:p>
          <w:p w14:paraId="07A8DE2F" w14:textId="1FDDD69F" w:rsidR="00810485" w:rsidRPr="00B874ED" w:rsidRDefault="00810485" w:rsidP="00810485">
            <w:pPr>
              <w:pStyle w:val="Odstavecseseznamem"/>
              <w:numPr>
                <w:ilvl w:val="0"/>
                <w:numId w:val="89"/>
              </w:numPr>
              <w:rPr>
                <w:sz w:val="20"/>
                <w:szCs w:val="20"/>
                <w:lang w:eastAsia="ar-SA"/>
              </w:rPr>
            </w:pPr>
            <w:r w:rsidRPr="00B874ED">
              <w:rPr>
                <w:sz w:val="20"/>
                <w:szCs w:val="20"/>
                <w:lang w:eastAsia="ar-SA"/>
              </w:rPr>
              <w:t>uvádí název a sídlo jednoho dceřiného podniku nebo název a adresu jedné pobočky, které se řídí právem některého členského státu a které zveřejnily zprávu podle čl. 48d odst. 1.</w:t>
            </w:r>
          </w:p>
        </w:tc>
      </w:tr>
      <w:tr w:rsidR="00810485" w:rsidRPr="00EA383D" w14:paraId="6645E346" w14:textId="77777777" w:rsidTr="00571539">
        <w:trPr>
          <w:cantSplit/>
        </w:trPr>
        <w:tc>
          <w:tcPr>
            <w:tcW w:w="958" w:type="dxa"/>
            <w:tcBorders>
              <w:top w:val="single" w:sz="4" w:space="0" w:color="auto"/>
              <w:left w:val="single" w:sz="4" w:space="0" w:color="auto"/>
              <w:bottom w:val="nil"/>
              <w:right w:val="single" w:sz="4" w:space="0" w:color="auto"/>
            </w:tcBorders>
          </w:tcPr>
          <w:p w14:paraId="37C15250" w14:textId="457FFECD" w:rsidR="00810485" w:rsidRPr="00EA383D" w:rsidRDefault="00D83B6E" w:rsidP="00810485">
            <w:pPr>
              <w:rPr>
                <w:sz w:val="20"/>
                <w:szCs w:val="20"/>
                <w:lang w:eastAsia="ar-SA"/>
              </w:rPr>
            </w:pPr>
            <w:r>
              <w:rPr>
                <w:sz w:val="20"/>
                <w:szCs w:val="20"/>
                <w:lang w:eastAsia="ar-SA"/>
              </w:rPr>
              <w:lastRenderedPageBreak/>
              <w:t>§ 149</w:t>
            </w:r>
            <w:r w:rsidR="00810485" w:rsidRPr="00EA383D">
              <w:rPr>
                <w:sz w:val="20"/>
                <w:szCs w:val="20"/>
                <w:lang w:eastAsia="ar-SA"/>
              </w:rPr>
              <w:t xml:space="preserve"> </w:t>
            </w:r>
          </w:p>
          <w:p w14:paraId="362DE562" w14:textId="7059954B" w:rsidR="00810485" w:rsidRPr="00EA383D" w:rsidRDefault="00810485" w:rsidP="0081048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nil"/>
              <w:right w:val="single" w:sz="4" w:space="0" w:color="auto"/>
            </w:tcBorders>
          </w:tcPr>
          <w:p w14:paraId="28C2AB94" w14:textId="77777777" w:rsidR="00810485" w:rsidRPr="00A1782D" w:rsidRDefault="00810485" w:rsidP="00810485">
            <w:pPr>
              <w:pStyle w:val="paragraph"/>
              <w:spacing w:before="0" w:beforeAutospacing="0" w:after="0" w:afterAutospacing="0"/>
              <w:textAlignment w:val="baseline"/>
              <w:rPr>
                <w:sz w:val="20"/>
                <w:szCs w:val="20"/>
                <w:u w:val="single"/>
                <w:lang w:eastAsia="ar-SA"/>
              </w:rPr>
            </w:pPr>
            <w:r w:rsidRPr="00A1782D">
              <w:rPr>
                <w:sz w:val="20"/>
                <w:szCs w:val="20"/>
                <w:u w:val="single"/>
                <w:lang w:eastAsia="ar-SA"/>
              </w:rPr>
              <w:t>V konsolidované zprávě o daních z příjmů se uvedou údaje o nejvyšší konsolidující entitě a všech ovládaných entitách s výjimkou entity pod společným vlivem zahrnutých v konsolidované účetní závěrce nejvyšší konsolidující entity, které by se uváděly v individuální zprávě o daních z příjmů jednotlivých entit, s tím, že </w:t>
            </w:r>
          </w:p>
          <w:p w14:paraId="2E437402" w14:textId="77777777" w:rsidR="00810485" w:rsidRDefault="00810485" w:rsidP="00810485">
            <w:pPr>
              <w:pStyle w:val="paragraph"/>
              <w:numPr>
                <w:ilvl w:val="0"/>
                <w:numId w:val="90"/>
              </w:numPr>
              <w:spacing w:before="0" w:beforeAutospacing="0" w:after="0" w:afterAutospacing="0"/>
              <w:textAlignment w:val="baseline"/>
              <w:rPr>
                <w:sz w:val="20"/>
                <w:szCs w:val="20"/>
                <w:u w:val="single"/>
                <w:lang w:eastAsia="ar-SA"/>
              </w:rPr>
            </w:pPr>
            <w:r w:rsidRPr="00A1782D">
              <w:rPr>
                <w:sz w:val="20"/>
                <w:szCs w:val="20"/>
                <w:u w:val="single"/>
                <w:lang w:eastAsia="ar-SA"/>
              </w:rPr>
              <w:t>se uvede také seznam všech ovládaných entit, nejedná-li se o entitu pod společným vlivem, usazených v členském státě Evropské unie nebo ve státě, který je uveden na unijním seznamu jurisdikcí nespolupracujících v daňové oblasti schváleném Radou Evropské unie nebo na seznamu současného stavu spolupráce s Evropskou unií, pokud jde o závazky učiněné spolupracujícími jurisdikcemi v zájmu uplatňování zásad řádné správy v oblasti daní, schválených Radou Evropské unie, </w:t>
            </w:r>
          </w:p>
          <w:p w14:paraId="627F179F" w14:textId="77777777" w:rsidR="00810485" w:rsidRDefault="00810485" w:rsidP="00810485">
            <w:pPr>
              <w:pStyle w:val="paragraph"/>
              <w:numPr>
                <w:ilvl w:val="0"/>
                <w:numId w:val="90"/>
              </w:numPr>
              <w:spacing w:before="0" w:beforeAutospacing="0" w:after="0" w:afterAutospacing="0"/>
              <w:textAlignment w:val="baseline"/>
              <w:rPr>
                <w:sz w:val="20"/>
                <w:szCs w:val="20"/>
                <w:u w:val="single"/>
                <w:lang w:eastAsia="ar-SA"/>
              </w:rPr>
            </w:pPr>
            <w:r w:rsidRPr="00A1782D">
              <w:rPr>
                <w:sz w:val="20"/>
                <w:szCs w:val="20"/>
                <w:u w:val="single"/>
                <w:lang w:eastAsia="ar-SA"/>
              </w:rPr>
              <w:t>měnou použitou ve zprávě je měna používaná pro sestavení konsolidované účetní závěrky nejvyšší konsolidující entity, </w:t>
            </w:r>
          </w:p>
          <w:p w14:paraId="6AC80D50" w14:textId="77777777" w:rsidR="00810485" w:rsidRDefault="00810485" w:rsidP="00810485">
            <w:pPr>
              <w:pStyle w:val="paragraph"/>
              <w:numPr>
                <w:ilvl w:val="0"/>
                <w:numId w:val="90"/>
              </w:numPr>
              <w:spacing w:before="0" w:beforeAutospacing="0" w:after="0" w:afterAutospacing="0"/>
              <w:textAlignment w:val="baseline"/>
              <w:rPr>
                <w:sz w:val="20"/>
                <w:szCs w:val="20"/>
                <w:u w:val="single"/>
                <w:lang w:eastAsia="ar-SA"/>
              </w:rPr>
            </w:pPr>
            <w:r w:rsidRPr="00A1782D">
              <w:rPr>
                <w:sz w:val="20"/>
                <w:szCs w:val="20"/>
                <w:u w:val="single"/>
                <w:lang w:eastAsia="ar-SA"/>
              </w:rPr>
              <w:t>pokud zprávu vyhotovuje účetní jednotka nebo entita jiná než nejvyšší konsolidující entita, je měnou použitou ve zprávě měna používaná pro sestavení účetní závěrky této účetní jednotky nebo entity, a  </w:t>
            </w:r>
          </w:p>
          <w:p w14:paraId="464D5D96" w14:textId="12D75AEE" w:rsidR="00810485" w:rsidRPr="00A1782D" w:rsidRDefault="00810485" w:rsidP="00810485">
            <w:pPr>
              <w:pStyle w:val="paragraph"/>
              <w:numPr>
                <w:ilvl w:val="0"/>
                <w:numId w:val="90"/>
              </w:numPr>
              <w:spacing w:before="0" w:beforeAutospacing="0" w:after="0" w:afterAutospacing="0"/>
              <w:textAlignment w:val="baseline"/>
              <w:rPr>
                <w:sz w:val="20"/>
                <w:szCs w:val="20"/>
                <w:u w:val="single"/>
                <w:lang w:eastAsia="ar-SA"/>
              </w:rPr>
            </w:pPr>
            <w:r w:rsidRPr="00A1782D">
              <w:rPr>
                <w:sz w:val="20"/>
                <w:szCs w:val="20"/>
                <w:u w:val="single"/>
                <w:lang w:eastAsia="ar-SA"/>
              </w:rPr>
              <w:t>pro uvedení celkových výnosů se vylučují dividendy obdržené od ovládaných entit s výjimkou entit pod společným vlivem. </w:t>
            </w:r>
          </w:p>
          <w:p w14:paraId="19C5B4D3" w14:textId="035D2E3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single" w:sz="4" w:space="0" w:color="auto"/>
              <w:left w:val="single" w:sz="4" w:space="0" w:color="auto"/>
              <w:bottom w:val="nil"/>
              <w:right w:val="single" w:sz="4" w:space="0" w:color="auto"/>
            </w:tcBorders>
          </w:tcPr>
          <w:p w14:paraId="50B6BC6C" w14:textId="78600F41"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0D6756CD" w14:textId="6DA3F7FE" w:rsidR="00810485" w:rsidRPr="00EA383D" w:rsidRDefault="00810485" w:rsidP="00810485">
            <w:pPr>
              <w:rPr>
                <w:sz w:val="20"/>
                <w:szCs w:val="20"/>
                <w:highlight w:val="yellow"/>
                <w:lang w:eastAsia="ar-SA"/>
              </w:rPr>
            </w:pPr>
            <w:r>
              <w:rPr>
                <w:sz w:val="20"/>
                <w:szCs w:val="20"/>
                <w:lang w:eastAsia="ar-SA"/>
              </w:rPr>
              <w:t>čl. 48c odst. 1</w:t>
            </w:r>
          </w:p>
        </w:tc>
        <w:tc>
          <w:tcPr>
            <w:tcW w:w="5534" w:type="dxa"/>
            <w:tcBorders>
              <w:top w:val="single" w:sz="4" w:space="0" w:color="auto"/>
              <w:left w:val="single" w:sz="4" w:space="0" w:color="auto"/>
              <w:bottom w:val="nil"/>
              <w:right w:val="single" w:sz="4" w:space="0" w:color="auto"/>
            </w:tcBorders>
          </w:tcPr>
          <w:p w14:paraId="63B04D02" w14:textId="767F7F8B" w:rsidR="00810485" w:rsidRPr="00EA383D" w:rsidRDefault="00810485" w:rsidP="00810485">
            <w:pPr>
              <w:rPr>
                <w:sz w:val="20"/>
                <w:szCs w:val="20"/>
                <w:lang w:eastAsia="ar-SA"/>
              </w:rPr>
            </w:pPr>
            <w:r w:rsidRPr="00EA383D">
              <w:rPr>
                <w:sz w:val="20"/>
                <w:szCs w:val="20"/>
                <w:lang w:eastAsia="ar-SA"/>
              </w:rPr>
              <w:t>Zpráva s informacemi o dani z příjmů vyžadovaná podle článku 48b zahrnuje informace týkající se veškerých činností samostatného podniku nebo nejvyššího mateřského podniku včetně činnosti veškerých podniků ve skupině konsolidované v účetní závěrce za příslušné účetní období.</w:t>
            </w:r>
          </w:p>
          <w:p w14:paraId="7D87434E" w14:textId="77777777" w:rsidR="00810485" w:rsidRPr="00EA383D" w:rsidRDefault="00810485" w:rsidP="00810485">
            <w:pPr>
              <w:rPr>
                <w:sz w:val="20"/>
                <w:szCs w:val="20"/>
                <w:lang w:eastAsia="ar-SA"/>
              </w:rPr>
            </w:pPr>
          </w:p>
          <w:p w14:paraId="5079A899" w14:textId="1E117B47" w:rsidR="00810485" w:rsidRPr="00EA383D" w:rsidRDefault="00810485" w:rsidP="00810485">
            <w:pPr>
              <w:rPr>
                <w:sz w:val="20"/>
                <w:szCs w:val="20"/>
                <w:lang w:eastAsia="ar-SA"/>
              </w:rPr>
            </w:pPr>
          </w:p>
        </w:tc>
      </w:tr>
      <w:tr w:rsidR="00810485" w:rsidRPr="00EA383D" w14:paraId="1252224F" w14:textId="77777777" w:rsidTr="00571539">
        <w:trPr>
          <w:cantSplit/>
        </w:trPr>
        <w:tc>
          <w:tcPr>
            <w:tcW w:w="958" w:type="dxa"/>
            <w:tcBorders>
              <w:top w:val="nil"/>
              <w:left w:val="single" w:sz="4" w:space="0" w:color="auto"/>
              <w:bottom w:val="nil"/>
              <w:right w:val="single" w:sz="4" w:space="0" w:color="auto"/>
            </w:tcBorders>
          </w:tcPr>
          <w:p w14:paraId="14A434BB" w14:textId="77777777" w:rsidR="00810485" w:rsidRPr="00EA383D"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7A87B801" w14:textId="77777777" w:rsidR="00810485" w:rsidRPr="00A1782D" w:rsidRDefault="00810485" w:rsidP="00810485">
            <w:pPr>
              <w:pStyle w:val="paragraph"/>
              <w:spacing w:before="0" w:beforeAutospacing="0" w:after="0" w:afterAutospacing="0"/>
              <w:textAlignment w:val="baseline"/>
              <w:rPr>
                <w:sz w:val="20"/>
                <w:szCs w:val="20"/>
                <w:u w:val="single"/>
                <w:lang w:eastAsia="ar-SA"/>
              </w:rPr>
            </w:pPr>
          </w:p>
        </w:tc>
        <w:tc>
          <w:tcPr>
            <w:tcW w:w="1276" w:type="dxa"/>
            <w:tcBorders>
              <w:top w:val="nil"/>
              <w:left w:val="single" w:sz="4" w:space="0" w:color="auto"/>
              <w:bottom w:val="nil"/>
              <w:right w:val="single" w:sz="4" w:space="0" w:color="auto"/>
            </w:tcBorders>
          </w:tcPr>
          <w:p w14:paraId="43AB08E8" w14:textId="77777777" w:rsidR="00810485" w:rsidRDefault="00810485" w:rsidP="00810485">
            <w:pPr>
              <w:widowControl w:val="0"/>
              <w:ind w:left="57" w:right="113"/>
              <w:rPr>
                <w:sz w:val="20"/>
                <w:szCs w:val="20"/>
              </w:rPr>
            </w:pPr>
          </w:p>
        </w:tc>
        <w:tc>
          <w:tcPr>
            <w:tcW w:w="1559" w:type="dxa"/>
            <w:tcBorders>
              <w:top w:val="nil"/>
              <w:left w:val="single" w:sz="4" w:space="0" w:color="auto"/>
              <w:bottom w:val="nil"/>
              <w:right w:val="single" w:sz="4" w:space="0" w:color="auto"/>
            </w:tcBorders>
          </w:tcPr>
          <w:p w14:paraId="13818094" w14:textId="292001BC" w:rsidR="00810485" w:rsidRPr="00EA383D" w:rsidRDefault="00810485" w:rsidP="00810485">
            <w:pPr>
              <w:rPr>
                <w:sz w:val="20"/>
                <w:szCs w:val="20"/>
                <w:lang w:eastAsia="ar-SA"/>
              </w:rPr>
            </w:pPr>
            <w:r>
              <w:rPr>
                <w:sz w:val="20"/>
                <w:szCs w:val="20"/>
                <w:lang w:eastAsia="ar-SA"/>
              </w:rPr>
              <w:t>čl. 48c odst. 2</w:t>
            </w:r>
          </w:p>
        </w:tc>
        <w:tc>
          <w:tcPr>
            <w:tcW w:w="5534" w:type="dxa"/>
            <w:tcBorders>
              <w:top w:val="nil"/>
              <w:left w:val="single" w:sz="4" w:space="0" w:color="auto"/>
              <w:bottom w:val="nil"/>
              <w:right w:val="single" w:sz="4" w:space="0" w:color="auto"/>
            </w:tcBorders>
          </w:tcPr>
          <w:p w14:paraId="497485D1" w14:textId="77777777" w:rsidR="00810485" w:rsidRPr="00EA383D" w:rsidRDefault="00810485" w:rsidP="00810485">
            <w:pPr>
              <w:rPr>
                <w:sz w:val="20"/>
                <w:szCs w:val="20"/>
                <w:lang w:eastAsia="ar-SA"/>
              </w:rPr>
            </w:pPr>
            <w:r w:rsidRPr="00EA383D">
              <w:rPr>
                <w:sz w:val="20"/>
                <w:szCs w:val="20"/>
                <w:lang w:eastAsia="ar-SA"/>
              </w:rPr>
              <w:t>Informace podle odstavce 1 zahrnují:</w:t>
            </w:r>
          </w:p>
          <w:p w14:paraId="163E896E" w14:textId="09AD0ED6" w:rsidR="00810485" w:rsidRPr="00571539" w:rsidRDefault="00810485" w:rsidP="00810485">
            <w:pPr>
              <w:pStyle w:val="Odstavecseseznamem"/>
              <w:numPr>
                <w:ilvl w:val="0"/>
                <w:numId w:val="91"/>
              </w:numPr>
              <w:rPr>
                <w:sz w:val="20"/>
                <w:szCs w:val="20"/>
                <w:lang w:eastAsia="ar-SA"/>
              </w:rPr>
            </w:pPr>
            <w:r w:rsidRPr="00571539">
              <w:rPr>
                <w:sz w:val="20"/>
                <w:szCs w:val="20"/>
                <w:lang w:eastAsia="ar-SA"/>
              </w:rPr>
              <w:t>název nejvyššího mateřského podniku nebo samostatného podniku, příslušné účetní období, měna použitá při prezentaci zprávy a případně seznam všech dceřiných podniků konsolidovaných v účetní závěrce nejvyššího mateřského podniku za příslušné účetní období usazených v Unii nebo v daňových jurisdikcích uvedených v přílohách I a II závěrů Rady o revidovaném unijním seznamu jurisdikcí nespolupracujících v daňové oblasti;</w:t>
            </w:r>
          </w:p>
          <w:p w14:paraId="4CF48DC4" w14:textId="77777777" w:rsidR="00810485" w:rsidRDefault="00810485" w:rsidP="00810485">
            <w:pPr>
              <w:pStyle w:val="Odstavecseseznamem"/>
              <w:numPr>
                <w:ilvl w:val="0"/>
                <w:numId w:val="91"/>
              </w:numPr>
              <w:rPr>
                <w:sz w:val="20"/>
                <w:szCs w:val="20"/>
                <w:lang w:eastAsia="ar-SA"/>
              </w:rPr>
            </w:pPr>
            <w:r w:rsidRPr="00571539">
              <w:rPr>
                <w:sz w:val="20"/>
                <w:szCs w:val="20"/>
                <w:lang w:eastAsia="ar-SA"/>
              </w:rPr>
              <w:t>stručný popis povahy jejich činností;</w:t>
            </w:r>
          </w:p>
          <w:p w14:paraId="675053BF" w14:textId="77777777" w:rsidR="00810485" w:rsidRDefault="00810485" w:rsidP="00810485">
            <w:pPr>
              <w:pStyle w:val="Odstavecseseznamem"/>
              <w:numPr>
                <w:ilvl w:val="0"/>
                <w:numId w:val="91"/>
              </w:numPr>
              <w:rPr>
                <w:sz w:val="20"/>
                <w:szCs w:val="20"/>
                <w:lang w:eastAsia="ar-SA"/>
              </w:rPr>
            </w:pPr>
            <w:r w:rsidRPr="00571539">
              <w:rPr>
                <w:sz w:val="20"/>
                <w:szCs w:val="20"/>
                <w:lang w:eastAsia="ar-SA"/>
              </w:rPr>
              <w:t>počet zaměstnanců v přepočtu na plné pracovní úvazky;</w:t>
            </w:r>
          </w:p>
          <w:p w14:paraId="4F766458" w14:textId="77777777" w:rsidR="00810485" w:rsidRDefault="00810485" w:rsidP="00810485">
            <w:pPr>
              <w:pStyle w:val="Odstavecseseznamem"/>
              <w:numPr>
                <w:ilvl w:val="0"/>
                <w:numId w:val="91"/>
              </w:numPr>
              <w:rPr>
                <w:sz w:val="20"/>
                <w:szCs w:val="20"/>
                <w:lang w:eastAsia="ar-SA"/>
              </w:rPr>
            </w:pPr>
            <w:r w:rsidRPr="00571539">
              <w:rPr>
                <w:sz w:val="20"/>
                <w:szCs w:val="20"/>
                <w:lang w:eastAsia="ar-SA"/>
              </w:rPr>
              <w:t>výnosy vypočítané jako:</w:t>
            </w:r>
          </w:p>
          <w:p w14:paraId="101B3DE6" w14:textId="77777777" w:rsidR="00810485" w:rsidRDefault="00810485" w:rsidP="00810485">
            <w:pPr>
              <w:pStyle w:val="Odstavecseseznamem"/>
              <w:rPr>
                <w:sz w:val="20"/>
                <w:szCs w:val="20"/>
                <w:lang w:eastAsia="ar-SA"/>
              </w:rPr>
            </w:pPr>
            <w:r w:rsidRPr="00571539">
              <w:rPr>
                <w:sz w:val="20"/>
                <w:szCs w:val="20"/>
                <w:lang w:eastAsia="ar-SA"/>
              </w:rPr>
              <w:t>i) součet čistého obratu, ostatních provozních výnosů, výnosů z účastí kromě dividend obdržených od podniků ve skupině, výnosů z ostatních investic a půjček zahrnutých do dlouhodobých aktiv, ostatních výnosových úroků a podobných výnosů uvedených v přílohách V a VI této směrnice, nebo</w:t>
            </w:r>
          </w:p>
          <w:p w14:paraId="121C656E" w14:textId="6A4910ED" w:rsidR="00810485" w:rsidRPr="00EA383D" w:rsidRDefault="00810485" w:rsidP="00810485">
            <w:pPr>
              <w:pStyle w:val="Odstavecseseznamem"/>
              <w:rPr>
                <w:sz w:val="20"/>
                <w:szCs w:val="20"/>
                <w:lang w:eastAsia="ar-SA"/>
              </w:rPr>
            </w:pPr>
            <w:r w:rsidRPr="00EA383D">
              <w:rPr>
                <w:sz w:val="20"/>
                <w:szCs w:val="20"/>
                <w:lang w:eastAsia="ar-SA"/>
              </w:rPr>
              <w:t>ii) výnosy vymezené v rámci účetního výkaznictví, na jehož základě se sestavuje účetní závěrka, s vyloučením úprav hodnot a dividend obdržených od podniků ve skupině;</w:t>
            </w:r>
          </w:p>
          <w:p w14:paraId="277AECEB" w14:textId="77777777" w:rsidR="00810485" w:rsidRDefault="00810485" w:rsidP="00810485">
            <w:pPr>
              <w:pStyle w:val="Odstavecseseznamem"/>
              <w:numPr>
                <w:ilvl w:val="0"/>
                <w:numId w:val="91"/>
              </w:numPr>
              <w:rPr>
                <w:sz w:val="20"/>
                <w:szCs w:val="20"/>
                <w:lang w:eastAsia="ar-SA"/>
              </w:rPr>
            </w:pPr>
            <w:r w:rsidRPr="00571539">
              <w:rPr>
                <w:sz w:val="20"/>
                <w:szCs w:val="20"/>
                <w:lang w:eastAsia="ar-SA"/>
              </w:rPr>
              <w:t>výši zisku nebo ztráty před zdaněním;</w:t>
            </w:r>
          </w:p>
          <w:p w14:paraId="13009DFE" w14:textId="77777777" w:rsidR="00810485" w:rsidRDefault="00810485" w:rsidP="00810485">
            <w:pPr>
              <w:pStyle w:val="Odstavecseseznamem"/>
              <w:numPr>
                <w:ilvl w:val="0"/>
                <w:numId w:val="91"/>
              </w:numPr>
              <w:rPr>
                <w:sz w:val="20"/>
                <w:szCs w:val="20"/>
                <w:lang w:eastAsia="ar-SA"/>
              </w:rPr>
            </w:pPr>
            <w:r w:rsidRPr="00571539">
              <w:rPr>
                <w:sz w:val="20"/>
                <w:szCs w:val="20"/>
                <w:lang w:eastAsia="ar-SA"/>
              </w:rPr>
              <w:t>výši naběhlé daně z příjmů v příslušném účetním období, vypočítanou jako stávající daňový náklad u zdanitelných zisků nebo ztrát za účetní období zaúčtovaný podniky a pobočkami v příslušné daňové jurisdikci;</w:t>
            </w:r>
          </w:p>
          <w:p w14:paraId="7BF26173" w14:textId="77777777" w:rsidR="00810485" w:rsidRDefault="00810485" w:rsidP="00810485">
            <w:pPr>
              <w:pStyle w:val="Odstavecseseznamem"/>
              <w:numPr>
                <w:ilvl w:val="0"/>
                <w:numId w:val="91"/>
              </w:numPr>
              <w:rPr>
                <w:sz w:val="20"/>
                <w:szCs w:val="20"/>
                <w:lang w:eastAsia="ar-SA"/>
              </w:rPr>
            </w:pPr>
            <w:r w:rsidRPr="00571539">
              <w:rPr>
                <w:sz w:val="20"/>
                <w:szCs w:val="20"/>
                <w:lang w:eastAsia="ar-SA"/>
              </w:rPr>
              <w:t>výši daně z příjmů zaplacenou na hotovostním základě, vypočítanou jako částku daně z příjmů zaplacenou během příslušného účetního období podniky a pobočkami v příslušné daňové jurisdikci; a</w:t>
            </w:r>
          </w:p>
          <w:p w14:paraId="5A651D08" w14:textId="6E84E92D" w:rsidR="00810485" w:rsidRPr="00571539" w:rsidRDefault="00810485" w:rsidP="00810485">
            <w:pPr>
              <w:pStyle w:val="Odstavecseseznamem"/>
              <w:numPr>
                <w:ilvl w:val="0"/>
                <w:numId w:val="91"/>
              </w:numPr>
              <w:rPr>
                <w:sz w:val="20"/>
                <w:szCs w:val="20"/>
                <w:lang w:eastAsia="ar-SA"/>
              </w:rPr>
            </w:pPr>
            <w:r w:rsidRPr="00571539">
              <w:rPr>
                <w:sz w:val="20"/>
                <w:szCs w:val="20"/>
                <w:lang w:eastAsia="ar-SA"/>
              </w:rPr>
              <w:t>výši kumulovaných zisků na konci příslušného účetního období.</w:t>
            </w:r>
          </w:p>
          <w:p w14:paraId="74179F1C" w14:textId="77777777" w:rsidR="00810485" w:rsidRPr="00EA383D" w:rsidRDefault="00810485" w:rsidP="00810485">
            <w:pPr>
              <w:rPr>
                <w:sz w:val="20"/>
                <w:szCs w:val="20"/>
                <w:lang w:eastAsia="ar-SA"/>
              </w:rPr>
            </w:pPr>
          </w:p>
          <w:p w14:paraId="493FE1E5" w14:textId="77777777" w:rsidR="00810485" w:rsidRPr="00EA383D" w:rsidRDefault="00810485" w:rsidP="00810485">
            <w:pPr>
              <w:rPr>
                <w:sz w:val="20"/>
                <w:szCs w:val="20"/>
                <w:lang w:eastAsia="ar-SA"/>
              </w:rPr>
            </w:pPr>
            <w:r w:rsidRPr="00EA383D">
              <w:rPr>
                <w:sz w:val="20"/>
                <w:szCs w:val="20"/>
                <w:lang w:eastAsia="ar-SA"/>
              </w:rPr>
              <w:t>Pro účely písmene d) výnosy zahrnují transakce se spřízněnými stranami.</w:t>
            </w:r>
          </w:p>
          <w:p w14:paraId="32C9D73F" w14:textId="77777777" w:rsidR="00810485" w:rsidRPr="00EA383D" w:rsidRDefault="00810485" w:rsidP="00810485">
            <w:pPr>
              <w:rPr>
                <w:sz w:val="20"/>
                <w:szCs w:val="20"/>
                <w:lang w:eastAsia="ar-SA"/>
              </w:rPr>
            </w:pPr>
          </w:p>
          <w:p w14:paraId="0453698D" w14:textId="77777777" w:rsidR="00810485" w:rsidRPr="00EA383D" w:rsidRDefault="00810485" w:rsidP="00810485">
            <w:pPr>
              <w:rPr>
                <w:sz w:val="20"/>
                <w:szCs w:val="20"/>
                <w:lang w:eastAsia="ar-SA"/>
              </w:rPr>
            </w:pPr>
            <w:r w:rsidRPr="00EA383D">
              <w:rPr>
                <w:sz w:val="20"/>
                <w:szCs w:val="20"/>
                <w:lang w:eastAsia="ar-SA"/>
              </w:rPr>
              <w:t>Pro účely písmene f) se stávající daňový náklad vztahuje pouze k činnostem podniku v příslušném účetním období a nezahrnuje odloženou daň ani rezervy na nejisté daňové závazky.</w:t>
            </w:r>
          </w:p>
          <w:p w14:paraId="4D36D656" w14:textId="2204A8EB" w:rsidR="00810485" w:rsidRPr="00EA383D" w:rsidRDefault="00810485" w:rsidP="00810485">
            <w:pPr>
              <w:rPr>
                <w:sz w:val="20"/>
                <w:szCs w:val="20"/>
                <w:lang w:eastAsia="ar-SA"/>
              </w:rPr>
            </w:pPr>
            <w:r w:rsidRPr="00EA383D">
              <w:rPr>
                <w:sz w:val="20"/>
                <w:szCs w:val="20"/>
                <w:lang w:eastAsia="ar-SA"/>
              </w:rPr>
              <w:lastRenderedPageBreak/>
              <w:t>Pro účely písmene g) zaplacené daně zahrnují srážkové daně zaplacené jinými podniky, pokud jde o platby podnikům a pobočkám v rámci skupiny.</w:t>
            </w:r>
          </w:p>
          <w:p w14:paraId="4BC98293" w14:textId="77777777" w:rsidR="00810485" w:rsidRPr="00EA383D" w:rsidRDefault="00810485" w:rsidP="00810485">
            <w:pPr>
              <w:rPr>
                <w:sz w:val="20"/>
                <w:szCs w:val="20"/>
                <w:lang w:eastAsia="ar-SA"/>
              </w:rPr>
            </w:pPr>
          </w:p>
          <w:p w14:paraId="0CA3195F" w14:textId="77777777" w:rsidR="00810485" w:rsidRPr="00EA383D" w:rsidRDefault="00810485" w:rsidP="00810485">
            <w:pPr>
              <w:rPr>
                <w:sz w:val="20"/>
                <w:szCs w:val="20"/>
                <w:lang w:eastAsia="ar-SA"/>
              </w:rPr>
            </w:pPr>
            <w:r w:rsidRPr="00EA383D">
              <w:rPr>
                <w:sz w:val="20"/>
                <w:szCs w:val="20"/>
                <w:lang w:eastAsia="ar-SA"/>
              </w:rPr>
              <w:t>Pro účely písmene h) se kumulovanými zisky rozumí součet zisků za minulá účetní období a příslušné účetní období, o jejichž rozdělení nebylo zatím rozhodnuto. Pokud jde o pobočky, kumulované zisky náleží podniku, který pobočku zřídil.</w:t>
            </w:r>
          </w:p>
          <w:p w14:paraId="6A2E6E80" w14:textId="77777777" w:rsidR="00810485" w:rsidRPr="00EA383D" w:rsidRDefault="00810485" w:rsidP="00810485">
            <w:pPr>
              <w:rPr>
                <w:sz w:val="20"/>
                <w:szCs w:val="20"/>
                <w:lang w:eastAsia="ar-SA"/>
              </w:rPr>
            </w:pPr>
          </w:p>
        </w:tc>
      </w:tr>
      <w:tr w:rsidR="00810485" w:rsidRPr="00EA383D" w14:paraId="7A49A973" w14:textId="77777777" w:rsidTr="00F22DEC">
        <w:trPr>
          <w:cantSplit/>
        </w:trPr>
        <w:tc>
          <w:tcPr>
            <w:tcW w:w="958" w:type="dxa"/>
            <w:tcBorders>
              <w:top w:val="nil"/>
              <w:left w:val="single" w:sz="4" w:space="0" w:color="auto"/>
              <w:bottom w:val="nil"/>
              <w:right w:val="single" w:sz="4" w:space="0" w:color="auto"/>
            </w:tcBorders>
          </w:tcPr>
          <w:p w14:paraId="77466F0D" w14:textId="77777777" w:rsidR="00810485" w:rsidRPr="00EA383D"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641F2C26"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1AED9356" w14:textId="77777777" w:rsidR="00810485" w:rsidRPr="00EA383D" w:rsidRDefault="00810485" w:rsidP="00810485">
            <w:pPr>
              <w:widowControl w:val="0"/>
              <w:ind w:left="57" w:right="113"/>
              <w:rPr>
                <w:sz w:val="20"/>
                <w:szCs w:val="20"/>
              </w:rPr>
            </w:pPr>
          </w:p>
        </w:tc>
        <w:tc>
          <w:tcPr>
            <w:tcW w:w="1559" w:type="dxa"/>
            <w:tcBorders>
              <w:top w:val="nil"/>
              <w:left w:val="single" w:sz="4" w:space="0" w:color="auto"/>
              <w:bottom w:val="nil"/>
              <w:right w:val="single" w:sz="4" w:space="0" w:color="auto"/>
            </w:tcBorders>
          </w:tcPr>
          <w:p w14:paraId="273A0271" w14:textId="365F60D2" w:rsidR="00810485" w:rsidRPr="00EA383D" w:rsidRDefault="00810485" w:rsidP="00810485">
            <w:pPr>
              <w:rPr>
                <w:sz w:val="20"/>
                <w:szCs w:val="20"/>
                <w:lang w:eastAsia="ar-SA"/>
              </w:rPr>
            </w:pPr>
            <w:r w:rsidRPr="00EA383D">
              <w:rPr>
                <w:sz w:val="20"/>
                <w:szCs w:val="20"/>
                <w:lang w:eastAsia="ar-SA"/>
              </w:rPr>
              <w:t>čl. 48c odst. 8</w:t>
            </w:r>
          </w:p>
        </w:tc>
        <w:tc>
          <w:tcPr>
            <w:tcW w:w="5534" w:type="dxa"/>
            <w:tcBorders>
              <w:top w:val="nil"/>
              <w:left w:val="single" w:sz="4" w:space="0" w:color="auto"/>
              <w:bottom w:val="nil"/>
              <w:right w:val="single" w:sz="4" w:space="0" w:color="auto"/>
            </w:tcBorders>
          </w:tcPr>
          <w:p w14:paraId="28F2C25C" w14:textId="29F4FC9F" w:rsidR="00810485" w:rsidRPr="00EA383D" w:rsidRDefault="00810485" w:rsidP="00810485">
            <w:pPr>
              <w:rPr>
                <w:sz w:val="20"/>
                <w:szCs w:val="20"/>
                <w:lang w:eastAsia="ar-SA"/>
              </w:rPr>
            </w:pPr>
            <w:r w:rsidRPr="00EA383D">
              <w:rPr>
                <w:sz w:val="20"/>
                <w:szCs w:val="20"/>
                <w:lang w:eastAsia="ar-SA"/>
              </w:rPr>
              <w:t>Měnou použitou ve zprávě s informacemi o dani z příjmů je měna, v níž je sestavena konsolidovaná účetní závěrka nejvyššího mateřského podniku nebo roční účetní závěrka samostatného podniku. Členské státy nevyžadují, aby byla tato zpráva zveřejněna v jiné měně, než je měna, v níž je sestavena účetní závěrka.</w:t>
            </w:r>
          </w:p>
          <w:p w14:paraId="041715B2" w14:textId="77777777" w:rsidR="00810485" w:rsidRPr="00EA383D" w:rsidRDefault="00810485" w:rsidP="00810485">
            <w:pPr>
              <w:rPr>
                <w:sz w:val="20"/>
                <w:szCs w:val="20"/>
                <w:lang w:eastAsia="ar-SA"/>
              </w:rPr>
            </w:pPr>
          </w:p>
          <w:p w14:paraId="777C655D" w14:textId="04A81214" w:rsidR="00810485" w:rsidRPr="00EA383D" w:rsidRDefault="00810485" w:rsidP="00810485">
            <w:pPr>
              <w:rPr>
                <w:sz w:val="20"/>
                <w:szCs w:val="20"/>
                <w:lang w:eastAsia="ar-SA"/>
              </w:rPr>
            </w:pPr>
            <w:r w:rsidRPr="00EA383D">
              <w:rPr>
                <w:sz w:val="20"/>
                <w:szCs w:val="20"/>
                <w:lang w:eastAsia="ar-SA"/>
              </w:rPr>
              <w:t>Avšak v případě uvedeném v čl. 48b odst. 4 druhém pododstavci musí být měna použitá ve zprávě s informacemi o dani z příjmů stejná jako měna, ve které dceřiný podnik zveřejňuje svou roční účetní závěrku.</w:t>
            </w:r>
          </w:p>
        </w:tc>
      </w:tr>
      <w:tr w:rsidR="00810485" w:rsidRPr="00EA383D" w14:paraId="672E270A" w14:textId="77777777" w:rsidTr="007E5DFD">
        <w:trPr>
          <w:cantSplit/>
        </w:trPr>
        <w:tc>
          <w:tcPr>
            <w:tcW w:w="958" w:type="dxa"/>
            <w:tcBorders>
              <w:top w:val="single" w:sz="4" w:space="0" w:color="auto"/>
              <w:left w:val="single" w:sz="4" w:space="0" w:color="auto"/>
              <w:bottom w:val="nil"/>
              <w:right w:val="single" w:sz="4" w:space="0" w:color="auto"/>
            </w:tcBorders>
          </w:tcPr>
          <w:p w14:paraId="62A4C08F" w14:textId="5D67A784" w:rsidR="00810485" w:rsidRPr="00EA383D" w:rsidRDefault="00810485" w:rsidP="00810485">
            <w:pPr>
              <w:rPr>
                <w:sz w:val="20"/>
                <w:szCs w:val="20"/>
                <w:lang w:eastAsia="ar-SA"/>
              </w:rPr>
            </w:pPr>
            <w:r>
              <w:rPr>
                <w:sz w:val="20"/>
                <w:szCs w:val="20"/>
                <w:lang w:eastAsia="ar-SA"/>
              </w:rPr>
              <w:lastRenderedPageBreak/>
              <w:t xml:space="preserve">§ </w:t>
            </w:r>
            <w:r w:rsidR="00D83B6E">
              <w:rPr>
                <w:sz w:val="20"/>
                <w:szCs w:val="20"/>
                <w:lang w:eastAsia="ar-SA"/>
              </w:rPr>
              <w:t>149</w:t>
            </w:r>
            <w:r w:rsidRPr="00EA383D">
              <w:rPr>
                <w:sz w:val="20"/>
                <w:szCs w:val="20"/>
                <w:lang w:eastAsia="ar-SA"/>
              </w:rPr>
              <w:t xml:space="preserve"> </w:t>
            </w:r>
          </w:p>
          <w:p w14:paraId="63FF596D" w14:textId="714AEE4C" w:rsidR="00810485" w:rsidRPr="00EA383D" w:rsidRDefault="00810485" w:rsidP="00810485">
            <w:pPr>
              <w:rPr>
                <w:sz w:val="20"/>
                <w:szCs w:val="20"/>
                <w:lang w:eastAsia="ar-SA"/>
              </w:rPr>
            </w:pPr>
            <w:r w:rsidRPr="00EA383D">
              <w:rPr>
                <w:sz w:val="20"/>
                <w:szCs w:val="20"/>
                <w:lang w:eastAsia="ar-SA"/>
              </w:rPr>
              <w:t>odst. 2</w:t>
            </w:r>
          </w:p>
        </w:tc>
        <w:tc>
          <w:tcPr>
            <w:tcW w:w="3685" w:type="dxa"/>
            <w:tcBorders>
              <w:top w:val="single" w:sz="4" w:space="0" w:color="auto"/>
              <w:left w:val="single" w:sz="4" w:space="0" w:color="auto"/>
              <w:bottom w:val="nil"/>
              <w:right w:val="single" w:sz="4" w:space="0" w:color="auto"/>
            </w:tcBorders>
          </w:tcPr>
          <w:p w14:paraId="5616A913" w14:textId="41914B79" w:rsidR="00810485" w:rsidRPr="00EA383D" w:rsidRDefault="00D83B6E" w:rsidP="00810485">
            <w:pPr>
              <w:pStyle w:val="Textpsmene"/>
              <w:numPr>
                <w:ilvl w:val="0"/>
                <w:numId w:val="0"/>
              </w:numPr>
              <w:tabs>
                <w:tab w:val="left" w:pos="298"/>
                <w:tab w:val="num" w:pos="641"/>
              </w:tabs>
              <w:spacing w:before="0"/>
              <w:jc w:val="left"/>
              <w:rPr>
                <w:sz w:val="20"/>
                <w:szCs w:val="20"/>
                <w:u w:val="single"/>
                <w:lang w:eastAsia="ar-SA"/>
              </w:rPr>
            </w:pPr>
            <w:r>
              <w:rPr>
                <w:sz w:val="20"/>
                <w:szCs w:val="20"/>
                <w:u w:val="single"/>
                <w:lang w:eastAsia="ar-SA"/>
              </w:rPr>
              <w:t>Ustanovení § 146</w:t>
            </w:r>
            <w:r w:rsidR="00810485" w:rsidRPr="00EA383D">
              <w:rPr>
                <w:sz w:val="20"/>
                <w:szCs w:val="20"/>
                <w:u w:val="single"/>
                <w:lang w:eastAsia="ar-SA"/>
              </w:rPr>
              <w:t xml:space="preserve"> odst. 2 až 7 se pro konsolidovanou </w:t>
            </w:r>
            <w:r w:rsidR="00810485">
              <w:rPr>
                <w:sz w:val="20"/>
                <w:szCs w:val="20"/>
                <w:u w:val="single"/>
                <w:lang w:eastAsia="ar-SA"/>
              </w:rPr>
              <w:t>zprávu o daních z příjmů použijí</w:t>
            </w:r>
            <w:r w:rsidR="00810485" w:rsidRPr="00EA383D">
              <w:rPr>
                <w:sz w:val="20"/>
                <w:szCs w:val="20"/>
                <w:u w:val="single"/>
                <w:lang w:eastAsia="ar-SA"/>
              </w:rPr>
              <w:t xml:space="preserve"> obdobně.</w:t>
            </w:r>
          </w:p>
          <w:p w14:paraId="3E612F1F"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single" w:sz="4" w:space="0" w:color="auto"/>
              <w:left w:val="single" w:sz="4" w:space="0" w:color="auto"/>
              <w:bottom w:val="nil"/>
              <w:right w:val="single" w:sz="4" w:space="0" w:color="auto"/>
            </w:tcBorders>
          </w:tcPr>
          <w:p w14:paraId="31597D59" w14:textId="0F5591CD"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512A84F1" w14:textId="3086C69A" w:rsidR="00810485" w:rsidRPr="00EA383D" w:rsidRDefault="00810485" w:rsidP="00810485">
            <w:pPr>
              <w:rPr>
                <w:sz w:val="20"/>
                <w:szCs w:val="20"/>
                <w:lang w:eastAsia="ar-SA"/>
              </w:rPr>
            </w:pPr>
            <w:r w:rsidRPr="00EA383D">
              <w:rPr>
                <w:sz w:val="20"/>
                <w:szCs w:val="20"/>
                <w:lang w:eastAsia="ar-SA"/>
              </w:rPr>
              <w:t>čl. 48c odst. 3 až 7</w:t>
            </w:r>
          </w:p>
        </w:tc>
        <w:tc>
          <w:tcPr>
            <w:tcW w:w="5534" w:type="dxa"/>
            <w:tcBorders>
              <w:top w:val="single" w:sz="4" w:space="0" w:color="auto"/>
              <w:left w:val="single" w:sz="4" w:space="0" w:color="auto"/>
              <w:bottom w:val="nil"/>
              <w:right w:val="single" w:sz="4" w:space="0" w:color="auto"/>
            </w:tcBorders>
          </w:tcPr>
          <w:p w14:paraId="087402B7" w14:textId="7FAE23C0" w:rsidR="00810485" w:rsidRPr="00EA383D" w:rsidRDefault="00810485" w:rsidP="00810485">
            <w:pPr>
              <w:rPr>
                <w:sz w:val="20"/>
                <w:szCs w:val="20"/>
                <w:lang w:eastAsia="ar-SA"/>
              </w:rPr>
            </w:pPr>
            <w:r w:rsidRPr="00EA383D">
              <w:rPr>
                <w:sz w:val="20"/>
                <w:szCs w:val="20"/>
                <w:lang w:eastAsia="ar-SA"/>
              </w:rPr>
              <w:t>Členské státy povolí, aby informace uvedené v odstavci 2 tohoto článku byly podávány na základě pokynů pro vyplňování zpráv uvedených v příloze III oddíle III částech B a C směrnice Rady 2011/16/EU. </w:t>
            </w:r>
          </w:p>
          <w:p w14:paraId="11627E5D" w14:textId="77777777" w:rsidR="00810485" w:rsidRDefault="00810485" w:rsidP="00810485">
            <w:pPr>
              <w:rPr>
                <w:sz w:val="20"/>
                <w:szCs w:val="20"/>
                <w:lang w:eastAsia="ar-SA"/>
              </w:rPr>
            </w:pPr>
          </w:p>
          <w:p w14:paraId="6598E9FD" w14:textId="5699AA1E" w:rsidR="00810485" w:rsidRPr="00EA383D" w:rsidRDefault="00810485" w:rsidP="00810485">
            <w:pPr>
              <w:rPr>
                <w:sz w:val="20"/>
                <w:szCs w:val="20"/>
                <w:lang w:eastAsia="ar-SA"/>
              </w:rPr>
            </w:pPr>
            <w:r w:rsidRPr="00EA383D">
              <w:rPr>
                <w:sz w:val="20"/>
                <w:szCs w:val="20"/>
                <w:lang w:eastAsia="ar-SA"/>
              </w:rPr>
              <w:t>Zpráva s informacemi o dani z příjmů rovněž prezentuje informace uvedené v odstavcích 2 nebo 3 tohoto článku zvlášť za každou daňovou jurisdikci, která je k 1. březnu účetního období, za které se zpráva vypracovává, na seznamu v příloze I závěrů Rady o revidovaném unijním seznamu jurisdikcí nespolupracujících v daňové oblasti, a za každou daňo</w:t>
            </w:r>
            <w:r>
              <w:rPr>
                <w:sz w:val="20"/>
                <w:szCs w:val="20"/>
                <w:lang w:eastAsia="ar-SA"/>
              </w:rPr>
              <w:t>vou jurisdikci, která byla k 1. </w:t>
            </w:r>
            <w:r w:rsidRPr="00EA383D">
              <w:rPr>
                <w:sz w:val="20"/>
                <w:szCs w:val="20"/>
                <w:lang w:eastAsia="ar-SA"/>
              </w:rPr>
              <w:t>březnu účetního období, za kter</w:t>
            </w:r>
            <w:r>
              <w:rPr>
                <w:sz w:val="20"/>
                <w:szCs w:val="20"/>
                <w:lang w:eastAsia="ar-SA"/>
              </w:rPr>
              <w:t>é se zpráva vypracovává, a k 1. </w:t>
            </w:r>
            <w:r w:rsidRPr="00EA383D">
              <w:rPr>
                <w:sz w:val="20"/>
                <w:szCs w:val="20"/>
                <w:lang w:eastAsia="ar-SA"/>
              </w:rPr>
              <w:t>březnu předcházejícího účetního období uvedena v příloze II závěrů Rady o revidovaném unijním seznamu jurisdikcí nespolupracujících v daňové oblasti.</w:t>
            </w:r>
          </w:p>
          <w:p w14:paraId="10B1C537" w14:textId="77777777" w:rsidR="00810485" w:rsidRDefault="00810485" w:rsidP="00810485">
            <w:pPr>
              <w:rPr>
                <w:sz w:val="20"/>
                <w:szCs w:val="20"/>
                <w:lang w:eastAsia="ar-SA"/>
              </w:rPr>
            </w:pPr>
          </w:p>
          <w:p w14:paraId="36558200" w14:textId="433CDB31" w:rsidR="00810485" w:rsidRPr="00EA383D" w:rsidRDefault="00810485" w:rsidP="00810485">
            <w:pPr>
              <w:rPr>
                <w:sz w:val="20"/>
                <w:szCs w:val="20"/>
                <w:lang w:eastAsia="ar-SA"/>
              </w:rPr>
            </w:pPr>
            <w:r w:rsidRPr="00EA383D">
              <w:rPr>
                <w:sz w:val="20"/>
                <w:szCs w:val="20"/>
                <w:lang w:eastAsia="ar-SA"/>
              </w:rPr>
              <w:t>Zpráva s informacemi o dani z příjmů rovněž prezentuje informace uvedené v odstavcích 2 nebo 3 na agregovaném základě za ostatní daňové jurisdikce.</w:t>
            </w:r>
          </w:p>
          <w:p w14:paraId="2BB4C594" w14:textId="77777777" w:rsidR="00810485" w:rsidRDefault="00810485" w:rsidP="00810485">
            <w:pPr>
              <w:rPr>
                <w:sz w:val="20"/>
                <w:szCs w:val="20"/>
                <w:lang w:eastAsia="ar-SA"/>
              </w:rPr>
            </w:pPr>
          </w:p>
          <w:p w14:paraId="096913D8" w14:textId="20244D43" w:rsidR="00810485" w:rsidRPr="00EA383D" w:rsidRDefault="00810485" w:rsidP="00810485">
            <w:pPr>
              <w:rPr>
                <w:sz w:val="20"/>
                <w:szCs w:val="20"/>
                <w:lang w:eastAsia="ar-SA"/>
              </w:rPr>
            </w:pPr>
            <w:r w:rsidRPr="00EA383D">
              <w:rPr>
                <w:sz w:val="20"/>
                <w:szCs w:val="20"/>
                <w:lang w:eastAsia="ar-SA"/>
              </w:rPr>
              <w:t>Informace musí být přiřazeny ke každé příslušné daňové jurisdikci na základě usazení, existence stálé provozovny nebo trvalé podnikatelské činnosti, které podle činností skupiny nebo samostatného podniku mohou podléhat daňové povinnosti v dané daňové jurisdikci.</w:t>
            </w:r>
          </w:p>
          <w:p w14:paraId="13852350" w14:textId="77777777" w:rsidR="00810485" w:rsidRDefault="00810485" w:rsidP="00810485">
            <w:pPr>
              <w:rPr>
                <w:sz w:val="20"/>
                <w:szCs w:val="20"/>
                <w:lang w:eastAsia="ar-SA"/>
              </w:rPr>
            </w:pPr>
          </w:p>
          <w:p w14:paraId="1F2AF0C8" w14:textId="3042F386" w:rsidR="00810485" w:rsidRPr="00EA383D" w:rsidRDefault="00810485" w:rsidP="00810485">
            <w:pPr>
              <w:rPr>
                <w:sz w:val="20"/>
                <w:szCs w:val="20"/>
                <w:lang w:eastAsia="ar-SA"/>
              </w:rPr>
            </w:pPr>
            <w:r w:rsidRPr="00EA383D">
              <w:rPr>
                <w:sz w:val="20"/>
                <w:szCs w:val="20"/>
                <w:lang w:eastAsia="ar-SA"/>
              </w:rPr>
              <w:t>Mohou-li činnosti vykonávané několika podniky ve skupině podléhat daňové povinnosti v rámci jediné daňové jurisdikce, informace přiřazené k uvedené daňové jurisdikci představují součet informací týkajících se těchto činností každého podniku ve skupině a jejich poboček v uvedené daňové jurisdikci.</w:t>
            </w:r>
          </w:p>
          <w:p w14:paraId="3A6D26C7" w14:textId="77777777" w:rsidR="00810485" w:rsidRDefault="00810485" w:rsidP="00810485">
            <w:pPr>
              <w:rPr>
                <w:sz w:val="20"/>
                <w:szCs w:val="20"/>
                <w:lang w:eastAsia="ar-SA"/>
              </w:rPr>
            </w:pPr>
          </w:p>
          <w:p w14:paraId="19E7A83F" w14:textId="2983A567" w:rsidR="00810485" w:rsidRPr="00EA383D" w:rsidRDefault="00810485" w:rsidP="00810485">
            <w:pPr>
              <w:rPr>
                <w:sz w:val="20"/>
                <w:szCs w:val="20"/>
                <w:lang w:eastAsia="ar-SA"/>
              </w:rPr>
            </w:pPr>
            <w:r w:rsidRPr="00EA383D">
              <w:rPr>
                <w:sz w:val="20"/>
                <w:szCs w:val="20"/>
                <w:lang w:eastAsia="ar-SA"/>
              </w:rPr>
              <w:t>Informace o určité konkrétní činnosti nesmí být přiřazeny současně ví</w:t>
            </w:r>
            <w:r>
              <w:rPr>
                <w:sz w:val="20"/>
                <w:szCs w:val="20"/>
                <w:lang w:eastAsia="ar-SA"/>
              </w:rPr>
              <w:t>ce než jedné daňové jurisdikci.</w:t>
            </w:r>
          </w:p>
        </w:tc>
      </w:tr>
      <w:tr w:rsidR="00810485" w:rsidRPr="00EA383D" w14:paraId="16F2E3B2" w14:textId="77777777" w:rsidTr="006E09B1">
        <w:trPr>
          <w:cantSplit/>
        </w:trPr>
        <w:tc>
          <w:tcPr>
            <w:tcW w:w="958" w:type="dxa"/>
            <w:tcBorders>
              <w:top w:val="nil"/>
              <w:left w:val="single" w:sz="4" w:space="0" w:color="auto"/>
              <w:bottom w:val="nil"/>
              <w:right w:val="single" w:sz="4" w:space="0" w:color="auto"/>
            </w:tcBorders>
          </w:tcPr>
          <w:p w14:paraId="0755BBA5" w14:textId="77777777" w:rsidR="00810485"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7F0C5DFD" w14:textId="77777777"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187EA3D4" w14:textId="77777777" w:rsidR="00810485" w:rsidRDefault="00810485" w:rsidP="00810485">
            <w:pPr>
              <w:widowControl w:val="0"/>
              <w:ind w:left="57" w:right="113"/>
              <w:rPr>
                <w:sz w:val="20"/>
                <w:szCs w:val="20"/>
              </w:rPr>
            </w:pPr>
          </w:p>
        </w:tc>
        <w:tc>
          <w:tcPr>
            <w:tcW w:w="1559" w:type="dxa"/>
            <w:tcBorders>
              <w:top w:val="nil"/>
              <w:left w:val="single" w:sz="4" w:space="0" w:color="auto"/>
              <w:bottom w:val="nil"/>
              <w:right w:val="single" w:sz="4" w:space="0" w:color="auto"/>
            </w:tcBorders>
          </w:tcPr>
          <w:p w14:paraId="4D5FCBAA" w14:textId="6FAB23B2" w:rsidR="00810485" w:rsidRPr="00EA383D" w:rsidRDefault="00810485" w:rsidP="00810485">
            <w:pPr>
              <w:rPr>
                <w:sz w:val="20"/>
                <w:szCs w:val="20"/>
                <w:lang w:eastAsia="ar-SA"/>
              </w:rPr>
            </w:pPr>
            <w:r>
              <w:rPr>
                <w:sz w:val="20"/>
                <w:szCs w:val="20"/>
                <w:lang w:eastAsia="ar-SA"/>
              </w:rPr>
              <w:t>čl. 48c odst. 4</w:t>
            </w:r>
          </w:p>
        </w:tc>
        <w:tc>
          <w:tcPr>
            <w:tcW w:w="5534" w:type="dxa"/>
            <w:tcBorders>
              <w:top w:val="nil"/>
              <w:left w:val="single" w:sz="4" w:space="0" w:color="auto"/>
              <w:bottom w:val="nil"/>
              <w:right w:val="single" w:sz="4" w:space="0" w:color="auto"/>
            </w:tcBorders>
          </w:tcPr>
          <w:p w14:paraId="6F1515D1" w14:textId="6E1F9846" w:rsidR="00810485" w:rsidRPr="00EA383D" w:rsidRDefault="00810485" w:rsidP="00810485">
            <w:pPr>
              <w:rPr>
                <w:sz w:val="20"/>
                <w:szCs w:val="20"/>
                <w:lang w:eastAsia="ar-SA"/>
              </w:rPr>
            </w:pPr>
            <w:r w:rsidRPr="00EA383D">
              <w:rPr>
                <w:sz w:val="20"/>
                <w:szCs w:val="20"/>
                <w:lang w:eastAsia="ar-SA"/>
              </w:rPr>
              <w:t>Informace uvedené v odstavcích 2 a 3 tohoto článku se předkládají za použití společného vzoru a v elektronických formátech pro podávání zpráv, které jsou strojově čitelné. Společný vzor a elektronické formáty pro podávání zpráv stanoví Komise prostřednictvím prováděcích aktů. Tyto prováděcí akty se přijímají přezkumným postupem podle čl. 50 odst. 2.</w:t>
            </w:r>
          </w:p>
        </w:tc>
      </w:tr>
      <w:tr w:rsidR="00810485" w:rsidRPr="00EA383D" w14:paraId="0A3C1CC4" w14:textId="77777777" w:rsidTr="006E09B1">
        <w:trPr>
          <w:cantSplit/>
        </w:trPr>
        <w:tc>
          <w:tcPr>
            <w:tcW w:w="958" w:type="dxa"/>
            <w:tcBorders>
              <w:top w:val="nil"/>
              <w:left w:val="single" w:sz="4" w:space="0" w:color="auto"/>
              <w:bottom w:val="nil"/>
              <w:right w:val="single" w:sz="4" w:space="0" w:color="auto"/>
            </w:tcBorders>
          </w:tcPr>
          <w:p w14:paraId="404F86A5" w14:textId="77777777" w:rsidR="00810485"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45ED3352" w14:textId="77777777"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37D6A04A" w14:textId="77777777" w:rsidR="00810485" w:rsidRDefault="00810485" w:rsidP="00810485">
            <w:pPr>
              <w:widowControl w:val="0"/>
              <w:ind w:left="57" w:right="113"/>
              <w:rPr>
                <w:sz w:val="20"/>
                <w:szCs w:val="20"/>
              </w:rPr>
            </w:pPr>
          </w:p>
        </w:tc>
        <w:tc>
          <w:tcPr>
            <w:tcW w:w="1559" w:type="dxa"/>
            <w:tcBorders>
              <w:top w:val="nil"/>
              <w:left w:val="single" w:sz="4" w:space="0" w:color="auto"/>
              <w:bottom w:val="nil"/>
              <w:right w:val="single" w:sz="4" w:space="0" w:color="auto"/>
            </w:tcBorders>
          </w:tcPr>
          <w:p w14:paraId="3FD00602" w14:textId="32245555" w:rsidR="00810485" w:rsidRPr="00EA383D" w:rsidRDefault="00810485" w:rsidP="00810485">
            <w:pPr>
              <w:rPr>
                <w:sz w:val="20"/>
                <w:szCs w:val="20"/>
                <w:lang w:eastAsia="ar-SA"/>
              </w:rPr>
            </w:pPr>
            <w:r>
              <w:rPr>
                <w:sz w:val="20"/>
                <w:szCs w:val="20"/>
                <w:lang w:eastAsia="ar-SA"/>
              </w:rPr>
              <w:t>čl. 48c odst. 5</w:t>
            </w:r>
          </w:p>
        </w:tc>
        <w:tc>
          <w:tcPr>
            <w:tcW w:w="5534" w:type="dxa"/>
            <w:tcBorders>
              <w:top w:val="nil"/>
              <w:left w:val="single" w:sz="4" w:space="0" w:color="auto"/>
              <w:bottom w:val="nil"/>
              <w:right w:val="single" w:sz="4" w:space="0" w:color="auto"/>
            </w:tcBorders>
          </w:tcPr>
          <w:p w14:paraId="2A834D60" w14:textId="2A8F58AB" w:rsidR="00810485" w:rsidRPr="00EA383D" w:rsidRDefault="00810485" w:rsidP="00810485">
            <w:pPr>
              <w:rPr>
                <w:sz w:val="20"/>
                <w:szCs w:val="20"/>
                <w:lang w:eastAsia="ar-SA"/>
              </w:rPr>
            </w:pPr>
            <w:r w:rsidRPr="00EA383D">
              <w:rPr>
                <w:sz w:val="20"/>
                <w:szCs w:val="20"/>
                <w:lang w:eastAsia="ar-SA"/>
              </w:rPr>
              <w:t>Zpráva s informacemi o dani z příjmů prezentuje informace uvedené v odstavcích 2 nebo 3 zvlášť pro každý členský stát. Je-li členský stát tvořen několika daňovými jurisdikcemi, jsou tyto informace agregovány na úrovni členského státu.</w:t>
            </w:r>
          </w:p>
        </w:tc>
      </w:tr>
      <w:tr w:rsidR="00810485" w:rsidRPr="00EA383D" w14:paraId="386A3FE0" w14:textId="77777777" w:rsidTr="006E09B1">
        <w:trPr>
          <w:cantSplit/>
        </w:trPr>
        <w:tc>
          <w:tcPr>
            <w:tcW w:w="958" w:type="dxa"/>
            <w:tcBorders>
              <w:top w:val="nil"/>
              <w:left w:val="single" w:sz="4" w:space="0" w:color="auto"/>
              <w:bottom w:val="nil"/>
              <w:right w:val="single" w:sz="4" w:space="0" w:color="auto"/>
            </w:tcBorders>
          </w:tcPr>
          <w:p w14:paraId="72300A86" w14:textId="77777777" w:rsidR="00810485"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3810A174" w14:textId="77777777"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710EB2D5" w14:textId="77777777" w:rsidR="00810485" w:rsidRDefault="00810485" w:rsidP="00810485">
            <w:pPr>
              <w:widowControl w:val="0"/>
              <w:ind w:left="57" w:right="113"/>
              <w:rPr>
                <w:sz w:val="20"/>
                <w:szCs w:val="20"/>
              </w:rPr>
            </w:pPr>
          </w:p>
        </w:tc>
        <w:tc>
          <w:tcPr>
            <w:tcW w:w="1559" w:type="dxa"/>
            <w:tcBorders>
              <w:top w:val="nil"/>
              <w:left w:val="single" w:sz="4" w:space="0" w:color="auto"/>
              <w:bottom w:val="nil"/>
              <w:right w:val="single" w:sz="4" w:space="0" w:color="auto"/>
            </w:tcBorders>
          </w:tcPr>
          <w:p w14:paraId="5BEF9175" w14:textId="298A4822" w:rsidR="00810485" w:rsidRPr="00EA383D" w:rsidRDefault="00810485" w:rsidP="00810485">
            <w:pPr>
              <w:rPr>
                <w:sz w:val="20"/>
                <w:szCs w:val="20"/>
                <w:lang w:eastAsia="ar-SA"/>
              </w:rPr>
            </w:pPr>
            <w:r>
              <w:rPr>
                <w:sz w:val="20"/>
                <w:szCs w:val="20"/>
                <w:lang w:eastAsia="ar-SA"/>
              </w:rPr>
              <w:t>čl. 48c odst. 6</w:t>
            </w:r>
          </w:p>
        </w:tc>
        <w:tc>
          <w:tcPr>
            <w:tcW w:w="5534" w:type="dxa"/>
            <w:tcBorders>
              <w:top w:val="nil"/>
              <w:left w:val="single" w:sz="4" w:space="0" w:color="auto"/>
              <w:bottom w:val="nil"/>
              <w:right w:val="single" w:sz="4" w:space="0" w:color="auto"/>
            </w:tcBorders>
          </w:tcPr>
          <w:p w14:paraId="574AEBC6" w14:textId="77777777" w:rsidR="00810485" w:rsidRPr="00EA383D" w:rsidRDefault="00810485" w:rsidP="00810485">
            <w:pPr>
              <w:rPr>
                <w:sz w:val="20"/>
                <w:szCs w:val="20"/>
                <w:lang w:eastAsia="ar-SA"/>
              </w:rPr>
            </w:pPr>
            <w:r w:rsidRPr="00EA383D">
              <w:rPr>
                <w:sz w:val="20"/>
                <w:szCs w:val="20"/>
                <w:lang w:eastAsia="ar-SA"/>
              </w:rPr>
              <w:t>Členské státy mohou povolit, aby jedna nebo více konkrétních informací, které mají být jinak ve zprávě uvedeny v souladu s odstavci 2 nebo 3, byly dočasně vynechány, pokud by jejich uvedení mohlo závažně poškodit obchodní postavení podniků, jichž se zpráva týká. Jakékoli vynechání se ve zprávě jasně uvede spolu s jeho řádně odůvodněným vysvětlením.</w:t>
            </w:r>
          </w:p>
          <w:p w14:paraId="67179769" w14:textId="77777777" w:rsidR="00810485" w:rsidRDefault="00810485" w:rsidP="00810485">
            <w:pPr>
              <w:rPr>
                <w:sz w:val="20"/>
                <w:szCs w:val="20"/>
                <w:lang w:eastAsia="ar-SA"/>
              </w:rPr>
            </w:pPr>
          </w:p>
          <w:p w14:paraId="7043ED02" w14:textId="0779CF6F" w:rsidR="00810485" w:rsidRPr="00EA383D" w:rsidRDefault="00810485" w:rsidP="00810485">
            <w:pPr>
              <w:rPr>
                <w:sz w:val="20"/>
                <w:szCs w:val="20"/>
                <w:lang w:eastAsia="ar-SA"/>
              </w:rPr>
            </w:pPr>
            <w:r w:rsidRPr="00EA383D">
              <w:rPr>
                <w:sz w:val="20"/>
                <w:szCs w:val="20"/>
                <w:lang w:eastAsia="ar-SA"/>
              </w:rPr>
              <w:t>Členské státy zajistí, aby veškeré informace vynechané podle prvního pododstavce byly zveřejněny v některé pozdější zprávě s informacemi o dani z příjmů do pěti let ode dne jejich původního vynechání.</w:t>
            </w:r>
          </w:p>
          <w:p w14:paraId="09089BED" w14:textId="77777777" w:rsidR="00810485" w:rsidRDefault="00810485" w:rsidP="00810485">
            <w:pPr>
              <w:rPr>
                <w:sz w:val="20"/>
                <w:szCs w:val="20"/>
                <w:lang w:eastAsia="ar-SA"/>
              </w:rPr>
            </w:pPr>
          </w:p>
          <w:p w14:paraId="10AC2DEB" w14:textId="2783DED7" w:rsidR="00810485" w:rsidRPr="00EA383D" w:rsidRDefault="00810485" w:rsidP="00810485">
            <w:pPr>
              <w:rPr>
                <w:sz w:val="20"/>
                <w:szCs w:val="20"/>
                <w:lang w:eastAsia="ar-SA"/>
              </w:rPr>
            </w:pPr>
            <w:r w:rsidRPr="00EA383D">
              <w:rPr>
                <w:sz w:val="20"/>
                <w:szCs w:val="20"/>
                <w:lang w:eastAsia="ar-SA"/>
              </w:rPr>
              <w:t xml:space="preserve">Členské státy zajistí, aby informace týkající se daňových jurisdikcí uvedených v přílohách I a II závěrů Rady o revidovaném unijním seznamu jurisdikcí nespolupracujících v daňové oblasti, jak je uvedeno v odstavci 5 tohoto </w:t>
            </w:r>
            <w:r>
              <w:rPr>
                <w:sz w:val="20"/>
                <w:szCs w:val="20"/>
                <w:lang w:eastAsia="ar-SA"/>
              </w:rPr>
              <w:t>článku, nebyly vynechány nikdy.</w:t>
            </w:r>
          </w:p>
        </w:tc>
      </w:tr>
      <w:tr w:rsidR="00810485" w:rsidRPr="00EA383D" w14:paraId="1FE31EC0" w14:textId="77777777" w:rsidTr="006E09B1">
        <w:trPr>
          <w:cantSplit/>
        </w:trPr>
        <w:tc>
          <w:tcPr>
            <w:tcW w:w="958" w:type="dxa"/>
            <w:tcBorders>
              <w:top w:val="nil"/>
              <w:left w:val="single" w:sz="4" w:space="0" w:color="auto"/>
              <w:bottom w:val="nil"/>
              <w:right w:val="single" w:sz="4" w:space="0" w:color="auto"/>
            </w:tcBorders>
          </w:tcPr>
          <w:p w14:paraId="7CCCA47E" w14:textId="77777777" w:rsidR="00810485"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51CF6A83" w14:textId="77777777"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1D35FD6E" w14:textId="77777777" w:rsidR="00810485" w:rsidRDefault="00810485" w:rsidP="00810485">
            <w:pPr>
              <w:widowControl w:val="0"/>
              <w:ind w:left="57" w:right="113"/>
              <w:rPr>
                <w:sz w:val="20"/>
                <w:szCs w:val="20"/>
              </w:rPr>
            </w:pPr>
          </w:p>
        </w:tc>
        <w:tc>
          <w:tcPr>
            <w:tcW w:w="1559" w:type="dxa"/>
            <w:tcBorders>
              <w:top w:val="nil"/>
              <w:left w:val="single" w:sz="4" w:space="0" w:color="auto"/>
              <w:bottom w:val="nil"/>
              <w:right w:val="single" w:sz="4" w:space="0" w:color="auto"/>
            </w:tcBorders>
          </w:tcPr>
          <w:p w14:paraId="3B4836A2" w14:textId="5558939E" w:rsidR="00810485" w:rsidRPr="00EA383D" w:rsidRDefault="00810485" w:rsidP="00810485">
            <w:pPr>
              <w:rPr>
                <w:sz w:val="20"/>
                <w:szCs w:val="20"/>
                <w:lang w:eastAsia="ar-SA"/>
              </w:rPr>
            </w:pPr>
            <w:r>
              <w:rPr>
                <w:sz w:val="20"/>
                <w:szCs w:val="20"/>
                <w:lang w:eastAsia="ar-SA"/>
              </w:rPr>
              <w:t xml:space="preserve">čl. 48c odst. </w:t>
            </w:r>
            <w:r w:rsidRPr="00EA383D">
              <w:rPr>
                <w:sz w:val="20"/>
                <w:szCs w:val="20"/>
                <w:lang w:eastAsia="ar-SA"/>
              </w:rPr>
              <w:t>7</w:t>
            </w:r>
          </w:p>
        </w:tc>
        <w:tc>
          <w:tcPr>
            <w:tcW w:w="5534" w:type="dxa"/>
            <w:tcBorders>
              <w:top w:val="nil"/>
              <w:left w:val="single" w:sz="4" w:space="0" w:color="auto"/>
              <w:bottom w:val="nil"/>
              <w:right w:val="single" w:sz="4" w:space="0" w:color="auto"/>
            </w:tcBorders>
          </w:tcPr>
          <w:p w14:paraId="5C64BE3D" w14:textId="0CD46F79" w:rsidR="00810485" w:rsidRPr="00EA383D" w:rsidRDefault="00810485" w:rsidP="00810485">
            <w:pPr>
              <w:rPr>
                <w:sz w:val="20"/>
                <w:szCs w:val="20"/>
                <w:lang w:eastAsia="ar-SA"/>
              </w:rPr>
            </w:pPr>
            <w:r w:rsidRPr="00EA383D">
              <w:rPr>
                <w:sz w:val="20"/>
                <w:szCs w:val="20"/>
                <w:lang w:eastAsia="ar-SA"/>
              </w:rPr>
              <w:t>Zpráva s informacemi o dani z příjmů může obsahovat, kde je to možné na úrovni skupiny, celkový výklad podávající vysvětlení veškerých významných nesrovnalostí mezi částkami uvedenými podle odst. 2 písm. f) a g), s případným zohledněním odpovídajících částek, které se týkají předcházejících účetních období.</w:t>
            </w:r>
          </w:p>
        </w:tc>
      </w:tr>
      <w:tr w:rsidR="00810485" w:rsidRPr="00EA383D" w14:paraId="3C601104" w14:textId="77777777" w:rsidTr="00F22DEC">
        <w:trPr>
          <w:cantSplit/>
        </w:trPr>
        <w:tc>
          <w:tcPr>
            <w:tcW w:w="958" w:type="dxa"/>
            <w:tcBorders>
              <w:top w:val="nil"/>
              <w:left w:val="single" w:sz="4" w:space="0" w:color="auto"/>
              <w:bottom w:val="single" w:sz="4" w:space="0" w:color="auto"/>
              <w:right w:val="single" w:sz="4" w:space="0" w:color="auto"/>
            </w:tcBorders>
          </w:tcPr>
          <w:p w14:paraId="709CA6A3" w14:textId="77777777" w:rsidR="00810485" w:rsidRPr="00EA383D"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44B1ACA8" w14:textId="77777777" w:rsidR="00810485" w:rsidRPr="00EA383D"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6F39832B" w14:textId="7D1D6C52" w:rsidR="00810485" w:rsidRPr="00EA383D"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0C69F62B" w14:textId="3D7DD138" w:rsidR="00810485" w:rsidRPr="00EA383D" w:rsidRDefault="00810485" w:rsidP="00810485">
            <w:pPr>
              <w:rPr>
                <w:sz w:val="20"/>
                <w:szCs w:val="20"/>
                <w:lang w:eastAsia="ar-SA"/>
              </w:rPr>
            </w:pPr>
            <w:r w:rsidRPr="00EA383D">
              <w:rPr>
                <w:sz w:val="20"/>
                <w:szCs w:val="20"/>
                <w:lang w:eastAsia="ar-SA"/>
              </w:rPr>
              <w:t>čl. 48c odst. 10</w:t>
            </w:r>
          </w:p>
        </w:tc>
        <w:tc>
          <w:tcPr>
            <w:tcW w:w="5534" w:type="dxa"/>
            <w:tcBorders>
              <w:top w:val="nil"/>
              <w:left w:val="single" w:sz="4" w:space="0" w:color="auto"/>
              <w:bottom w:val="single" w:sz="4" w:space="0" w:color="auto"/>
              <w:right w:val="single" w:sz="4" w:space="0" w:color="auto"/>
            </w:tcBorders>
          </w:tcPr>
          <w:p w14:paraId="4F8F0282" w14:textId="23E3E867" w:rsidR="00810485" w:rsidRPr="00EA383D" w:rsidRDefault="00810485" w:rsidP="00810485">
            <w:pPr>
              <w:rPr>
                <w:sz w:val="20"/>
                <w:szCs w:val="20"/>
                <w:lang w:eastAsia="ar-SA"/>
              </w:rPr>
            </w:pPr>
            <w:r w:rsidRPr="00EA383D">
              <w:rPr>
                <w:sz w:val="20"/>
                <w:szCs w:val="20"/>
                <w:lang w:eastAsia="ar-SA"/>
              </w:rPr>
              <w:t>Ve zprávě s informacemi o dani z příjmů se uvede, zda byla vypracována v souladu s odstavcem 2 nebo 3 tohoto článku.</w:t>
            </w:r>
          </w:p>
        </w:tc>
      </w:tr>
      <w:tr w:rsidR="00810485" w:rsidRPr="00EA383D" w14:paraId="633B5125" w14:textId="77777777" w:rsidTr="00D5353A">
        <w:trPr>
          <w:cantSplit/>
        </w:trPr>
        <w:tc>
          <w:tcPr>
            <w:tcW w:w="958" w:type="dxa"/>
            <w:tcBorders>
              <w:top w:val="nil"/>
              <w:left w:val="single" w:sz="4" w:space="0" w:color="auto"/>
              <w:bottom w:val="single" w:sz="4" w:space="0" w:color="auto"/>
              <w:right w:val="single" w:sz="4" w:space="0" w:color="auto"/>
            </w:tcBorders>
          </w:tcPr>
          <w:p w14:paraId="1940309B" w14:textId="486D82B5" w:rsidR="00810485" w:rsidRPr="00EA383D" w:rsidRDefault="00810485" w:rsidP="00810485">
            <w:pPr>
              <w:rPr>
                <w:sz w:val="20"/>
                <w:szCs w:val="20"/>
                <w:lang w:eastAsia="ar-SA"/>
              </w:rPr>
            </w:pPr>
            <w:r>
              <w:rPr>
                <w:sz w:val="20"/>
                <w:szCs w:val="20"/>
                <w:lang w:eastAsia="ar-SA"/>
              </w:rPr>
              <w:t xml:space="preserve">§ </w:t>
            </w:r>
            <w:r w:rsidR="003E4D60">
              <w:rPr>
                <w:sz w:val="20"/>
                <w:szCs w:val="20"/>
                <w:lang w:eastAsia="ar-SA"/>
              </w:rPr>
              <w:t>150</w:t>
            </w:r>
            <w:r w:rsidRPr="00EA383D">
              <w:rPr>
                <w:sz w:val="20"/>
                <w:szCs w:val="20"/>
                <w:lang w:eastAsia="ar-SA"/>
              </w:rPr>
              <w:t xml:space="preserve"> </w:t>
            </w:r>
          </w:p>
          <w:p w14:paraId="112538C0" w14:textId="7A872B90" w:rsidR="00810485" w:rsidRPr="00EA383D" w:rsidRDefault="00810485" w:rsidP="00810485">
            <w:pPr>
              <w:rPr>
                <w:sz w:val="20"/>
                <w:szCs w:val="20"/>
                <w:lang w:eastAsia="ar-SA"/>
              </w:rPr>
            </w:pPr>
            <w:r>
              <w:rPr>
                <w:sz w:val="20"/>
                <w:szCs w:val="20"/>
                <w:lang w:eastAsia="ar-SA"/>
              </w:rPr>
              <w:t>odst. 1</w:t>
            </w:r>
          </w:p>
        </w:tc>
        <w:tc>
          <w:tcPr>
            <w:tcW w:w="3685" w:type="dxa"/>
            <w:tcBorders>
              <w:top w:val="nil"/>
              <w:left w:val="single" w:sz="4" w:space="0" w:color="auto"/>
              <w:bottom w:val="single" w:sz="4" w:space="0" w:color="auto"/>
              <w:right w:val="single" w:sz="4" w:space="0" w:color="auto"/>
            </w:tcBorders>
          </w:tcPr>
          <w:p w14:paraId="082B32B4" w14:textId="3BEB2365" w:rsidR="00810485" w:rsidRPr="002D19CC" w:rsidRDefault="00D83B6E" w:rsidP="00810485">
            <w:pPr>
              <w:textAlignment w:val="baseline"/>
              <w:rPr>
                <w:sz w:val="20"/>
                <w:szCs w:val="20"/>
                <w:u w:val="single"/>
                <w:lang w:eastAsia="ar-SA"/>
              </w:rPr>
            </w:pPr>
            <w:r>
              <w:rPr>
                <w:sz w:val="20"/>
                <w:szCs w:val="20"/>
                <w:u w:val="single"/>
                <w:lang w:eastAsia="ar-SA"/>
              </w:rPr>
              <w:t>Povinnost</w:t>
            </w:r>
            <w:r w:rsidR="00810485" w:rsidRPr="00CA771F">
              <w:rPr>
                <w:sz w:val="20"/>
                <w:szCs w:val="20"/>
                <w:u w:val="single"/>
                <w:lang w:eastAsia="ar-SA"/>
              </w:rPr>
              <w:t xml:space="preserve"> auditu </w:t>
            </w:r>
            <w:r>
              <w:rPr>
                <w:sz w:val="20"/>
                <w:szCs w:val="20"/>
                <w:u w:val="single"/>
                <w:lang w:eastAsia="ar-SA"/>
              </w:rPr>
              <w:t xml:space="preserve">řádné </w:t>
            </w:r>
            <w:r w:rsidR="00810485" w:rsidRPr="00CA771F">
              <w:rPr>
                <w:sz w:val="20"/>
                <w:szCs w:val="20"/>
                <w:u w:val="single"/>
                <w:lang w:eastAsia="ar-SA"/>
              </w:rPr>
              <w:t>účetní závěrky</w:t>
            </w:r>
            <w:r>
              <w:rPr>
                <w:sz w:val="20"/>
                <w:szCs w:val="20"/>
                <w:u w:val="single"/>
                <w:lang w:eastAsia="ar-SA"/>
              </w:rPr>
              <w:t xml:space="preserve"> </w:t>
            </w:r>
            <w:r w:rsidRPr="003E4D60">
              <w:rPr>
                <w:sz w:val="20"/>
                <w:szCs w:val="20"/>
                <w:lang w:eastAsia="ar-SA"/>
              </w:rPr>
              <w:t>a mezitímní účetní závěrky</w:t>
            </w:r>
            <w:r w:rsidR="003E4D60" w:rsidRPr="003E4D60">
              <w:rPr>
                <w:sz w:val="20"/>
                <w:szCs w:val="20"/>
                <w:lang w:eastAsia="ar-SA"/>
              </w:rPr>
              <w:t xml:space="preserve"> sestavované jednorázově, jejíž sestavení vyžaduje zákon</w:t>
            </w:r>
            <w:r w:rsidR="003E4D60">
              <w:rPr>
                <w:sz w:val="20"/>
                <w:szCs w:val="20"/>
                <w:u w:val="single"/>
                <w:lang w:eastAsia="ar-SA"/>
              </w:rPr>
              <w:t>,</w:t>
            </w:r>
            <w:r w:rsidR="00810485" w:rsidRPr="00CA771F">
              <w:rPr>
                <w:sz w:val="20"/>
                <w:szCs w:val="20"/>
                <w:u w:val="single"/>
                <w:lang w:eastAsia="ar-SA"/>
              </w:rPr>
              <w:t xml:space="preserve"> má  </w:t>
            </w:r>
          </w:p>
          <w:p w14:paraId="761F9F24" w14:textId="77777777" w:rsidR="00810485" w:rsidRPr="00CA771F" w:rsidRDefault="00810485" w:rsidP="00810485">
            <w:pPr>
              <w:pStyle w:val="Odstavecseseznamem"/>
              <w:numPr>
                <w:ilvl w:val="0"/>
                <w:numId w:val="92"/>
              </w:numPr>
              <w:textAlignment w:val="baseline"/>
              <w:rPr>
                <w:sz w:val="20"/>
                <w:szCs w:val="20"/>
                <w:u w:val="single"/>
                <w:lang w:eastAsia="ar-SA"/>
              </w:rPr>
            </w:pPr>
            <w:r w:rsidRPr="00CA771F">
              <w:rPr>
                <w:sz w:val="20"/>
                <w:szCs w:val="20"/>
                <w:u w:val="single"/>
                <w:lang w:eastAsia="ar-SA"/>
              </w:rPr>
              <w:t>velká účetní jednotka,  </w:t>
            </w:r>
          </w:p>
          <w:p w14:paraId="4C1E02EE" w14:textId="77777777" w:rsidR="00810485" w:rsidRPr="00CA771F" w:rsidRDefault="00810485" w:rsidP="00810485">
            <w:pPr>
              <w:pStyle w:val="Odstavecseseznamem"/>
              <w:numPr>
                <w:ilvl w:val="0"/>
                <w:numId w:val="92"/>
              </w:numPr>
              <w:textAlignment w:val="baseline"/>
              <w:rPr>
                <w:sz w:val="20"/>
                <w:szCs w:val="20"/>
                <w:u w:val="single"/>
                <w:lang w:eastAsia="ar-SA"/>
              </w:rPr>
            </w:pPr>
            <w:r w:rsidRPr="00CA771F">
              <w:rPr>
                <w:sz w:val="20"/>
                <w:szCs w:val="20"/>
                <w:u w:val="single"/>
                <w:lang w:eastAsia="ar-SA"/>
              </w:rPr>
              <w:t>střední účetní jednotka a  </w:t>
            </w:r>
          </w:p>
          <w:p w14:paraId="5BFEDE09" w14:textId="729732B4" w:rsidR="00810485" w:rsidRPr="00CA771F" w:rsidRDefault="00810485" w:rsidP="00810485">
            <w:pPr>
              <w:pStyle w:val="Odstavecseseznamem"/>
              <w:numPr>
                <w:ilvl w:val="0"/>
                <w:numId w:val="92"/>
              </w:numPr>
              <w:tabs>
                <w:tab w:val="num" w:pos="641"/>
              </w:tabs>
              <w:textAlignment w:val="baseline"/>
              <w:rPr>
                <w:sz w:val="20"/>
                <w:szCs w:val="20"/>
                <w:u w:val="single"/>
                <w:lang w:eastAsia="ar-SA"/>
              </w:rPr>
            </w:pPr>
            <w:r w:rsidRPr="00CA771F">
              <w:rPr>
                <w:sz w:val="20"/>
                <w:szCs w:val="20"/>
                <w:u w:val="single"/>
                <w:lang w:eastAsia="ar-SA"/>
              </w:rPr>
              <w:t>mateřská entita, která sestavu</w:t>
            </w:r>
            <w:r w:rsidR="003E4D60">
              <w:rPr>
                <w:sz w:val="20"/>
                <w:szCs w:val="20"/>
                <w:u w:val="single"/>
                <w:lang w:eastAsia="ar-SA"/>
              </w:rPr>
              <w:t>je konsolidovanou účetní závěrku</w:t>
            </w:r>
            <w:r w:rsidRPr="00CA771F">
              <w:rPr>
                <w:sz w:val="20"/>
                <w:szCs w:val="20"/>
                <w:u w:val="single"/>
                <w:lang w:eastAsia="ar-SA"/>
              </w:rPr>
              <w:t>. </w:t>
            </w:r>
          </w:p>
        </w:tc>
        <w:tc>
          <w:tcPr>
            <w:tcW w:w="1276" w:type="dxa"/>
            <w:tcBorders>
              <w:top w:val="nil"/>
              <w:left w:val="single" w:sz="4" w:space="0" w:color="auto"/>
              <w:bottom w:val="single" w:sz="4" w:space="0" w:color="auto"/>
              <w:right w:val="single" w:sz="4" w:space="0" w:color="auto"/>
            </w:tcBorders>
          </w:tcPr>
          <w:p w14:paraId="5B98F9A0" w14:textId="40C699D4"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nil"/>
              <w:left w:val="single" w:sz="4" w:space="0" w:color="auto"/>
              <w:bottom w:val="single" w:sz="4" w:space="0" w:color="auto"/>
              <w:right w:val="single" w:sz="4" w:space="0" w:color="auto"/>
            </w:tcBorders>
          </w:tcPr>
          <w:p w14:paraId="16AD60B8" w14:textId="6DBE14B8" w:rsidR="00810485" w:rsidRPr="00EA383D" w:rsidRDefault="00810485" w:rsidP="00810485">
            <w:pPr>
              <w:rPr>
                <w:sz w:val="20"/>
                <w:szCs w:val="20"/>
                <w:lang w:eastAsia="ar-SA"/>
              </w:rPr>
            </w:pPr>
            <w:r>
              <w:rPr>
                <w:sz w:val="20"/>
                <w:szCs w:val="20"/>
                <w:lang w:eastAsia="ar-SA"/>
              </w:rPr>
              <w:t>čl. 34</w:t>
            </w:r>
            <w:r w:rsidRPr="00EA383D">
              <w:rPr>
                <w:sz w:val="20"/>
                <w:szCs w:val="20"/>
                <w:lang w:eastAsia="ar-SA"/>
              </w:rPr>
              <w:t xml:space="preserve"> odst. 1</w:t>
            </w:r>
            <w:r>
              <w:rPr>
                <w:sz w:val="20"/>
                <w:szCs w:val="20"/>
                <w:lang w:eastAsia="ar-SA"/>
              </w:rPr>
              <w:t xml:space="preserve"> první pododstavec</w:t>
            </w:r>
          </w:p>
        </w:tc>
        <w:tc>
          <w:tcPr>
            <w:tcW w:w="5534" w:type="dxa"/>
            <w:tcBorders>
              <w:top w:val="nil"/>
              <w:left w:val="single" w:sz="4" w:space="0" w:color="auto"/>
              <w:bottom w:val="single" w:sz="4" w:space="0" w:color="auto"/>
              <w:right w:val="single" w:sz="4" w:space="0" w:color="auto"/>
            </w:tcBorders>
          </w:tcPr>
          <w:p w14:paraId="14643469" w14:textId="216C0DE6" w:rsidR="00810485" w:rsidRPr="00EA383D" w:rsidRDefault="00810485" w:rsidP="00810485">
            <w:pPr>
              <w:rPr>
                <w:sz w:val="20"/>
                <w:szCs w:val="20"/>
                <w:lang w:eastAsia="ar-SA"/>
              </w:rPr>
            </w:pPr>
            <w:r w:rsidRPr="00CA771F">
              <w:rPr>
                <w:sz w:val="20"/>
                <w:szCs w:val="20"/>
                <w:lang w:eastAsia="ar-SA"/>
              </w:rPr>
              <w:t>Členské státy zajistí, aby audit účetní závěrky subjektů veřejného zájmu a středních a velkých podniků prováděl jeden nebo více statutárních auditorů nebo auditorských společností, které členské státy schválily k provádění povinných auditů na základě směrnice 2006/43/ES.</w:t>
            </w:r>
          </w:p>
        </w:tc>
      </w:tr>
      <w:tr w:rsidR="003E4D60" w:rsidRPr="00EA383D" w14:paraId="0ECBE451" w14:textId="77777777" w:rsidTr="001C3A86">
        <w:trPr>
          <w:cantSplit/>
        </w:trPr>
        <w:tc>
          <w:tcPr>
            <w:tcW w:w="958" w:type="dxa"/>
            <w:tcBorders>
              <w:top w:val="nil"/>
              <w:left w:val="single" w:sz="4" w:space="0" w:color="auto"/>
              <w:bottom w:val="nil"/>
              <w:right w:val="single" w:sz="4" w:space="0" w:color="auto"/>
            </w:tcBorders>
          </w:tcPr>
          <w:p w14:paraId="5D87835D" w14:textId="462D173B" w:rsidR="003E4D60" w:rsidRDefault="003E4D60" w:rsidP="00810485">
            <w:pPr>
              <w:rPr>
                <w:sz w:val="20"/>
                <w:szCs w:val="20"/>
                <w:lang w:eastAsia="ar-SA"/>
              </w:rPr>
            </w:pPr>
            <w:r>
              <w:rPr>
                <w:sz w:val="20"/>
                <w:szCs w:val="20"/>
                <w:lang w:eastAsia="ar-SA"/>
              </w:rPr>
              <w:t>§ 153 odst. 1</w:t>
            </w:r>
          </w:p>
        </w:tc>
        <w:tc>
          <w:tcPr>
            <w:tcW w:w="3685" w:type="dxa"/>
            <w:tcBorders>
              <w:top w:val="nil"/>
              <w:left w:val="single" w:sz="4" w:space="0" w:color="auto"/>
              <w:bottom w:val="nil"/>
              <w:right w:val="single" w:sz="4" w:space="0" w:color="auto"/>
            </w:tcBorders>
          </w:tcPr>
          <w:p w14:paraId="32C78185" w14:textId="10CA1398" w:rsidR="003E4D60" w:rsidRDefault="003E4D60" w:rsidP="003E4D60">
            <w:pPr>
              <w:rPr>
                <w:sz w:val="20"/>
                <w:szCs w:val="20"/>
                <w:u w:val="single"/>
                <w:lang w:eastAsia="ar-SA"/>
              </w:rPr>
            </w:pPr>
            <w:r w:rsidRPr="003E4D60">
              <w:rPr>
                <w:sz w:val="20"/>
                <w:szCs w:val="20"/>
                <w:u w:val="single"/>
                <w:lang w:eastAsia="ar-SA"/>
              </w:rPr>
              <w:t>Má-li účetní jednotka nebo mateřská entita povinnost auditu účetní závěrky, zpráva vedení musí být ověřena auditorem.</w:t>
            </w:r>
          </w:p>
        </w:tc>
        <w:tc>
          <w:tcPr>
            <w:tcW w:w="1276" w:type="dxa"/>
            <w:tcBorders>
              <w:top w:val="nil"/>
              <w:left w:val="single" w:sz="4" w:space="0" w:color="auto"/>
              <w:bottom w:val="nil"/>
              <w:right w:val="single" w:sz="4" w:space="0" w:color="auto"/>
            </w:tcBorders>
          </w:tcPr>
          <w:p w14:paraId="2AC09306" w14:textId="052D7C31" w:rsidR="003E4D60" w:rsidRPr="00EA383D" w:rsidRDefault="003E4D60" w:rsidP="00810485">
            <w:pPr>
              <w:widowControl w:val="0"/>
              <w:ind w:left="57" w:right="113"/>
              <w:rPr>
                <w:sz w:val="20"/>
                <w:szCs w:val="20"/>
              </w:rPr>
            </w:pPr>
            <w:r>
              <w:rPr>
                <w:sz w:val="20"/>
                <w:szCs w:val="20"/>
              </w:rPr>
              <w:t>32013L0034</w:t>
            </w:r>
          </w:p>
        </w:tc>
        <w:tc>
          <w:tcPr>
            <w:tcW w:w="1559" w:type="dxa"/>
            <w:tcBorders>
              <w:top w:val="nil"/>
              <w:left w:val="single" w:sz="4" w:space="0" w:color="auto"/>
              <w:bottom w:val="nil"/>
              <w:right w:val="single" w:sz="4" w:space="0" w:color="auto"/>
            </w:tcBorders>
          </w:tcPr>
          <w:p w14:paraId="38D52080" w14:textId="7B86E203" w:rsidR="003E4D60" w:rsidRDefault="003E4D60" w:rsidP="00810485">
            <w:pPr>
              <w:rPr>
                <w:sz w:val="20"/>
                <w:szCs w:val="20"/>
                <w:lang w:eastAsia="ar-SA"/>
              </w:rPr>
            </w:pPr>
            <w:r>
              <w:rPr>
                <w:sz w:val="20"/>
                <w:szCs w:val="20"/>
                <w:lang w:eastAsia="ar-SA"/>
              </w:rPr>
              <w:t>čl. 34 odst. 1 druhý pododstavec</w:t>
            </w:r>
            <w:r w:rsidR="001C3A86">
              <w:rPr>
                <w:sz w:val="20"/>
                <w:szCs w:val="20"/>
                <w:lang w:eastAsia="ar-SA"/>
              </w:rPr>
              <w:t xml:space="preserve"> písm. a) bod i)</w:t>
            </w:r>
          </w:p>
        </w:tc>
        <w:tc>
          <w:tcPr>
            <w:tcW w:w="5534" w:type="dxa"/>
            <w:tcBorders>
              <w:top w:val="nil"/>
              <w:left w:val="single" w:sz="4" w:space="0" w:color="auto"/>
              <w:bottom w:val="nil"/>
              <w:right w:val="single" w:sz="4" w:space="0" w:color="auto"/>
            </w:tcBorders>
          </w:tcPr>
          <w:p w14:paraId="073208BA" w14:textId="58CD4490" w:rsidR="001C3A86" w:rsidRPr="001C3A86" w:rsidRDefault="001C3A86" w:rsidP="001C3A86">
            <w:pPr>
              <w:rPr>
                <w:sz w:val="20"/>
                <w:szCs w:val="20"/>
                <w:lang w:eastAsia="ar-SA"/>
              </w:rPr>
            </w:pPr>
            <w:r w:rsidRPr="001C3A86">
              <w:rPr>
                <w:sz w:val="20"/>
                <w:szCs w:val="20"/>
                <w:lang w:eastAsia="ar-SA"/>
              </w:rPr>
              <w:t xml:space="preserve">Statutární auditor či auditoři nebo auditorská společnost či společnosti rovněž </w:t>
            </w:r>
          </w:p>
          <w:p w14:paraId="06C308F3" w14:textId="77777777" w:rsidR="001C3A86" w:rsidRDefault="001C3A86" w:rsidP="00624252">
            <w:pPr>
              <w:pStyle w:val="Odstavecseseznamem"/>
              <w:numPr>
                <w:ilvl w:val="0"/>
                <w:numId w:val="151"/>
              </w:numPr>
              <w:rPr>
                <w:sz w:val="20"/>
                <w:szCs w:val="20"/>
                <w:lang w:eastAsia="ar-SA"/>
              </w:rPr>
            </w:pPr>
            <w:r w:rsidRPr="001C3A86">
              <w:rPr>
                <w:sz w:val="20"/>
                <w:szCs w:val="20"/>
                <w:lang w:eastAsia="ar-SA"/>
              </w:rPr>
              <w:t xml:space="preserve">vyjádří názor na to, zda </w:t>
            </w:r>
          </w:p>
          <w:p w14:paraId="634CA7BD" w14:textId="44334856" w:rsidR="003E4D60" w:rsidRPr="001C3A86" w:rsidRDefault="001C3A86" w:rsidP="001C3A86">
            <w:pPr>
              <w:pStyle w:val="Odstavecseseznamem"/>
              <w:rPr>
                <w:sz w:val="20"/>
                <w:szCs w:val="20"/>
                <w:lang w:eastAsia="ar-SA"/>
              </w:rPr>
            </w:pPr>
            <w:r>
              <w:rPr>
                <w:sz w:val="20"/>
                <w:szCs w:val="20"/>
                <w:lang w:eastAsia="ar-SA"/>
              </w:rPr>
              <w:t xml:space="preserve">i) </w:t>
            </w:r>
            <w:r w:rsidRPr="001C3A86">
              <w:rPr>
                <w:sz w:val="20"/>
                <w:szCs w:val="20"/>
                <w:lang w:eastAsia="ar-SA"/>
              </w:rPr>
              <w:t>zpráva vedení podniku je v souladu s účetní závěrkou za stejné účetní období a</w:t>
            </w:r>
          </w:p>
        </w:tc>
      </w:tr>
      <w:tr w:rsidR="001C3A86" w:rsidRPr="00EA383D" w14:paraId="39C12D5C" w14:textId="77777777" w:rsidTr="001C3A86">
        <w:trPr>
          <w:cantSplit/>
        </w:trPr>
        <w:tc>
          <w:tcPr>
            <w:tcW w:w="958" w:type="dxa"/>
            <w:tcBorders>
              <w:top w:val="nil"/>
              <w:left w:val="single" w:sz="4" w:space="0" w:color="auto"/>
              <w:bottom w:val="single" w:sz="4" w:space="0" w:color="auto"/>
              <w:right w:val="single" w:sz="4" w:space="0" w:color="auto"/>
            </w:tcBorders>
          </w:tcPr>
          <w:p w14:paraId="3878E7CB" w14:textId="77777777" w:rsidR="001C3A86" w:rsidRDefault="001C3A86"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116117A3" w14:textId="77777777" w:rsidR="001C3A86" w:rsidRPr="003E4D60" w:rsidRDefault="001C3A86" w:rsidP="003E4D60">
            <w:pPr>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54D4873B" w14:textId="77777777" w:rsidR="001C3A86" w:rsidRDefault="001C3A86"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7854B30E" w14:textId="2B0F5B25" w:rsidR="001C3A86" w:rsidRDefault="001C3A86" w:rsidP="00810485">
            <w:pPr>
              <w:rPr>
                <w:sz w:val="20"/>
                <w:szCs w:val="20"/>
                <w:lang w:eastAsia="ar-SA"/>
              </w:rPr>
            </w:pPr>
            <w:r>
              <w:rPr>
                <w:sz w:val="20"/>
                <w:szCs w:val="20"/>
                <w:lang w:eastAsia="ar-SA"/>
              </w:rPr>
              <w:t>čl. 34 odst. 2</w:t>
            </w:r>
          </w:p>
        </w:tc>
        <w:tc>
          <w:tcPr>
            <w:tcW w:w="5534" w:type="dxa"/>
            <w:tcBorders>
              <w:top w:val="nil"/>
              <w:left w:val="single" w:sz="4" w:space="0" w:color="auto"/>
              <w:bottom w:val="single" w:sz="4" w:space="0" w:color="auto"/>
              <w:right w:val="single" w:sz="4" w:space="0" w:color="auto"/>
            </w:tcBorders>
          </w:tcPr>
          <w:p w14:paraId="64660B02" w14:textId="7ED043D1" w:rsidR="001C3A86" w:rsidRPr="00CA771F" w:rsidRDefault="0046015C" w:rsidP="0046015C">
            <w:pPr>
              <w:rPr>
                <w:sz w:val="20"/>
                <w:szCs w:val="20"/>
                <w:lang w:eastAsia="ar-SA"/>
              </w:rPr>
            </w:pPr>
            <w:r>
              <w:rPr>
                <w:color w:val="000000"/>
                <w:sz w:val="19"/>
                <w:szCs w:val="19"/>
              </w:rPr>
              <w:t>Ustanovení odst. 1 prvního pododstavce se obdobně použije na konsolidované účetní závěrky. Ustanovení odst. 1 druhého pododstavce se obdobně použije na konsolidované účetní závěrky a konsolidované zprávy vedení podniku.</w:t>
            </w:r>
          </w:p>
        </w:tc>
      </w:tr>
      <w:tr w:rsidR="003E4D60" w:rsidRPr="00EA383D" w14:paraId="481D9324" w14:textId="77777777" w:rsidTr="001C3A86">
        <w:trPr>
          <w:cantSplit/>
        </w:trPr>
        <w:tc>
          <w:tcPr>
            <w:tcW w:w="958" w:type="dxa"/>
            <w:tcBorders>
              <w:top w:val="single" w:sz="4" w:space="0" w:color="auto"/>
              <w:left w:val="single" w:sz="4" w:space="0" w:color="auto"/>
              <w:bottom w:val="nil"/>
              <w:right w:val="single" w:sz="4" w:space="0" w:color="auto"/>
            </w:tcBorders>
          </w:tcPr>
          <w:p w14:paraId="5A0EE9ED" w14:textId="56D75319" w:rsidR="003E4D60" w:rsidRDefault="003E4D60" w:rsidP="00810485">
            <w:pPr>
              <w:rPr>
                <w:sz w:val="20"/>
                <w:szCs w:val="20"/>
                <w:lang w:eastAsia="ar-SA"/>
              </w:rPr>
            </w:pPr>
            <w:r>
              <w:rPr>
                <w:sz w:val="20"/>
                <w:szCs w:val="20"/>
                <w:lang w:eastAsia="ar-SA"/>
              </w:rPr>
              <w:t>§ 153 odst. 2</w:t>
            </w:r>
          </w:p>
        </w:tc>
        <w:tc>
          <w:tcPr>
            <w:tcW w:w="3685" w:type="dxa"/>
            <w:tcBorders>
              <w:top w:val="single" w:sz="4" w:space="0" w:color="auto"/>
              <w:left w:val="single" w:sz="4" w:space="0" w:color="auto"/>
              <w:bottom w:val="nil"/>
              <w:right w:val="single" w:sz="4" w:space="0" w:color="auto"/>
            </w:tcBorders>
          </w:tcPr>
          <w:p w14:paraId="09311BD1" w14:textId="3BC2CEF5" w:rsidR="003E4D60" w:rsidRPr="003E4D60" w:rsidRDefault="003E4D60" w:rsidP="003E4D60">
            <w:pPr>
              <w:rPr>
                <w:sz w:val="20"/>
                <w:szCs w:val="20"/>
                <w:u w:val="single"/>
                <w:lang w:eastAsia="ar-SA"/>
              </w:rPr>
            </w:pPr>
            <w:r w:rsidRPr="003E4D60">
              <w:rPr>
                <w:sz w:val="20"/>
                <w:szCs w:val="20"/>
                <w:u w:val="single"/>
                <w:lang w:eastAsia="ar-SA"/>
              </w:rPr>
              <w:t>Zpráva o udržitelno</w:t>
            </w:r>
            <w:r>
              <w:rPr>
                <w:sz w:val="20"/>
                <w:szCs w:val="20"/>
                <w:u w:val="single"/>
                <w:lang w:eastAsia="ar-SA"/>
              </w:rPr>
              <w:t>sti musí být ověřena auditorem.</w:t>
            </w:r>
          </w:p>
        </w:tc>
        <w:tc>
          <w:tcPr>
            <w:tcW w:w="1276" w:type="dxa"/>
            <w:tcBorders>
              <w:top w:val="single" w:sz="4" w:space="0" w:color="auto"/>
              <w:left w:val="single" w:sz="4" w:space="0" w:color="auto"/>
              <w:bottom w:val="nil"/>
              <w:right w:val="single" w:sz="4" w:space="0" w:color="auto"/>
            </w:tcBorders>
          </w:tcPr>
          <w:p w14:paraId="3C04D7EC" w14:textId="667E6AC4" w:rsidR="003E4D60" w:rsidRPr="00EA383D" w:rsidRDefault="001C3A86"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20DC5F04" w14:textId="5697F75B" w:rsidR="003E4D60" w:rsidRDefault="001C3A86" w:rsidP="00810485">
            <w:pPr>
              <w:rPr>
                <w:sz w:val="20"/>
                <w:szCs w:val="20"/>
                <w:lang w:eastAsia="ar-SA"/>
              </w:rPr>
            </w:pPr>
            <w:r>
              <w:rPr>
                <w:sz w:val="20"/>
                <w:szCs w:val="20"/>
                <w:lang w:eastAsia="ar-SA"/>
              </w:rPr>
              <w:t>čl. 34 odst. 1 druhý pododstavec písm. a</w:t>
            </w:r>
            <w:r w:rsidR="0046015C">
              <w:rPr>
                <w:sz w:val="20"/>
                <w:szCs w:val="20"/>
                <w:lang w:eastAsia="ar-SA"/>
              </w:rPr>
              <w:t>a)</w:t>
            </w:r>
          </w:p>
        </w:tc>
        <w:tc>
          <w:tcPr>
            <w:tcW w:w="5534" w:type="dxa"/>
            <w:tcBorders>
              <w:top w:val="single" w:sz="4" w:space="0" w:color="auto"/>
              <w:left w:val="single" w:sz="4" w:space="0" w:color="auto"/>
              <w:bottom w:val="nil"/>
              <w:right w:val="single" w:sz="4" w:space="0" w:color="auto"/>
            </w:tcBorders>
          </w:tcPr>
          <w:p w14:paraId="504B502E" w14:textId="77777777" w:rsidR="001C3A86" w:rsidRPr="001C3A86" w:rsidRDefault="001C3A86" w:rsidP="001C3A86">
            <w:pPr>
              <w:rPr>
                <w:sz w:val="20"/>
                <w:szCs w:val="20"/>
                <w:lang w:eastAsia="ar-SA"/>
              </w:rPr>
            </w:pPr>
            <w:r w:rsidRPr="001C3A86">
              <w:rPr>
                <w:sz w:val="20"/>
                <w:szCs w:val="20"/>
                <w:lang w:eastAsia="ar-SA"/>
              </w:rPr>
              <w:t xml:space="preserve">Statutární auditor či auditoři nebo auditorská společnost či společnosti rovněž </w:t>
            </w:r>
          </w:p>
          <w:p w14:paraId="4135CD9B" w14:textId="7FFA9469" w:rsidR="003E4D60" w:rsidRPr="0046015C" w:rsidRDefault="0046015C" w:rsidP="00624252">
            <w:pPr>
              <w:pStyle w:val="Odstavecseseznamem"/>
              <w:numPr>
                <w:ilvl w:val="0"/>
                <w:numId w:val="152"/>
              </w:numPr>
              <w:rPr>
                <w:sz w:val="20"/>
                <w:szCs w:val="20"/>
                <w:lang w:eastAsia="ar-SA"/>
              </w:rPr>
            </w:pPr>
            <w:r w:rsidRPr="0046015C">
              <w:rPr>
                <w:color w:val="000000"/>
                <w:sz w:val="19"/>
                <w:szCs w:val="19"/>
              </w:rPr>
              <w:t>v příslušných případech vyjádří na základě ověřovací zakázky poskytující omezenou jistotu závěr k souladu zprávy o udržitelnosti s požadavky této směrnice, včetně souladu zprávy o udržitelnosti se standardy pro podávání zpráv o udržitelnosti přijatými podle článku 29b nebo článku 29c, postupu podniku při určování informací vykazovaných podle těchto standardů pro podávání zpráv o udržitelnosti a souladu s požadavkem na značkování zpráv o udržitelnosti podle článku 29d, a k dodržení požadavků na podávání zpráv stanovených v článku 8 nařízení (EU) 2020/852;</w:t>
            </w:r>
          </w:p>
        </w:tc>
      </w:tr>
      <w:tr w:rsidR="001C3A86" w:rsidRPr="00EA383D" w14:paraId="4B7574D9" w14:textId="77777777" w:rsidTr="001C3A86">
        <w:trPr>
          <w:cantSplit/>
        </w:trPr>
        <w:tc>
          <w:tcPr>
            <w:tcW w:w="958" w:type="dxa"/>
            <w:tcBorders>
              <w:top w:val="nil"/>
              <w:left w:val="single" w:sz="4" w:space="0" w:color="auto"/>
              <w:bottom w:val="single" w:sz="4" w:space="0" w:color="auto"/>
              <w:right w:val="single" w:sz="4" w:space="0" w:color="auto"/>
            </w:tcBorders>
          </w:tcPr>
          <w:p w14:paraId="114FB9BA" w14:textId="77777777" w:rsidR="001C3A86" w:rsidRDefault="001C3A86"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3A94C619" w14:textId="77777777" w:rsidR="001C3A86" w:rsidRPr="003E4D60" w:rsidRDefault="001C3A86" w:rsidP="003E4D60">
            <w:pPr>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78808964" w14:textId="77777777" w:rsidR="001C3A86" w:rsidRDefault="001C3A86"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7623B923" w14:textId="0C36B730" w:rsidR="001C3A86" w:rsidRDefault="001C3A86" w:rsidP="00810485">
            <w:pPr>
              <w:rPr>
                <w:sz w:val="20"/>
                <w:szCs w:val="20"/>
                <w:lang w:eastAsia="ar-SA"/>
              </w:rPr>
            </w:pPr>
            <w:r>
              <w:rPr>
                <w:sz w:val="20"/>
                <w:szCs w:val="20"/>
                <w:lang w:eastAsia="ar-SA"/>
              </w:rPr>
              <w:t>čl. 34 odst. 2</w:t>
            </w:r>
          </w:p>
        </w:tc>
        <w:tc>
          <w:tcPr>
            <w:tcW w:w="5534" w:type="dxa"/>
            <w:tcBorders>
              <w:top w:val="nil"/>
              <w:left w:val="single" w:sz="4" w:space="0" w:color="auto"/>
              <w:bottom w:val="single" w:sz="4" w:space="0" w:color="auto"/>
              <w:right w:val="single" w:sz="4" w:space="0" w:color="auto"/>
            </w:tcBorders>
          </w:tcPr>
          <w:p w14:paraId="53825EA3" w14:textId="19AF20B9" w:rsidR="001C3A86" w:rsidRPr="00CA771F" w:rsidRDefault="0046015C" w:rsidP="0046015C">
            <w:pPr>
              <w:rPr>
                <w:sz w:val="20"/>
                <w:szCs w:val="20"/>
                <w:lang w:eastAsia="ar-SA"/>
              </w:rPr>
            </w:pPr>
            <w:r>
              <w:rPr>
                <w:color w:val="000000"/>
                <w:sz w:val="19"/>
                <w:szCs w:val="19"/>
              </w:rPr>
              <w:t>Ustanovení odst. 1 prvního pododstavce se obdobně použije na konsolidované účetní závěrky. Ustanovení odst. 1 druhého pododstavce se obdobně použije na konsolidované účetní závěrky a konsolidované zprávy vedení podniku.</w:t>
            </w:r>
          </w:p>
        </w:tc>
      </w:tr>
      <w:tr w:rsidR="00810485" w:rsidRPr="00EA383D" w14:paraId="2B71447D" w14:textId="77777777" w:rsidTr="00A93EA3">
        <w:trPr>
          <w:cantSplit/>
        </w:trPr>
        <w:tc>
          <w:tcPr>
            <w:tcW w:w="958" w:type="dxa"/>
            <w:tcBorders>
              <w:top w:val="single" w:sz="4" w:space="0" w:color="auto"/>
              <w:left w:val="single" w:sz="4" w:space="0" w:color="auto"/>
              <w:bottom w:val="nil"/>
              <w:right w:val="single" w:sz="4" w:space="0" w:color="auto"/>
            </w:tcBorders>
          </w:tcPr>
          <w:p w14:paraId="4707E799" w14:textId="41633D05" w:rsidR="00810485" w:rsidRDefault="00822A75" w:rsidP="00810485">
            <w:pPr>
              <w:rPr>
                <w:sz w:val="20"/>
                <w:szCs w:val="20"/>
                <w:lang w:eastAsia="ar-SA"/>
              </w:rPr>
            </w:pPr>
            <w:r>
              <w:rPr>
                <w:sz w:val="20"/>
                <w:szCs w:val="20"/>
                <w:lang w:eastAsia="ar-SA"/>
              </w:rPr>
              <w:t>§ 154</w:t>
            </w:r>
            <w:r w:rsidR="00810485">
              <w:rPr>
                <w:sz w:val="20"/>
                <w:szCs w:val="20"/>
                <w:lang w:eastAsia="ar-SA"/>
              </w:rPr>
              <w:t xml:space="preserve"> odst. 1</w:t>
            </w:r>
          </w:p>
        </w:tc>
        <w:tc>
          <w:tcPr>
            <w:tcW w:w="3685" w:type="dxa"/>
            <w:tcBorders>
              <w:top w:val="single" w:sz="4" w:space="0" w:color="auto"/>
              <w:left w:val="single" w:sz="4" w:space="0" w:color="auto"/>
              <w:bottom w:val="nil"/>
              <w:right w:val="single" w:sz="4" w:space="0" w:color="auto"/>
            </w:tcBorders>
          </w:tcPr>
          <w:p w14:paraId="60438140" w14:textId="77777777" w:rsidR="00810485" w:rsidRPr="00A93EA3" w:rsidRDefault="00810485" w:rsidP="00810485">
            <w:pPr>
              <w:textAlignment w:val="baseline"/>
              <w:rPr>
                <w:sz w:val="20"/>
                <w:szCs w:val="20"/>
                <w:lang w:eastAsia="ar-SA"/>
              </w:rPr>
            </w:pPr>
            <w:r w:rsidRPr="00A93EA3">
              <w:rPr>
                <w:sz w:val="20"/>
                <w:szCs w:val="20"/>
                <w:lang w:eastAsia="ar-SA"/>
              </w:rPr>
              <w:t>Statutární zpráva je označením pro soubor  </w:t>
            </w:r>
          </w:p>
          <w:p w14:paraId="7EAA427C" w14:textId="77777777" w:rsidR="00810485" w:rsidRDefault="00810485" w:rsidP="00810485">
            <w:pPr>
              <w:pStyle w:val="Odstavecseseznamem"/>
              <w:numPr>
                <w:ilvl w:val="0"/>
                <w:numId w:val="93"/>
              </w:numPr>
              <w:textAlignment w:val="baseline"/>
              <w:rPr>
                <w:sz w:val="20"/>
                <w:szCs w:val="20"/>
                <w:lang w:eastAsia="ar-SA"/>
              </w:rPr>
            </w:pPr>
            <w:r w:rsidRPr="00A93EA3">
              <w:rPr>
                <w:sz w:val="20"/>
                <w:szCs w:val="20"/>
                <w:lang w:eastAsia="ar-SA"/>
              </w:rPr>
              <w:t xml:space="preserve">dokumentů obsahujících informace vykazované za účetní jednotku nebo za konsolidační celek určené ke společnému zpřístupnění, a to </w:t>
            </w:r>
            <w:r w:rsidRPr="00A93EA3">
              <w:rPr>
                <w:sz w:val="20"/>
                <w:szCs w:val="20"/>
                <w:u w:val="single"/>
                <w:lang w:eastAsia="ar-SA"/>
              </w:rPr>
              <w:t>ve znění, v jakém byly ověřeny, a po jejich schválení v rámci účetní jednotky nebo mateřské entity, podléhají-li dokumenty takovému schválení</w:t>
            </w:r>
            <w:r w:rsidRPr="00A93EA3">
              <w:rPr>
                <w:sz w:val="20"/>
                <w:szCs w:val="20"/>
                <w:lang w:eastAsia="ar-SA"/>
              </w:rPr>
              <w:t>, a </w:t>
            </w:r>
          </w:p>
          <w:p w14:paraId="154CB738" w14:textId="6EC61D91" w:rsidR="00810485" w:rsidRPr="00A93EA3" w:rsidRDefault="00810485" w:rsidP="00810485">
            <w:pPr>
              <w:pStyle w:val="Odstavecseseznamem"/>
              <w:numPr>
                <w:ilvl w:val="0"/>
                <w:numId w:val="93"/>
              </w:numPr>
              <w:textAlignment w:val="baseline"/>
              <w:rPr>
                <w:sz w:val="20"/>
                <w:szCs w:val="20"/>
                <w:u w:val="single"/>
                <w:lang w:eastAsia="ar-SA"/>
              </w:rPr>
            </w:pPr>
            <w:r w:rsidRPr="00A93EA3">
              <w:rPr>
                <w:sz w:val="20"/>
                <w:szCs w:val="20"/>
                <w:u w:val="single"/>
                <w:lang w:eastAsia="ar-SA"/>
              </w:rPr>
              <w:t>zpráv o ověření, podléhají-li dokumenty podle písmena a) ověření.  </w:t>
            </w:r>
          </w:p>
        </w:tc>
        <w:tc>
          <w:tcPr>
            <w:tcW w:w="1276" w:type="dxa"/>
            <w:tcBorders>
              <w:top w:val="single" w:sz="4" w:space="0" w:color="auto"/>
              <w:left w:val="single" w:sz="4" w:space="0" w:color="auto"/>
              <w:bottom w:val="nil"/>
              <w:right w:val="single" w:sz="4" w:space="0" w:color="auto"/>
            </w:tcBorders>
          </w:tcPr>
          <w:p w14:paraId="3B1DA2A1" w14:textId="30855B94"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7AF4D8AB" w14:textId="015895DA" w:rsidR="00810485" w:rsidRDefault="00810485" w:rsidP="00810485">
            <w:pPr>
              <w:rPr>
                <w:sz w:val="20"/>
                <w:szCs w:val="20"/>
                <w:lang w:eastAsia="ar-SA"/>
              </w:rPr>
            </w:pPr>
            <w:r>
              <w:rPr>
                <w:sz w:val="20"/>
                <w:szCs w:val="20"/>
                <w:lang w:eastAsia="ar-SA"/>
              </w:rPr>
              <w:t>čl. 30 odst. 1 první pododstavec</w:t>
            </w:r>
          </w:p>
        </w:tc>
        <w:tc>
          <w:tcPr>
            <w:tcW w:w="5534" w:type="dxa"/>
            <w:tcBorders>
              <w:top w:val="single" w:sz="4" w:space="0" w:color="auto"/>
              <w:left w:val="single" w:sz="4" w:space="0" w:color="auto"/>
              <w:bottom w:val="nil"/>
              <w:right w:val="single" w:sz="4" w:space="0" w:color="auto"/>
            </w:tcBorders>
          </w:tcPr>
          <w:p w14:paraId="1E2924B0" w14:textId="3F9E5BB4" w:rsidR="00810485" w:rsidRPr="00CA771F" w:rsidRDefault="00810485" w:rsidP="00810485">
            <w:pPr>
              <w:rPr>
                <w:sz w:val="20"/>
                <w:szCs w:val="20"/>
                <w:lang w:eastAsia="ar-SA"/>
              </w:rPr>
            </w:pPr>
            <w:r w:rsidRPr="00A93EA3">
              <w:rPr>
                <w:sz w:val="20"/>
                <w:szCs w:val="20"/>
                <w:lang w:eastAsia="ar-SA"/>
              </w:rPr>
              <w:t>Členské státy zajistí, aby podniky v přiměřené lhůtě, která nepřesáhne dvanáct měsíců od rozvahového dne, zveřejnily v příslušných případech řádně schválenou roční účetní závěrku a zprávu vedení podniku v elektronickém formátu pro podávání zpráv uvedeném v článku 29d této směrnice spolu se závěrem a vyjádřením statutárního auditora nebo auditorské společnosti uvedenými v článku 34 této směrnice, jak v souladu s hlavou 1 kapitolou III směrnice Evropského parlamentu a Rady (EU) 2017/1132 stanoví právní předpisy jednotlivých členských států.</w:t>
            </w:r>
          </w:p>
        </w:tc>
      </w:tr>
      <w:tr w:rsidR="00810485" w:rsidRPr="00EA383D" w14:paraId="09F25C23" w14:textId="77777777" w:rsidTr="00A93EA3">
        <w:trPr>
          <w:cantSplit/>
        </w:trPr>
        <w:tc>
          <w:tcPr>
            <w:tcW w:w="958" w:type="dxa"/>
            <w:tcBorders>
              <w:top w:val="nil"/>
              <w:left w:val="single" w:sz="4" w:space="0" w:color="auto"/>
              <w:bottom w:val="single" w:sz="4" w:space="0" w:color="auto"/>
              <w:right w:val="single" w:sz="4" w:space="0" w:color="auto"/>
            </w:tcBorders>
          </w:tcPr>
          <w:p w14:paraId="485620E7" w14:textId="77777777" w:rsidR="00810485"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2B3910DD" w14:textId="77777777" w:rsidR="00810485" w:rsidRPr="00A93EA3" w:rsidRDefault="00810485" w:rsidP="00810485">
            <w:pPr>
              <w:textAlignment w:val="baseline"/>
              <w:rPr>
                <w:sz w:val="20"/>
                <w:szCs w:val="20"/>
                <w:lang w:eastAsia="ar-SA"/>
              </w:rPr>
            </w:pPr>
          </w:p>
        </w:tc>
        <w:tc>
          <w:tcPr>
            <w:tcW w:w="1276" w:type="dxa"/>
            <w:tcBorders>
              <w:top w:val="nil"/>
              <w:left w:val="single" w:sz="4" w:space="0" w:color="auto"/>
              <w:bottom w:val="single" w:sz="4" w:space="0" w:color="auto"/>
              <w:right w:val="single" w:sz="4" w:space="0" w:color="auto"/>
            </w:tcBorders>
          </w:tcPr>
          <w:p w14:paraId="4748CB0C" w14:textId="77777777" w:rsidR="00810485"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4EA26041" w14:textId="33D539B3" w:rsidR="00810485" w:rsidRDefault="00810485" w:rsidP="00810485">
            <w:pPr>
              <w:rPr>
                <w:sz w:val="20"/>
                <w:szCs w:val="20"/>
                <w:lang w:eastAsia="ar-SA"/>
              </w:rPr>
            </w:pPr>
            <w:r>
              <w:rPr>
                <w:sz w:val="20"/>
                <w:szCs w:val="20"/>
                <w:lang w:eastAsia="ar-SA"/>
              </w:rPr>
              <w:t>čl. 32 odst. 1</w:t>
            </w:r>
          </w:p>
        </w:tc>
        <w:tc>
          <w:tcPr>
            <w:tcW w:w="5534" w:type="dxa"/>
            <w:tcBorders>
              <w:top w:val="nil"/>
              <w:left w:val="single" w:sz="4" w:space="0" w:color="auto"/>
              <w:bottom w:val="single" w:sz="4" w:space="0" w:color="auto"/>
              <w:right w:val="single" w:sz="4" w:space="0" w:color="auto"/>
            </w:tcBorders>
          </w:tcPr>
          <w:p w14:paraId="46536FBC" w14:textId="10054C7E" w:rsidR="00810485" w:rsidRDefault="00810485" w:rsidP="00810485">
            <w:pPr>
              <w:rPr>
                <w:color w:val="000000"/>
                <w:sz w:val="19"/>
                <w:szCs w:val="19"/>
              </w:rPr>
            </w:pPr>
            <w:r w:rsidRPr="00A93EA3">
              <w:rPr>
                <w:sz w:val="20"/>
                <w:szCs w:val="20"/>
                <w:lang w:eastAsia="ar-SA"/>
              </w:rPr>
              <w:t>Pokud se roční účetní závěrka a zpráva vedení podniku zveřejňují v nezkrácené podobě, reprodukují se ve formě a znění, na jejichž základě statutární auditor nebo auditorská společnost vypracovali svůj výrok. Přikládá se k nim nezkrácené znění zprávy auditora.</w:t>
            </w:r>
          </w:p>
        </w:tc>
      </w:tr>
      <w:tr w:rsidR="00810485" w:rsidRPr="00EA383D" w14:paraId="179E2450" w14:textId="77777777" w:rsidTr="009A5AFF">
        <w:trPr>
          <w:cantSplit/>
        </w:trPr>
        <w:tc>
          <w:tcPr>
            <w:tcW w:w="958" w:type="dxa"/>
            <w:tcBorders>
              <w:top w:val="single" w:sz="4" w:space="0" w:color="auto"/>
              <w:left w:val="single" w:sz="4" w:space="0" w:color="auto"/>
              <w:bottom w:val="single" w:sz="4" w:space="0" w:color="auto"/>
              <w:right w:val="single" w:sz="4" w:space="0" w:color="auto"/>
            </w:tcBorders>
          </w:tcPr>
          <w:p w14:paraId="4EE9192A" w14:textId="17C51A0E" w:rsidR="00810485" w:rsidRPr="00EA383D" w:rsidRDefault="00822A75" w:rsidP="00810485">
            <w:pPr>
              <w:rPr>
                <w:sz w:val="20"/>
                <w:szCs w:val="20"/>
                <w:lang w:eastAsia="ar-SA"/>
              </w:rPr>
            </w:pPr>
            <w:r>
              <w:rPr>
                <w:sz w:val="20"/>
                <w:szCs w:val="20"/>
                <w:lang w:eastAsia="ar-SA"/>
              </w:rPr>
              <w:t>§ 155</w:t>
            </w:r>
            <w:r w:rsidR="00810485" w:rsidRPr="00EA383D">
              <w:rPr>
                <w:sz w:val="20"/>
                <w:szCs w:val="20"/>
                <w:lang w:eastAsia="ar-SA"/>
              </w:rPr>
              <w:t xml:space="preserve"> </w:t>
            </w:r>
          </w:p>
          <w:p w14:paraId="4E948B81" w14:textId="56C1410B" w:rsidR="00810485" w:rsidRPr="00EA383D" w:rsidRDefault="00810485" w:rsidP="0081048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3AC9A15C" w14:textId="77777777" w:rsidR="00810485" w:rsidRPr="00E74F94" w:rsidRDefault="00810485" w:rsidP="00810485">
            <w:pPr>
              <w:textAlignment w:val="baseline"/>
              <w:rPr>
                <w:sz w:val="20"/>
                <w:szCs w:val="20"/>
                <w:u w:val="single"/>
                <w:lang w:eastAsia="ar-SA"/>
              </w:rPr>
            </w:pPr>
            <w:r w:rsidRPr="00E74F94">
              <w:rPr>
                <w:sz w:val="20"/>
                <w:szCs w:val="20"/>
                <w:u w:val="single"/>
                <w:lang w:eastAsia="ar-SA"/>
              </w:rPr>
              <w:t>Účetní jednotka je povinna do 12 měsíců od posledního dne účetního období zajistit zpřístupnění informací vykazovaných za účetní jednotku </w:t>
            </w:r>
          </w:p>
          <w:p w14:paraId="65B43649" w14:textId="77777777" w:rsidR="00810485" w:rsidRDefault="00810485" w:rsidP="00810485">
            <w:pPr>
              <w:pStyle w:val="Odstavecseseznamem"/>
              <w:numPr>
                <w:ilvl w:val="0"/>
                <w:numId w:val="94"/>
              </w:numPr>
              <w:textAlignment w:val="baseline"/>
              <w:rPr>
                <w:sz w:val="20"/>
                <w:szCs w:val="20"/>
                <w:u w:val="single"/>
                <w:lang w:eastAsia="ar-SA"/>
              </w:rPr>
            </w:pPr>
            <w:r w:rsidRPr="00E74F94">
              <w:rPr>
                <w:sz w:val="20"/>
                <w:szCs w:val="20"/>
                <w:u w:val="single"/>
                <w:lang w:eastAsia="ar-SA"/>
              </w:rPr>
              <w:t>statutární zprávou, </w:t>
            </w:r>
          </w:p>
          <w:p w14:paraId="0324C24A" w14:textId="0376E624" w:rsidR="00810485" w:rsidRDefault="00822A75" w:rsidP="00810485">
            <w:pPr>
              <w:pStyle w:val="Odstavecseseznamem"/>
              <w:numPr>
                <w:ilvl w:val="0"/>
                <w:numId w:val="94"/>
              </w:numPr>
              <w:textAlignment w:val="baseline"/>
              <w:rPr>
                <w:sz w:val="20"/>
                <w:szCs w:val="20"/>
                <w:u w:val="single"/>
                <w:lang w:eastAsia="ar-SA"/>
              </w:rPr>
            </w:pPr>
            <w:r>
              <w:rPr>
                <w:sz w:val="20"/>
                <w:szCs w:val="20"/>
                <w:u w:val="single"/>
                <w:lang w:eastAsia="ar-SA"/>
              </w:rPr>
              <w:t>zprávou o platbách do veřejných rozpočtů</w:t>
            </w:r>
            <w:r w:rsidR="00810485" w:rsidRPr="00E74F94">
              <w:rPr>
                <w:sz w:val="20"/>
                <w:szCs w:val="20"/>
                <w:u w:val="single"/>
                <w:lang w:eastAsia="ar-SA"/>
              </w:rPr>
              <w:t xml:space="preserve"> a </w:t>
            </w:r>
          </w:p>
          <w:p w14:paraId="5E2FF4EA" w14:textId="7091618F" w:rsidR="00810485" w:rsidRPr="00E74F94" w:rsidRDefault="00810485" w:rsidP="00810485">
            <w:pPr>
              <w:pStyle w:val="Odstavecseseznamem"/>
              <w:numPr>
                <w:ilvl w:val="0"/>
                <w:numId w:val="94"/>
              </w:numPr>
              <w:tabs>
                <w:tab w:val="num" w:pos="641"/>
              </w:tabs>
              <w:textAlignment w:val="baseline"/>
              <w:rPr>
                <w:sz w:val="20"/>
                <w:szCs w:val="20"/>
                <w:u w:val="single"/>
                <w:lang w:eastAsia="ar-SA"/>
              </w:rPr>
            </w:pPr>
            <w:r w:rsidRPr="00E74F94">
              <w:rPr>
                <w:sz w:val="20"/>
                <w:szCs w:val="20"/>
                <w:u w:val="single"/>
                <w:lang w:eastAsia="ar-SA"/>
              </w:rPr>
              <w:t>zprávou o daních z příjmů.  </w:t>
            </w:r>
          </w:p>
        </w:tc>
        <w:tc>
          <w:tcPr>
            <w:tcW w:w="1276" w:type="dxa"/>
            <w:tcBorders>
              <w:top w:val="single" w:sz="4" w:space="0" w:color="auto"/>
              <w:left w:val="single" w:sz="4" w:space="0" w:color="auto"/>
              <w:bottom w:val="single" w:sz="4" w:space="0" w:color="auto"/>
              <w:right w:val="single" w:sz="4" w:space="0" w:color="auto"/>
            </w:tcBorders>
          </w:tcPr>
          <w:p w14:paraId="70D3A65F" w14:textId="77777777"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02A283E6" w14:textId="468DF3EC" w:rsidR="00810485" w:rsidRPr="00EA383D" w:rsidRDefault="00810485" w:rsidP="00810485">
            <w:pPr>
              <w:rPr>
                <w:sz w:val="20"/>
                <w:szCs w:val="20"/>
                <w:lang w:eastAsia="ar-SA"/>
              </w:rPr>
            </w:pPr>
            <w:r w:rsidRPr="00EA383D">
              <w:rPr>
                <w:sz w:val="20"/>
                <w:szCs w:val="20"/>
                <w:lang w:eastAsia="ar-SA"/>
              </w:rPr>
              <w:t xml:space="preserve">čl. 30 odst. 1 první pododstavec </w:t>
            </w:r>
          </w:p>
        </w:tc>
        <w:tc>
          <w:tcPr>
            <w:tcW w:w="5534" w:type="dxa"/>
            <w:tcBorders>
              <w:top w:val="single" w:sz="4" w:space="0" w:color="auto"/>
              <w:left w:val="single" w:sz="4" w:space="0" w:color="auto"/>
              <w:bottom w:val="single" w:sz="4" w:space="0" w:color="auto"/>
              <w:right w:val="single" w:sz="4" w:space="0" w:color="auto"/>
            </w:tcBorders>
          </w:tcPr>
          <w:p w14:paraId="6D2DF85E" w14:textId="74014EBB" w:rsidR="00810485" w:rsidRPr="00EA383D" w:rsidRDefault="00810485" w:rsidP="00810485">
            <w:pPr>
              <w:rPr>
                <w:sz w:val="20"/>
                <w:szCs w:val="20"/>
                <w:lang w:eastAsia="ar-SA"/>
              </w:rPr>
            </w:pPr>
            <w:r w:rsidRPr="00EA383D">
              <w:rPr>
                <w:sz w:val="20"/>
                <w:szCs w:val="20"/>
                <w:lang w:eastAsia="ar-SA"/>
              </w:rPr>
              <w:t>Členské státy zajistí, aby podniky v přiměřené lhůtě, která nepřesáhne dvanáct měsíců od rozvahového dne, zveřejnily řádně schválenou roční účetní závěrku a zprávu vedení podniku spolu s výrokem statutárního auditora nebo auditorské společnosti uvedeným v článku 34 této směrnice, jak v souladu s kapitolou 2 směrnice 2009/101/ES stanoví právní předpisy jednotli</w:t>
            </w:r>
            <w:r>
              <w:rPr>
                <w:sz w:val="20"/>
                <w:szCs w:val="20"/>
                <w:lang w:eastAsia="ar-SA"/>
              </w:rPr>
              <w:t>vých členských států.</w:t>
            </w:r>
          </w:p>
        </w:tc>
      </w:tr>
      <w:tr w:rsidR="00810485" w:rsidRPr="00EA383D" w14:paraId="27F6F235" w14:textId="77777777" w:rsidTr="009A5AFF">
        <w:trPr>
          <w:cantSplit/>
        </w:trPr>
        <w:tc>
          <w:tcPr>
            <w:tcW w:w="958" w:type="dxa"/>
            <w:tcBorders>
              <w:top w:val="single" w:sz="4" w:space="0" w:color="auto"/>
              <w:left w:val="single" w:sz="4" w:space="0" w:color="auto"/>
              <w:bottom w:val="single" w:sz="4" w:space="0" w:color="auto"/>
              <w:right w:val="single" w:sz="4" w:space="0" w:color="auto"/>
            </w:tcBorders>
          </w:tcPr>
          <w:p w14:paraId="7B2D1E30" w14:textId="79EF3178" w:rsidR="00810485" w:rsidRDefault="00822A75" w:rsidP="00810485">
            <w:pPr>
              <w:rPr>
                <w:sz w:val="20"/>
                <w:szCs w:val="20"/>
                <w:lang w:eastAsia="ar-SA"/>
              </w:rPr>
            </w:pPr>
            <w:r>
              <w:rPr>
                <w:sz w:val="20"/>
                <w:szCs w:val="20"/>
                <w:lang w:eastAsia="ar-SA"/>
              </w:rPr>
              <w:t>§ 155</w:t>
            </w:r>
            <w:r w:rsidR="00810485">
              <w:rPr>
                <w:sz w:val="20"/>
                <w:szCs w:val="20"/>
                <w:lang w:eastAsia="ar-SA"/>
              </w:rPr>
              <w:t xml:space="preserve"> odst. 3</w:t>
            </w:r>
          </w:p>
        </w:tc>
        <w:tc>
          <w:tcPr>
            <w:tcW w:w="3685" w:type="dxa"/>
            <w:tcBorders>
              <w:top w:val="single" w:sz="4" w:space="0" w:color="auto"/>
              <w:left w:val="single" w:sz="4" w:space="0" w:color="auto"/>
              <w:bottom w:val="single" w:sz="4" w:space="0" w:color="auto"/>
              <w:right w:val="single" w:sz="4" w:space="0" w:color="auto"/>
            </w:tcBorders>
          </w:tcPr>
          <w:p w14:paraId="2351A047" w14:textId="107E9C54" w:rsidR="00810485" w:rsidRDefault="00500834" w:rsidP="00810485">
            <w:pPr>
              <w:textAlignment w:val="baseline"/>
              <w:rPr>
                <w:sz w:val="20"/>
                <w:szCs w:val="20"/>
                <w:u w:val="single"/>
                <w:lang w:eastAsia="ar-SA"/>
              </w:rPr>
            </w:pPr>
            <w:r>
              <w:rPr>
                <w:sz w:val="20"/>
                <w:szCs w:val="20"/>
                <w:u w:val="single"/>
                <w:lang w:eastAsia="ar-SA"/>
              </w:rPr>
              <w:t>Povinností zajistit zveřejnění</w:t>
            </w:r>
            <w:r w:rsidR="00810485" w:rsidRPr="009A5AFF">
              <w:rPr>
                <w:sz w:val="20"/>
                <w:szCs w:val="20"/>
                <w:u w:val="single"/>
                <w:lang w:eastAsia="ar-SA"/>
              </w:rPr>
              <w:t xml:space="preserve"> informací vykazovaných za účetní jednotku zprávou o platbách </w:t>
            </w:r>
            <w:r>
              <w:rPr>
                <w:sz w:val="20"/>
                <w:szCs w:val="20"/>
                <w:u w:val="single"/>
                <w:lang w:eastAsia="ar-SA"/>
              </w:rPr>
              <w:t>do veřejných rozpočtů</w:t>
            </w:r>
            <w:r w:rsidR="00810485" w:rsidRPr="009A5AFF">
              <w:rPr>
                <w:sz w:val="20"/>
                <w:szCs w:val="20"/>
                <w:u w:val="single"/>
                <w:lang w:eastAsia="ar-SA"/>
              </w:rPr>
              <w:t xml:space="preserve"> je řádné splnění povinnosti </w:t>
            </w:r>
          </w:p>
          <w:p w14:paraId="0D7E91CC" w14:textId="17CC83AD" w:rsidR="00810485" w:rsidRDefault="00810485" w:rsidP="00810485">
            <w:pPr>
              <w:pStyle w:val="Odstavecseseznamem"/>
              <w:numPr>
                <w:ilvl w:val="0"/>
                <w:numId w:val="99"/>
              </w:numPr>
              <w:textAlignment w:val="baseline"/>
              <w:rPr>
                <w:sz w:val="20"/>
                <w:szCs w:val="20"/>
                <w:u w:val="single"/>
                <w:lang w:eastAsia="ar-SA"/>
              </w:rPr>
            </w:pPr>
            <w:r w:rsidRPr="009A5AFF">
              <w:rPr>
                <w:sz w:val="20"/>
                <w:szCs w:val="20"/>
                <w:u w:val="single"/>
                <w:lang w:eastAsia="ar-SA"/>
              </w:rPr>
              <w:t xml:space="preserve">vyhotovit individuální zprávu o platbách </w:t>
            </w:r>
            <w:r w:rsidR="00500834">
              <w:rPr>
                <w:sz w:val="20"/>
                <w:szCs w:val="20"/>
                <w:u w:val="single"/>
                <w:lang w:eastAsia="ar-SA"/>
              </w:rPr>
              <w:t>do veřejných rozpočtů</w:t>
            </w:r>
            <w:r w:rsidRPr="009A5AFF">
              <w:rPr>
                <w:sz w:val="20"/>
                <w:szCs w:val="20"/>
                <w:u w:val="single"/>
                <w:lang w:eastAsia="ar-SA"/>
              </w:rPr>
              <w:t xml:space="preserve"> a  </w:t>
            </w:r>
          </w:p>
          <w:p w14:paraId="0CEC0A15" w14:textId="5FAD8B14" w:rsidR="00810485" w:rsidRPr="009A5AFF" w:rsidRDefault="00810485" w:rsidP="00810485">
            <w:pPr>
              <w:pStyle w:val="Odstavecseseznamem"/>
              <w:numPr>
                <w:ilvl w:val="0"/>
                <w:numId w:val="99"/>
              </w:numPr>
              <w:textAlignment w:val="baseline"/>
              <w:rPr>
                <w:sz w:val="20"/>
                <w:szCs w:val="20"/>
                <w:u w:val="single"/>
                <w:lang w:eastAsia="ar-SA"/>
              </w:rPr>
            </w:pPr>
            <w:r w:rsidRPr="009A5AFF">
              <w:rPr>
                <w:sz w:val="20"/>
                <w:szCs w:val="20"/>
                <w:u w:val="single"/>
                <w:lang w:eastAsia="ar-SA"/>
              </w:rPr>
              <w:t xml:space="preserve">zveřejnit individuální zprávu o platbách </w:t>
            </w:r>
            <w:r w:rsidR="00500834">
              <w:rPr>
                <w:sz w:val="20"/>
                <w:szCs w:val="20"/>
                <w:u w:val="single"/>
                <w:lang w:eastAsia="ar-SA"/>
              </w:rPr>
              <w:t>do veřejných rozpočtů</w:t>
            </w:r>
            <w:r>
              <w:rPr>
                <w:sz w:val="20"/>
                <w:szCs w:val="20"/>
                <w:u w:val="single"/>
                <w:lang w:eastAsia="ar-SA"/>
              </w:rPr>
              <w:t>.</w:t>
            </w:r>
          </w:p>
        </w:tc>
        <w:tc>
          <w:tcPr>
            <w:tcW w:w="1276" w:type="dxa"/>
            <w:tcBorders>
              <w:top w:val="single" w:sz="4" w:space="0" w:color="auto"/>
              <w:left w:val="single" w:sz="4" w:space="0" w:color="auto"/>
              <w:bottom w:val="single" w:sz="4" w:space="0" w:color="auto"/>
              <w:right w:val="single" w:sz="4" w:space="0" w:color="auto"/>
            </w:tcBorders>
          </w:tcPr>
          <w:p w14:paraId="564B77CF" w14:textId="447921A1"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840122C" w14:textId="5CF0C047" w:rsidR="00810485" w:rsidRPr="00EA383D" w:rsidRDefault="00810485" w:rsidP="00810485">
            <w:pPr>
              <w:rPr>
                <w:sz w:val="20"/>
                <w:szCs w:val="20"/>
                <w:lang w:eastAsia="ar-SA"/>
              </w:rPr>
            </w:pPr>
            <w:r>
              <w:rPr>
                <w:sz w:val="20"/>
                <w:szCs w:val="20"/>
                <w:lang w:eastAsia="ar-SA"/>
              </w:rPr>
              <w:t>čl. 45 odst. 1</w:t>
            </w:r>
          </w:p>
        </w:tc>
        <w:tc>
          <w:tcPr>
            <w:tcW w:w="5534" w:type="dxa"/>
            <w:tcBorders>
              <w:top w:val="single" w:sz="4" w:space="0" w:color="auto"/>
              <w:left w:val="single" w:sz="4" w:space="0" w:color="auto"/>
              <w:bottom w:val="single" w:sz="4" w:space="0" w:color="auto"/>
              <w:right w:val="single" w:sz="4" w:space="0" w:color="auto"/>
            </w:tcBorders>
          </w:tcPr>
          <w:p w14:paraId="3D05F0E2" w14:textId="15740457" w:rsidR="00810485" w:rsidRPr="00EA383D" w:rsidRDefault="00810485" w:rsidP="00810485">
            <w:pPr>
              <w:rPr>
                <w:sz w:val="20"/>
                <w:szCs w:val="20"/>
                <w:lang w:eastAsia="ar-SA"/>
              </w:rPr>
            </w:pPr>
            <w:r w:rsidRPr="009A5AFF">
              <w:rPr>
                <w:sz w:val="20"/>
                <w:szCs w:val="20"/>
                <w:lang w:eastAsia="ar-SA"/>
              </w:rPr>
              <w:t>Zpráva o platbách vládám uvedená v článku 42 a konsolidovaná zpráva o platbách vládám uvedená v článku 44 se zveřejňují v souladu s právem každého členského státu v souladu s kapitolou 2 směrnice 2009/101/ES.</w:t>
            </w:r>
          </w:p>
        </w:tc>
      </w:tr>
      <w:tr w:rsidR="00810485" w:rsidRPr="00EA383D" w14:paraId="7ABE410C" w14:textId="77777777" w:rsidTr="002B13BA">
        <w:trPr>
          <w:cantSplit/>
          <w:trHeight w:val="60"/>
        </w:trPr>
        <w:tc>
          <w:tcPr>
            <w:tcW w:w="958" w:type="dxa"/>
            <w:tcBorders>
              <w:top w:val="single" w:sz="4" w:space="0" w:color="auto"/>
              <w:left w:val="single" w:sz="4" w:space="0" w:color="auto"/>
              <w:bottom w:val="nil"/>
              <w:right w:val="single" w:sz="4" w:space="0" w:color="auto"/>
            </w:tcBorders>
          </w:tcPr>
          <w:p w14:paraId="78BA8C72" w14:textId="2F596B79" w:rsidR="00810485" w:rsidRDefault="00500834" w:rsidP="00810485">
            <w:pPr>
              <w:rPr>
                <w:sz w:val="20"/>
                <w:szCs w:val="20"/>
                <w:lang w:eastAsia="ar-SA"/>
              </w:rPr>
            </w:pPr>
            <w:r>
              <w:rPr>
                <w:sz w:val="20"/>
                <w:szCs w:val="20"/>
                <w:lang w:eastAsia="ar-SA"/>
              </w:rPr>
              <w:t>§ 155</w:t>
            </w:r>
            <w:r w:rsidR="00810485">
              <w:rPr>
                <w:sz w:val="20"/>
                <w:szCs w:val="20"/>
                <w:lang w:eastAsia="ar-SA"/>
              </w:rPr>
              <w:t xml:space="preserve"> odst. 4</w:t>
            </w:r>
          </w:p>
        </w:tc>
        <w:tc>
          <w:tcPr>
            <w:tcW w:w="3685" w:type="dxa"/>
            <w:tcBorders>
              <w:top w:val="single" w:sz="4" w:space="0" w:color="auto"/>
              <w:left w:val="single" w:sz="4" w:space="0" w:color="auto"/>
              <w:bottom w:val="nil"/>
              <w:right w:val="single" w:sz="4" w:space="0" w:color="auto"/>
            </w:tcBorders>
          </w:tcPr>
          <w:p w14:paraId="6DF712E1" w14:textId="77777777" w:rsidR="00810485" w:rsidRPr="002B13BA" w:rsidRDefault="00810485" w:rsidP="00810485">
            <w:pPr>
              <w:textAlignment w:val="baseline"/>
              <w:rPr>
                <w:sz w:val="20"/>
                <w:szCs w:val="20"/>
                <w:u w:val="single"/>
                <w:lang w:eastAsia="ar-SA"/>
              </w:rPr>
            </w:pPr>
            <w:r w:rsidRPr="002B13BA">
              <w:rPr>
                <w:sz w:val="20"/>
                <w:szCs w:val="20"/>
                <w:u w:val="single"/>
                <w:lang w:eastAsia="ar-SA"/>
              </w:rPr>
              <w:t>Povinností zajistit zpřístupnění informací vykazovaných za účetní jednotku zprávou o daních z příjmů je řádné splnění povinnosti </w:t>
            </w:r>
          </w:p>
          <w:p w14:paraId="3A9C367A" w14:textId="2FE0095C" w:rsidR="00810485" w:rsidRPr="002B13BA" w:rsidRDefault="00810485" w:rsidP="00810485">
            <w:pPr>
              <w:pStyle w:val="Odstavecseseznamem"/>
              <w:numPr>
                <w:ilvl w:val="0"/>
                <w:numId w:val="95"/>
              </w:numPr>
              <w:textAlignment w:val="baseline"/>
              <w:rPr>
                <w:sz w:val="20"/>
                <w:szCs w:val="20"/>
                <w:u w:val="single"/>
                <w:lang w:eastAsia="ar-SA"/>
              </w:rPr>
            </w:pPr>
            <w:r w:rsidRPr="002B13BA">
              <w:rPr>
                <w:sz w:val="20"/>
                <w:szCs w:val="20"/>
                <w:u w:val="single"/>
                <w:lang w:eastAsia="ar-SA"/>
              </w:rPr>
              <w:t>vyhotovit individuální zprávu o daních z příjmů a   </w:t>
            </w:r>
          </w:p>
          <w:p w14:paraId="27AADCF0" w14:textId="72E1087C" w:rsidR="00810485" w:rsidRPr="002B13BA" w:rsidRDefault="00810485" w:rsidP="00810485">
            <w:pPr>
              <w:pStyle w:val="Odstavecseseznamem"/>
              <w:numPr>
                <w:ilvl w:val="0"/>
                <w:numId w:val="95"/>
              </w:numPr>
              <w:textAlignment w:val="baseline"/>
              <w:rPr>
                <w:sz w:val="20"/>
                <w:szCs w:val="20"/>
                <w:u w:val="single"/>
                <w:lang w:eastAsia="ar-SA"/>
              </w:rPr>
            </w:pPr>
            <w:r w:rsidRPr="002B13BA">
              <w:rPr>
                <w:sz w:val="20"/>
                <w:szCs w:val="20"/>
                <w:u w:val="single"/>
                <w:lang w:eastAsia="ar-SA"/>
              </w:rPr>
              <w:t>zveřejnit individuální zprávu o daních z příjmů ve veřejném rejstříku a uveřejnit na internetových stránkách odkaz na veřejný rejstřík, ve kterém je tato zpráva zveřejněna, a oznámení o skutečnosti, že není povinnost tuto zprávu uveřejnit na internetových stránkách.  </w:t>
            </w:r>
          </w:p>
        </w:tc>
        <w:tc>
          <w:tcPr>
            <w:tcW w:w="1276" w:type="dxa"/>
            <w:tcBorders>
              <w:top w:val="single" w:sz="4" w:space="0" w:color="auto"/>
              <w:left w:val="single" w:sz="4" w:space="0" w:color="auto"/>
              <w:bottom w:val="nil"/>
              <w:right w:val="single" w:sz="4" w:space="0" w:color="auto"/>
            </w:tcBorders>
          </w:tcPr>
          <w:p w14:paraId="60EAAFD6" w14:textId="5954C720" w:rsidR="00810485"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26689DFA" w14:textId="3D278E3B" w:rsidR="00810485" w:rsidRPr="00EA383D" w:rsidRDefault="00810485" w:rsidP="00810485">
            <w:pPr>
              <w:rPr>
                <w:sz w:val="20"/>
                <w:szCs w:val="20"/>
                <w:lang w:eastAsia="ar-SA"/>
              </w:rPr>
            </w:pPr>
            <w:r>
              <w:rPr>
                <w:sz w:val="20"/>
                <w:szCs w:val="20"/>
                <w:lang w:eastAsia="ar-SA"/>
              </w:rPr>
              <w:t>čl. 48d odst. 1</w:t>
            </w:r>
          </w:p>
        </w:tc>
        <w:tc>
          <w:tcPr>
            <w:tcW w:w="5534" w:type="dxa"/>
            <w:tcBorders>
              <w:top w:val="single" w:sz="4" w:space="0" w:color="auto"/>
              <w:left w:val="single" w:sz="4" w:space="0" w:color="auto"/>
              <w:bottom w:val="nil"/>
              <w:right w:val="single" w:sz="4" w:space="0" w:color="auto"/>
            </w:tcBorders>
          </w:tcPr>
          <w:p w14:paraId="1681559E" w14:textId="31884686" w:rsidR="00810485" w:rsidRPr="00EA383D" w:rsidRDefault="00810485" w:rsidP="00810485">
            <w:pPr>
              <w:rPr>
                <w:sz w:val="20"/>
                <w:szCs w:val="20"/>
                <w:lang w:eastAsia="ar-SA"/>
              </w:rPr>
            </w:pPr>
            <w:r w:rsidRPr="00EA383D">
              <w:rPr>
                <w:sz w:val="20"/>
                <w:szCs w:val="20"/>
                <w:lang w:eastAsia="ar-SA"/>
              </w:rPr>
              <w:t>Zpráva s informacemi o dani z příjmů a prohlášení podle článku 48b této směrnice se zveřejní do 12 měsíců od rozvahového dne účetního období, za které je zpráva vypracována, jak stanoví každý členský stát v souladu s články 14 až 28 směrnice Evropského parla</w:t>
            </w:r>
            <w:r>
              <w:rPr>
                <w:sz w:val="20"/>
                <w:szCs w:val="20"/>
                <w:lang w:eastAsia="ar-SA"/>
              </w:rPr>
              <w:t>mentu a Rady (EU) 2017/1132</w:t>
            </w:r>
            <w:r w:rsidRPr="00EA383D">
              <w:rPr>
                <w:sz w:val="20"/>
                <w:szCs w:val="20"/>
                <w:lang w:eastAsia="ar-SA"/>
              </w:rPr>
              <w:t>, a případně v souladu s článkem 36 směrnice (EU) 2017/1132.</w:t>
            </w:r>
          </w:p>
        </w:tc>
      </w:tr>
      <w:tr w:rsidR="00810485" w:rsidRPr="00EA383D" w14:paraId="0BDD7528" w14:textId="77777777" w:rsidTr="002B13BA">
        <w:trPr>
          <w:cantSplit/>
          <w:trHeight w:val="60"/>
        </w:trPr>
        <w:tc>
          <w:tcPr>
            <w:tcW w:w="958" w:type="dxa"/>
            <w:tcBorders>
              <w:top w:val="nil"/>
              <w:left w:val="single" w:sz="4" w:space="0" w:color="auto"/>
              <w:bottom w:val="single" w:sz="4" w:space="0" w:color="auto"/>
              <w:right w:val="single" w:sz="4" w:space="0" w:color="auto"/>
            </w:tcBorders>
          </w:tcPr>
          <w:p w14:paraId="0A3784E5" w14:textId="77777777" w:rsidR="00810485"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0EF1F9DF" w14:textId="77777777" w:rsidR="00810485" w:rsidRPr="002B13BA" w:rsidRDefault="00810485" w:rsidP="00810485">
            <w:pPr>
              <w:textAlignment w:val="baseline"/>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740B87B9" w14:textId="77777777" w:rsidR="00810485"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7962A862" w14:textId="2B218F62" w:rsidR="00810485" w:rsidRDefault="00810485" w:rsidP="00810485">
            <w:pPr>
              <w:rPr>
                <w:sz w:val="20"/>
                <w:szCs w:val="20"/>
                <w:lang w:eastAsia="ar-SA"/>
              </w:rPr>
            </w:pPr>
            <w:r>
              <w:rPr>
                <w:sz w:val="20"/>
                <w:szCs w:val="20"/>
                <w:lang w:eastAsia="ar-SA"/>
              </w:rPr>
              <w:t>Čl. 48d odst. 2</w:t>
            </w:r>
          </w:p>
        </w:tc>
        <w:tc>
          <w:tcPr>
            <w:tcW w:w="5534" w:type="dxa"/>
            <w:tcBorders>
              <w:top w:val="nil"/>
              <w:left w:val="single" w:sz="4" w:space="0" w:color="auto"/>
              <w:bottom w:val="single" w:sz="4" w:space="0" w:color="auto"/>
              <w:right w:val="single" w:sz="4" w:space="0" w:color="auto"/>
            </w:tcBorders>
          </w:tcPr>
          <w:p w14:paraId="41867399" w14:textId="77777777" w:rsidR="00810485" w:rsidRPr="00EA383D" w:rsidRDefault="00810485" w:rsidP="00810485">
            <w:pPr>
              <w:rPr>
                <w:sz w:val="20"/>
                <w:szCs w:val="20"/>
                <w:lang w:eastAsia="ar-SA"/>
              </w:rPr>
            </w:pPr>
            <w:r w:rsidRPr="00EA383D">
              <w:rPr>
                <w:sz w:val="20"/>
                <w:szCs w:val="20"/>
                <w:lang w:eastAsia="ar-SA"/>
              </w:rPr>
              <w:t>Členské státy zajistí, aby zpráva s informacemi o dani z příjmů a prohlášení zveřejněné podniky v souladu s odstavcem 1 tohoto článku byly zpřístupněny veřejnosti bezplatně alespoň v jednom z úředních jazyků Unie nejpozději 12 měsíců od rozvahového dne účetního období, za které je zpráva vypracována, na internetových stránkách:</w:t>
            </w:r>
          </w:p>
          <w:p w14:paraId="4937E85D" w14:textId="77777777" w:rsidR="00810485" w:rsidRDefault="00810485" w:rsidP="00810485">
            <w:pPr>
              <w:pStyle w:val="Odstavecseseznamem"/>
              <w:numPr>
                <w:ilvl w:val="0"/>
                <w:numId w:val="96"/>
              </w:numPr>
              <w:rPr>
                <w:sz w:val="20"/>
                <w:szCs w:val="20"/>
                <w:lang w:eastAsia="ar-SA"/>
              </w:rPr>
            </w:pPr>
            <w:r w:rsidRPr="002B13BA">
              <w:rPr>
                <w:sz w:val="20"/>
                <w:szCs w:val="20"/>
                <w:lang w:eastAsia="ar-SA"/>
              </w:rPr>
              <w:t>podniku, pokud se použije čl. 48b odst. 1,</w:t>
            </w:r>
          </w:p>
          <w:p w14:paraId="01F75B91" w14:textId="77777777" w:rsidR="00810485" w:rsidRDefault="00810485" w:rsidP="00810485">
            <w:pPr>
              <w:pStyle w:val="Odstavecseseznamem"/>
              <w:numPr>
                <w:ilvl w:val="0"/>
                <w:numId w:val="96"/>
              </w:numPr>
              <w:rPr>
                <w:sz w:val="20"/>
                <w:szCs w:val="20"/>
                <w:lang w:eastAsia="ar-SA"/>
              </w:rPr>
            </w:pPr>
            <w:r w:rsidRPr="002B13BA">
              <w:rPr>
                <w:sz w:val="20"/>
                <w:szCs w:val="20"/>
                <w:lang w:eastAsia="ar-SA"/>
              </w:rPr>
              <w:t>dceřiného podniku nebo podniku ve skupině, pokud se použije čl. 48b odst. 4, nebo</w:t>
            </w:r>
          </w:p>
          <w:p w14:paraId="58E2B242" w14:textId="02B8ADFC" w:rsidR="00810485" w:rsidRPr="002B13BA" w:rsidRDefault="00810485" w:rsidP="00810485">
            <w:pPr>
              <w:pStyle w:val="Odstavecseseznamem"/>
              <w:numPr>
                <w:ilvl w:val="0"/>
                <w:numId w:val="96"/>
              </w:numPr>
              <w:rPr>
                <w:sz w:val="20"/>
                <w:szCs w:val="20"/>
                <w:lang w:eastAsia="ar-SA"/>
              </w:rPr>
            </w:pPr>
            <w:r w:rsidRPr="002B13BA">
              <w:rPr>
                <w:sz w:val="20"/>
                <w:szCs w:val="20"/>
                <w:lang w:eastAsia="ar-SA"/>
              </w:rPr>
              <w:t>pobočky nebo podniku, který pobočku zřídil, nebo podniku ve skupině, pokud se použije čl. 48b odst. 5.</w:t>
            </w:r>
          </w:p>
        </w:tc>
      </w:tr>
      <w:tr w:rsidR="00810485" w:rsidRPr="00EA383D" w14:paraId="639FF290" w14:textId="77777777" w:rsidTr="00613898">
        <w:trPr>
          <w:cantSplit/>
        </w:trPr>
        <w:tc>
          <w:tcPr>
            <w:tcW w:w="958" w:type="dxa"/>
            <w:tcBorders>
              <w:top w:val="single" w:sz="4" w:space="0" w:color="auto"/>
              <w:left w:val="single" w:sz="4" w:space="0" w:color="auto"/>
              <w:bottom w:val="nil"/>
              <w:right w:val="single" w:sz="4" w:space="0" w:color="auto"/>
            </w:tcBorders>
          </w:tcPr>
          <w:p w14:paraId="7ED80C3C" w14:textId="33E45504" w:rsidR="00810485" w:rsidRPr="00EA383D" w:rsidRDefault="00A85DC8" w:rsidP="00810485">
            <w:pPr>
              <w:rPr>
                <w:sz w:val="20"/>
                <w:szCs w:val="20"/>
                <w:lang w:eastAsia="ar-SA"/>
              </w:rPr>
            </w:pPr>
            <w:r>
              <w:rPr>
                <w:sz w:val="20"/>
                <w:szCs w:val="20"/>
                <w:lang w:eastAsia="ar-SA"/>
              </w:rPr>
              <w:t>§ 156</w:t>
            </w:r>
            <w:r w:rsidR="00810485" w:rsidRPr="00EA383D">
              <w:rPr>
                <w:sz w:val="20"/>
                <w:szCs w:val="20"/>
                <w:lang w:eastAsia="ar-SA"/>
              </w:rPr>
              <w:t xml:space="preserve"> </w:t>
            </w:r>
          </w:p>
          <w:p w14:paraId="28E3D5C6" w14:textId="26BE730D" w:rsidR="00810485" w:rsidRPr="00EA383D" w:rsidRDefault="00810485" w:rsidP="00810485">
            <w:pPr>
              <w:rPr>
                <w:sz w:val="20"/>
                <w:szCs w:val="20"/>
                <w:lang w:eastAsia="ar-SA"/>
              </w:rPr>
            </w:pPr>
            <w:r>
              <w:rPr>
                <w:sz w:val="20"/>
                <w:szCs w:val="20"/>
                <w:lang w:eastAsia="ar-SA"/>
              </w:rPr>
              <w:t>odst. 1</w:t>
            </w:r>
          </w:p>
        </w:tc>
        <w:tc>
          <w:tcPr>
            <w:tcW w:w="3685" w:type="dxa"/>
            <w:tcBorders>
              <w:top w:val="single" w:sz="4" w:space="0" w:color="auto"/>
              <w:left w:val="single" w:sz="4" w:space="0" w:color="auto"/>
              <w:bottom w:val="nil"/>
              <w:right w:val="single" w:sz="4" w:space="0" w:color="auto"/>
            </w:tcBorders>
          </w:tcPr>
          <w:p w14:paraId="13DA6A8D" w14:textId="77777777" w:rsidR="00810485" w:rsidRPr="00613898" w:rsidRDefault="00810485" w:rsidP="00810485">
            <w:pPr>
              <w:textAlignment w:val="baseline"/>
              <w:rPr>
                <w:sz w:val="20"/>
                <w:szCs w:val="20"/>
                <w:u w:val="single"/>
                <w:lang w:eastAsia="ar-SA"/>
              </w:rPr>
            </w:pPr>
            <w:r w:rsidRPr="00613898">
              <w:rPr>
                <w:sz w:val="20"/>
                <w:szCs w:val="20"/>
                <w:u w:val="single"/>
                <w:lang w:eastAsia="ar-SA"/>
              </w:rPr>
              <w:t>Mateřská entita je povinna do 12 měsíců od posledního dne konsolidačního účetního období zajistit zpřístupnění informací vykazovaných za konsolidační celek  </w:t>
            </w:r>
          </w:p>
          <w:p w14:paraId="55D4CBF5" w14:textId="77777777" w:rsidR="00810485" w:rsidRPr="00613898" w:rsidRDefault="00810485" w:rsidP="00810485">
            <w:pPr>
              <w:pStyle w:val="Odstavecseseznamem"/>
              <w:numPr>
                <w:ilvl w:val="0"/>
                <w:numId w:val="97"/>
              </w:numPr>
              <w:textAlignment w:val="baseline"/>
              <w:rPr>
                <w:sz w:val="20"/>
                <w:szCs w:val="20"/>
                <w:u w:val="single"/>
                <w:lang w:eastAsia="ar-SA"/>
              </w:rPr>
            </w:pPr>
            <w:r w:rsidRPr="00613898">
              <w:rPr>
                <w:sz w:val="20"/>
                <w:szCs w:val="20"/>
                <w:u w:val="single"/>
                <w:lang w:eastAsia="ar-SA"/>
              </w:rPr>
              <w:t>statutární zprávou, </w:t>
            </w:r>
          </w:p>
          <w:p w14:paraId="59FE7E9B" w14:textId="53245E2E" w:rsidR="00810485" w:rsidRPr="00613898" w:rsidRDefault="00810485" w:rsidP="00810485">
            <w:pPr>
              <w:pStyle w:val="Odstavecseseznamem"/>
              <w:numPr>
                <w:ilvl w:val="0"/>
                <w:numId w:val="97"/>
              </w:numPr>
              <w:textAlignment w:val="baseline"/>
              <w:rPr>
                <w:sz w:val="20"/>
                <w:szCs w:val="20"/>
                <w:u w:val="single"/>
                <w:lang w:eastAsia="ar-SA"/>
              </w:rPr>
            </w:pPr>
            <w:r w:rsidRPr="00613898">
              <w:rPr>
                <w:sz w:val="20"/>
                <w:szCs w:val="20"/>
                <w:u w:val="single"/>
                <w:lang w:eastAsia="ar-SA"/>
              </w:rPr>
              <w:t>z</w:t>
            </w:r>
            <w:r w:rsidR="00A85DC8">
              <w:rPr>
                <w:sz w:val="20"/>
                <w:szCs w:val="20"/>
                <w:u w:val="single"/>
                <w:lang w:eastAsia="ar-SA"/>
              </w:rPr>
              <w:t>právou o platbách do veřejných rozpočtů</w:t>
            </w:r>
            <w:r w:rsidRPr="00613898">
              <w:rPr>
                <w:sz w:val="20"/>
                <w:szCs w:val="20"/>
                <w:u w:val="single"/>
                <w:lang w:eastAsia="ar-SA"/>
              </w:rPr>
              <w:t xml:space="preserve"> a  </w:t>
            </w:r>
          </w:p>
          <w:p w14:paraId="63D1226E" w14:textId="5055F2E5" w:rsidR="00810485" w:rsidRPr="009E5A1F" w:rsidRDefault="00810485" w:rsidP="00810485">
            <w:pPr>
              <w:pStyle w:val="Odstavecseseznamem"/>
              <w:numPr>
                <w:ilvl w:val="0"/>
                <w:numId w:val="97"/>
              </w:numPr>
              <w:tabs>
                <w:tab w:val="num" w:pos="641"/>
              </w:tabs>
              <w:textAlignment w:val="baseline"/>
              <w:rPr>
                <w:sz w:val="20"/>
                <w:szCs w:val="20"/>
                <w:u w:val="single"/>
                <w:lang w:eastAsia="ar-SA"/>
              </w:rPr>
            </w:pPr>
            <w:r w:rsidRPr="00613898">
              <w:rPr>
                <w:sz w:val="20"/>
                <w:szCs w:val="20"/>
                <w:u w:val="single"/>
                <w:lang w:eastAsia="ar-SA"/>
              </w:rPr>
              <w:t>zprávou o daních z příjmů.  </w:t>
            </w:r>
          </w:p>
        </w:tc>
        <w:tc>
          <w:tcPr>
            <w:tcW w:w="1276" w:type="dxa"/>
            <w:tcBorders>
              <w:top w:val="single" w:sz="4" w:space="0" w:color="auto"/>
              <w:left w:val="single" w:sz="4" w:space="0" w:color="auto"/>
              <w:bottom w:val="nil"/>
              <w:right w:val="single" w:sz="4" w:space="0" w:color="auto"/>
            </w:tcBorders>
          </w:tcPr>
          <w:p w14:paraId="6922B4E5" w14:textId="77777777"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nil"/>
              <w:right w:val="single" w:sz="4" w:space="0" w:color="auto"/>
            </w:tcBorders>
          </w:tcPr>
          <w:p w14:paraId="73829459" w14:textId="0E3A9411" w:rsidR="00810485" w:rsidRPr="00EA383D" w:rsidRDefault="00810485" w:rsidP="00810485">
            <w:pPr>
              <w:rPr>
                <w:sz w:val="20"/>
                <w:szCs w:val="20"/>
                <w:lang w:eastAsia="ar-SA"/>
              </w:rPr>
            </w:pPr>
            <w:r w:rsidRPr="00EA383D">
              <w:rPr>
                <w:sz w:val="20"/>
                <w:szCs w:val="20"/>
                <w:lang w:eastAsia="ar-SA"/>
              </w:rPr>
              <w:t>čl. 30 ods</w:t>
            </w:r>
            <w:r>
              <w:rPr>
                <w:sz w:val="20"/>
                <w:szCs w:val="20"/>
                <w:lang w:eastAsia="ar-SA"/>
              </w:rPr>
              <w:t>t. 1 první pododstavec</w:t>
            </w:r>
          </w:p>
        </w:tc>
        <w:tc>
          <w:tcPr>
            <w:tcW w:w="5534" w:type="dxa"/>
            <w:tcBorders>
              <w:top w:val="single" w:sz="4" w:space="0" w:color="auto"/>
              <w:left w:val="single" w:sz="4" w:space="0" w:color="auto"/>
              <w:bottom w:val="nil"/>
              <w:right w:val="single" w:sz="4" w:space="0" w:color="auto"/>
            </w:tcBorders>
          </w:tcPr>
          <w:p w14:paraId="5F5C5130" w14:textId="05CF288E" w:rsidR="00810485" w:rsidRPr="00EA383D" w:rsidRDefault="00810485" w:rsidP="00810485">
            <w:pPr>
              <w:rPr>
                <w:sz w:val="20"/>
                <w:szCs w:val="20"/>
                <w:lang w:eastAsia="ar-SA"/>
              </w:rPr>
            </w:pPr>
            <w:r w:rsidRPr="00EA383D">
              <w:rPr>
                <w:sz w:val="20"/>
                <w:szCs w:val="20"/>
                <w:lang w:eastAsia="ar-SA"/>
              </w:rPr>
              <w:t>Členské státy zajistí, aby podniky v přiměřené lhůtě, která nepřesáhne dvanáct měsíců od rozvahového dne, zveřejnily řádně schválenou roční účetní závěrku a zprávu vedení podniku spolu s výrokem statutárního auditora nebo auditorské společnosti uvedeným v článku 34 této směrnice, jak v souladu s kapitolou 2 směrnice 2009/101/ES stanoví právní předpisy jednotlivých členských států.   </w:t>
            </w:r>
          </w:p>
          <w:p w14:paraId="73A387DC" w14:textId="41489BDE" w:rsidR="00810485" w:rsidRPr="00EA383D" w:rsidRDefault="00810485" w:rsidP="00810485">
            <w:pPr>
              <w:rPr>
                <w:sz w:val="20"/>
                <w:szCs w:val="20"/>
                <w:lang w:eastAsia="ar-SA"/>
              </w:rPr>
            </w:pPr>
          </w:p>
        </w:tc>
      </w:tr>
      <w:tr w:rsidR="00810485" w:rsidRPr="00EA383D" w14:paraId="635CF672" w14:textId="77777777" w:rsidTr="00046532">
        <w:trPr>
          <w:cantSplit/>
        </w:trPr>
        <w:tc>
          <w:tcPr>
            <w:tcW w:w="958" w:type="dxa"/>
            <w:tcBorders>
              <w:top w:val="nil"/>
              <w:left w:val="single" w:sz="4" w:space="0" w:color="auto"/>
              <w:bottom w:val="single" w:sz="4" w:space="0" w:color="auto"/>
              <w:right w:val="single" w:sz="4" w:space="0" w:color="auto"/>
            </w:tcBorders>
          </w:tcPr>
          <w:p w14:paraId="3AE7D945" w14:textId="77777777" w:rsidR="00810485"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6B86F558" w14:textId="77777777" w:rsidR="00810485" w:rsidRPr="00613898" w:rsidRDefault="00810485" w:rsidP="00810485">
            <w:pPr>
              <w:textAlignment w:val="baseline"/>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337F2389" w14:textId="77777777" w:rsidR="00810485" w:rsidRPr="00EA383D"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2F830E45" w14:textId="5DA474BB" w:rsidR="00810485" w:rsidRPr="00EA383D" w:rsidRDefault="00810485" w:rsidP="00810485">
            <w:pPr>
              <w:rPr>
                <w:sz w:val="20"/>
                <w:szCs w:val="20"/>
                <w:lang w:eastAsia="ar-SA"/>
              </w:rPr>
            </w:pPr>
            <w:r>
              <w:rPr>
                <w:sz w:val="20"/>
                <w:szCs w:val="20"/>
                <w:lang w:eastAsia="ar-SA"/>
              </w:rPr>
              <w:t>Čl. 30 odst. 3 první pododstavec</w:t>
            </w:r>
          </w:p>
        </w:tc>
        <w:tc>
          <w:tcPr>
            <w:tcW w:w="5534" w:type="dxa"/>
            <w:tcBorders>
              <w:top w:val="nil"/>
              <w:left w:val="single" w:sz="4" w:space="0" w:color="auto"/>
              <w:bottom w:val="single" w:sz="4" w:space="0" w:color="auto"/>
              <w:right w:val="single" w:sz="4" w:space="0" w:color="auto"/>
            </w:tcBorders>
          </w:tcPr>
          <w:p w14:paraId="51C73C31" w14:textId="04015E9A" w:rsidR="00810485" w:rsidRPr="00EA383D" w:rsidRDefault="00810485" w:rsidP="00810485">
            <w:pPr>
              <w:rPr>
                <w:sz w:val="20"/>
                <w:szCs w:val="20"/>
                <w:lang w:eastAsia="ar-SA"/>
              </w:rPr>
            </w:pPr>
            <w:r w:rsidRPr="00EA383D">
              <w:rPr>
                <w:sz w:val="20"/>
                <w:szCs w:val="20"/>
                <w:lang w:eastAsia="ar-SA"/>
              </w:rPr>
              <w:t>Odstavec 1 se použije na konsolidované účetní závěrky a konso</w:t>
            </w:r>
            <w:r>
              <w:rPr>
                <w:sz w:val="20"/>
                <w:szCs w:val="20"/>
                <w:lang w:eastAsia="ar-SA"/>
              </w:rPr>
              <w:t>lidované zprávy vedení podniku.</w:t>
            </w:r>
          </w:p>
        </w:tc>
      </w:tr>
      <w:tr w:rsidR="00810485" w:rsidRPr="00EA383D" w14:paraId="5F7D63D8" w14:textId="77777777" w:rsidTr="00046532">
        <w:trPr>
          <w:cantSplit/>
        </w:trPr>
        <w:tc>
          <w:tcPr>
            <w:tcW w:w="958" w:type="dxa"/>
            <w:tcBorders>
              <w:top w:val="single" w:sz="4" w:space="0" w:color="auto"/>
              <w:left w:val="single" w:sz="4" w:space="0" w:color="auto"/>
              <w:bottom w:val="single" w:sz="4" w:space="0" w:color="auto"/>
              <w:right w:val="single" w:sz="4" w:space="0" w:color="auto"/>
            </w:tcBorders>
          </w:tcPr>
          <w:p w14:paraId="5036D152" w14:textId="485CB2FC" w:rsidR="00810485" w:rsidRPr="00EA383D" w:rsidRDefault="00810485" w:rsidP="00A85DC8">
            <w:pPr>
              <w:rPr>
                <w:sz w:val="20"/>
                <w:szCs w:val="20"/>
                <w:lang w:eastAsia="ar-SA"/>
              </w:rPr>
            </w:pPr>
            <w:r>
              <w:rPr>
                <w:sz w:val="20"/>
                <w:szCs w:val="20"/>
                <w:lang w:eastAsia="ar-SA"/>
              </w:rPr>
              <w:t xml:space="preserve">§ </w:t>
            </w:r>
            <w:r w:rsidR="00A85DC8">
              <w:rPr>
                <w:sz w:val="20"/>
                <w:szCs w:val="20"/>
                <w:lang w:eastAsia="ar-SA"/>
              </w:rPr>
              <w:t>156</w:t>
            </w:r>
            <w:r>
              <w:rPr>
                <w:sz w:val="20"/>
                <w:szCs w:val="20"/>
                <w:lang w:eastAsia="ar-SA"/>
              </w:rPr>
              <w:t xml:space="preserve"> odst. 3</w:t>
            </w:r>
          </w:p>
        </w:tc>
        <w:tc>
          <w:tcPr>
            <w:tcW w:w="3685" w:type="dxa"/>
            <w:tcBorders>
              <w:top w:val="single" w:sz="4" w:space="0" w:color="auto"/>
              <w:left w:val="single" w:sz="4" w:space="0" w:color="auto"/>
              <w:bottom w:val="single" w:sz="4" w:space="0" w:color="auto"/>
              <w:right w:val="single" w:sz="4" w:space="0" w:color="auto"/>
            </w:tcBorders>
          </w:tcPr>
          <w:p w14:paraId="1A654C1F" w14:textId="67CE3AC1" w:rsidR="00810485" w:rsidRPr="00046532" w:rsidRDefault="00810485" w:rsidP="00810485">
            <w:pPr>
              <w:textAlignment w:val="baseline"/>
              <w:rPr>
                <w:sz w:val="20"/>
                <w:szCs w:val="20"/>
                <w:u w:val="single"/>
                <w:lang w:eastAsia="ar-SA"/>
              </w:rPr>
            </w:pPr>
            <w:r w:rsidRPr="00046532">
              <w:rPr>
                <w:sz w:val="20"/>
                <w:szCs w:val="20"/>
                <w:u w:val="single"/>
                <w:lang w:eastAsia="ar-SA"/>
              </w:rPr>
              <w:t>Povinností zajistit zpřístupnění informací vykazovaných za konsolidač</w:t>
            </w:r>
            <w:r w:rsidR="00A85DC8">
              <w:rPr>
                <w:sz w:val="20"/>
                <w:szCs w:val="20"/>
                <w:u w:val="single"/>
                <w:lang w:eastAsia="ar-SA"/>
              </w:rPr>
              <w:t>ní celek zprávou o platbách do veřejných rozpočtů</w:t>
            </w:r>
            <w:r w:rsidRPr="00046532">
              <w:rPr>
                <w:sz w:val="20"/>
                <w:szCs w:val="20"/>
                <w:u w:val="single"/>
                <w:lang w:eastAsia="ar-SA"/>
              </w:rPr>
              <w:t xml:space="preserve"> je řádné splnění povinnosti </w:t>
            </w:r>
          </w:p>
          <w:p w14:paraId="1ECE3DAE" w14:textId="08A52E5B" w:rsidR="00810485" w:rsidRPr="00046532" w:rsidRDefault="00810485" w:rsidP="00810485">
            <w:pPr>
              <w:pStyle w:val="Odstavecseseznamem"/>
              <w:numPr>
                <w:ilvl w:val="0"/>
                <w:numId w:val="100"/>
              </w:numPr>
              <w:textAlignment w:val="baseline"/>
              <w:rPr>
                <w:sz w:val="20"/>
                <w:szCs w:val="20"/>
                <w:u w:val="single"/>
                <w:lang w:eastAsia="ar-SA"/>
              </w:rPr>
            </w:pPr>
            <w:r w:rsidRPr="00046532">
              <w:rPr>
                <w:sz w:val="20"/>
                <w:szCs w:val="20"/>
                <w:u w:val="single"/>
                <w:lang w:eastAsia="ar-SA"/>
              </w:rPr>
              <w:t xml:space="preserve">vyhotovit konsolidovanou </w:t>
            </w:r>
            <w:r w:rsidR="00A85DC8">
              <w:rPr>
                <w:sz w:val="20"/>
                <w:szCs w:val="20"/>
                <w:u w:val="single"/>
                <w:lang w:eastAsia="ar-SA"/>
              </w:rPr>
              <w:t>zprávu o platbách do veřejných rozpočtů</w:t>
            </w:r>
            <w:r w:rsidRPr="00046532">
              <w:rPr>
                <w:sz w:val="20"/>
                <w:szCs w:val="20"/>
                <w:u w:val="single"/>
                <w:lang w:eastAsia="ar-SA"/>
              </w:rPr>
              <w:t xml:space="preserve"> a   </w:t>
            </w:r>
          </w:p>
          <w:p w14:paraId="62090C81" w14:textId="349FD197" w:rsidR="00810485" w:rsidRPr="00046532" w:rsidRDefault="00810485" w:rsidP="00810485">
            <w:pPr>
              <w:pStyle w:val="Odstavecseseznamem"/>
              <w:numPr>
                <w:ilvl w:val="0"/>
                <w:numId w:val="100"/>
              </w:numPr>
              <w:tabs>
                <w:tab w:val="num" w:pos="641"/>
              </w:tabs>
              <w:textAlignment w:val="baseline"/>
              <w:rPr>
                <w:sz w:val="20"/>
                <w:szCs w:val="20"/>
                <w:lang w:eastAsia="ar-SA"/>
              </w:rPr>
            </w:pPr>
            <w:r w:rsidRPr="00046532">
              <w:rPr>
                <w:sz w:val="20"/>
                <w:szCs w:val="20"/>
                <w:u w:val="single"/>
                <w:lang w:eastAsia="ar-SA"/>
              </w:rPr>
              <w:t xml:space="preserve">zveřejnit konsolidovanou </w:t>
            </w:r>
            <w:r w:rsidR="00A85DC8">
              <w:rPr>
                <w:sz w:val="20"/>
                <w:szCs w:val="20"/>
                <w:u w:val="single"/>
                <w:lang w:eastAsia="ar-SA"/>
              </w:rPr>
              <w:t>zprávu o platbách do veřejných rozpočtů</w:t>
            </w:r>
            <w:r w:rsidRPr="00046532">
              <w:rPr>
                <w:sz w:val="20"/>
                <w:szCs w:val="20"/>
                <w:u w:val="single"/>
                <w:lang w:eastAsia="ar-SA"/>
              </w:rPr>
              <w:t>.</w:t>
            </w:r>
            <w:r w:rsidRPr="00046532">
              <w:rPr>
                <w:sz w:val="20"/>
                <w:szCs w:val="20"/>
                <w:lang w:eastAsia="ar-SA"/>
              </w:rPr>
              <w:t>  </w:t>
            </w:r>
          </w:p>
        </w:tc>
        <w:tc>
          <w:tcPr>
            <w:tcW w:w="1276" w:type="dxa"/>
            <w:tcBorders>
              <w:top w:val="single" w:sz="4" w:space="0" w:color="auto"/>
              <w:left w:val="single" w:sz="4" w:space="0" w:color="auto"/>
              <w:bottom w:val="single" w:sz="4" w:space="0" w:color="auto"/>
              <w:right w:val="single" w:sz="4" w:space="0" w:color="auto"/>
            </w:tcBorders>
          </w:tcPr>
          <w:p w14:paraId="1031A947" w14:textId="38CC2977"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5C37B84C" w14:textId="57E4BCE6" w:rsidR="00810485" w:rsidRPr="00EA383D" w:rsidRDefault="00810485" w:rsidP="00810485">
            <w:pPr>
              <w:rPr>
                <w:sz w:val="20"/>
                <w:szCs w:val="20"/>
                <w:lang w:eastAsia="ar-SA"/>
              </w:rPr>
            </w:pPr>
            <w:r w:rsidRPr="00EA383D">
              <w:rPr>
                <w:sz w:val="20"/>
                <w:szCs w:val="20"/>
                <w:lang w:eastAsia="ar-SA"/>
              </w:rPr>
              <w:t>čl. 45 odst. 1</w:t>
            </w:r>
          </w:p>
        </w:tc>
        <w:tc>
          <w:tcPr>
            <w:tcW w:w="5534" w:type="dxa"/>
            <w:tcBorders>
              <w:top w:val="single" w:sz="4" w:space="0" w:color="auto"/>
              <w:left w:val="single" w:sz="4" w:space="0" w:color="auto"/>
              <w:bottom w:val="single" w:sz="4" w:space="0" w:color="auto"/>
              <w:right w:val="single" w:sz="4" w:space="0" w:color="auto"/>
            </w:tcBorders>
          </w:tcPr>
          <w:p w14:paraId="60A61B97" w14:textId="7D2FA94E" w:rsidR="00810485" w:rsidRPr="00EA383D" w:rsidRDefault="00810485" w:rsidP="00810485">
            <w:pPr>
              <w:rPr>
                <w:sz w:val="20"/>
                <w:szCs w:val="20"/>
                <w:lang w:eastAsia="ar-SA"/>
              </w:rPr>
            </w:pPr>
            <w:r w:rsidRPr="00EA383D">
              <w:rPr>
                <w:sz w:val="20"/>
                <w:szCs w:val="20"/>
                <w:lang w:eastAsia="ar-SA"/>
              </w:rPr>
              <w:t>Zpráva o platbách vládám uvedená v článku 42 a konsolidovaná zpráva o platbách vládám uvedená v článku 44 se zveřejňují v souladu s právem každého členského státu v souladu s kapitolou 2 směrnice 2009/101/ES.</w:t>
            </w:r>
          </w:p>
        </w:tc>
      </w:tr>
      <w:tr w:rsidR="00810485" w:rsidRPr="00EA383D" w14:paraId="326EAE85" w14:textId="77777777" w:rsidTr="00046532">
        <w:trPr>
          <w:cantSplit/>
        </w:trPr>
        <w:tc>
          <w:tcPr>
            <w:tcW w:w="958" w:type="dxa"/>
            <w:tcBorders>
              <w:top w:val="single" w:sz="4" w:space="0" w:color="auto"/>
              <w:left w:val="single" w:sz="4" w:space="0" w:color="auto"/>
              <w:bottom w:val="nil"/>
              <w:right w:val="single" w:sz="4" w:space="0" w:color="auto"/>
            </w:tcBorders>
          </w:tcPr>
          <w:p w14:paraId="0E3801F9" w14:textId="687CB582" w:rsidR="00810485" w:rsidRPr="00EA383D" w:rsidRDefault="00E33F63" w:rsidP="00810485">
            <w:pPr>
              <w:rPr>
                <w:sz w:val="20"/>
                <w:szCs w:val="20"/>
                <w:lang w:eastAsia="ar-SA"/>
              </w:rPr>
            </w:pPr>
            <w:r>
              <w:rPr>
                <w:sz w:val="20"/>
                <w:szCs w:val="20"/>
                <w:lang w:eastAsia="ar-SA"/>
              </w:rPr>
              <w:t>§ 156</w:t>
            </w:r>
            <w:r w:rsidR="00810485">
              <w:rPr>
                <w:sz w:val="20"/>
                <w:szCs w:val="20"/>
                <w:lang w:eastAsia="ar-SA"/>
              </w:rPr>
              <w:t xml:space="preserve"> odst. 4</w:t>
            </w:r>
          </w:p>
        </w:tc>
        <w:tc>
          <w:tcPr>
            <w:tcW w:w="3685" w:type="dxa"/>
            <w:tcBorders>
              <w:top w:val="single" w:sz="4" w:space="0" w:color="auto"/>
              <w:left w:val="single" w:sz="4" w:space="0" w:color="auto"/>
              <w:bottom w:val="nil"/>
              <w:right w:val="single" w:sz="4" w:space="0" w:color="auto"/>
            </w:tcBorders>
          </w:tcPr>
          <w:p w14:paraId="68C61F1B" w14:textId="77777777" w:rsidR="00810485" w:rsidRPr="00046532" w:rsidRDefault="00810485" w:rsidP="00810485">
            <w:pPr>
              <w:textAlignment w:val="baseline"/>
              <w:rPr>
                <w:sz w:val="20"/>
                <w:szCs w:val="20"/>
                <w:u w:val="single"/>
                <w:lang w:eastAsia="ar-SA"/>
              </w:rPr>
            </w:pPr>
            <w:r w:rsidRPr="00046532">
              <w:rPr>
                <w:sz w:val="20"/>
                <w:szCs w:val="20"/>
                <w:u w:val="single"/>
                <w:lang w:eastAsia="ar-SA"/>
              </w:rPr>
              <w:t>Povinností zajistit zpřístupnění informací vykazovaných za konsolidační celek zprávou o daních z příjmů je řádné splnění povinnosti </w:t>
            </w:r>
          </w:p>
          <w:p w14:paraId="13A42BB9" w14:textId="53883F02" w:rsidR="00810485" w:rsidRPr="00046532" w:rsidRDefault="00810485" w:rsidP="00810485">
            <w:pPr>
              <w:pStyle w:val="Odstavecseseznamem"/>
              <w:numPr>
                <w:ilvl w:val="0"/>
                <w:numId w:val="101"/>
              </w:numPr>
              <w:textAlignment w:val="baseline"/>
              <w:rPr>
                <w:sz w:val="20"/>
                <w:szCs w:val="20"/>
                <w:u w:val="single"/>
                <w:lang w:eastAsia="ar-SA"/>
              </w:rPr>
            </w:pPr>
            <w:r w:rsidRPr="00046532">
              <w:rPr>
                <w:sz w:val="20"/>
                <w:szCs w:val="20"/>
                <w:u w:val="single"/>
                <w:lang w:eastAsia="ar-SA"/>
              </w:rPr>
              <w:t>vyhotovit konsolidovanou zprávu o daních z příjmů a   </w:t>
            </w:r>
          </w:p>
          <w:p w14:paraId="1C2E14AD" w14:textId="77777777" w:rsidR="00810485" w:rsidRPr="00046532" w:rsidRDefault="00810485" w:rsidP="00810485">
            <w:pPr>
              <w:pStyle w:val="Odstavecseseznamem"/>
              <w:numPr>
                <w:ilvl w:val="0"/>
                <w:numId w:val="101"/>
              </w:numPr>
              <w:textAlignment w:val="baseline"/>
              <w:rPr>
                <w:sz w:val="20"/>
                <w:szCs w:val="20"/>
                <w:u w:val="single"/>
                <w:lang w:eastAsia="ar-SA"/>
              </w:rPr>
            </w:pPr>
            <w:r w:rsidRPr="00046532">
              <w:rPr>
                <w:sz w:val="20"/>
                <w:szCs w:val="20"/>
                <w:u w:val="single"/>
                <w:lang w:eastAsia="ar-SA"/>
              </w:rPr>
              <w:t>zveřejnit konsolidovanou zprávu o daních z příjmů a uveřejnit na internetových stránkách odkaz na veřejný rejstřík, ve kterém je tato zpráva zveřejněna, a oznámení o skutečnosti, že není povinnost tuto zprávu uveřejnit na internetových stránkách.  </w:t>
            </w:r>
          </w:p>
          <w:p w14:paraId="15B05519"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single" w:sz="4" w:space="0" w:color="auto"/>
              <w:left w:val="single" w:sz="4" w:space="0" w:color="auto"/>
              <w:bottom w:val="nil"/>
              <w:right w:val="single" w:sz="4" w:space="0" w:color="auto"/>
            </w:tcBorders>
          </w:tcPr>
          <w:p w14:paraId="28BD56EE" w14:textId="5C3C81B5"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02BCC0CE" w14:textId="2C8176DE" w:rsidR="00810485" w:rsidRPr="00EA383D" w:rsidRDefault="00810485" w:rsidP="00810485">
            <w:pPr>
              <w:rPr>
                <w:sz w:val="20"/>
                <w:szCs w:val="20"/>
                <w:lang w:eastAsia="ar-SA"/>
              </w:rPr>
            </w:pPr>
            <w:r w:rsidRPr="00EA383D">
              <w:rPr>
                <w:sz w:val="20"/>
                <w:szCs w:val="20"/>
                <w:lang w:eastAsia="ar-SA"/>
              </w:rPr>
              <w:t>čl. 48d odst. 1 a 2</w:t>
            </w:r>
          </w:p>
        </w:tc>
        <w:tc>
          <w:tcPr>
            <w:tcW w:w="5534" w:type="dxa"/>
            <w:tcBorders>
              <w:top w:val="single" w:sz="4" w:space="0" w:color="auto"/>
              <w:left w:val="single" w:sz="4" w:space="0" w:color="auto"/>
              <w:bottom w:val="nil"/>
              <w:right w:val="single" w:sz="4" w:space="0" w:color="auto"/>
            </w:tcBorders>
          </w:tcPr>
          <w:p w14:paraId="1E3D583C" w14:textId="38E15BE7" w:rsidR="00810485" w:rsidRPr="00EA383D" w:rsidRDefault="00810485" w:rsidP="00810485">
            <w:pPr>
              <w:rPr>
                <w:sz w:val="20"/>
                <w:szCs w:val="20"/>
                <w:lang w:eastAsia="ar-SA"/>
              </w:rPr>
            </w:pPr>
            <w:r w:rsidRPr="00EA383D">
              <w:rPr>
                <w:sz w:val="20"/>
                <w:szCs w:val="20"/>
                <w:lang w:eastAsia="ar-SA"/>
              </w:rPr>
              <w:t>Zpráva s informacemi o dani z příjmů a prohlášení podle článku 48b této směrnice se zveřejní do 12 měsíců od rozvahového dne účetního období, za které je zpráva vypracována, jak stanoví každý členský stát v souladu s články 14 až 28 směrnice Evropského parla</w:t>
            </w:r>
            <w:r>
              <w:rPr>
                <w:sz w:val="20"/>
                <w:szCs w:val="20"/>
                <w:lang w:eastAsia="ar-SA"/>
              </w:rPr>
              <w:t>mentu a Rady (EU) 2017/1132</w:t>
            </w:r>
            <w:r w:rsidRPr="00EA383D">
              <w:rPr>
                <w:sz w:val="20"/>
                <w:szCs w:val="20"/>
                <w:lang w:eastAsia="ar-SA"/>
              </w:rPr>
              <w:t>, a případně v souladu s článkem 36 směrnice (EU) 2017/1132.</w:t>
            </w:r>
          </w:p>
        </w:tc>
      </w:tr>
      <w:tr w:rsidR="00810485" w:rsidRPr="00EA383D" w14:paraId="15D008C5" w14:textId="77777777" w:rsidTr="00F22DEC">
        <w:trPr>
          <w:cantSplit/>
        </w:trPr>
        <w:tc>
          <w:tcPr>
            <w:tcW w:w="958" w:type="dxa"/>
            <w:tcBorders>
              <w:top w:val="nil"/>
              <w:left w:val="single" w:sz="4" w:space="0" w:color="auto"/>
              <w:bottom w:val="single" w:sz="4" w:space="0" w:color="auto"/>
              <w:right w:val="single" w:sz="4" w:space="0" w:color="auto"/>
            </w:tcBorders>
          </w:tcPr>
          <w:p w14:paraId="64E2C424" w14:textId="77777777" w:rsidR="00810485" w:rsidRPr="00EA383D"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6A8B95AE"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07FA370A" w14:textId="77777777" w:rsidR="00810485" w:rsidRPr="00EA383D"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251E33A8" w14:textId="7C59FECD" w:rsidR="00810485" w:rsidRPr="00EA383D" w:rsidRDefault="00810485" w:rsidP="00810485">
            <w:pPr>
              <w:rPr>
                <w:sz w:val="20"/>
                <w:szCs w:val="20"/>
                <w:lang w:eastAsia="ar-SA"/>
              </w:rPr>
            </w:pPr>
            <w:r>
              <w:rPr>
                <w:sz w:val="20"/>
                <w:szCs w:val="20"/>
                <w:lang w:eastAsia="ar-SA"/>
              </w:rPr>
              <w:t>čl. 48d odst. 2</w:t>
            </w:r>
          </w:p>
        </w:tc>
        <w:tc>
          <w:tcPr>
            <w:tcW w:w="5534" w:type="dxa"/>
            <w:tcBorders>
              <w:top w:val="nil"/>
              <w:left w:val="single" w:sz="4" w:space="0" w:color="auto"/>
              <w:bottom w:val="single" w:sz="4" w:space="0" w:color="auto"/>
              <w:right w:val="single" w:sz="4" w:space="0" w:color="auto"/>
            </w:tcBorders>
          </w:tcPr>
          <w:p w14:paraId="6E85AC5C" w14:textId="77777777" w:rsidR="00810485" w:rsidRPr="00EA383D" w:rsidRDefault="00810485" w:rsidP="00810485">
            <w:pPr>
              <w:rPr>
                <w:sz w:val="20"/>
                <w:szCs w:val="20"/>
                <w:lang w:eastAsia="ar-SA"/>
              </w:rPr>
            </w:pPr>
            <w:r w:rsidRPr="00EA383D">
              <w:rPr>
                <w:sz w:val="20"/>
                <w:szCs w:val="20"/>
                <w:lang w:eastAsia="ar-SA"/>
              </w:rPr>
              <w:t>Členské státy zajistí, aby zpráva s informacemi o dani z příjmů a prohlášení zveřejněné podniky v souladu s odstavcem 1 tohoto článku byly zpřístupněny veřejnosti bezplatně alespoň v jednom z úředních jazyků Unie nejpozději 12 měsíců od rozvahového dne účetního období, za které je zpráva vypracována, na internetových stránkách:</w:t>
            </w:r>
          </w:p>
          <w:p w14:paraId="281508CE" w14:textId="77777777" w:rsidR="00810485" w:rsidRDefault="00810485" w:rsidP="00810485">
            <w:pPr>
              <w:pStyle w:val="Odstavecseseznamem"/>
              <w:numPr>
                <w:ilvl w:val="0"/>
                <w:numId w:val="98"/>
              </w:numPr>
              <w:rPr>
                <w:sz w:val="20"/>
                <w:szCs w:val="20"/>
                <w:lang w:eastAsia="ar-SA"/>
              </w:rPr>
            </w:pPr>
            <w:r w:rsidRPr="009E5A1F">
              <w:rPr>
                <w:sz w:val="20"/>
                <w:szCs w:val="20"/>
                <w:lang w:eastAsia="ar-SA"/>
              </w:rPr>
              <w:t>podniku, pokud se použije čl. 48b odst. 1,</w:t>
            </w:r>
          </w:p>
          <w:p w14:paraId="5A7640F2" w14:textId="77777777" w:rsidR="00810485" w:rsidRDefault="00810485" w:rsidP="00810485">
            <w:pPr>
              <w:pStyle w:val="Odstavecseseznamem"/>
              <w:numPr>
                <w:ilvl w:val="0"/>
                <w:numId w:val="98"/>
              </w:numPr>
              <w:rPr>
                <w:sz w:val="20"/>
                <w:szCs w:val="20"/>
                <w:lang w:eastAsia="ar-SA"/>
              </w:rPr>
            </w:pPr>
            <w:r w:rsidRPr="009E5A1F">
              <w:rPr>
                <w:sz w:val="20"/>
                <w:szCs w:val="20"/>
                <w:lang w:eastAsia="ar-SA"/>
              </w:rPr>
              <w:t>dceřiného podniku nebo podniku ve skupině, pokud se použije čl. 48b odst. 4, nebo</w:t>
            </w:r>
          </w:p>
          <w:p w14:paraId="12B07047" w14:textId="4DF8BCF7" w:rsidR="00810485" w:rsidRPr="009E5A1F" w:rsidRDefault="00810485" w:rsidP="00810485">
            <w:pPr>
              <w:pStyle w:val="Odstavecseseznamem"/>
              <w:numPr>
                <w:ilvl w:val="0"/>
                <w:numId w:val="98"/>
              </w:numPr>
              <w:rPr>
                <w:sz w:val="20"/>
                <w:szCs w:val="20"/>
                <w:lang w:eastAsia="ar-SA"/>
              </w:rPr>
            </w:pPr>
            <w:r w:rsidRPr="009E5A1F">
              <w:rPr>
                <w:sz w:val="20"/>
                <w:szCs w:val="20"/>
                <w:lang w:eastAsia="ar-SA"/>
              </w:rPr>
              <w:t>pobočky nebo podniku, který pobočku zřídil, nebo podniku ve skupině, pokud se použije čl. 48b odst. 5.</w:t>
            </w:r>
          </w:p>
        </w:tc>
      </w:tr>
      <w:tr w:rsidR="00810485" w:rsidRPr="00EA383D" w14:paraId="7E0E619A" w14:textId="77777777" w:rsidTr="00F22DEC">
        <w:trPr>
          <w:cantSplit/>
        </w:trPr>
        <w:tc>
          <w:tcPr>
            <w:tcW w:w="958" w:type="dxa"/>
            <w:tcBorders>
              <w:top w:val="nil"/>
              <w:left w:val="single" w:sz="4" w:space="0" w:color="auto"/>
              <w:bottom w:val="nil"/>
              <w:right w:val="single" w:sz="4" w:space="0" w:color="auto"/>
            </w:tcBorders>
          </w:tcPr>
          <w:p w14:paraId="1C0CED97" w14:textId="7B3078EF" w:rsidR="00810485" w:rsidRPr="00EA383D" w:rsidRDefault="00810485" w:rsidP="00810485">
            <w:pPr>
              <w:rPr>
                <w:sz w:val="20"/>
                <w:szCs w:val="20"/>
                <w:lang w:eastAsia="ar-SA"/>
              </w:rPr>
            </w:pPr>
            <w:r>
              <w:rPr>
                <w:sz w:val="20"/>
                <w:szCs w:val="20"/>
                <w:lang w:eastAsia="ar-SA"/>
              </w:rPr>
              <w:t xml:space="preserve">§ </w:t>
            </w:r>
            <w:r w:rsidR="00E33F63">
              <w:rPr>
                <w:sz w:val="20"/>
                <w:szCs w:val="20"/>
                <w:lang w:eastAsia="ar-SA"/>
              </w:rPr>
              <w:t>158</w:t>
            </w:r>
            <w:r w:rsidRPr="00EA383D">
              <w:rPr>
                <w:sz w:val="20"/>
                <w:szCs w:val="20"/>
                <w:lang w:eastAsia="ar-SA"/>
              </w:rPr>
              <w:t xml:space="preserve"> </w:t>
            </w:r>
          </w:p>
          <w:p w14:paraId="7B369793" w14:textId="3B8C9A6C" w:rsidR="00810485" w:rsidRPr="00EA383D" w:rsidRDefault="00810485" w:rsidP="00810485">
            <w:pPr>
              <w:rPr>
                <w:sz w:val="20"/>
                <w:szCs w:val="20"/>
                <w:lang w:eastAsia="ar-SA"/>
              </w:rPr>
            </w:pPr>
            <w:r w:rsidRPr="00EA383D">
              <w:rPr>
                <w:sz w:val="20"/>
                <w:szCs w:val="20"/>
                <w:lang w:eastAsia="ar-SA"/>
              </w:rPr>
              <w:t>odst. 1</w:t>
            </w:r>
          </w:p>
        </w:tc>
        <w:tc>
          <w:tcPr>
            <w:tcW w:w="3685" w:type="dxa"/>
            <w:tcBorders>
              <w:top w:val="nil"/>
              <w:left w:val="single" w:sz="4" w:space="0" w:color="auto"/>
              <w:bottom w:val="nil"/>
              <w:right w:val="single" w:sz="4" w:space="0" w:color="auto"/>
            </w:tcBorders>
          </w:tcPr>
          <w:p w14:paraId="2C862B89" w14:textId="77777777" w:rsidR="00810485" w:rsidRDefault="00810485" w:rsidP="00810485">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Účetní jednot</w:t>
            </w:r>
            <w:r>
              <w:rPr>
                <w:sz w:val="20"/>
                <w:szCs w:val="20"/>
                <w:u w:val="single"/>
                <w:lang w:eastAsia="ar-SA"/>
              </w:rPr>
              <w:t>ka</w:t>
            </w:r>
            <w:r w:rsidRPr="00EA383D">
              <w:rPr>
                <w:sz w:val="20"/>
                <w:szCs w:val="20"/>
                <w:u w:val="single"/>
                <w:lang w:eastAsia="ar-SA"/>
              </w:rPr>
              <w:t xml:space="preserve"> a mateřská entita plnící konsolidační povinnost</w:t>
            </w:r>
            <w:r>
              <w:rPr>
                <w:sz w:val="20"/>
                <w:szCs w:val="20"/>
                <w:u w:val="single"/>
                <w:lang w:eastAsia="ar-SA"/>
              </w:rPr>
              <w:t xml:space="preserve"> zapsané ve veřejném rejstříku</w:t>
            </w:r>
            <w:r w:rsidRPr="00EA383D">
              <w:rPr>
                <w:sz w:val="20"/>
                <w:szCs w:val="20"/>
                <w:u w:val="single"/>
                <w:lang w:eastAsia="ar-SA"/>
              </w:rPr>
              <w:t xml:space="preserve"> zveřejní </w:t>
            </w:r>
          </w:p>
          <w:p w14:paraId="5E73D8E0" w14:textId="77777777" w:rsidR="00810485" w:rsidRDefault="00810485" w:rsidP="00810485">
            <w:pPr>
              <w:pStyle w:val="Textpsmene"/>
              <w:numPr>
                <w:ilvl w:val="0"/>
                <w:numId w:val="102"/>
              </w:numPr>
              <w:tabs>
                <w:tab w:val="left" w:pos="298"/>
              </w:tabs>
              <w:spacing w:before="0"/>
              <w:jc w:val="left"/>
              <w:rPr>
                <w:sz w:val="20"/>
                <w:szCs w:val="20"/>
                <w:u w:val="single"/>
                <w:lang w:eastAsia="ar-SA"/>
              </w:rPr>
            </w:pPr>
            <w:r w:rsidRPr="00EA383D">
              <w:rPr>
                <w:sz w:val="20"/>
                <w:szCs w:val="20"/>
                <w:u w:val="single"/>
                <w:lang w:eastAsia="ar-SA"/>
              </w:rPr>
              <w:t xml:space="preserve">řádnou statutární výroční zprávu; </w:t>
            </w:r>
          </w:p>
          <w:p w14:paraId="56BC1A96" w14:textId="43CA7B73" w:rsidR="00810485" w:rsidRPr="00371237" w:rsidRDefault="00810485" w:rsidP="00810485">
            <w:pPr>
              <w:pStyle w:val="Textpsmene"/>
              <w:numPr>
                <w:ilvl w:val="0"/>
                <w:numId w:val="102"/>
              </w:numPr>
              <w:tabs>
                <w:tab w:val="left" w:pos="298"/>
              </w:tabs>
              <w:spacing w:before="0"/>
              <w:jc w:val="left"/>
              <w:rPr>
                <w:sz w:val="20"/>
                <w:szCs w:val="20"/>
                <w:u w:val="single"/>
                <w:lang w:eastAsia="ar-SA"/>
              </w:rPr>
            </w:pPr>
            <w:r w:rsidRPr="00371237">
              <w:rPr>
                <w:sz w:val="20"/>
                <w:szCs w:val="20"/>
                <w:u w:val="single"/>
                <w:lang w:eastAsia="ar-SA"/>
              </w:rPr>
              <w:t>zprávu o daních z příjmů</w:t>
            </w:r>
          </w:p>
          <w:p w14:paraId="7861D5DD" w14:textId="3C99F621" w:rsidR="00810485" w:rsidRPr="00EA383D" w:rsidRDefault="00E33F63" w:rsidP="00810485">
            <w:pPr>
              <w:pStyle w:val="Textpsmene"/>
              <w:numPr>
                <w:ilvl w:val="0"/>
                <w:numId w:val="102"/>
              </w:numPr>
              <w:tabs>
                <w:tab w:val="left" w:pos="298"/>
              </w:tabs>
              <w:spacing w:before="0"/>
              <w:jc w:val="left"/>
              <w:rPr>
                <w:sz w:val="20"/>
                <w:szCs w:val="20"/>
                <w:u w:val="single"/>
                <w:lang w:eastAsia="ar-SA"/>
              </w:rPr>
            </w:pPr>
            <w:r>
              <w:rPr>
                <w:sz w:val="20"/>
                <w:szCs w:val="20"/>
                <w:u w:val="single"/>
                <w:lang w:eastAsia="ar-SA"/>
              </w:rPr>
              <w:t>zprávu o platbách do veřejných rozpočtů</w:t>
            </w:r>
            <w:r w:rsidR="00810485" w:rsidRPr="00371237">
              <w:rPr>
                <w:sz w:val="20"/>
                <w:szCs w:val="20"/>
                <w:u w:val="single"/>
                <w:lang w:eastAsia="ar-SA"/>
              </w:rPr>
              <w:t>.</w:t>
            </w:r>
          </w:p>
        </w:tc>
        <w:tc>
          <w:tcPr>
            <w:tcW w:w="1276" w:type="dxa"/>
            <w:tcBorders>
              <w:top w:val="nil"/>
              <w:left w:val="single" w:sz="4" w:space="0" w:color="auto"/>
              <w:bottom w:val="nil"/>
              <w:right w:val="single" w:sz="4" w:space="0" w:color="auto"/>
            </w:tcBorders>
          </w:tcPr>
          <w:p w14:paraId="5C567C0A" w14:textId="00C3DE71" w:rsidR="00810485" w:rsidRPr="00EA383D" w:rsidRDefault="00810485" w:rsidP="00810485">
            <w:pPr>
              <w:widowControl w:val="0"/>
              <w:ind w:left="57" w:right="113"/>
              <w:rPr>
                <w:sz w:val="20"/>
                <w:szCs w:val="20"/>
              </w:rPr>
            </w:pPr>
            <w:r w:rsidRPr="00EA383D">
              <w:rPr>
                <w:sz w:val="20"/>
                <w:szCs w:val="20"/>
              </w:rPr>
              <w:t>32013L0034</w:t>
            </w:r>
          </w:p>
        </w:tc>
        <w:tc>
          <w:tcPr>
            <w:tcW w:w="1559" w:type="dxa"/>
            <w:tcBorders>
              <w:top w:val="nil"/>
              <w:left w:val="single" w:sz="4" w:space="0" w:color="auto"/>
              <w:bottom w:val="nil"/>
              <w:right w:val="single" w:sz="4" w:space="0" w:color="auto"/>
            </w:tcBorders>
          </w:tcPr>
          <w:p w14:paraId="7CE1761A" w14:textId="0B02DDBB" w:rsidR="00810485" w:rsidRPr="00EA383D" w:rsidRDefault="00810485" w:rsidP="00810485">
            <w:pPr>
              <w:rPr>
                <w:sz w:val="20"/>
                <w:szCs w:val="20"/>
                <w:lang w:eastAsia="ar-SA"/>
              </w:rPr>
            </w:pPr>
            <w:r w:rsidRPr="00EA383D">
              <w:rPr>
                <w:sz w:val="20"/>
                <w:szCs w:val="20"/>
                <w:lang w:eastAsia="ar-SA"/>
              </w:rPr>
              <w:t>čl. 30 odst. 1 první pododstavec</w:t>
            </w:r>
          </w:p>
        </w:tc>
        <w:tc>
          <w:tcPr>
            <w:tcW w:w="5534" w:type="dxa"/>
            <w:tcBorders>
              <w:top w:val="nil"/>
              <w:left w:val="single" w:sz="4" w:space="0" w:color="auto"/>
              <w:bottom w:val="nil"/>
              <w:right w:val="single" w:sz="4" w:space="0" w:color="auto"/>
            </w:tcBorders>
          </w:tcPr>
          <w:p w14:paraId="707CC7EA" w14:textId="1AB27F03" w:rsidR="00810485" w:rsidRPr="00EA383D" w:rsidRDefault="00810485" w:rsidP="00810485">
            <w:pPr>
              <w:rPr>
                <w:sz w:val="20"/>
                <w:szCs w:val="20"/>
                <w:lang w:eastAsia="ar-SA"/>
              </w:rPr>
            </w:pPr>
            <w:r w:rsidRPr="00EA383D">
              <w:rPr>
                <w:sz w:val="20"/>
                <w:szCs w:val="20"/>
                <w:lang w:eastAsia="ar-SA"/>
              </w:rPr>
              <w:t>Členské státy zajistí, aby podniky v přiměřené lhůtě, která nepřesáhne dvanáct měsíců od rozvahového dne, zveřejnily řádně schválenou roční účetní závěrku a zprávu vedení podniku spolu s výrokem statutárního auditora nebo auditorské společnosti uvedeným v článku 34 této směrnice, jak v souladu s kapitolou 2 směrnice 2009/101/ES stanoví právní předpisy jednotlivých členských států.</w:t>
            </w:r>
          </w:p>
        </w:tc>
      </w:tr>
      <w:tr w:rsidR="00810485" w:rsidRPr="00EA383D" w14:paraId="5B84983F" w14:textId="77777777" w:rsidTr="00F22DEC">
        <w:trPr>
          <w:cantSplit/>
        </w:trPr>
        <w:tc>
          <w:tcPr>
            <w:tcW w:w="958" w:type="dxa"/>
            <w:tcBorders>
              <w:top w:val="nil"/>
              <w:left w:val="single" w:sz="4" w:space="0" w:color="auto"/>
              <w:bottom w:val="nil"/>
              <w:right w:val="single" w:sz="4" w:space="0" w:color="auto"/>
            </w:tcBorders>
          </w:tcPr>
          <w:p w14:paraId="1BD98033" w14:textId="77777777" w:rsidR="00810485" w:rsidRPr="00EA383D"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0217EEA3"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6B2A88FA" w14:textId="1A437689" w:rsidR="00810485" w:rsidRPr="00EA383D" w:rsidRDefault="00810485" w:rsidP="00810485">
            <w:pPr>
              <w:widowControl w:val="0"/>
              <w:ind w:right="113"/>
              <w:rPr>
                <w:sz w:val="20"/>
                <w:szCs w:val="20"/>
              </w:rPr>
            </w:pPr>
          </w:p>
        </w:tc>
        <w:tc>
          <w:tcPr>
            <w:tcW w:w="1559" w:type="dxa"/>
            <w:tcBorders>
              <w:top w:val="nil"/>
              <w:left w:val="single" w:sz="4" w:space="0" w:color="auto"/>
              <w:bottom w:val="nil"/>
              <w:right w:val="single" w:sz="4" w:space="0" w:color="auto"/>
            </w:tcBorders>
          </w:tcPr>
          <w:p w14:paraId="59D5CDA4" w14:textId="3BFC46FA" w:rsidR="00810485" w:rsidRPr="00EA383D" w:rsidRDefault="00810485" w:rsidP="00810485">
            <w:pPr>
              <w:rPr>
                <w:sz w:val="20"/>
                <w:szCs w:val="20"/>
                <w:lang w:eastAsia="ar-SA"/>
              </w:rPr>
            </w:pPr>
            <w:r w:rsidRPr="00EA383D">
              <w:rPr>
                <w:sz w:val="20"/>
                <w:szCs w:val="20"/>
                <w:lang w:eastAsia="ar-SA"/>
              </w:rPr>
              <w:t>čl. 45 odst. 1</w:t>
            </w:r>
          </w:p>
        </w:tc>
        <w:tc>
          <w:tcPr>
            <w:tcW w:w="5534" w:type="dxa"/>
            <w:tcBorders>
              <w:top w:val="nil"/>
              <w:left w:val="single" w:sz="4" w:space="0" w:color="auto"/>
              <w:bottom w:val="nil"/>
              <w:right w:val="single" w:sz="4" w:space="0" w:color="auto"/>
            </w:tcBorders>
          </w:tcPr>
          <w:p w14:paraId="7A3EEFDB" w14:textId="583BC554" w:rsidR="00810485" w:rsidRPr="00EA383D" w:rsidRDefault="00810485" w:rsidP="00810485">
            <w:pPr>
              <w:rPr>
                <w:sz w:val="20"/>
                <w:szCs w:val="20"/>
                <w:lang w:eastAsia="ar-SA"/>
              </w:rPr>
            </w:pPr>
            <w:r w:rsidRPr="00EA383D">
              <w:rPr>
                <w:sz w:val="20"/>
                <w:szCs w:val="20"/>
                <w:lang w:eastAsia="ar-SA"/>
              </w:rPr>
              <w:t>Zpráva o platbách vládám uvedená v článku 42 a konsolidovaná zpráva o platbách vládám uvedená v článku 44 se zveřejňují v souladu s právem každého členského státu v souladu s kapitolou 2 směrnice 2009/101/ES.</w:t>
            </w:r>
          </w:p>
        </w:tc>
      </w:tr>
      <w:tr w:rsidR="00810485" w:rsidRPr="00EA383D" w14:paraId="21F558A2" w14:textId="77777777" w:rsidTr="00371237">
        <w:trPr>
          <w:cantSplit/>
        </w:trPr>
        <w:tc>
          <w:tcPr>
            <w:tcW w:w="958" w:type="dxa"/>
            <w:tcBorders>
              <w:top w:val="nil"/>
              <w:left w:val="single" w:sz="4" w:space="0" w:color="auto"/>
              <w:bottom w:val="nil"/>
              <w:right w:val="single" w:sz="4" w:space="0" w:color="auto"/>
            </w:tcBorders>
          </w:tcPr>
          <w:p w14:paraId="03F93BC4" w14:textId="77777777" w:rsidR="00810485" w:rsidRPr="00EA383D"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0B768654"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5D0BF9DD" w14:textId="06E6D0DE" w:rsidR="00810485" w:rsidRPr="00EA383D" w:rsidRDefault="00810485" w:rsidP="00810485">
            <w:pPr>
              <w:widowControl w:val="0"/>
              <w:ind w:left="57" w:right="113"/>
              <w:rPr>
                <w:sz w:val="20"/>
                <w:szCs w:val="20"/>
              </w:rPr>
            </w:pPr>
          </w:p>
        </w:tc>
        <w:tc>
          <w:tcPr>
            <w:tcW w:w="1559" w:type="dxa"/>
            <w:tcBorders>
              <w:top w:val="nil"/>
              <w:left w:val="single" w:sz="4" w:space="0" w:color="auto"/>
              <w:bottom w:val="nil"/>
              <w:right w:val="single" w:sz="4" w:space="0" w:color="auto"/>
            </w:tcBorders>
          </w:tcPr>
          <w:p w14:paraId="2F7D79B7" w14:textId="4228CB82" w:rsidR="00810485" w:rsidRPr="00EA383D" w:rsidRDefault="00810485" w:rsidP="00810485">
            <w:pPr>
              <w:rPr>
                <w:sz w:val="20"/>
                <w:szCs w:val="20"/>
                <w:lang w:eastAsia="ar-SA"/>
              </w:rPr>
            </w:pPr>
            <w:r w:rsidRPr="00EA383D">
              <w:rPr>
                <w:sz w:val="20"/>
                <w:szCs w:val="20"/>
                <w:lang w:eastAsia="ar-SA"/>
              </w:rPr>
              <w:t xml:space="preserve">čl. 48d </w:t>
            </w:r>
            <w:r>
              <w:rPr>
                <w:sz w:val="20"/>
                <w:szCs w:val="20"/>
                <w:lang w:eastAsia="ar-SA"/>
              </w:rPr>
              <w:t>odst. 1</w:t>
            </w:r>
          </w:p>
        </w:tc>
        <w:tc>
          <w:tcPr>
            <w:tcW w:w="5534" w:type="dxa"/>
            <w:tcBorders>
              <w:top w:val="nil"/>
              <w:left w:val="single" w:sz="4" w:space="0" w:color="auto"/>
              <w:bottom w:val="nil"/>
              <w:right w:val="single" w:sz="4" w:space="0" w:color="auto"/>
            </w:tcBorders>
          </w:tcPr>
          <w:p w14:paraId="7BB32091" w14:textId="5A601DE8" w:rsidR="00810485" w:rsidRPr="00EA383D" w:rsidRDefault="00810485" w:rsidP="00810485">
            <w:pPr>
              <w:rPr>
                <w:sz w:val="20"/>
                <w:szCs w:val="20"/>
                <w:lang w:eastAsia="ar-SA"/>
              </w:rPr>
            </w:pPr>
            <w:r w:rsidRPr="00EA383D">
              <w:rPr>
                <w:sz w:val="20"/>
                <w:szCs w:val="20"/>
                <w:lang w:eastAsia="ar-SA"/>
              </w:rPr>
              <w:t>Zpráva s informacemi o dani z příjmů a prohlášení podle článku 48b této směrnice se zveřejní do 12 měsíců od rozvahového dne účetního období, za které je zpráva vypracována, jak stanoví každý členský stát v souladu s články 14 až 28 směrnice Evropského parla</w:t>
            </w:r>
            <w:r>
              <w:rPr>
                <w:sz w:val="20"/>
                <w:szCs w:val="20"/>
                <w:lang w:eastAsia="ar-SA"/>
              </w:rPr>
              <w:t>mentu a Rady (EU) 2017/1132</w:t>
            </w:r>
            <w:r w:rsidRPr="00EA383D">
              <w:rPr>
                <w:sz w:val="20"/>
                <w:szCs w:val="20"/>
                <w:lang w:eastAsia="ar-SA"/>
              </w:rPr>
              <w:t>, a případně v souladu s článkem 36 směrnice (EU) 2017/1132.</w:t>
            </w:r>
          </w:p>
        </w:tc>
      </w:tr>
      <w:tr w:rsidR="00810485" w:rsidRPr="00EA383D" w14:paraId="0FAD56DE" w14:textId="77777777" w:rsidTr="00F22DEC">
        <w:trPr>
          <w:cantSplit/>
        </w:trPr>
        <w:tc>
          <w:tcPr>
            <w:tcW w:w="958" w:type="dxa"/>
            <w:tcBorders>
              <w:top w:val="nil"/>
              <w:left w:val="single" w:sz="4" w:space="0" w:color="auto"/>
              <w:bottom w:val="single" w:sz="4" w:space="0" w:color="auto"/>
              <w:right w:val="single" w:sz="4" w:space="0" w:color="auto"/>
            </w:tcBorders>
          </w:tcPr>
          <w:p w14:paraId="24F58D5C" w14:textId="77777777" w:rsidR="00810485" w:rsidRPr="00EA383D"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7B3CCEEC" w14:textId="77777777" w:rsidR="00810485" w:rsidRPr="00EA383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66DB1F08" w14:textId="77777777" w:rsidR="00810485" w:rsidRPr="00EA383D"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7F4253F0" w14:textId="01A78B91" w:rsidR="00810485" w:rsidRPr="00EA383D" w:rsidRDefault="00810485" w:rsidP="00810485">
            <w:pPr>
              <w:rPr>
                <w:sz w:val="20"/>
                <w:szCs w:val="20"/>
                <w:lang w:eastAsia="ar-SA"/>
              </w:rPr>
            </w:pPr>
            <w:r>
              <w:rPr>
                <w:sz w:val="20"/>
                <w:szCs w:val="20"/>
                <w:lang w:eastAsia="ar-SA"/>
              </w:rPr>
              <w:t>čl. 48d odst. 2</w:t>
            </w:r>
          </w:p>
        </w:tc>
        <w:tc>
          <w:tcPr>
            <w:tcW w:w="5534" w:type="dxa"/>
            <w:tcBorders>
              <w:top w:val="nil"/>
              <w:left w:val="single" w:sz="4" w:space="0" w:color="auto"/>
              <w:bottom w:val="single" w:sz="4" w:space="0" w:color="auto"/>
              <w:right w:val="single" w:sz="4" w:space="0" w:color="auto"/>
            </w:tcBorders>
          </w:tcPr>
          <w:p w14:paraId="6D90168D" w14:textId="77777777" w:rsidR="00810485" w:rsidRPr="00EA383D" w:rsidRDefault="00810485" w:rsidP="00810485">
            <w:pPr>
              <w:rPr>
                <w:sz w:val="20"/>
                <w:szCs w:val="20"/>
                <w:lang w:eastAsia="ar-SA"/>
              </w:rPr>
            </w:pPr>
            <w:r w:rsidRPr="00EA383D">
              <w:rPr>
                <w:sz w:val="20"/>
                <w:szCs w:val="20"/>
                <w:lang w:eastAsia="ar-SA"/>
              </w:rPr>
              <w:t>Členské státy zajistí, aby zpráva s informacemi o dani z příjmů a prohlášení zveřejněné podniky v souladu s odstavcem 1 tohoto článku byly zpřístupněny veřejnosti bezplatně alespoň v jednom z úředních jazyků Unie nejpozději 12 měsíců od rozvahového dne účetního období, za které je zpráva vypracována, na internetových stránkách:</w:t>
            </w:r>
          </w:p>
          <w:p w14:paraId="4BBE0713" w14:textId="77777777" w:rsidR="00810485" w:rsidRPr="00EA383D" w:rsidRDefault="00810485" w:rsidP="00810485">
            <w:pPr>
              <w:ind w:left="720"/>
              <w:rPr>
                <w:sz w:val="20"/>
                <w:szCs w:val="20"/>
                <w:lang w:eastAsia="ar-SA"/>
              </w:rPr>
            </w:pPr>
            <w:r w:rsidRPr="00EA383D">
              <w:rPr>
                <w:sz w:val="20"/>
                <w:szCs w:val="20"/>
                <w:lang w:eastAsia="ar-SA"/>
              </w:rPr>
              <w:t>a) podniku, pokud se použije čl. 48b odst. 1,</w:t>
            </w:r>
          </w:p>
          <w:p w14:paraId="54223473" w14:textId="77777777" w:rsidR="00810485" w:rsidRPr="00EA383D" w:rsidRDefault="00810485" w:rsidP="00810485">
            <w:pPr>
              <w:ind w:left="720"/>
              <w:rPr>
                <w:sz w:val="20"/>
                <w:szCs w:val="20"/>
                <w:lang w:eastAsia="ar-SA"/>
              </w:rPr>
            </w:pPr>
            <w:r w:rsidRPr="00EA383D">
              <w:rPr>
                <w:sz w:val="20"/>
                <w:szCs w:val="20"/>
                <w:lang w:eastAsia="ar-SA"/>
              </w:rPr>
              <w:t>b) dceřiného podniku nebo podniku ve skupině, pokud se použije čl. 48b odst. 4, nebo</w:t>
            </w:r>
          </w:p>
          <w:p w14:paraId="2E9B1CD1" w14:textId="3F4303BB" w:rsidR="00810485" w:rsidRPr="00EA383D" w:rsidRDefault="00810485" w:rsidP="00810485">
            <w:pPr>
              <w:rPr>
                <w:sz w:val="20"/>
                <w:szCs w:val="20"/>
                <w:lang w:eastAsia="ar-SA"/>
              </w:rPr>
            </w:pPr>
            <w:r w:rsidRPr="00EA383D">
              <w:rPr>
                <w:sz w:val="20"/>
                <w:szCs w:val="20"/>
                <w:lang w:eastAsia="ar-SA"/>
              </w:rPr>
              <w:t>c) pobočky nebo podniku, který pobočku zřídil, nebo podniku ve skupině, pokud se použije čl. 48b odst. 5.</w:t>
            </w:r>
          </w:p>
        </w:tc>
      </w:tr>
      <w:tr w:rsidR="00810485" w:rsidRPr="00EA383D" w14:paraId="201492DF" w14:textId="77777777" w:rsidTr="001D3E17">
        <w:trPr>
          <w:cantSplit/>
        </w:trPr>
        <w:tc>
          <w:tcPr>
            <w:tcW w:w="958" w:type="dxa"/>
            <w:tcBorders>
              <w:top w:val="single" w:sz="4" w:space="0" w:color="auto"/>
              <w:left w:val="single" w:sz="4" w:space="0" w:color="auto"/>
              <w:bottom w:val="nil"/>
              <w:right w:val="single" w:sz="4" w:space="0" w:color="auto"/>
            </w:tcBorders>
          </w:tcPr>
          <w:p w14:paraId="2E94607D" w14:textId="27B5D236" w:rsidR="00810485" w:rsidRPr="00EA383D" w:rsidRDefault="005E06E2" w:rsidP="00810485">
            <w:pPr>
              <w:rPr>
                <w:sz w:val="20"/>
                <w:szCs w:val="20"/>
                <w:lang w:eastAsia="ar-SA"/>
              </w:rPr>
            </w:pPr>
            <w:r>
              <w:rPr>
                <w:sz w:val="20"/>
                <w:szCs w:val="20"/>
                <w:lang w:eastAsia="ar-SA"/>
              </w:rPr>
              <w:t>§ 160</w:t>
            </w:r>
            <w:r w:rsidR="00810485" w:rsidRPr="00EA383D">
              <w:rPr>
                <w:sz w:val="20"/>
                <w:szCs w:val="20"/>
                <w:lang w:eastAsia="ar-SA"/>
              </w:rPr>
              <w:t xml:space="preserve"> </w:t>
            </w:r>
          </w:p>
          <w:p w14:paraId="0A297108" w14:textId="1BD3FCC2" w:rsidR="00810485" w:rsidRPr="00EA383D" w:rsidRDefault="00810485" w:rsidP="00810485">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nil"/>
              <w:right w:val="single" w:sz="4" w:space="0" w:color="auto"/>
            </w:tcBorders>
          </w:tcPr>
          <w:p w14:paraId="61C9E231" w14:textId="4DA3B59E" w:rsidR="00810485" w:rsidRPr="005E06E2" w:rsidRDefault="00810485" w:rsidP="00810485">
            <w:pPr>
              <w:pStyle w:val="Textpsmene"/>
              <w:numPr>
                <w:ilvl w:val="0"/>
                <w:numId w:val="0"/>
              </w:numPr>
              <w:tabs>
                <w:tab w:val="left" w:pos="298"/>
                <w:tab w:val="num" w:pos="641"/>
              </w:tabs>
              <w:spacing w:before="0"/>
              <w:jc w:val="left"/>
              <w:rPr>
                <w:sz w:val="20"/>
                <w:szCs w:val="20"/>
                <w:u w:val="single"/>
                <w:lang w:eastAsia="ar-SA"/>
              </w:rPr>
            </w:pPr>
            <w:r w:rsidRPr="005E06E2">
              <w:rPr>
                <w:sz w:val="20"/>
                <w:szCs w:val="20"/>
                <w:u w:val="single"/>
                <w:lang w:eastAsia="ar-SA"/>
              </w:rPr>
              <w:t>Účetní jednotka nebo mateřská entita, které mají povinnost vyhotovit zprávu o daních z příjmů, také uveřejní na svých internetových stránkách odkaz na veřejný rejstřík, ve kterém je tato zpráva zveřejněna, a oznámení o skutečnosti, že nemají povinnost tuto zprávu uveřejnit na svých internetových stránkách. Uveřejnění se provede do 12 měsíců od posledního dne účetního nebo konsolidačního období na dobu alespoň 5 let.</w:t>
            </w:r>
            <w:r w:rsidRPr="005E06E2">
              <w:rPr>
                <w:rStyle w:val="eop"/>
                <w:color w:val="000000"/>
                <w:u w:val="single"/>
                <w:shd w:val="clear" w:color="auto" w:fill="FFFFFF"/>
              </w:rPr>
              <w:t> </w:t>
            </w:r>
          </w:p>
        </w:tc>
        <w:tc>
          <w:tcPr>
            <w:tcW w:w="1276" w:type="dxa"/>
            <w:tcBorders>
              <w:top w:val="single" w:sz="4" w:space="0" w:color="auto"/>
              <w:left w:val="single" w:sz="4" w:space="0" w:color="auto"/>
              <w:bottom w:val="nil"/>
              <w:right w:val="single" w:sz="4" w:space="0" w:color="auto"/>
            </w:tcBorders>
          </w:tcPr>
          <w:p w14:paraId="18F76FC2" w14:textId="5606C70E" w:rsidR="00810485" w:rsidRPr="00EA383D" w:rsidRDefault="00810485" w:rsidP="00810485">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nil"/>
              <w:right w:val="single" w:sz="4" w:space="0" w:color="auto"/>
            </w:tcBorders>
          </w:tcPr>
          <w:p w14:paraId="678725EA" w14:textId="15CC1BE0" w:rsidR="00810485" w:rsidRPr="00EA383D" w:rsidRDefault="00810485" w:rsidP="00810485">
            <w:pPr>
              <w:rPr>
                <w:sz w:val="20"/>
                <w:szCs w:val="20"/>
                <w:lang w:eastAsia="ar-SA"/>
              </w:rPr>
            </w:pPr>
            <w:r>
              <w:rPr>
                <w:sz w:val="20"/>
                <w:szCs w:val="20"/>
                <w:lang w:eastAsia="ar-SA"/>
              </w:rPr>
              <w:t>čl. 48d odst. 2</w:t>
            </w:r>
          </w:p>
        </w:tc>
        <w:tc>
          <w:tcPr>
            <w:tcW w:w="5534" w:type="dxa"/>
            <w:tcBorders>
              <w:top w:val="single" w:sz="4" w:space="0" w:color="auto"/>
              <w:left w:val="single" w:sz="4" w:space="0" w:color="auto"/>
              <w:bottom w:val="nil"/>
              <w:right w:val="single" w:sz="4" w:space="0" w:color="auto"/>
            </w:tcBorders>
          </w:tcPr>
          <w:p w14:paraId="799DFB2E" w14:textId="77777777" w:rsidR="00810485" w:rsidRDefault="00810485" w:rsidP="00810485">
            <w:pPr>
              <w:rPr>
                <w:sz w:val="20"/>
                <w:szCs w:val="20"/>
                <w:lang w:eastAsia="ar-SA"/>
              </w:rPr>
            </w:pPr>
            <w:r w:rsidRPr="00EA383D">
              <w:rPr>
                <w:sz w:val="20"/>
                <w:szCs w:val="20"/>
                <w:lang w:eastAsia="ar-SA"/>
              </w:rPr>
              <w:t>Členské státy zajistí, aby zpráva s informacemi o dani z příjmů a prohlášení zveřejněné podniky v souladu s odstavcem 1 tohoto článku byly zpřístupněny veřejnosti bezplatně alespoň v jednom z úředních jazyků Unie nejpozději 12 měsíců od rozvahového dne účetního období, za které je zpráva vypracová</w:t>
            </w:r>
            <w:r>
              <w:rPr>
                <w:sz w:val="20"/>
                <w:szCs w:val="20"/>
                <w:lang w:eastAsia="ar-SA"/>
              </w:rPr>
              <w:t>na, na internetových stránkách:</w:t>
            </w:r>
          </w:p>
          <w:p w14:paraId="452F417B" w14:textId="77777777" w:rsidR="00810485" w:rsidRDefault="00810485" w:rsidP="00810485">
            <w:pPr>
              <w:pStyle w:val="Odstavecseseznamem"/>
              <w:numPr>
                <w:ilvl w:val="0"/>
                <w:numId w:val="103"/>
              </w:numPr>
              <w:rPr>
                <w:sz w:val="20"/>
                <w:szCs w:val="20"/>
                <w:lang w:eastAsia="ar-SA"/>
              </w:rPr>
            </w:pPr>
            <w:r w:rsidRPr="001D3E17">
              <w:rPr>
                <w:sz w:val="20"/>
                <w:szCs w:val="20"/>
                <w:lang w:eastAsia="ar-SA"/>
              </w:rPr>
              <w:t>podniku, pokud se použije čl. 48b odst. 1,</w:t>
            </w:r>
          </w:p>
          <w:p w14:paraId="041BB1F6" w14:textId="77777777" w:rsidR="00810485" w:rsidRDefault="00810485" w:rsidP="00810485">
            <w:pPr>
              <w:pStyle w:val="Odstavecseseznamem"/>
              <w:numPr>
                <w:ilvl w:val="0"/>
                <w:numId w:val="103"/>
              </w:numPr>
              <w:rPr>
                <w:sz w:val="20"/>
                <w:szCs w:val="20"/>
                <w:lang w:eastAsia="ar-SA"/>
              </w:rPr>
            </w:pPr>
            <w:r w:rsidRPr="001D3E17">
              <w:rPr>
                <w:sz w:val="20"/>
                <w:szCs w:val="20"/>
                <w:lang w:eastAsia="ar-SA"/>
              </w:rPr>
              <w:t>dceřiného podniku nebo podniku ve skupině, pokud se použije čl. 48b odst. 4, nebo</w:t>
            </w:r>
          </w:p>
          <w:p w14:paraId="42B475B6" w14:textId="4F8730B3" w:rsidR="00810485" w:rsidRPr="001D3E17" w:rsidRDefault="00810485" w:rsidP="00810485">
            <w:pPr>
              <w:pStyle w:val="Odstavecseseznamem"/>
              <w:numPr>
                <w:ilvl w:val="0"/>
                <w:numId w:val="103"/>
              </w:numPr>
              <w:rPr>
                <w:sz w:val="20"/>
                <w:szCs w:val="20"/>
                <w:lang w:eastAsia="ar-SA"/>
              </w:rPr>
            </w:pPr>
            <w:r w:rsidRPr="001D3E17">
              <w:rPr>
                <w:sz w:val="20"/>
                <w:szCs w:val="20"/>
                <w:lang w:eastAsia="ar-SA"/>
              </w:rPr>
              <w:t>pobočky nebo podniku, který pobočku zřídil, nebo podniku ve skupině, pokud se použije čl. 48b odst. 5.</w:t>
            </w:r>
          </w:p>
        </w:tc>
      </w:tr>
      <w:tr w:rsidR="00810485" w:rsidRPr="00EA383D" w14:paraId="532E2346" w14:textId="77777777" w:rsidTr="001D3E17">
        <w:trPr>
          <w:cantSplit/>
        </w:trPr>
        <w:tc>
          <w:tcPr>
            <w:tcW w:w="958" w:type="dxa"/>
            <w:tcBorders>
              <w:top w:val="nil"/>
              <w:left w:val="single" w:sz="4" w:space="0" w:color="auto"/>
              <w:bottom w:val="single" w:sz="4" w:space="0" w:color="auto"/>
              <w:right w:val="single" w:sz="4" w:space="0" w:color="auto"/>
            </w:tcBorders>
          </w:tcPr>
          <w:p w14:paraId="03034758" w14:textId="77777777" w:rsidR="00810485" w:rsidRPr="00EA383D"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2FD4BEB5" w14:textId="77777777" w:rsidR="00810485" w:rsidRPr="001D3E17" w:rsidRDefault="00810485" w:rsidP="00810485">
            <w:pPr>
              <w:pStyle w:val="Textpsmene"/>
              <w:numPr>
                <w:ilvl w:val="0"/>
                <w:numId w:val="0"/>
              </w:numPr>
              <w:tabs>
                <w:tab w:val="left" w:pos="298"/>
                <w:tab w:val="num" w:pos="641"/>
              </w:tabs>
              <w:spacing w:before="0"/>
              <w:jc w:val="left"/>
              <w:rPr>
                <w:sz w:val="20"/>
                <w:szCs w:val="20"/>
                <w:lang w:eastAsia="ar-SA"/>
              </w:rPr>
            </w:pPr>
          </w:p>
        </w:tc>
        <w:tc>
          <w:tcPr>
            <w:tcW w:w="1276" w:type="dxa"/>
            <w:tcBorders>
              <w:top w:val="nil"/>
              <w:left w:val="single" w:sz="4" w:space="0" w:color="auto"/>
              <w:bottom w:val="single" w:sz="4" w:space="0" w:color="auto"/>
              <w:right w:val="single" w:sz="4" w:space="0" w:color="auto"/>
            </w:tcBorders>
          </w:tcPr>
          <w:p w14:paraId="0FA4E107" w14:textId="77777777" w:rsidR="00810485"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435987A9" w14:textId="04D9194E" w:rsidR="00810485" w:rsidRPr="00EA383D" w:rsidRDefault="00810485" w:rsidP="00810485">
            <w:pPr>
              <w:rPr>
                <w:sz w:val="20"/>
                <w:szCs w:val="20"/>
                <w:lang w:eastAsia="ar-SA"/>
              </w:rPr>
            </w:pPr>
            <w:r>
              <w:rPr>
                <w:sz w:val="20"/>
                <w:szCs w:val="20"/>
                <w:lang w:eastAsia="ar-SA"/>
              </w:rPr>
              <w:t>čl. 48d odst. 3</w:t>
            </w:r>
          </w:p>
        </w:tc>
        <w:tc>
          <w:tcPr>
            <w:tcW w:w="5534" w:type="dxa"/>
            <w:tcBorders>
              <w:top w:val="nil"/>
              <w:left w:val="single" w:sz="4" w:space="0" w:color="auto"/>
              <w:bottom w:val="single" w:sz="4" w:space="0" w:color="auto"/>
              <w:right w:val="single" w:sz="4" w:space="0" w:color="auto"/>
            </w:tcBorders>
          </w:tcPr>
          <w:p w14:paraId="5CB6281F" w14:textId="52FA783D" w:rsidR="00810485" w:rsidRPr="00EA383D" w:rsidRDefault="00810485" w:rsidP="00810485">
            <w:pPr>
              <w:rPr>
                <w:sz w:val="20"/>
                <w:szCs w:val="20"/>
                <w:lang w:eastAsia="ar-SA"/>
              </w:rPr>
            </w:pPr>
            <w:r w:rsidRPr="00EA383D">
              <w:rPr>
                <w:sz w:val="20"/>
                <w:szCs w:val="20"/>
                <w:lang w:eastAsia="ar-SA"/>
              </w:rPr>
              <w:t>Členské státy mohou osvobodit podniky od uplatňování pravidel stanovených v odstavci 2 tohoto článku, pokud je zpráva s informacemi o dani z příjmů zveřejněná v souladu s odstavcem 1 tohoto článku současně zpřístupněna veřejnosti v elektronickém formátu pro podávání zpráv, který je strojově čitelný, na internetových stránkách rejstříku uvedeného v článku 16 směrnice (EU) 2017/1132 bezplatně kterékoli třetí osobě nacházející se v Unii. Internetové stránky podniků a poboček uvedené v odstavci 2 tohoto článku obsahují informace o tomto osvobození a odkaz na internetovou stránku příslušného rejstříku.</w:t>
            </w:r>
          </w:p>
        </w:tc>
      </w:tr>
      <w:tr w:rsidR="00810485" w:rsidRPr="00EA383D" w14:paraId="2C39D31C" w14:textId="77777777" w:rsidTr="00DD055D">
        <w:trPr>
          <w:cantSplit/>
        </w:trPr>
        <w:tc>
          <w:tcPr>
            <w:tcW w:w="958" w:type="dxa"/>
            <w:tcBorders>
              <w:top w:val="single" w:sz="4" w:space="0" w:color="auto"/>
              <w:left w:val="single" w:sz="4" w:space="0" w:color="auto"/>
              <w:bottom w:val="nil"/>
              <w:right w:val="single" w:sz="4" w:space="0" w:color="auto"/>
            </w:tcBorders>
          </w:tcPr>
          <w:p w14:paraId="6C1F56D3" w14:textId="7E6FA450" w:rsidR="00810485" w:rsidRPr="00EA383D" w:rsidRDefault="003A216A" w:rsidP="00810485">
            <w:pPr>
              <w:rPr>
                <w:sz w:val="20"/>
                <w:szCs w:val="20"/>
                <w:lang w:eastAsia="ar-SA"/>
              </w:rPr>
            </w:pPr>
            <w:r>
              <w:rPr>
                <w:sz w:val="20"/>
                <w:szCs w:val="20"/>
                <w:lang w:eastAsia="ar-SA"/>
              </w:rPr>
              <w:t>§ 160</w:t>
            </w:r>
            <w:r w:rsidR="00810485" w:rsidRPr="00EA383D">
              <w:rPr>
                <w:sz w:val="20"/>
                <w:szCs w:val="20"/>
                <w:lang w:eastAsia="ar-SA"/>
              </w:rPr>
              <w:t xml:space="preserve"> </w:t>
            </w:r>
          </w:p>
          <w:p w14:paraId="505340FD" w14:textId="7D52CA14" w:rsidR="00810485" w:rsidRPr="00EA383D" w:rsidRDefault="00810485" w:rsidP="00810485">
            <w:pPr>
              <w:rPr>
                <w:sz w:val="20"/>
                <w:szCs w:val="20"/>
                <w:lang w:eastAsia="ar-SA"/>
              </w:rPr>
            </w:pPr>
            <w:r w:rsidRPr="00EA383D">
              <w:rPr>
                <w:sz w:val="20"/>
                <w:szCs w:val="20"/>
                <w:lang w:eastAsia="ar-SA"/>
              </w:rPr>
              <w:t>odst. 2</w:t>
            </w:r>
          </w:p>
        </w:tc>
        <w:tc>
          <w:tcPr>
            <w:tcW w:w="3685" w:type="dxa"/>
            <w:tcBorders>
              <w:top w:val="single" w:sz="4" w:space="0" w:color="auto"/>
              <w:left w:val="single" w:sz="4" w:space="0" w:color="auto"/>
              <w:bottom w:val="nil"/>
              <w:right w:val="single" w:sz="4" w:space="0" w:color="auto"/>
            </w:tcBorders>
          </w:tcPr>
          <w:p w14:paraId="24F10ACB" w14:textId="0F5655FA" w:rsidR="00810485" w:rsidRPr="00DD055D" w:rsidRDefault="00810485" w:rsidP="00810485">
            <w:pPr>
              <w:pStyle w:val="Textpsmene"/>
              <w:numPr>
                <w:ilvl w:val="0"/>
                <w:numId w:val="0"/>
              </w:numPr>
              <w:tabs>
                <w:tab w:val="left" w:pos="298"/>
                <w:tab w:val="num" w:pos="641"/>
              </w:tabs>
              <w:spacing w:before="0"/>
              <w:jc w:val="left"/>
              <w:rPr>
                <w:sz w:val="20"/>
                <w:szCs w:val="20"/>
                <w:u w:val="single"/>
                <w:lang w:eastAsia="ar-SA"/>
              </w:rPr>
            </w:pPr>
            <w:r w:rsidRPr="00DD055D">
              <w:rPr>
                <w:sz w:val="20"/>
                <w:szCs w:val="20"/>
                <w:u w:val="single"/>
                <w:lang w:eastAsia="ar-SA"/>
              </w:rPr>
              <w:t xml:space="preserve">Entita nebo osoba pověřená jednáním za pobočku entity, které mají povinnost zpřístupnit zprávu o daních z příjmů z důvodu existence pobočky na území České republiky, zveřejní zprávu o daních z příjmů uložením do sbírky listin veřejného rejstříku, ve kterém je pobočka zapsána, a uveřejní na internetových stránkách této entity nebo její pobočky na území České republiky oznámení o skutečnosti, že nemají povinnost tuto zprávu uveřejnit na svých internetových stránkách. Zveřejnění a uveřejnění se provedou do 12 měsíců od posledního </w:t>
            </w:r>
            <w:r w:rsidR="003A216A">
              <w:rPr>
                <w:sz w:val="20"/>
                <w:szCs w:val="20"/>
                <w:u w:val="single"/>
                <w:lang w:eastAsia="ar-SA"/>
              </w:rPr>
              <w:t>dne účetního nebo</w:t>
            </w:r>
            <w:r w:rsidRPr="00DD055D">
              <w:rPr>
                <w:sz w:val="20"/>
                <w:szCs w:val="20"/>
                <w:u w:val="single"/>
                <w:lang w:eastAsia="ar-SA"/>
              </w:rPr>
              <w:t xml:space="preserve"> období na dobu alespoň 5 let.</w:t>
            </w:r>
            <w:r w:rsidRPr="00DD055D">
              <w:rPr>
                <w:rStyle w:val="eop"/>
                <w:color w:val="000000"/>
                <w:u w:val="single"/>
                <w:shd w:val="clear" w:color="auto" w:fill="FFFFFF"/>
              </w:rPr>
              <w:t> </w:t>
            </w:r>
          </w:p>
        </w:tc>
        <w:tc>
          <w:tcPr>
            <w:tcW w:w="1276" w:type="dxa"/>
            <w:tcBorders>
              <w:top w:val="single" w:sz="4" w:space="0" w:color="auto"/>
              <w:left w:val="single" w:sz="4" w:space="0" w:color="auto"/>
              <w:bottom w:val="nil"/>
              <w:right w:val="single" w:sz="4" w:space="0" w:color="auto"/>
            </w:tcBorders>
          </w:tcPr>
          <w:p w14:paraId="4E37E244" w14:textId="77777777" w:rsidR="00810485" w:rsidRPr="00EA383D" w:rsidRDefault="00810485" w:rsidP="00810485">
            <w:pPr>
              <w:widowControl w:val="0"/>
              <w:ind w:left="57" w:right="113"/>
              <w:rPr>
                <w:sz w:val="20"/>
                <w:szCs w:val="20"/>
              </w:rPr>
            </w:pPr>
            <w:r w:rsidRPr="00EA383D">
              <w:rPr>
                <w:sz w:val="20"/>
                <w:szCs w:val="20"/>
              </w:rPr>
              <w:t>32021L2101</w:t>
            </w:r>
          </w:p>
        </w:tc>
        <w:tc>
          <w:tcPr>
            <w:tcW w:w="1559" w:type="dxa"/>
            <w:tcBorders>
              <w:top w:val="single" w:sz="4" w:space="0" w:color="auto"/>
              <w:left w:val="single" w:sz="4" w:space="0" w:color="auto"/>
              <w:bottom w:val="nil"/>
              <w:right w:val="single" w:sz="4" w:space="0" w:color="auto"/>
            </w:tcBorders>
          </w:tcPr>
          <w:p w14:paraId="50F02058" w14:textId="736C594C" w:rsidR="00810485" w:rsidRPr="00EA383D" w:rsidRDefault="00810485" w:rsidP="00810485">
            <w:pPr>
              <w:rPr>
                <w:sz w:val="20"/>
                <w:szCs w:val="20"/>
                <w:lang w:eastAsia="ar-SA"/>
              </w:rPr>
            </w:pPr>
            <w:r w:rsidRPr="00EA383D">
              <w:rPr>
                <w:sz w:val="20"/>
                <w:szCs w:val="20"/>
                <w:lang w:eastAsia="ar-SA"/>
              </w:rPr>
              <w:t>čl. 48d odst. 1 až 4</w:t>
            </w:r>
          </w:p>
        </w:tc>
        <w:tc>
          <w:tcPr>
            <w:tcW w:w="5534" w:type="dxa"/>
            <w:tcBorders>
              <w:top w:val="single" w:sz="4" w:space="0" w:color="auto"/>
              <w:left w:val="single" w:sz="4" w:space="0" w:color="auto"/>
              <w:bottom w:val="nil"/>
              <w:right w:val="single" w:sz="4" w:space="0" w:color="auto"/>
            </w:tcBorders>
          </w:tcPr>
          <w:p w14:paraId="2442A828" w14:textId="3894E038" w:rsidR="00810485" w:rsidRPr="00EA383D" w:rsidRDefault="00810485" w:rsidP="00810485">
            <w:pPr>
              <w:rPr>
                <w:sz w:val="20"/>
                <w:szCs w:val="20"/>
                <w:lang w:eastAsia="ar-SA"/>
              </w:rPr>
            </w:pPr>
            <w:r w:rsidRPr="00EA383D">
              <w:rPr>
                <w:sz w:val="20"/>
                <w:szCs w:val="20"/>
                <w:lang w:eastAsia="ar-SA"/>
              </w:rPr>
              <w:t>1.   Zpráva s informacemi o dani z příjmů a prohlášení podle článku 48b této směrnice se zveřejní do 12 měsíců od rozvahového dne účetního období, za které je zpráva vypracována, jak stanoví každý členský stát v souladu s články 14 až 28 směrnice Evropského parlamentu a Rady (EU) 2017/1132 (</w:t>
            </w:r>
            <w:hyperlink r:id="rId11" w:anchor="E0012" w:history="1">
              <w:r w:rsidRPr="00EA383D">
                <w:rPr>
                  <w:sz w:val="20"/>
                  <w:szCs w:val="20"/>
                  <w:lang w:eastAsia="ar-SA"/>
                </w:rPr>
                <w:t> 12 </w:t>
              </w:r>
            </w:hyperlink>
            <w:r w:rsidRPr="00EA383D">
              <w:rPr>
                <w:sz w:val="20"/>
                <w:szCs w:val="20"/>
                <w:lang w:eastAsia="ar-SA"/>
              </w:rPr>
              <w:t>), a případně v souladu s člán</w:t>
            </w:r>
            <w:r>
              <w:rPr>
                <w:sz w:val="20"/>
                <w:szCs w:val="20"/>
                <w:lang w:eastAsia="ar-SA"/>
              </w:rPr>
              <w:t>kem 36 směrnice (EU) 2017/1132.</w:t>
            </w:r>
            <w:r w:rsidRPr="00EA383D">
              <w:rPr>
                <w:sz w:val="20"/>
                <w:szCs w:val="20"/>
                <w:lang w:eastAsia="ar-SA"/>
              </w:rPr>
              <w:t>   </w:t>
            </w:r>
          </w:p>
        </w:tc>
      </w:tr>
      <w:tr w:rsidR="00810485" w:rsidRPr="00EA383D" w14:paraId="2544A241" w14:textId="77777777" w:rsidTr="00DD055D">
        <w:trPr>
          <w:cantSplit/>
        </w:trPr>
        <w:tc>
          <w:tcPr>
            <w:tcW w:w="958" w:type="dxa"/>
            <w:tcBorders>
              <w:top w:val="nil"/>
              <w:left w:val="single" w:sz="4" w:space="0" w:color="auto"/>
              <w:bottom w:val="nil"/>
              <w:right w:val="single" w:sz="4" w:space="0" w:color="auto"/>
            </w:tcBorders>
          </w:tcPr>
          <w:p w14:paraId="1FF1C8EB" w14:textId="77777777" w:rsidR="00810485"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19B5A3C9" w14:textId="77777777" w:rsidR="00810485" w:rsidRPr="00DD055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68590346" w14:textId="77777777" w:rsidR="00810485" w:rsidRPr="00EA383D" w:rsidRDefault="00810485" w:rsidP="00810485">
            <w:pPr>
              <w:widowControl w:val="0"/>
              <w:ind w:left="57" w:right="113"/>
              <w:rPr>
                <w:sz w:val="20"/>
                <w:szCs w:val="20"/>
              </w:rPr>
            </w:pPr>
          </w:p>
        </w:tc>
        <w:tc>
          <w:tcPr>
            <w:tcW w:w="1559" w:type="dxa"/>
            <w:tcBorders>
              <w:top w:val="nil"/>
              <w:left w:val="single" w:sz="4" w:space="0" w:color="auto"/>
              <w:bottom w:val="nil"/>
              <w:right w:val="single" w:sz="4" w:space="0" w:color="auto"/>
            </w:tcBorders>
          </w:tcPr>
          <w:p w14:paraId="39DF898B" w14:textId="5FA9FCBD" w:rsidR="00810485" w:rsidRPr="00EA383D" w:rsidRDefault="00810485" w:rsidP="00810485">
            <w:pPr>
              <w:rPr>
                <w:sz w:val="20"/>
                <w:szCs w:val="20"/>
                <w:lang w:eastAsia="ar-SA"/>
              </w:rPr>
            </w:pPr>
            <w:r>
              <w:rPr>
                <w:sz w:val="20"/>
                <w:szCs w:val="20"/>
                <w:lang w:eastAsia="ar-SA"/>
              </w:rPr>
              <w:t>čl. 48d odst. 2</w:t>
            </w:r>
          </w:p>
        </w:tc>
        <w:tc>
          <w:tcPr>
            <w:tcW w:w="5534" w:type="dxa"/>
            <w:tcBorders>
              <w:top w:val="nil"/>
              <w:left w:val="single" w:sz="4" w:space="0" w:color="auto"/>
              <w:bottom w:val="nil"/>
              <w:right w:val="single" w:sz="4" w:space="0" w:color="auto"/>
            </w:tcBorders>
          </w:tcPr>
          <w:p w14:paraId="1A62A7CE" w14:textId="663D8E7E" w:rsidR="00810485" w:rsidRPr="00EA383D" w:rsidRDefault="00810485" w:rsidP="00810485">
            <w:pPr>
              <w:rPr>
                <w:sz w:val="20"/>
                <w:szCs w:val="20"/>
                <w:lang w:eastAsia="ar-SA"/>
              </w:rPr>
            </w:pPr>
            <w:r w:rsidRPr="00EA383D">
              <w:rPr>
                <w:sz w:val="20"/>
                <w:szCs w:val="20"/>
                <w:lang w:eastAsia="ar-SA"/>
              </w:rPr>
              <w:t>Členské státy zajistí, aby zpráva s informacemi o dani z příjmů a prohlášení zveřejněné podniky v souladu s odstavcem 1 tohoto článku byly zpřístupněny veřejnosti bezplatně alespoň v jednom z úředních jazyků Unie nejpozději 12 měsíců od rozvahového dne účetního období, za které je zpráva vypracována, na internetových stránkách:</w:t>
            </w:r>
          </w:p>
          <w:p w14:paraId="66349BFF" w14:textId="77777777" w:rsidR="00810485" w:rsidRDefault="00810485" w:rsidP="00810485">
            <w:pPr>
              <w:pStyle w:val="Odstavecseseznamem"/>
              <w:numPr>
                <w:ilvl w:val="0"/>
                <w:numId w:val="104"/>
              </w:numPr>
              <w:rPr>
                <w:sz w:val="20"/>
                <w:szCs w:val="20"/>
                <w:lang w:eastAsia="ar-SA"/>
              </w:rPr>
            </w:pPr>
            <w:r w:rsidRPr="00DD055D">
              <w:rPr>
                <w:sz w:val="20"/>
                <w:szCs w:val="20"/>
                <w:lang w:eastAsia="ar-SA"/>
              </w:rPr>
              <w:t>podniku, pokud se použije čl. 48b odst. 1,</w:t>
            </w:r>
          </w:p>
          <w:p w14:paraId="2FD6BAC0" w14:textId="77777777" w:rsidR="00810485" w:rsidRDefault="00810485" w:rsidP="00810485">
            <w:pPr>
              <w:pStyle w:val="Odstavecseseznamem"/>
              <w:numPr>
                <w:ilvl w:val="0"/>
                <w:numId w:val="104"/>
              </w:numPr>
              <w:rPr>
                <w:sz w:val="20"/>
                <w:szCs w:val="20"/>
                <w:lang w:eastAsia="ar-SA"/>
              </w:rPr>
            </w:pPr>
            <w:r w:rsidRPr="00DD055D">
              <w:rPr>
                <w:sz w:val="20"/>
                <w:szCs w:val="20"/>
                <w:lang w:eastAsia="ar-SA"/>
              </w:rPr>
              <w:t>dceřiného podniku nebo podniku ve skupině, pokud se použije čl. 48b odst. 4, nebo</w:t>
            </w:r>
          </w:p>
          <w:p w14:paraId="4FAC6FAA" w14:textId="47F6AB6D" w:rsidR="00810485" w:rsidRPr="00DD055D" w:rsidRDefault="00810485" w:rsidP="00810485">
            <w:pPr>
              <w:pStyle w:val="Odstavecseseznamem"/>
              <w:numPr>
                <w:ilvl w:val="0"/>
                <w:numId w:val="104"/>
              </w:numPr>
              <w:rPr>
                <w:sz w:val="20"/>
                <w:szCs w:val="20"/>
                <w:lang w:eastAsia="ar-SA"/>
              </w:rPr>
            </w:pPr>
            <w:r w:rsidRPr="00DD055D">
              <w:rPr>
                <w:sz w:val="20"/>
                <w:szCs w:val="20"/>
                <w:lang w:eastAsia="ar-SA"/>
              </w:rPr>
              <w:t>pobočky nebo podniku, který pobočku zřídil, nebo podniku ve skupině, pokud se použije čl. 48b odst. 5.</w:t>
            </w:r>
          </w:p>
        </w:tc>
      </w:tr>
      <w:tr w:rsidR="00810485" w:rsidRPr="00EA383D" w14:paraId="36FC9886" w14:textId="77777777" w:rsidTr="00DD055D">
        <w:trPr>
          <w:cantSplit/>
        </w:trPr>
        <w:tc>
          <w:tcPr>
            <w:tcW w:w="958" w:type="dxa"/>
            <w:tcBorders>
              <w:top w:val="nil"/>
              <w:left w:val="single" w:sz="4" w:space="0" w:color="auto"/>
              <w:bottom w:val="nil"/>
              <w:right w:val="single" w:sz="4" w:space="0" w:color="auto"/>
            </w:tcBorders>
          </w:tcPr>
          <w:p w14:paraId="428D2F43" w14:textId="77777777" w:rsidR="00810485" w:rsidRDefault="00810485" w:rsidP="00810485">
            <w:pPr>
              <w:rPr>
                <w:sz w:val="20"/>
                <w:szCs w:val="20"/>
                <w:lang w:eastAsia="ar-SA"/>
              </w:rPr>
            </w:pPr>
          </w:p>
        </w:tc>
        <w:tc>
          <w:tcPr>
            <w:tcW w:w="3685" w:type="dxa"/>
            <w:tcBorders>
              <w:top w:val="nil"/>
              <w:left w:val="single" w:sz="4" w:space="0" w:color="auto"/>
              <w:bottom w:val="nil"/>
              <w:right w:val="single" w:sz="4" w:space="0" w:color="auto"/>
            </w:tcBorders>
          </w:tcPr>
          <w:p w14:paraId="3D5AEA71" w14:textId="77777777" w:rsidR="00810485" w:rsidRPr="00DD055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nil"/>
              <w:right w:val="single" w:sz="4" w:space="0" w:color="auto"/>
            </w:tcBorders>
          </w:tcPr>
          <w:p w14:paraId="63E0C75E" w14:textId="77777777" w:rsidR="00810485" w:rsidRPr="00EA383D" w:rsidRDefault="00810485" w:rsidP="00810485">
            <w:pPr>
              <w:widowControl w:val="0"/>
              <w:ind w:left="57" w:right="113"/>
              <w:rPr>
                <w:sz w:val="20"/>
                <w:szCs w:val="20"/>
              </w:rPr>
            </w:pPr>
          </w:p>
        </w:tc>
        <w:tc>
          <w:tcPr>
            <w:tcW w:w="1559" w:type="dxa"/>
            <w:tcBorders>
              <w:top w:val="nil"/>
              <w:left w:val="single" w:sz="4" w:space="0" w:color="auto"/>
              <w:bottom w:val="nil"/>
              <w:right w:val="single" w:sz="4" w:space="0" w:color="auto"/>
            </w:tcBorders>
          </w:tcPr>
          <w:p w14:paraId="414D4494" w14:textId="66FC8A1B" w:rsidR="00810485" w:rsidRPr="00EA383D" w:rsidRDefault="00810485" w:rsidP="00810485">
            <w:pPr>
              <w:rPr>
                <w:sz w:val="20"/>
                <w:szCs w:val="20"/>
                <w:lang w:eastAsia="ar-SA"/>
              </w:rPr>
            </w:pPr>
            <w:r>
              <w:rPr>
                <w:sz w:val="20"/>
                <w:szCs w:val="20"/>
                <w:lang w:eastAsia="ar-SA"/>
              </w:rPr>
              <w:t>čl. 48d odst. 3</w:t>
            </w:r>
          </w:p>
        </w:tc>
        <w:tc>
          <w:tcPr>
            <w:tcW w:w="5534" w:type="dxa"/>
            <w:tcBorders>
              <w:top w:val="nil"/>
              <w:left w:val="single" w:sz="4" w:space="0" w:color="auto"/>
              <w:bottom w:val="nil"/>
              <w:right w:val="single" w:sz="4" w:space="0" w:color="auto"/>
            </w:tcBorders>
          </w:tcPr>
          <w:p w14:paraId="4C4CBD07" w14:textId="16D1A497" w:rsidR="00810485" w:rsidRPr="00EA383D" w:rsidRDefault="00810485" w:rsidP="00810485">
            <w:pPr>
              <w:rPr>
                <w:sz w:val="20"/>
                <w:szCs w:val="20"/>
                <w:lang w:eastAsia="ar-SA"/>
              </w:rPr>
            </w:pPr>
            <w:r w:rsidRPr="00EA383D">
              <w:rPr>
                <w:sz w:val="20"/>
                <w:szCs w:val="20"/>
                <w:lang w:eastAsia="ar-SA"/>
              </w:rPr>
              <w:t>Členské státy mohou osvobodit podniky od uplatňování pravidel stanovených v odstavci 2 tohoto článku, pokud je zpráva s informacemi o dani z příjmů zveřejněná v souladu s odstavcem 1 tohoto článku současně zpřístupněna veřejnosti v elektronickém formátu pro podávání zpráv, který je strojově čitelný, na internetových stránkách rejstříku uvedeného v článku 16 směrnice (EU) 2017/1132 bezplatně kterékoli třetí osobě nacházející se v Unii. Internetové stránky podniků a poboček uvedené v odstavci 2 tohoto článku obsahují informace o tomto osvobození a odkaz na internetovou stránku příslušného rejstříku.</w:t>
            </w:r>
          </w:p>
        </w:tc>
      </w:tr>
      <w:tr w:rsidR="00810485" w:rsidRPr="00EA383D" w14:paraId="4590C070" w14:textId="77777777" w:rsidTr="00DD055D">
        <w:trPr>
          <w:cantSplit/>
        </w:trPr>
        <w:tc>
          <w:tcPr>
            <w:tcW w:w="958" w:type="dxa"/>
            <w:tcBorders>
              <w:top w:val="nil"/>
              <w:left w:val="single" w:sz="4" w:space="0" w:color="auto"/>
              <w:bottom w:val="single" w:sz="4" w:space="0" w:color="auto"/>
              <w:right w:val="single" w:sz="4" w:space="0" w:color="auto"/>
            </w:tcBorders>
          </w:tcPr>
          <w:p w14:paraId="1041CCD3" w14:textId="77777777" w:rsidR="00810485" w:rsidRDefault="00810485" w:rsidP="00810485">
            <w:pPr>
              <w:rPr>
                <w:sz w:val="20"/>
                <w:szCs w:val="20"/>
                <w:lang w:eastAsia="ar-SA"/>
              </w:rPr>
            </w:pPr>
          </w:p>
        </w:tc>
        <w:tc>
          <w:tcPr>
            <w:tcW w:w="3685" w:type="dxa"/>
            <w:tcBorders>
              <w:top w:val="nil"/>
              <w:left w:val="single" w:sz="4" w:space="0" w:color="auto"/>
              <w:bottom w:val="single" w:sz="4" w:space="0" w:color="auto"/>
              <w:right w:val="single" w:sz="4" w:space="0" w:color="auto"/>
            </w:tcBorders>
          </w:tcPr>
          <w:p w14:paraId="475B7D1D" w14:textId="77777777" w:rsidR="00810485" w:rsidRPr="00DD055D" w:rsidRDefault="00810485" w:rsidP="00810485">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nil"/>
              <w:left w:val="single" w:sz="4" w:space="0" w:color="auto"/>
              <w:bottom w:val="single" w:sz="4" w:space="0" w:color="auto"/>
              <w:right w:val="single" w:sz="4" w:space="0" w:color="auto"/>
            </w:tcBorders>
          </w:tcPr>
          <w:p w14:paraId="1BDB9FCC" w14:textId="77777777" w:rsidR="00810485" w:rsidRPr="00EA383D" w:rsidRDefault="00810485" w:rsidP="00810485">
            <w:pPr>
              <w:widowControl w:val="0"/>
              <w:ind w:left="57" w:right="113"/>
              <w:rPr>
                <w:sz w:val="20"/>
                <w:szCs w:val="20"/>
              </w:rPr>
            </w:pPr>
          </w:p>
        </w:tc>
        <w:tc>
          <w:tcPr>
            <w:tcW w:w="1559" w:type="dxa"/>
            <w:tcBorders>
              <w:top w:val="nil"/>
              <w:left w:val="single" w:sz="4" w:space="0" w:color="auto"/>
              <w:bottom w:val="single" w:sz="4" w:space="0" w:color="auto"/>
              <w:right w:val="single" w:sz="4" w:space="0" w:color="auto"/>
            </w:tcBorders>
          </w:tcPr>
          <w:p w14:paraId="538E1BEA" w14:textId="3C5D8C39" w:rsidR="00810485" w:rsidRPr="00EA383D" w:rsidRDefault="00810485" w:rsidP="00810485">
            <w:pPr>
              <w:rPr>
                <w:sz w:val="20"/>
                <w:szCs w:val="20"/>
                <w:lang w:eastAsia="ar-SA"/>
              </w:rPr>
            </w:pPr>
            <w:r>
              <w:rPr>
                <w:sz w:val="20"/>
                <w:szCs w:val="20"/>
                <w:lang w:eastAsia="ar-SA"/>
              </w:rPr>
              <w:t>čl. 48d odst.</w:t>
            </w:r>
            <w:r w:rsidRPr="00EA383D">
              <w:rPr>
                <w:sz w:val="20"/>
                <w:szCs w:val="20"/>
                <w:lang w:eastAsia="ar-SA"/>
              </w:rPr>
              <w:t xml:space="preserve"> 4</w:t>
            </w:r>
          </w:p>
        </w:tc>
        <w:tc>
          <w:tcPr>
            <w:tcW w:w="5534" w:type="dxa"/>
            <w:tcBorders>
              <w:top w:val="nil"/>
              <w:left w:val="single" w:sz="4" w:space="0" w:color="auto"/>
              <w:bottom w:val="single" w:sz="4" w:space="0" w:color="auto"/>
              <w:right w:val="single" w:sz="4" w:space="0" w:color="auto"/>
            </w:tcBorders>
          </w:tcPr>
          <w:p w14:paraId="0DD1D2CD" w14:textId="2305A0F7" w:rsidR="00810485" w:rsidRPr="00EA383D" w:rsidRDefault="00810485" w:rsidP="00810485">
            <w:pPr>
              <w:rPr>
                <w:sz w:val="20"/>
                <w:szCs w:val="20"/>
                <w:lang w:eastAsia="ar-SA"/>
              </w:rPr>
            </w:pPr>
            <w:r w:rsidRPr="00EA383D">
              <w:rPr>
                <w:sz w:val="20"/>
                <w:szCs w:val="20"/>
                <w:lang w:eastAsia="ar-SA"/>
              </w:rPr>
              <w:t>Zpráva uvedená v čl. 48b odst. 1, 4, 5, 6 a 7 a případně prohlášení uvedené v odstavcích 4 a 5 uvedeného článku musí být na příslušných internetových stránkách přístupné po dobu nejméně pěti po sobě jdoucích let.</w:t>
            </w:r>
          </w:p>
        </w:tc>
      </w:tr>
      <w:tr w:rsidR="003A216A" w:rsidRPr="00EA383D" w14:paraId="0D9D9334" w14:textId="77777777" w:rsidTr="00DD055D">
        <w:trPr>
          <w:cantSplit/>
        </w:trPr>
        <w:tc>
          <w:tcPr>
            <w:tcW w:w="958" w:type="dxa"/>
            <w:tcBorders>
              <w:top w:val="nil"/>
              <w:left w:val="single" w:sz="4" w:space="0" w:color="auto"/>
              <w:bottom w:val="single" w:sz="4" w:space="0" w:color="auto"/>
              <w:right w:val="single" w:sz="4" w:space="0" w:color="auto"/>
            </w:tcBorders>
          </w:tcPr>
          <w:p w14:paraId="194C82BA" w14:textId="7A5C092E" w:rsidR="003A216A" w:rsidRDefault="003A216A" w:rsidP="003A216A">
            <w:pPr>
              <w:rPr>
                <w:sz w:val="20"/>
                <w:szCs w:val="20"/>
                <w:lang w:eastAsia="ar-SA"/>
              </w:rPr>
            </w:pPr>
            <w:r>
              <w:rPr>
                <w:sz w:val="20"/>
                <w:szCs w:val="20"/>
                <w:lang w:eastAsia="ar-SA"/>
              </w:rPr>
              <w:t>§ 160 odst. 3</w:t>
            </w:r>
          </w:p>
        </w:tc>
        <w:tc>
          <w:tcPr>
            <w:tcW w:w="3685" w:type="dxa"/>
            <w:tcBorders>
              <w:top w:val="nil"/>
              <w:left w:val="single" w:sz="4" w:space="0" w:color="auto"/>
              <w:bottom w:val="single" w:sz="4" w:space="0" w:color="auto"/>
              <w:right w:val="single" w:sz="4" w:space="0" w:color="auto"/>
            </w:tcBorders>
          </w:tcPr>
          <w:p w14:paraId="273FEB3E" w14:textId="28F9A6EF" w:rsidR="003A216A" w:rsidRPr="003A216A" w:rsidRDefault="003A216A" w:rsidP="003A216A">
            <w:pPr>
              <w:rPr>
                <w:sz w:val="20"/>
                <w:szCs w:val="20"/>
                <w:lang w:eastAsia="ar-SA"/>
              </w:rPr>
            </w:pPr>
            <w:r w:rsidRPr="003A216A">
              <w:rPr>
                <w:sz w:val="20"/>
                <w:szCs w:val="20"/>
                <w:u w:val="single"/>
                <w:lang w:eastAsia="ar-SA"/>
              </w:rPr>
              <w:t>Účetní jednotka, mateřská entita nebo entita, která nemá povinnost vyhotovit zprávu o daních z příjmů z důvodu uveřejnění zprávy s informacemi o daních z příjmů rovnocenné zprávě o daních z příjmů, zajistí uveřejnění této zprávy po dobu alespoň 5 let</w:t>
            </w:r>
            <w:r>
              <w:rPr>
                <w:sz w:val="20"/>
                <w:szCs w:val="20"/>
                <w:lang w:eastAsia="ar-SA"/>
              </w:rPr>
              <w:t>.</w:t>
            </w:r>
          </w:p>
        </w:tc>
        <w:tc>
          <w:tcPr>
            <w:tcW w:w="1276" w:type="dxa"/>
            <w:tcBorders>
              <w:top w:val="nil"/>
              <w:left w:val="single" w:sz="4" w:space="0" w:color="auto"/>
              <w:bottom w:val="single" w:sz="4" w:space="0" w:color="auto"/>
              <w:right w:val="single" w:sz="4" w:space="0" w:color="auto"/>
            </w:tcBorders>
          </w:tcPr>
          <w:p w14:paraId="5A3082E9" w14:textId="1B804A75" w:rsidR="003A216A" w:rsidRPr="00EA383D" w:rsidRDefault="003A216A" w:rsidP="003A216A">
            <w:pPr>
              <w:widowControl w:val="0"/>
              <w:ind w:left="57" w:right="113"/>
              <w:rPr>
                <w:sz w:val="20"/>
                <w:szCs w:val="20"/>
              </w:rPr>
            </w:pPr>
            <w:r>
              <w:rPr>
                <w:sz w:val="20"/>
                <w:szCs w:val="20"/>
              </w:rPr>
              <w:t>32013L0034</w:t>
            </w:r>
          </w:p>
        </w:tc>
        <w:tc>
          <w:tcPr>
            <w:tcW w:w="1559" w:type="dxa"/>
            <w:tcBorders>
              <w:top w:val="nil"/>
              <w:left w:val="single" w:sz="4" w:space="0" w:color="auto"/>
              <w:bottom w:val="single" w:sz="4" w:space="0" w:color="auto"/>
              <w:right w:val="single" w:sz="4" w:space="0" w:color="auto"/>
            </w:tcBorders>
          </w:tcPr>
          <w:p w14:paraId="121B193C" w14:textId="5319A6DE" w:rsidR="003A216A" w:rsidRDefault="003A216A" w:rsidP="003A216A">
            <w:pPr>
              <w:rPr>
                <w:sz w:val="20"/>
                <w:szCs w:val="20"/>
                <w:lang w:eastAsia="ar-SA"/>
              </w:rPr>
            </w:pPr>
            <w:r>
              <w:rPr>
                <w:sz w:val="20"/>
                <w:szCs w:val="20"/>
                <w:lang w:eastAsia="ar-SA"/>
              </w:rPr>
              <w:t>čl. 48d odst.</w:t>
            </w:r>
            <w:r w:rsidRPr="00EA383D">
              <w:rPr>
                <w:sz w:val="20"/>
                <w:szCs w:val="20"/>
                <w:lang w:eastAsia="ar-SA"/>
              </w:rPr>
              <w:t xml:space="preserve"> 4</w:t>
            </w:r>
          </w:p>
        </w:tc>
        <w:tc>
          <w:tcPr>
            <w:tcW w:w="5534" w:type="dxa"/>
            <w:tcBorders>
              <w:top w:val="nil"/>
              <w:left w:val="single" w:sz="4" w:space="0" w:color="auto"/>
              <w:bottom w:val="single" w:sz="4" w:space="0" w:color="auto"/>
              <w:right w:val="single" w:sz="4" w:space="0" w:color="auto"/>
            </w:tcBorders>
          </w:tcPr>
          <w:p w14:paraId="34A3DE8D" w14:textId="1A236C0A" w:rsidR="003A216A" w:rsidRPr="00EA383D" w:rsidRDefault="003A216A" w:rsidP="003A216A">
            <w:pPr>
              <w:rPr>
                <w:sz w:val="20"/>
                <w:szCs w:val="20"/>
                <w:lang w:eastAsia="ar-SA"/>
              </w:rPr>
            </w:pPr>
            <w:r w:rsidRPr="00EA383D">
              <w:rPr>
                <w:sz w:val="20"/>
                <w:szCs w:val="20"/>
                <w:lang w:eastAsia="ar-SA"/>
              </w:rPr>
              <w:t>Zpráva uvedená v čl. 48b odst. 1, 4, 5, 6 a 7 a případně prohlášení uvedené v odstavcích 4 a 5 uvedeného článku musí být na příslušných internetových stránkách přístupné po dobu nejméně pěti po sobě jdoucích let.</w:t>
            </w:r>
          </w:p>
        </w:tc>
      </w:tr>
      <w:tr w:rsidR="003A216A" w:rsidRPr="00EA383D" w14:paraId="30ADFCAB" w14:textId="77777777" w:rsidTr="00DD055D">
        <w:trPr>
          <w:cantSplit/>
        </w:trPr>
        <w:tc>
          <w:tcPr>
            <w:tcW w:w="958" w:type="dxa"/>
            <w:tcBorders>
              <w:top w:val="nil"/>
              <w:left w:val="single" w:sz="4" w:space="0" w:color="auto"/>
              <w:bottom w:val="single" w:sz="4" w:space="0" w:color="auto"/>
              <w:right w:val="single" w:sz="4" w:space="0" w:color="auto"/>
            </w:tcBorders>
          </w:tcPr>
          <w:p w14:paraId="3BD9CB49" w14:textId="36D2D995" w:rsidR="003A216A" w:rsidRDefault="003A216A" w:rsidP="003A216A">
            <w:pPr>
              <w:rPr>
                <w:sz w:val="20"/>
                <w:szCs w:val="20"/>
                <w:lang w:eastAsia="ar-SA"/>
              </w:rPr>
            </w:pPr>
            <w:r>
              <w:rPr>
                <w:sz w:val="20"/>
                <w:szCs w:val="20"/>
                <w:lang w:eastAsia="ar-SA"/>
              </w:rPr>
              <w:t>§ 160 odst. 4</w:t>
            </w:r>
          </w:p>
        </w:tc>
        <w:tc>
          <w:tcPr>
            <w:tcW w:w="3685" w:type="dxa"/>
            <w:tcBorders>
              <w:top w:val="nil"/>
              <w:left w:val="single" w:sz="4" w:space="0" w:color="auto"/>
              <w:bottom w:val="single" w:sz="4" w:space="0" w:color="auto"/>
              <w:right w:val="single" w:sz="4" w:space="0" w:color="auto"/>
            </w:tcBorders>
          </w:tcPr>
          <w:p w14:paraId="2D5884DD" w14:textId="411270FB" w:rsidR="003A216A" w:rsidRPr="003A216A" w:rsidRDefault="003A216A" w:rsidP="003A216A">
            <w:pPr>
              <w:rPr>
                <w:sz w:val="20"/>
                <w:szCs w:val="20"/>
                <w:u w:val="single"/>
                <w:lang w:eastAsia="ar-SA"/>
              </w:rPr>
            </w:pPr>
            <w:r w:rsidRPr="003A216A">
              <w:rPr>
                <w:sz w:val="20"/>
                <w:szCs w:val="20"/>
                <w:u w:val="single"/>
                <w:lang w:eastAsia="ar-SA"/>
              </w:rPr>
              <w:t xml:space="preserve">Entita nebo osoba pověřená jednáním za pobočku entity, které mají povinnost zpřístupnit zprávu o udržitelnosti entity ze třetího státu z důvodu existence pobočky na území České republiky, do 12 měsíců od posledního dne účetního období zveřejní zprávu o udržitelnosti a zprávu o jejím ověření uložením do sbírky listin veřejného rejstříku, ve kterém je pobočka zapsána. </w:t>
            </w:r>
          </w:p>
        </w:tc>
        <w:tc>
          <w:tcPr>
            <w:tcW w:w="1276" w:type="dxa"/>
            <w:tcBorders>
              <w:top w:val="nil"/>
              <w:left w:val="single" w:sz="4" w:space="0" w:color="auto"/>
              <w:bottom w:val="single" w:sz="4" w:space="0" w:color="auto"/>
              <w:right w:val="single" w:sz="4" w:space="0" w:color="auto"/>
            </w:tcBorders>
          </w:tcPr>
          <w:p w14:paraId="37EDE7DB" w14:textId="0453B5C8" w:rsidR="003A216A" w:rsidRDefault="003A216A" w:rsidP="003A216A">
            <w:pPr>
              <w:widowControl w:val="0"/>
              <w:ind w:left="57" w:right="113"/>
              <w:rPr>
                <w:sz w:val="20"/>
                <w:szCs w:val="20"/>
              </w:rPr>
            </w:pPr>
            <w:r>
              <w:rPr>
                <w:sz w:val="20"/>
                <w:szCs w:val="20"/>
              </w:rPr>
              <w:t>32013L0034</w:t>
            </w:r>
          </w:p>
        </w:tc>
        <w:tc>
          <w:tcPr>
            <w:tcW w:w="1559" w:type="dxa"/>
            <w:tcBorders>
              <w:top w:val="nil"/>
              <w:left w:val="single" w:sz="4" w:space="0" w:color="auto"/>
              <w:bottom w:val="single" w:sz="4" w:space="0" w:color="auto"/>
              <w:right w:val="single" w:sz="4" w:space="0" w:color="auto"/>
            </w:tcBorders>
          </w:tcPr>
          <w:p w14:paraId="3CE480AB" w14:textId="1DB3D385" w:rsidR="003A216A" w:rsidRDefault="003A216A" w:rsidP="003A216A">
            <w:pPr>
              <w:rPr>
                <w:sz w:val="20"/>
                <w:szCs w:val="20"/>
                <w:lang w:eastAsia="ar-SA"/>
              </w:rPr>
            </w:pPr>
            <w:r>
              <w:rPr>
                <w:sz w:val="20"/>
                <w:szCs w:val="20"/>
                <w:lang w:eastAsia="ar-SA"/>
              </w:rPr>
              <w:t>čl. 40d odst. 1</w:t>
            </w:r>
          </w:p>
        </w:tc>
        <w:tc>
          <w:tcPr>
            <w:tcW w:w="5534" w:type="dxa"/>
            <w:tcBorders>
              <w:top w:val="nil"/>
              <w:left w:val="single" w:sz="4" w:space="0" w:color="auto"/>
              <w:bottom w:val="single" w:sz="4" w:space="0" w:color="auto"/>
              <w:right w:val="single" w:sz="4" w:space="0" w:color="auto"/>
            </w:tcBorders>
          </w:tcPr>
          <w:p w14:paraId="2528FE3C" w14:textId="041F86BE" w:rsidR="003A216A" w:rsidRPr="00EA383D" w:rsidRDefault="003A216A" w:rsidP="003A216A">
            <w:pPr>
              <w:rPr>
                <w:sz w:val="20"/>
                <w:szCs w:val="20"/>
                <w:lang w:eastAsia="ar-SA"/>
              </w:rPr>
            </w:pPr>
            <w:r>
              <w:rPr>
                <w:color w:val="000000"/>
                <w:sz w:val="19"/>
                <w:szCs w:val="19"/>
              </w:rPr>
              <w:t>Dceřiné podniky a pobočky uvedené v čl. 40a odst. 1 této směrnice zveřejní svou zprávu o udržitelnosti spolu s vyjádřením závěru o ověření a případně prohlášením uvedeným v čl. 40a odst. 2 čtvrtém pododstavci této směrnice do dvanácti měsíců od rozvahového dne účetního období, za které je zpráva vypracována, jak stanoví jednotlivé členské státy, v souladu s články 14 až 28 směrnice (EU) 2017/1132 a případně v souladu s článkem 36 uvedené směrnice.</w:t>
            </w:r>
          </w:p>
        </w:tc>
      </w:tr>
      <w:tr w:rsidR="003A216A" w:rsidRPr="00EA383D" w14:paraId="6807D7DF"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367D4D7C" w14:textId="4A24003A" w:rsidR="003A216A" w:rsidRPr="00EA383D" w:rsidRDefault="00304933" w:rsidP="003A216A">
            <w:pPr>
              <w:rPr>
                <w:sz w:val="20"/>
                <w:szCs w:val="20"/>
                <w:lang w:eastAsia="ar-SA"/>
              </w:rPr>
            </w:pPr>
            <w:r>
              <w:rPr>
                <w:sz w:val="20"/>
                <w:szCs w:val="20"/>
                <w:lang w:eastAsia="ar-SA"/>
              </w:rPr>
              <w:t>§ 161</w:t>
            </w:r>
          </w:p>
          <w:p w14:paraId="5C942106" w14:textId="3070FC25" w:rsidR="003A216A" w:rsidRPr="00EA383D" w:rsidRDefault="003A216A" w:rsidP="003A216A">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39C3C21D" w14:textId="37EA3923" w:rsidR="003A216A" w:rsidRPr="00EA383D" w:rsidRDefault="003A216A" w:rsidP="003A216A">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Stanoví-li zákon povinnost mikro nebo malé účetní jednotc</w:t>
            </w:r>
            <w:r>
              <w:rPr>
                <w:sz w:val="20"/>
                <w:szCs w:val="20"/>
                <w:u w:val="single"/>
                <w:lang w:eastAsia="ar-SA"/>
              </w:rPr>
              <w:t>e, která nemá</w:t>
            </w:r>
            <w:r w:rsidRPr="00EA383D">
              <w:rPr>
                <w:sz w:val="20"/>
                <w:szCs w:val="20"/>
                <w:u w:val="single"/>
                <w:lang w:eastAsia="ar-SA"/>
              </w:rPr>
              <w:t xml:space="preserve"> povinný audit, </w:t>
            </w:r>
            <w:r>
              <w:rPr>
                <w:sz w:val="20"/>
                <w:szCs w:val="20"/>
                <w:u w:val="single"/>
                <w:lang w:eastAsia="ar-SA"/>
              </w:rPr>
              <w:t>povinnost zveřejnit statutární</w:t>
            </w:r>
            <w:r w:rsidRPr="00EA383D">
              <w:rPr>
                <w:sz w:val="20"/>
                <w:szCs w:val="20"/>
                <w:u w:val="single"/>
                <w:lang w:eastAsia="ar-SA"/>
              </w:rPr>
              <w:t xml:space="preserve"> zprávu</w:t>
            </w:r>
            <w:r>
              <w:rPr>
                <w:sz w:val="20"/>
                <w:szCs w:val="20"/>
                <w:u w:val="single"/>
                <w:lang w:eastAsia="ar-SA"/>
              </w:rPr>
              <w:t xml:space="preserve"> ve veře</w:t>
            </w:r>
            <w:r w:rsidR="00304933">
              <w:rPr>
                <w:sz w:val="20"/>
                <w:szCs w:val="20"/>
                <w:u w:val="single"/>
                <w:lang w:eastAsia="ar-SA"/>
              </w:rPr>
              <w:t xml:space="preserve">jném rejstříku, součástí účetní závěrky zveřejňované </w:t>
            </w:r>
            <w:r w:rsidR="00304933" w:rsidRPr="00304933">
              <w:rPr>
                <w:sz w:val="20"/>
                <w:szCs w:val="20"/>
                <w:lang w:eastAsia="ar-SA"/>
              </w:rPr>
              <w:t>jako statutární zpráva nemusí být</w:t>
            </w:r>
            <w:r>
              <w:rPr>
                <w:sz w:val="20"/>
                <w:szCs w:val="20"/>
                <w:u w:val="single"/>
                <w:lang w:eastAsia="ar-SA"/>
              </w:rPr>
              <w:t xml:space="preserve"> </w:t>
            </w:r>
            <w:r w:rsidRPr="00EA383D">
              <w:rPr>
                <w:sz w:val="20"/>
                <w:szCs w:val="20"/>
                <w:u w:val="single"/>
                <w:lang w:eastAsia="ar-SA"/>
              </w:rPr>
              <w:t>výkaz zisku a ztráty a zpráva vedení.</w:t>
            </w:r>
          </w:p>
        </w:tc>
        <w:tc>
          <w:tcPr>
            <w:tcW w:w="1276" w:type="dxa"/>
            <w:tcBorders>
              <w:top w:val="single" w:sz="4" w:space="0" w:color="auto"/>
              <w:left w:val="single" w:sz="4" w:space="0" w:color="auto"/>
              <w:bottom w:val="single" w:sz="4" w:space="0" w:color="auto"/>
              <w:right w:val="single" w:sz="4" w:space="0" w:color="auto"/>
            </w:tcBorders>
          </w:tcPr>
          <w:p w14:paraId="25FAB1B2" w14:textId="77777777" w:rsidR="003A216A" w:rsidRPr="00EA383D" w:rsidRDefault="003A216A" w:rsidP="003A216A">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1D7FC75E" w14:textId="7985D8C7" w:rsidR="003A216A" w:rsidRPr="00EA383D" w:rsidRDefault="003A216A" w:rsidP="003A216A">
            <w:pPr>
              <w:rPr>
                <w:sz w:val="20"/>
                <w:szCs w:val="20"/>
                <w:lang w:eastAsia="ar-SA"/>
              </w:rPr>
            </w:pPr>
            <w:r w:rsidRPr="00EA383D">
              <w:rPr>
                <w:sz w:val="20"/>
                <w:szCs w:val="20"/>
                <w:lang w:eastAsia="ar-SA"/>
              </w:rPr>
              <w:t>čl. 31 odst. 1</w:t>
            </w:r>
          </w:p>
        </w:tc>
        <w:tc>
          <w:tcPr>
            <w:tcW w:w="5534" w:type="dxa"/>
            <w:tcBorders>
              <w:top w:val="single" w:sz="4" w:space="0" w:color="auto"/>
              <w:left w:val="single" w:sz="4" w:space="0" w:color="auto"/>
              <w:bottom w:val="single" w:sz="4" w:space="0" w:color="auto"/>
              <w:right w:val="single" w:sz="4" w:space="0" w:color="auto"/>
            </w:tcBorders>
          </w:tcPr>
          <w:p w14:paraId="4A10227C" w14:textId="77777777" w:rsidR="003A216A" w:rsidRPr="00EA383D" w:rsidRDefault="003A216A" w:rsidP="003A216A">
            <w:pPr>
              <w:rPr>
                <w:sz w:val="20"/>
                <w:szCs w:val="20"/>
                <w:lang w:eastAsia="ar-SA"/>
              </w:rPr>
            </w:pPr>
            <w:r w:rsidRPr="00EA383D">
              <w:rPr>
                <w:sz w:val="20"/>
                <w:szCs w:val="20"/>
                <w:lang w:eastAsia="ar-SA"/>
              </w:rPr>
              <w:t>Členské státy mohou malé podniky osvobodit od povinnosti zveřejňovat výsledovku a zprávu vedení podniku.</w:t>
            </w:r>
          </w:p>
        </w:tc>
      </w:tr>
      <w:tr w:rsidR="003A216A" w:rsidRPr="00EA383D" w14:paraId="66615A4D"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29692BDC" w14:textId="33C0337C" w:rsidR="003A216A" w:rsidRPr="00EA383D" w:rsidRDefault="00C212F3" w:rsidP="003A216A">
            <w:pPr>
              <w:rPr>
                <w:sz w:val="20"/>
                <w:szCs w:val="20"/>
                <w:lang w:eastAsia="ar-SA"/>
              </w:rPr>
            </w:pPr>
            <w:r>
              <w:rPr>
                <w:sz w:val="20"/>
                <w:szCs w:val="20"/>
                <w:lang w:eastAsia="ar-SA"/>
              </w:rPr>
              <w:t>§ 184</w:t>
            </w:r>
            <w:r w:rsidR="003A216A" w:rsidRPr="00EA383D">
              <w:rPr>
                <w:sz w:val="20"/>
                <w:szCs w:val="20"/>
                <w:lang w:eastAsia="ar-SA"/>
              </w:rPr>
              <w:t xml:space="preserve"> </w:t>
            </w:r>
          </w:p>
          <w:p w14:paraId="0FF16446" w14:textId="3A42A2B7" w:rsidR="003A216A" w:rsidRPr="00EA383D" w:rsidRDefault="003A216A" w:rsidP="003A216A">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32755ED6" w14:textId="77777777" w:rsidR="003A216A" w:rsidRDefault="003A216A" w:rsidP="003A216A">
            <w:pPr>
              <w:pStyle w:val="Textpsmene"/>
              <w:numPr>
                <w:ilvl w:val="0"/>
                <w:numId w:val="0"/>
              </w:numPr>
              <w:spacing w:before="0"/>
              <w:ind w:left="33" w:hanging="33"/>
              <w:jc w:val="left"/>
              <w:rPr>
                <w:rStyle w:val="eop"/>
                <w:color w:val="000000"/>
                <w:shd w:val="clear" w:color="auto" w:fill="FFFFFF"/>
              </w:rPr>
            </w:pPr>
            <w:r w:rsidRPr="00414071">
              <w:rPr>
                <w:sz w:val="20"/>
                <w:szCs w:val="20"/>
                <w:lang w:eastAsia="ar-SA"/>
              </w:rPr>
              <w:t>Podmínkami pro povinné použití mezinárodních účetních standardů při individuálním účetním výkaznictví je, že účetní jednotka je</w:t>
            </w:r>
            <w:r>
              <w:rPr>
                <w:rStyle w:val="eop"/>
                <w:color w:val="000000"/>
                <w:shd w:val="clear" w:color="auto" w:fill="FFFFFF"/>
              </w:rPr>
              <w:t> </w:t>
            </w:r>
          </w:p>
          <w:p w14:paraId="3DFD2896" w14:textId="1C18E53F" w:rsidR="003A216A" w:rsidRPr="00414071" w:rsidRDefault="003A216A" w:rsidP="003A216A">
            <w:pPr>
              <w:pStyle w:val="Textpsmene"/>
              <w:numPr>
                <w:ilvl w:val="3"/>
                <w:numId w:val="20"/>
              </w:numPr>
              <w:spacing w:before="0"/>
              <w:jc w:val="left"/>
              <w:rPr>
                <w:sz w:val="20"/>
                <w:szCs w:val="20"/>
                <w:u w:val="single"/>
                <w:lang w:eastAsia="ar-SA"/>
              </w:rPr>
            </w:pPr>
            <w:r w:rsidRPr="00414071">
              <w:rPr>
                <w:sz w:val="20"/>
                <w:szCs w:val="20"/>
                <w:u w:val="single"/>
                <w:lang w:eastAsia="ar-SA"/>
              </w:rPr>
              <w:t>bankou,</w:t>
            </w:r>
          </w:p>
          <w:p w14:paraId="340AE6D2"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tuzemskou pojišťovnou, tuzemskou zajišťovnou nebo institucí, jejíž činností je pojištění exportních úvěrů na účet státu, se zárukou státu nebo se státem jako pojistitelem,</w:t>
            </w:r>
          </w:p>
          <w:p w14:paraId="2145E873"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spořitelním a úvěrním družstvem,</w:t>
            </w:r>
          </w:p>
          <w:p w14:paraId="11F3354F"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platební institucí nebo institucí elektronických peněz,</w:t>
            </w:r>
          </w:p>
          <w:p w14:paraId="3A50CDA6"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penzijní společností,</w:t>
            </w:r>
          </w:p>
          <w:p w14:paraId="48EE2AC0"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fondem obhospodařovaným penzijní společností,</w:t>
            </w:r>
          </w:p>
          <w:p w14:paraId="73EAF298"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investičním fondem,</w:t>
            </w:r>
          </w:p>
          <w:p w14:paraId="1769B22C"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podfondem investičního fondu,</w:t>
            </w:r>
          </w:p>
          <w:p w14:paraId="4CE50CB0"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 xml:space="preserve">investiční společností, </w:t>
            </w:r>
          </w:p>
          <w:p w14:paraId="0A249974" w14:textId="37DCFA24" w:rsidR="003A216A"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obchodníkem s cennými papíry,</w:t>
            </w:r>
          </w:p>
          <w:p w14:paraId="3375023B" w14:textId="062BF79B" w:rsidR="00350B4F" w:rsidRPr="00EA383D" w:rsidRDefault="00350B4F" w:rsidP="003A216A">
            <w:pPr>
              <w:pStyle w:val="Textpsmene"/>
              <w:numPr>
                <w:ilvl w:val="3"/>
                <w:numId w:val="20"/>
              </w:numPr>
              <w:tabs>
                <w:tab w:val="num" w:pos="641"/>
              </w:tabs>
              <w:spacing w:before="0"/>
              <w:jc w:val="left"/>
              <w:rPr>
                <w:sz w:val="20"/>
                <w:szCs w:val="20"/>
                <w:u w:val="single"/>
                <w:lang w:eastAsia="ar-SA"/>
              </w:rPr>
            </w:pPr>
            <w:r>
              <w:rPr>
                <w:sz w:val="20"/>
                <w:szCs w:val="20"/>
                <w:u w:val="single"/>
                <w:lang w:eastAsia="ar-SA"/>
              </w:rPr>
              <w:t>poskytovatel služeb skupinového financování,</w:t>
            </w:r>
          </w:p>
          <w:p w14:paraId="391F9EA1"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investiční holdingovou společností podle přímo použitelného předpisu Evropské unie upravujícího obezřetnostní požadavky na investiční podniky,</w:t>
            </w:r>
          </w:p>
          <w:p w14:paraId="0D1555C4"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smíšenou holdingovou osobou podle zákona upravujícího banky,</w:t>
            </w:r>
          </w:p>
          <w:p w14:paraId="0687FA6D"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 xml:space="preserve">finanční holdingovou osobou podle zákona upravujícího banky, </w:t>
            </w:r>
          </w:p>
          <w:p w14:paraId="299EE03F" w14:textId="77777777" w:rsidR="003A216A" w:rsidRPr="00EA383D" w:rsidRDefault="003A216A" w:rsidP="003A216A">
            <w:pPr>
              <w:pStyle w:val="Textpsmene"/>
              <w:numPr>
                <w:ilvl w:val="3"/>
                <w:numId w:val="20"/>
              </w:numPr>
              <w:tabs>
                <w:tab w:val="num" w:pos="641"/>
              </w:tabs>
              <w:spacing w:before="0"/>
              <w:jc w:val="left"/>
              <w:rPr>
                <w:sz w:val="20"/>
                <w:szCs w:val="20"/>
                <w:u w:val="single"/>
                <w:lang w:eastAsia="ar-SA"/>
              </w:rPr>
            </w:pPr>
            <w:r w:rsidRPr="00C67D73">
              <w:rPr>
                <w:sz w:val="20"/>
                <w:szCs w:val="20"/>
                <w:u w:val="single"/>
                <w:lang w:eastAsia="ar-SA"/>
              </w:rPr>
              <w:t>obchodní korporací</w:t>
            </w:r>
            <w:r w:rsidRPr="00EA383D">
              <w:rPr>
                <w:sz w:val="20"/>
                <w:szCs w:val="20"/>
                <w:u w:val="single"/>
                <w:lang w:eastAsia="ar-SA"/>
              </w:rPr>
              <w:t>, jejíž investiční cenné papíry jsou přijaty k obchodování na evropském regulovaném trhu, nebo</w:t>
            </w:r>
          </w:p>
          <w:p w14:paraId="5673203F" w14:textId="0D83B3EB" w:rsidR="003A216A" w:rsidRPr="00414071"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 xml:space="preserve">zahraniční obdobou některé účetní </w:t>
            </w:r>
            <w:r>
              <w:rPr>
                <w:sz w:val="20"/>
                <w:szCs w:val="20"/>
                <w:u w:val="single"/>
                <w:lang w:eastAsia="ar-SA"/>
              </w:rPr>
              <w:t>jednotky podle písmen a) až n).</w:t>
            </w:r>
          </w:p>
        </w:tc>
        <w:tc>
          <w:tcPr>
            <w:tcW w:w="1276" w:type="dxa"/>
            <w:tcBorders>
              <w:top w:val="single" w:sz="4" w:space="0" w:color="auto"/>
              <w:left w:val="single" w:sz="4" w:space="0" w:color="auto"/>
              <w:bottom w:val="single" w:sz="4" w:space="0" w:color="auto"/>
              <w:right w:val="single" w:sz="4" w:space="0" w:color="auto"/>
            </w:tcBorders>
          </w:tcPr>
          <w:p w14:paraId="19A8F8F7" w14:textId="77777777" w:rsidR="003A216A" w:rsidRPr="00EA383D" w:rsidRDefault="003A216A" w:rsidP="003A216A">
            <w:pPr>
              <w:widowControl w:val="0"/>
              <w:ind w:left="57" w:right="113"/>
              <w:rPr>
                <w:sz w:val="20"/>
                <w:szCs w:val="20"/>
              </w:rPr>
            </w:pPr>
            <w:r w:rsidRPr="00EA383D">
              <w:rPr>
                <w:sz w:val="20"/>
                <w:szCs w:val="20"/>
              </w:rPr>
              <w:t>32002R1606</w:t>
            </w:r>
          </w:p>
        </w:tc>
        <w:tc>
          <w:tcPr>
            <w:tcW w:w="1559" w:type="dxa"/>
            <w:tcBorders>
              <w:top w:val="single" w:sz="4" w:space="0" w:color="auto"/>
              <w:left w:val="single" w:sz="4" w:space="0" w:color="auto"/>
              <w:bottom w:val="single" w:sz="4" w:space="0" w:color="auto"/>
              <w:right w:val="single" w:sz="4" w:space="0" w:color="auto"/>
            </w:tcBorders>
          </w:tcPr>
          <w:p w14:paraId="0263DAAD" w14:textId="35C1CBF9" w:rsidR="003A216A" w:rsidRPr="00EA383D" w:rsidRDefault="00E82CEC" w:rsidP="003A216A">
            <w:pPr>
              <w:rPr>
                <w:sz w:val="20"/>
                <w:szCs w:val="20"/>
                <w:lang w:eastAsia="ar-SA"/>
              </w:rPr>
            </w:pPr>
            <w:r>
              <w:rPr>
                <w:sz w:val="20"/>
                <w:szCs w:val="20"/>
                <w:lang w:eastAsia="ar-SA"/>
              </w:rPr>
              <w:t>čl. 5</w:t>
            </w:r>
          </w:p>
        </w:tc>
        <w:tc>
          <w:tcPr>
            <w:tcW w:w="5534" w:type="dxa"/>
            <w:tcBorders>
              <w:top w:val="single" w:sz="4" w:space="0" w:color="auto"/>
              <w:left w:val="single" w:sz="4" w:space="0" w:color="auto"/>
              <w:bottom w:val="single" w:sz="4" w:space="0" w:color="auto"/>
              <w:right w:val="single" w:sz="4" w:space="0" w:color="auto"/>
            </w:tcBorders>
          </w:tcPr>
          <w:p w14:paraId="4BC8C223" w14:textId="74B56524" w:rsidR="003A216A" w:rsidRPr="00EA383D" w:rsidRDefault="003A216A" w:rsidP="00E82CEC">
            <w:pPr>
              <w:pStyle w:val="Textpsmene"/>
              <w:numPr>
                <w:ilvl w:val="0"/>
                <w:numId w:val="0"/>
              </w:numPr>
              <w:spacing w:before="0"/>
              <w:ind w:left="33" w:hanging="33"/>
              <w:jc w:val="left"/>
              <w:rPr>
                <w:sz w:val="20"/>
                <w:szCs w:val="20"/>
                <w:lang w:eastAsia="ar-SA"/>
              </w:rPr>
            </w:pPr>
            <w:r w:rsidRPr="00EA383D">
              <w:rPr>
                <w:sz w:val="20"/>
                <w:szCs w:val="20"/>
                <w:lang w:eastAsia="ar-SA"/>
              </w:rPr>
              <w:t>Členské stá</w:t>
            </w:r>
            <w:r>
              <w:rPr>
                <w:sz w:val="20"/>
                <w:szCs w:val="20"/>
                <w:lang w:eastAsia="ar-SA"/>
              </w:rPr>
              <w:t>ty mohou povolit nebo požadovat</w:t>
            </w:r>
          </w:p>
          <w:p w14:paraId="6B6EA69F" w14:textId="77777777" w:rsidR="00E82CEC" w:rsidRDefault="003A216A" w:rsidP="00624252">
            <w:pPr>
              <w:pStyle w:val="Textpsmene"/>
              <w:numPr>
                <w:ilvl w:val="0"/>
                <w:numId w:val="153"/>
              </w:numPr>
              <w:spacing w:before="0"/>
              <w:jc w:val="left"/>
              <w:rPr>
                <w:sz w:val="20"/>
                <w:szCs w:val="20"/>
                <w:lang w:eastAsia="ar-SA"/>
              </w:rPr>
            </w:pPr>
            <w:r w:rsidRPr="00E82CEC">
              <w:rPr>
                <w:sz w:val="20"/>
                <w:szCs w:val="20"/>
                <w:lang w:eastAsia="ar-SA"/>
              </w:rPr>
              <w:t>aby společnosti uvedené v článku 4 sestavovaly své účetní závěrky a</w:t>
            </w:r>
          </w:p>
          <w:p w14:paraId="4DD097C9" w14:textId="1355B6D7" w:rsidR="00E82CEC" w:rsidRPr="00E82CEC" w:rsidRDefault="00E82CEC" w:rsidP="00624252">
            <w:pPr>
              <w:pStyle w:val="Textpsmene"/>
              <w:numPr>
                <w:ilvl w:val="0"/>
                <w:numId w:val="153"/>
              </w:numPr>
              <w:spacing w:before="0"/>
              <w:jc w:val="left"/>
              <w:rPr>
                <w:sz w:val="20"/>
                <w:szCs w:val="20"/>
                <w:lang w:eastAsia="ar-SA"/>
              </w:rPr>
            </w:pPr>
            <w:r w:rsidRPr="00E82CEC">
              <w:rPr>
                <w:sz w:val="20"/>
                <w:szCs w:val="20"/>
                <w:lang w:eastAsia="ar-SA"/>
              </w:rPr>
              <w:t>společnosti jiné než uvedené v článku 4 sestavovaly své konsolidované účetní závěrky nebo roční účetní závěrky</w:t>
            </w:r>
          </w:p>
          <w:p w14:paraId="565BC732" w14:textId="77777777" w:rsidR="00E82CEC" w:rsidRPr="00E82CEC" w:rsidRDefault="00E82CEC" w:rsidP="00E82CEC">
            <w:pPr>
              <w:pStyle w:val="Textpsmene"/>
              <w:numPr>
                <w:ilvl w:val="0"/>
                <w:numId w:val="0"/>
              </w:numPr>
              <w:spacing w:before="0"/>
              <w:ind w:left="33" w:hanging="33"/>
              <w:jc w:val="left"/>
              <w:rPr>
                <w:sz w:val="20"/>
                <w:szCs w:val="20"/>
                <w:lang w:eastAsia="ar-SA"/>
              </w:rPr>
            </w:pPr>
            <w:r w:rsidRPr="00E82CEC">
              <w:rPr>
                <w:sz w:val="20"/>
                <w:szCs w:val="20"/>
                <w:lang w:eastAsia="ar-SA"/>
              </w:rPr>
              <w:t>v souladu s mezinárodními účetními standardy přejatými postupem</w:t>
            </w:r>
          </w:p>
          <w:p w14:paraId="3F104798" w14:textId="19F5A674" w:rsidR="00E82CEC" w:rsidRPr="00E82CEC" w:rsidRDefault="00E82CEC" w:rsidP="00E82CEC">
            <w:pPr>
              <w:pStyle w:val="Textpsmene"/>
              <w:numPr>
                <w:ilvl w:val="0"/>
                <w:numId w:val="0"/>
              </w:numPr>
              <w:spacing w:before="0"/>
              <w:ind w:left="33" w:hanging="33"/>
              <w:jc w:val="left"/>
              <w:rPr>
                <w:sz w:val="20"/>
                <w:szCs w:val="20"/>
                <w:lang w:eastAsia="ar-SA"/>
              </w:rPr>
            </w:pPr>
            <w:r w:rsidRPr="00E82CEC">
              <w:rPr>
                <w:sz w:val="20"/>
                <w:szCs w:val="20"/>
                <w:lang w:eastAsia="ar-SA"/>
              </w:rPr>
              <w:t>podle čl. 6 odst. 2.</w:t>
            </w:r>
          </w:p>
          <w:p w14:paraId="2E82AE31" w14:textId="77777777" w:rsidR="003A216A" w:rsidRPr="00EA383D" w:rsidRDefault="003A216A" w:rsidP="003A216A">
            <w:pPr>
              <w:rPr>
                <w:sz w:val="20"/>
                <w:szCs w:val="20"/>
                <w:lang w:eastAsia="ar-SA"/>
              </w:rPr>
            </w:pPr>
          </w:p>
        </w:tc>
      </w:tr>
      <w:tr w:rsidR="003A216A" w:rsidRPr="00EA383D" w14:paraId="208C50C1"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11ECD0CA" w14:textId="0944046C" w:rsidR="003A216A" w:rsidRPr="00EA383D" w:rsidRDefault="00C212F3" w:rsidP="003A216A">
            <w:pPr>
              <w:rPr>
                <w:sz w:val="20"/>
                <w:szCs w:val="20"/>
                <w:lang w:eastAsia="ar-SA"/>
              </w:rPr>
            </w:pPr>
            <w:r>
              <w:rPr>
                <w:sz w:val="20"/>
                <w:szCs w:val="20"/>
                <w:lang w:eastAsia="ar-SA"/>
              </w:rPr>
              <w:t>§ 184</w:t>
            </w:r>
            <w:r w:rsidR="003A216A" w:rsidRPr="00EA383D">
              <w:rPr>
                <w:sz w:val="20"/>
                <w:szCs w:val="20"/>
                <w:lang w:eastAsia="ar-SA"/>
              </w:rPr>
              <w:t xml:space="preserve"> </w:t>
            </w:r>
          </w:p>
          <w:p w14:paraId="3FD22745" w14:textId="6049FFF2" w:rsidR="003A216A" w:rsidRPr="00EA383D" w:rsidRDefault="003A216A" w:rsidP="003A216A">
            <w:pPr>
              <w:rPr>
                <w:sz w:val="20"/>
                <w:szCs w:val="20"/>
                <w:lang w:eastAsia="ar-SA"/>
              </w:rPr>
            </w:pPr>
            <w:r w:rsidRPr="00EA383D">
              <w:rPr>
                <w:sz w:val="20"/>
                <w:szCs w:val="20"/>
                <w:lang w:eastAsia="ar-SA"/>
              </w:rPr>
              <w:t>odst. 2</w:t>
            </w:r>
          </w:p>
        </w:tc>
        <w:tc>
          <w:tcPr>
            <w:tcW w:w="3685" w:type="dxa"/>
            <w:tcBorders>
              <w:top w:val="single" w:sz="4" w:space="0" w:color="auto"/>
              <w:left w:val="single" w:sz="4" w:space="0" w:color="auto"/>
              <w:bottom w:val="single" w:sz="4" w:space="0" w:color="auto"/>
              <w:right w:val="single" w:sz="4" w:space="0" w:color="auto"/>
            </w:tcBorders>
          </w:tcPr>
          <w:p w14:paraId="7C396019" w14:textId="77777777" w:rsidR="003A216A" w:rsidRPr="00EA383D" w:rsidRDefault="003A216A" w:rsidP="003A216A">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 xml:space="preserve">Podmínkami pro dobrovolné použití mezinárodních účetních standardů při individuálním účetním výkaznictví je, že účetní jednotka </w:t>
            </w:r>
          </w:p>
          <w:p w14:paraId="40289DB6" w14:textId="1545F27F" w:rsidR="003A216A" w:rsidRPr="00EA383D" w:rsidRDefault="003A216A" w:rsidP="003A216A">
            <w:pPr>
              <w:pStyle w:val="Textpsmene"/>
              <w:numPr>
                <w:ilvl w:val="3"/>
                <w:numId w:val="21"/>
              </w:numPr>
              <w:tabs>
                <w:tab w:val="num" w:pos="641"/>
              </w:tabs>
              <w:spacing w:before="0"/>
              <w:jc w:val="left"/>
              <w:rPr>
                <w:sz w:val="20"/>
                <w:szCs w:val="20"/>
                <w:u w:val="single"/>
                <w:lang w:eastAsia="ar-SA"/>
              </w:rPr>
            </w:pPr>
            <w:r w:rsidRPr="00EA383D">
              <w:rPr>
                <w:sz w:val="20"/>
                <w:szCs w:val="20"/>
                <w:u w:val="single"/>
                <w:lang w:eastAsia="ar-SA"/>
              </w:rPr>
              <w:t xml:space="preserve">je daňovým subjektem, jehož daň z příjmů spravuje Specializovaný finanční úřad a který není účetní </w:t>
            </w:r>
            <w:r>
              <w:rPr>
                <w:sz w:val="20"/>
                <w:szCs w:val="20"/>
                <w:u w:val="single"/>
                <w:lang w:eastAsia="ar-SA"/>
              </w:rPr>
              <w:t>jednotkou podle odstavce 1,</w:t>
            </w:r>
          </w:p>
          <w:p w14:paraId="7F59F472" w14:textId="77777777" w:rsidR="003A216A" w:rsidRDefault="003A216A" w:rsidP="003A216A">
            <w:pPr>
              <w:pStyle w:val="Textpsmene"/>
              <w:numPr>
                <w:ilvl w:val="3"/>
                <w:numId w:val="20"/>
              </w:numPr>
              <w:tabs>
                <w:tab w:val="num" w:pos="641"/>
              </w:tabs>
              <w:spacing w:before="0"/>
              <w:jc w:val="left"/>
              <w:rPr>
                <w:sz w:val="20"/>
                <w:szCs w:val="20"/>
                <w:u w:val="single"/>
                <w:lang w:eastAsia="ar-SA"/>
              </w:rPr>
            </w:pPr>
            <w:r w:rsidRPr="00EA383D">
              <w:rPr>
                <w:sz w:val="20"/>
                <w:szCs w:val="20"/>
                <w:u w:val="single"/>
                <w:lang w:eastAsia="ar-SA"/>
              </w:rPr>
              <w:t>důvodně předpokládá, že bude v účetním období zahrnuta v konsolidované účetní závěrce sestavené podle mezinárodních účetních standardů</w:t>
            </w:r>
            <w:r>
              <w:rPr>
                <w:sz w:val="20"/>
                <w:szCs w:val="20"/>
                <w:u w:val="single"/>
                <w:lang w:eastAsia="ar-SA"/>
              </w:rPr>
              <w:t>, nebo</w:t>
            </w:r>
          </w:p>
          <w:p w14:paraId="6C08923A" w14:textId="05708710" w:rsidR="003A216A" w:rsidRPr="00E40D01" w:rsidRDefault="003A216A" w:rsidP="003A216A">
            <w:pPr>
              <w:pStyle w:val="Textpsmene"/>
              <w:numPr>
                <w:ilvl w:val="3"/>
                <w:numId w:val="20"/>
              </w:numPr>
              <w:tabs>
                <w:tab w:val="num" w:pos="641"/>
              </w:tabs>
              <w:spacing w:before="0"/>
              <w:jc w:val="left"/>
              <w:rPr>
                <w:sz w:val="20"/>
                <w:szCs w:val="20"/>
                <w:u w:val="single"/>
                <w:lang w:eastAsia="ar-SA"/>
              </w:rPr>
            </w:pPr>
            <w:r>
              <w:rPr>
                <w:sz w:val="20"/>
                <w:szCs w:val="20"/>
                <w:u w:val="single"/>
                <w:lang w:eastAsia="ar-SA"/>
              </w:rPr>
              <w:t>v bezprostředně předcházejícím individuálním účetním období povinně nebo dobrovolně používala mezinárodní účetní standardy.</w:t>
            </w:r>
          </w:p>
        </w:tc>
        <w:tc>
          <w:tcPr>
            <w:tcW w:w="1276" w:type="dxa"/>
            <w:tcBorders>
              <w:top w:val="single" w:sz="4" w:space="0" w:color="auto"/>
              <w:left w:val="single" w:sz="4" w:space="0" w:color="auto"/>
              <w:bottom w:val="single" w:sz="4" w:space="0" w:color="auto"/>
              <w:right w:val="single" w:sz="4" w:space="0" w:color="auto"/>
            </w:tcBorders>
          </w:tcPr>
          <w:p w14:paraId="1FDE9FB4" w14:textId="77777777" w:rsidR="003A216A" w:rsidRPr="00EA383D" w:rsidRDefault="003A216A" w:rsidP="003A216A">
            <w:pPr>
              <w:widowControl w:val="0"/>
              <w:ind w:left="57" w:right="113"/>
              <w:rPr>
                <w:sz w:val="20"/>
                <w:szCs w:val="20"/>
              </w:rPr>
            </w:pPr>
            <w:r w:rsidRPr="00EA383D">
              <w:rPr>
                <w:sz w:val="20"/>
                <w:szCs w:val="20"/>
              </w:rPr>
              <w:t>32002R1606</w:t>
            </w:r>
          </w:p>
        </w:tc>
        <w:tc>
          <w:tcPr>
            <w:tcW w:w="1559" w:type="dxa"/>
            <w:tcBorders>
              <w:top w:val="single" w:sz="4" w:space="0" w:color="auto"/>
              <w:left w:val="single" w:sz="4" w:space="0" w:color="auto"/>
              <w:bottom w:val="single" w:sz="4" w:space="0" w:color="auto"/>
              <w:right w:val="single" w:sz="4" w:space="0" w:color="auto"/>
            </w:tcBorders>
          </w:tcPr>
          <w:p w14:paraId="3AA16DC5" w14:textId="4D7781DD" w:rsidR="003A216A" w:rsidRPr="00EA383D" w:rsidRDefault="00C212F3" w:rsidP="003A216A">
            <w:pPr>
              <w:rPr>
                <w:sz w:val="20"/>
                <w:szCs w:val="20"/>
                <w:lang w:eastAsia="ar-SA"/>
              </w:rPr>
            </w:pPr>
            <w:r>
              <w:rPr>
                <w:sz w:val="20"/>
                <w:szCs w:val="20"/>
                <w:lang w:eastAsia="ar-SA"/>
              </w:rPr>
              <w:t>čl. 5</w:t>
            </w:r>
          </w:p>
        </w:tc>
        <w:tc>
          <w:tcPr>
            <w:tcW w:w="5534" w:type="dxa"/>
            <w:tcBorders>
              <w:top w:val="single" w:sz="4" w:space="0" w:color="auto"/>
              <w:left w:val="single" w:sz="4" w:space="0" w:color="auto"/>
              <w:bottom w:val="single" w:sz="4" w:space="0" w:color="auto"/>
              <w:right w:val="single" w:sz="4" w:space="0" w:color="auto"/>
            </w:tcBorders>
          </w:tcPr>
          <w:p w14:paraId="444E4515" w14:textId="77777777" w:rsidR="00C212F3" w:rsidRPr="00EA383D" w:rsidRDefault="00C212F3" w:rsidP="00C212F3">
            <w:pPr>
              <w:pStyle w:val="Textpsmene"/>
              <w:numPr>
                <w:ilvl w:val="0"/>
                <w:numId w:val="0"/>
              </w:numPr>
              <w:spacing w:before="0"/>
              <w:ind w:left="33" w:hanging="33"/>
              <w:jc w:val="left"/>
              <w:rPr>
                <w:sz w:val="20"/>
                <w:szCs w:val="20"/>
                <w:lang w:eastAsia="ar-SA"/>
              </w:rPr>
            </w:pPr>
            <w:r w:rsidRPr="00EA383D">
              <w:rPr>
                <w:sz w:val="20"/>
                <w:szCs w:val="20"/>
                <w:lang w:eastAsia="ar-SA"/>
              </w:rPr>
              <w:t>Členské stá</w:t>
            </w:r>
            <w:r>
              <w:rPr>
                <w:sz w:val="20"/>
                <w:szCs w:val="20"/>
                <w:lang w:eastAsia="ar-SA"/>
              </w:rPr>
              <w:t>ty mohou povolit nebo požadovat</w:t>
            </w:r>
          </w:p>
          <w:p w14:paraId="09BD1844" w14:textId="77777777" w:rsidR="00C212F3" w:rsidRDefault="00C212F3" w:rsidP="00624252">
            <w:pPr>
              <w:pStyle w:val="Textpsmene"/>
              <w:numPr>
                <w:ilvl w:val="0"/>
                <w:numId w:val="154"/>
              </w:numPr>
              <w:spacing w:before="0"/>
              <w:jc w:val="left"/>
              <w:rPr>
                <w:sz w:val="20"/>
                <w:szCs w:val="20"/>
                <w:lang w:eastAsia="ar-SA"/>
              </w:rPr>
            </w:pPr>
            <w:r w:rsidRPr="00E82CEC">
              <w:rPr>
                <w:sz w:val="20"/>
                <w:szCs w:val="20"/>
                <w:lang w:eastAsia="ar-SA"/>
              </w:rPr>
              <w:t>aby společnosti uvedené v článku 4 sestavovaly své účetní závěrky a</w:t>
            </w:r>
          </w:p>
          <w:p w14:paraId="36588FD1" w14:textId="77777777" w:rsidR="00C212F3" w:rsidRPr="00E82CEC" w:rsidRDefault="00C212F3" w:rsidP="00624252">
            <w:pPr>
              <w:pStyle w:val="Textpsmene"/>
              <w:numPr>
                <w:ilvl w:val="0"/>
                <w:numId w:val="154"/>
              </w:numPr>
              <w:spacing w:before="0"/>
              <w:jc w:val="left"/>
              <w:rPr>
                <w:sz w:val="20"/>
                <w:szCs w:val="20"/>
                <w:lang w:eastAsia="ar-SA"/>
              </w:rPr>
            </w:pPr>
            <w:r w:rsidRPr="00E82CEC">
              <w:rPr>
                <w:sz w:val="20"/>
                <w:szCs w:val="20"/>
                <w:lang w:eastAsia="ar-SA"/>
              </w:rPr>
              <w:t>společnosti jiné než uvedené v článku 4 sestavovaly své konsolidované účetní závěrky nebo roční účetní závěrky</w:t>
            </w:r>
          </w:p>
          <w:p w14:paraId="7E9217B8" w14:textId="77777777" w:rsidR="00C212F3" w:rsidRPr="00E82CEC" w:rsidRDefault="00C212F3" w:rsidP="00C212F3">
            <w:pPr>
              <w:pStyle w:val="Textpsmene"/>
              <w:numPr>
                <w:ilvl w:val="0"/>
                <w:numId w:val="0"/>
              </w:numPr>
              <w:spacing w:before="0"/>
              <w:ind w:left="33" w:hanging="33"/>
              <w:jc w:val="left"/>
              <w:rPr>
                <w:sz w:val="20"/>
                <w:szCs w:val="20"/>
                <w:lang w:eastAsia="ar-SA"/>
              </w:rPr>
            </w:pPr>
            <w:r w:rsidRPr="00E82CEC">
              <w:rPr>
                <w:sz w:val="20"/>
                <w:szCs w:val="20"/>
                <w:lang w:eastAsia="ar-SA"/>
              </w:rPr>
              <w:t>v souladu s mezinárodními účetními standardy přejatými postupem</w:t>
            </w:r>
          </w:p>
          <w:p w14:paraId="45A4E308" w14:textId="77777777" w:rsidR="00C212F3" w:rsidRPr="00E82CEC" w:rsidRDefault="00C212F3" w:rsidP="00C212F3">
            <w:pPr>
              <w:pStyle w:val="Textpsmene"/>
              <w:numPr>
                <w:ilvl w:val="0"/>
                <w:numId w:val="0"/>
              </w:numPr>
              <w:spacing w:before="0"/>
              <w:ind w:left="33" w:hanging="33"/>
              <w:jc w:val="left"/>
              <w:rPr>
                <w:sz w:val="20"/>
                <w:szCs w:val="20"/>
                <w:lang w:eastAsia="ar-SA"/>
              </w:rPr>
            </w:pPr>
            <w:r w:rsidRPr="00E82CEC">
              <w:rPr>
                <w:sz w:val="20"/>
                <w:szCs w:val="20"/>
                <w:lang w:eastAsia="ar-SA"/>
              </w:rPr>
              <w:t>podle čl. 6 odst. 2.</w:t>
            </w:r>
          </w:p>
          <w:p w14:paraId="2EAC3C26" w14:textId="77777777" w:rsidR="003A216A" w:rsidRPr="00EA383D" w:rsidRDefault="003A216A" w:rsidP="003A216A">
            <w:pPr>
              <w:rPr>
                <w:sz w:val="20"/>
                <w:szCs w:val="20"/>
                <w:lang w:eastAsia="ar-SA"/>
              </w:rPr>
            </w:pPr>
          </w:p>
        </w:tc>
      </w:tr>
      <w:tr w:rsidR="003A216A" w:rsidRPr="00EA383D" w14:paraId="023B9CCD"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46DCE7FE" w14:textId="2E792CC8" w:rsidR="003A216A" w:rsidRPr="00EA383D" w:rsidRDefault="00FD6D08" w:rsidP="003A216A">
            <w:pPr>
              <w:rPr>
                <w:sz w:val="20"/>
                <w:szCs w:val="20"/>
                <w:lang w:eastAsia="ar-SA"/>
              </w:rPr>
            </w:pPr>
            <w:r>
              <w:rPr>
                <w:sz w:val="20"/>
                <w:szCs w:val="20"/>
                <w:lang w:eastAsia="ar-SA"/>
              </w:rPr>
              <w:t>§ 186</w:t>
            </w:r>
            <w:r w:rsidR="003A216A" w:rsidRPr="00EA383D">
              <w:rPr>
                <w:sz w:val="20"/>
                <w:szCs w:val="20"/>
                <w:lang w:eastAsia="ar-SA"/>
              </w:rPr>
              <w:t xml:space="preserve"> </w:t>
            </w:r>
          </w:p>
          <w:p w14:paraId="4202B283" w14:textId="281BA02F" w:rsidR="003A216A" w:rsidRPr="00EA383D" w:rsidRDefault="003A216A" w:rsidP="003A216A">
            <w:pPr>
              <w:rPr>
                <w:sz w:val="20"/>
                <w:szCs w:val="20"/>
                <w:lang w:eastAsia="ar-SA"/>
              </w:rPr>
            </w:pPr>
            <w:r w:rsidRPr="00EA383D">
              <w:rPr>
                <w:sz w:val="20"/>
                <w:szCs w:val="20"/>
                <w:lang w:eastAsia="ar-SA"/>
              </w:rPr>
              <w:t>odst. 1</w:t>
            </w:r>
          </w:p>
        </w:tc>
        <w:tc>
          <w:tcPr>
            <w:tcW w:w="3685" w:type="dxa"/>
            <w:tcBorders>
              <w:top w:val="single" w:sz="4" w:space="0" w:color="auto"/>
              <w:left w:val="single" w:sz="4" w:space="0" w:color="auto"/>
              <w:bottom w:val="single" w:sz="4" w:space="0" w:color="auto"/>
              <w:right w:val="single" w:sz="4" w:space="0" w:color="auto"/>
            </w:tcBorders>
          </w:tcPr>
          <w:p w14:paraId="66F6072B" w14:textId="7ADC391E" w:rsidR="003A216A" w:rsidRPr="00EA383D" w:rsidRDefault="003A216A" w:rsidP="003A216A">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Mateřská entita použije mezinárodní účetní standardy při konsolidovaném účetním výkaznictví, pokud je povinně používá pro účely sestave</w:t>
            </w:r>
            <w:r>
              <w:rPr>
                <w:sz w:val="20"/>
                <w:szCs w:val="20"/>
                <w:u w:val="single"/>
                <w:lang w:eastAsia="ar-SA"/>
              </w:rPr>
              <w:t>ní individuální účetní závěrky.</w:t>
            </w:r>
          </w:p>
        </w:tc>
        <w:tc>
          <w:tcPr>
            <w:tcW w:w="1276" w:type="dxa"/>
            <w:tcBorders>
              <w:top w:val="single" w:sz="4" w:space="0" w:color="auto"/>
              <w:left w:val="single" w:sz="4" w:space="0" w:color="auto"/>
              <w:bottom w:val="single" w:sz="4" w:space="0" w:color="auto"/>
              <w:right w:val="single" w:sz="4" w:space="0" w:color="auto"/>
            </w:tcBorders>
          </w:tcPr>
          <w:p w14:paraId="077DD976" w14:textId="77777777" w:rsidR="003A216A" w:rsidRPr="00EA383D" w:rsidRDefault="003A216A" w:rsidP="003A216A">
            <w:pPr>
              <w:widowControl w:val="0"/>
              <w:ind w:left="57" w:right="113"/>
              <w:rPr>
                <w:sz w:val="20"/>
                <w:szCs w:val="20"/>
              </w:rPr>
            </w:pPr>
            <w:r w:rsidRPr="00EA383D">
              <w:rPr>
                <w:sz w:val="20"/>
                <w:szCs w:val="20"/>
              </w:rPr>
              <w:t>32002R1606</w:t>
            </w:r>
          </w:p>
        </w:tc>
        <w:tc>
          <w:tcPr>
            <w:tcW w:w="1559" w:type="dxa"/>
            <w:tcBorders>
              <w:top w:val="single" w:sz="4" w:space="0" w:color="auto"/>
              <w:left w:val="single" w:sz="4" w:space="0" w:color="auto"/>
              <w:bottom w:val="single" w:sz="4" w:space="0" w:color="auto"/>
              <w:right w:val="single" w:sz="4" w:space="0" w:color="auto"/>
            </w:tcBorders>
          </w:tcPr>
          <w:p w14:paraId="020C395F" w14:textId="21C72BA8" w:rsidR="003A216A" w:rsidRPr="00EA383D" w:rsidRDefault="00FD6D08" w:rsidP="003A216A">
            <w:pPr>
              <w:rPr>
                <w:sz w:val="20"/>
                <w:szCs w:val="20"/>
                <w:lang w:eastAsia="ar-SA"/>
              </w:rPr>
            </w:pPr>
            <w:r>
              <w:rPr>
                <w:sz w:val="20"/>
                <w:szCs w:val="20"/>
                <w:lang w:eastAsia="ar-SA"/>
              </w:rPr>
              <w:t>čl. 5</w:t>
            </w:r>
          </w:p>
        </w:tc>
        <w:tc>
          <w:tcPr>
            <w:tcW w:w="5534" w:type="dxa"/>
            <w:tcBorders>
              <w:top w:val="single" w:sz="4" w:space="0" w:color="auto"/>
              <w:left w:val="single" w:sz="4" w:space="0" w:color="auto"/>
              <w:bottom w:val="single" w:sz="4" w:space="0" w:color="auto"/>
              <w:right w:val="single" w:sz="4" w:space="0" w:color="auto"/>
            </w:tcBorders>
          </w:tcPr>
          <w:p w14:paraId="7E2F35B8" w14:textId="77777777" w:rsidR="00FD6D08" w:rsidRPr="00EA383D" w:rsidRDefault="00FD6D08" w:rsidP="00FD6D08">
            <w:pPr>
              <w:pStyle w:val="Textpsmene"/>
              <w:numPr>
                <w:ilvl w:val="0"/>
                <w:numId w:val="0"/>
              </w:numPr>
              <w:spacing w:before="0"/>
              <w:ind w:left="33" w:hanging="33"/>
              <w:jc w:val="left"/>
              <w:rPr>
                <w:sz w:val="20"/>
                <w:szCs w:val="20"/>
                <w:lang w:eastAsia="ar-SA"/>
              </w:rPr>
            </w:pPr>
            <w:r w:rsidRPr="00EA383D">
              <w:rPr>
                <w:sz w:val="20"/>
                <w:szCs w:val="20"/>
                <w:lang w:eastAsia="ar-SA"/>
              </w:rPr>
              <w:t>Členské stá</w:t>
            </w:r>
            <w:r>
              <w:rPr>
                <w:sz w:val="20"/>
                <w:szCs w:val="20"/>
                <w:lang w:eastAsia="ar-SA"/>
              </w:rPr>
              <w:t>ty mohou povolit nebo požadovat</w:t>
            </w:r>
          </w:p>
          <w:p w14:paraId="742CC6C8" w14:textId="77777777" w:rsidR="00FD6D08" w:rsidRDefault="00FD6D08" w:rsidP="00624252">
            <w:pPr>
              <w:pStyle w:val="Textpsmene"/>
              <w:numPr>
                <w:ilvl w:val="0"/>
                <w:numId w:val="155"/>
              </w:numPr>
              <w:spacing w:before="0"/>
              <w:jc w:val="left"/>
              <w:rPr>
                <w:sz w:val="20"/>
                <w:szCs w:val="20"/>
                <w:lang w:eastAsia="ar-SA"/>
              </w:rPr>
            </w:pPr>
            <w:r w:rsidRPr="00E82CEC">
              <w:rPr>
                <w:sz w:val="20"/>
                <w:szCs w:val="20"/>
                <w:lang w:eastAsia="ar-SA"/>
              </w:rPr>
              <w:t>aby společnosti uvedené v článku 4 sestavovaly své účetní závěrky a</w:t>
            </w:r>
          </w:p>
          <w:p w14:paraId="74D2D912" w14:textId="77777777" w:rsidR="00FD6D08" w:rsidRPr="00E82CEC" w:rsidRDefault="00FD6D08" w:rsidP="00624252">
            <w:pPr>
              <w:pStyle w:val="Textpsmene"/>
              <w:numPr>
                <w:ilvl w:val="0"/>
                <w:numId w:val="155"/>
              </w:numPr>
              <w:spacing w:before="0"/>
              <w:jc w:val="left"/>
              <w:rPr>
                <w:sz w:val="20"/>
                <w:szCs w:val="20"/>
                <w:lang w:eastAsia="ar-SA"/>
              </w:rPr>
            </w:pPr>
            <w:r w:rsidRPr="00E82CEC">
              <w:rPr>
                <w:sz w:val="20"/>
                <w:szCs w:val="20"/>
                <w:lang w:eastAsia="ar-SA"/>
              </w:rPr>
              <w:t>společnosti jiné než uvedené v článku 4 sestavovaly své konsolidované účetní závěrky nebo roční účetní závěrky</w:t>
            </w:r>
          </w:p>
          <w:p w14:paraId="57DE6F77" w14:textId="77777777" w:rsidR="00FD6D08" w:rsidRPr="00E82CEC" w:rsidRDefault="00FD6D08" w:rsidP="00FD6D08">
            <w:pPr>
              <w:pStyle w:val="Textpsmene"/>
              <w:numPr>
                <w:ilvl w:val="0"/>
                <w:numId w:val="0"/>
              </w:numPr>
              <w:spacing w:before="0"/>
              <w:ind w:left="33" w:hanging="33"/>
              <w:jc w:val="left"/>
              <w:rPr>
                <w:sz w:val="20"/>
                <w:szCs w:val="20"/>
                <w:lang w:eastAsia="ar-SA"/>
              </w:rPr>
            </w:pPr>
            <w:r w:rsidRPr="00E82CEC">
              <w:rPr>
                <w:sz w:val="20"/>
                <w:szCs w:val="20"/>
                <w:lang w:eastAsia="ar-SA"/>
              </w:rPr>
              <w:t>v souladu s mezinárodními účetními standardy přejatými postupem</w:t>
            </w:r>
          </w:p>
          <w:p w14:paraId="1A5D2405" w14:textId="43565323" w:rsidR="003A216A" w:rsidRPr="00EA383D" w:rsidRDefault="00FD6D08" w:rsidP="00FD6D08">
            <w:pPr>
              <w:pStyle w:val="Textpsmene"/>
              <w:numPr>
                <w:ilvl w:val="0"/>
                <w:numId w:val="0"/>
              </w:numPr>
              <w:spacing w:before="0"/>
              <w:ind w:left="33" w:hanging="33"/>
              <w:jc w:val="left"/>
              <w:rPr>
                <w:sz w:val="20"/>
                <w:szCs w:val="20"/>
                <w:lang w:eastAsia="ar-SA"/>
              </w:rPr>
            </w:pPr>
            <w:r w:rsidRPr="00E82CEC">
              <w:rPr>
                <w:sz w:val="20"/>
                <w:szCs w:val="20"/>
                <w:lang w:eastAsia="ar-SA"/>
              </w:rPr>
              <w:t>podle čl. 6 odst. 2.</w:t>
            </w:r>
          </w:p>
        </w:tc>
      </w:tr>
      <w:tr w:rsidR="003A216A" w:rsidRPr="00EA383D" w14:paraId="29878EC6"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2132037" w14:textId="6CFFFE48" w:rsidR="003A216A" w:rsidRPr="00EA383D" w:rsidRDefault="00FD6D08" w:rsidP="003A216A">
            <w:pPr>
              <w:rPr>
                <w:sz w:val="20"/>
                <w:szCs w:val="20"/>
                <w:lang w:eastAsia="ar-SA"/>
              </w:rPr>
            </w:pPr>
            <w:r>
              <w:rPr>
                <w:sz w:val="20"/>
                <w:szCs w:val="20"/>
                <w:lang w:eastAsia="ar-SA"/>
              </w:rPr>
              <w:t>§ 186</w:t>
            </w:r>
            <w:r w:rsidR="003A216A" w:rsidRPr="00EA383D">
              <w:rPr>
                <w:sz w:val="20"/>
                <w:szCs w:val="20"/>
                <w:lang w:eastAsia="ar-SA"/>
              </w:rPr>
              <w:t xml:space="preserve"> </w:t>
            </w:r>
          </w:p>
          <w:p w14:paraId="43FB14CD" w14:textId="50665D38" w:rsidR="003A216A" w:rsidRPr="00EA383D" w:rsidRDefault="003A216A" w:rsidP="003A216A">
            <w:pPr>
              <w:rPr>
                <w:sz w:val="20"/>
                <w:szCs w:val="20"/>
                <w:lang w:eastAsia="ar-SA"/>
              </w:rPr>
            </w:pPr>
            <w:r w:rsidRPr="00EA383D">
              <w:rPr>
                <w:sz w:val="20"/>
                <w:szCs w:val="20"/>
                <w:lang w:eastAsia="ar-SA"/>
              </w:rPr>
              <w:t>odst. 2</w:t>
            </w:r>
          </w:p>
        </w:tc>
        <w:tc>
          <w:tcPr>
            <w:tcW w:w="3685" w:type="dxa"/>
            <w:tcBorders>
              <w:top w:val="single" w:sz="4" w:space="0" w:color="auto"/>
              <w:left w:val="single" w:sz="4" w:space="0" w:color="auto"/>
              <w:bottom w:val="single" w:sz="4" w:space="0" w:color="auto"/>
              <w:right w:val="single" w:sz="4" w:space="0" w:color="auto"/>
            </w:tcBorders>
          </w:tcPr>
          <w:p w14:paraId="1259DC63" w14:textId="77777777" w:rsidR="003A216A" w:rsidRPr="00EA383D" w:rsidRDefault="003A216A" w:rsidP="003A216A">
            <w:pPr>
              <w:pStyle w:val="Textpsmene"/>
              <w:numPr>
                <w:ilvl w:val="0"/>
                <w:numId w:val="0"/>
              </w:numPr>
              <w:tabs>
                <w:tab w:val="left" w:pos="298"/>
                <w:tab w:val="num" w:pos="641"/>
              </w:tabs>
              <w:spacing w:before="0"/>
              <w:jc w:val="left"/>
              <w:rPr>
                <w:sz w:val="20"/>
                <w:szCs w:val="20"/>
                <w:lang w:eastAsia="ar-SA"/>
              </w:rPr>
            </w:pPr>
            <w:r w:rsidRPr="00EA383D">
              <w:rPr>
                <w:sz w:val="20"/>
                <w:szCs w:val="20"/>
                <w:u w:val="single"/>
                <w:lang w:eastAsia="ar-SA"/>
              </w:rPr>
              <w:t>Mateřská entita, která není povinna použít mezinárodní účetní standardy při individuálním účetním výkaznictví, je může použít při konsolidovaném účetním výkaznictví.</w:t>
            </w:r>
          </w:p>
        </w:tc>
        <w:tc>
          <w:tcPr>
            <w:tcW w:w="1276" w:type="dxa"/>
            <w:tcBorders>
              <w:top w:val="single" w:sz="4" w:space="0" w:color="auto"/>
              <w:left w:val="single" w:sz="4" w:space="0" w:color="auto"/>
              <w:bottom w:val="single" w:sz="4" w:space="0" w:color="auto"/>
              <w:right w:val="single" w:sz="4" w:space="0" w:color="auto"/>
            </w:tcBorders>
          </w:tcPr>
          <w:p w14:paraId="1C687944" w14:textId="77777777" w:rsidR="003A216A" w:rsidRPr="00EA383D" w:rsidRDefault="003A216A" w:rsidP="003A216A">
            <w:pPr>
              <w:widowControl w:val="0"/>
              <w:ind w:left="57" w:right="113"/>
              <w:rPr>
                <w:sz w:val="20"/>
                <w:szCs w:val="20"/>
              </w:rPr>
            </w:pPr>
            <w:r w:rsidRPr="00EA383D">
              <w:rPr>
                <w:sz w:val="20"/>
                <w:szCs w:val="20"/>
              </w:rPr>
              <w:t>32002R1606</w:t>
            </w:r>
          </w:p>
        </w:tc>
        <w:tc>
          <w:tcPr>
            <w:tcW w:w="1559" w:type="dxa"/>
            <w:tcBorders>
              <w:top w:val="single" w:sz="4" w:space="0" w:color="auto"/>
              <w:left w:val="single" w:sz="4" w:space="0" w:color="auto"/>
              <w:bottom w:val="single" w:sz="4" w:space="0" w:color="auto"/>
              <w:right w:val="single" w:sz="4" w:space="0" w:color="auto"/>
            </w:tcBorders>
          </w:tcPr>
          <w:p w14:paraId="6F00DB20" w14:textId="04B18F75" w:rsidR="003A216A" w:rsidRPr="00EA383D" w:rsidRDefault="00FD6D08" w:rsidP="003A216A">
            <w:pPr>
              <w:rPr>
                <w:sz w:val="20"/>
                <w:szCs w:val="20"/>
                <w:lang w:eastAsia="ar-SA"/>
              </w:rPr>
            </w:pPr>
            <w:r>
              <w:rPr>
                <w:sz w:val="20"/>
                <w:szCs w:val="20"/>
                <w:lang w:eastAsia="ar-SA"/>
              </w:rPr>
              <w:t>čl. 5</w:t>
            </w:r>
          </w:p>
        </w:tc>
        <w:tc>
          <w:tcPr>
            <w:tcW w:w="5534" w:type="dxa"/>
            <w:tcBorders>
              <w:top w:val="single" w:sz="4" w:space="0" w:color="auto"/>
              <w:left w:val="single" w:sz="4" w:space="0" w:color="auto"/>
              <w:bottom w:val="single" w:sz="4" w:space="0" w:color="auto"/>
              <w:right w:val="single" w:sz="4" w:space="0" w:color="auto"/>
            </w:tcBorders>
          </w:tcPr>
          <w:p w14:paraId="0E0F7CF7" w14:textId="77777777" w:rsidR="00FD6D08" w:rsidRPr="00EA383D" w:rsidRDefault="00FD6D08" w:rsidP="00FD6D08">
            <w:pPr>
              <w:pStyle w:val="Textpsmene"/>
              <w:numPr>
                <w:ilvl w:val="0"/>
                <w:numId w:val="0"/>
              </w:numPr>
              <w:spacing w:before="0"/>
              <w:ind w:left="33" w:hanging="33"/>
              <w:jc w:val="left"/>
              <w:rPr>
                <w:sz w:val="20"/>
                <w:szCs w:val="20"/>
                <w:lang w:eastAsia="ar-SA"/>
              </w:rPr>
            </w:pPr>
            <w:r w:rsidRPr="00EA383D">
              <w:rPr>
                <w:sz w:val="20"/>
                <w:szCs w:val="20"/>
                <w:lang w:eastAsia="ar-SA"/>
              </w:rPr>
              <w:t>Členské stá</w:t>
            </w:r>
            <w:r>
              <w:rPr>
                <w:sz w:val="20"/>
                <w:szCs w:val="20"/>
                <w:lang w:eastAsia="ar-SA"/>
              </w:rPr>
              <w:t>ty mohou povolit nebo požadovat</w:t>
            </w:r>
          </w:p>
          <w:p w14:paraId="0339B74C" w14:textId="77777777" w:rsidR="00FD6D08" w:rsidRDefault="00FD6D08" w:rsidP="00624252">
            <w:pPr>
              <w:pStyle w:val="Textpsmene"/>
              <w:numPr>
                <w:ilvl w:val="0"/>
                <w:numId w:val="156"/>
              </w:numPr>
              <w:spacing w:before="0"/>
              <w:jc w:val="left"/>
              <w:rPr>
                <w:sz w:val="20"/>
                <w:szCs w:val="20"/>
                <w:lang w:eastAsia="ar-SA"/>
              </w:rPr>
            </w:pPr>
            <w:r w:rsidRPr="00E82CEC">
              <w:rPr>
                <w:sz w:val="20"/>
                <w:szCs w:val="20"/>
                <w:lang w:eastAsia="ar-SA"/>
              </w:rPr>
              <w:t>aby společnosti uvedené v článku 4 sestavovaly své účetní závěrky a</w:t>
            </w:r>
          </w:p>
          <w:p w14:paraId="58398E7D" w14:textId="77777777" w:rsidR="00FD6D08" w:rsidRPr="00E82CEC" w:rsidRDefault="00FD6D08" w:rsidP="00624252">
            <w:pPr>
              <w:pStyle w:val="Textpsmene"/>
              <w:numPr>
                <w:ilvl w:val="0"/>
                <w:numId w:val="156"/>
              </w:numPr>
              <w:spacing w:before="0"/>
              <w:jc w:val="left"/>
              <w:rPr>
                <w:sz w:val="20"/>
                <w:szCs w:val="20"/>
                <w:lang w:eastAsia="ar-SA"/>
              </w:rPr>
            </w:pPr>
            <w:r w:rsidRPr="00E82CEC">
              <w:rPr>
                <w:sz w:val="20"/>
                <w:szCs w:val="20"/>
                <w:lang w:eastAsia="ar-SA"/>
              </w:rPr>
              <w:t>společnosti jiné než uvedené v článku 4 sestavovaly své konsolidované účetní závěrky nebo roční účetní závěrky</w:t>
            </w:r>
          </w:p>
          <w:p w14:paraId="331C2DE0" w14:textId="77777777" w:rsidR="00FD6D08" w:rsidRPr="00E82CEC" w:rsidRDefault="00FD6D08" w:rsidP="00FD6D08">
            <w:pPr>
              <w:pStyle w:val="Textpsmene"/>
              <w:numPr>
                <w:ilvl w:val="0"/>
                <w:numId w:val="0"/>
              </w:numPr>
              <w:spacing w:before="0"/>
              <w:ind w:left="33" w:hanging="33"/>
              <w:jc w:val="left"/>
              <w:rPr>
                <w:sz w:val="20"/>
                <w:szCs w:val="20"/>
                <w:lang w:eastAsia="ar-SA"/>
              </w:rPr>
            </w:pPr>
            <w:r w:rsidRPr="00E82CEC">
              <w:rPr>
                <w:sz w:val="20"/>
                <w:szCs w:val="20"/>
                <w:lang w:eastAsia="ar-SA"/>
              </w:rPr>
              <w:t>v souladu s mezinárodními účetními standardy přejatými postupem</w:t>
            </w:r>
          </w:p>
          <w:p w14:paraId="404EC926" w14:textId="77FAE422" w:rsidR="003A216A" w:rsidRPr="00EA383D" w:rsidRDefault="00FD6D08" w:rsidP="00FD6D08">
            <w:pPr>
              <w:pStyle w:val="Textpsmene"/>
              <w:numPr>
                <w:ilvl w:val="0"/>
                <w:numId w:val="0"/>
              </w:numPr>
              <w:spacing w:before="0"/>
              <w:ind w:left="33" w:hanging="33"/>
              <w:jc w:val="left"/>
              <w:rPr>
                <w:sz w:val="20"/>
                <w:szCs w:val="20"/>
                <w:lang w:eastAsia="ar-SA"/>
              </w:rPr>
            </w:pPr>
            <w:r w:rsidRPr="00E82CEC">
              <w:rPr>
                <w:sz w:val="20"/>
                <w:szCs w:val="20"/>
                <w:lang w:eastAsia="ar-SA"/>
              </w:rPr>
              <w:t>podle čl. 6 odst. 2.</w:t>
            </w:r>
          </w:p>
        </w:tc>
      </w:tr>
      <w:tr w:rsidR="003A216A" w:rsidRPr="00EA383D" w14:paraId="56875625"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1FBDA6A" w14:textId="5946F482" w:rsidR="003A216A" w:rsidRPr="00EA383D" w:rsidRDefault="003011CB" w:rsidP="003A216A">
            <w:pPr>
              <w:rPr>
                <w:sz w:val="20"/>
                <w:szCs w:val="20"/>
                <w:lang w:eastAsia="ar-SA"/>
              </w:rPr>
            </w:pPr>
            <w:r>
              <w:rPr>
                <w:sz w:val="20"/>
                <w:szCs w:val="20"/>
                <w:lang w:eastAsia="ar-SA"/>
              </w:rPr>
              <w:t>§ 200</w:t>
            </w:r>
            <w:r w:rsidR="003A216A">
              <w:rPr>
                <w:sz w:val="20"/>
                <w:szCs w:val="20"/>
                <w:lang w:eastAsia="ar-SA"/>
              </w:rPr>
              <w:t xml:space="preserve"> odst. 1</w:t>
            </w:r>
          </w:p>
        </w:tc>
        <w:tc>
          <w:tcPr>
            <w:tcW w:w="3685" w:type="dxa"/>
            <w:tcBorders>
              <w:top w:val="single" w:sz="4" w:space="0" w:color="auto"/>
              <w:left w:val="single" w:sz="4" w:space="0" w:color="auto"/>
              <w:bottom w:val="single" w:sz="4" w:space="0" w:color="auto"/>
              <w:right w:val="single" w:sz="4" w:space="0" w:color="auto"/>
            </w:tcBorders>
          </w:tcPr>
          <w:p w14:paraId="4CCFE30E" w14:textId="0CBD2B4E" w:rsidR="003A216A" w:rsidRPr="00A02068" w:rsidRDefault="003A216A" w:rsidP="003A216A">
            <w:pPr>
              <w:pStyle w:val="Textpsmene"/>
              <w:numPr>
                <w:ilvl w:val="0"/>
                <w:numId w:val="0"/>
              </w:numPr>
              <w:tabs>
                <w:tab w:val="left" w:pos="298"/>
                <w:tab w:val="num" w:pos="641"/>
              </w:tabs>
              <w:spacing w:before="0"/>
              <w:jc w:val="left"/>
              <w:rPr>
                <w:sz w:val="20"/>
                <w:szCs w:val="20"/>
                <w:u w:val="single"/>
                <w:lang w:eastAsia="ar-SA"/>
              </w:rPr>
            </w:pPr>
            <w:r w:rsidRPr="00EA383D">
              <w:rPr>
                <w:sz w:val="20"/>
                <w:szCs w:val="20"/>
                <w:u w:val="single"/>
                <w:lang w:eastAsia="ar-SA"/>
              </w:rPr>
              <w:t>Účetní jednotka se dopustí přestu</w:t>
            </w:r>
            <w:r>
              <w:rPr>
                <w:sz w:val="20"/>
                <w:szCs w:val="20"/>
                <w:u w:val="single"/>
                <w:lang w:eastAsia="ar-SA"/>
              </w:rPr>
              <w:t>pk</w:t>
            </w:r>
            <w:r w:rsidR="003011CB">
              <w:rPr>
                <w:sz w:val="20"/>
                <w:szCs w:val="20"/>
                <w:u w:val="single"/>
                <w:lang w:eastAsia="ar-SA"/>
              </w:rPr>
              <w:t>u tím, že nezajistí zveřejnění</w:t>
            </w:r>
            <w:r w:rsidRPr="00EA383D">
              <w:rPr>
                <w:sz w:val="20"/>
                <w:szCs w:val="20"/>
                <w:u w:val="single"/>
                <w:lang w:eastAsia="ar-SA"/>
              </w:rPr>
              <w:t xml:space="preserve"> informací vykazovaných za účet</w:t>
            </w:r>
            <w:r>
              <w:rPr>
                <w:sz w:val="20"/>
                <w:szCs w:val="20"/>
                <w:u w:val="single"/>
                <w:lang w:eastAsia="ar-SA"/>
              </w:rPr>
              <w:t>ní jednotku</w:t>
            </w:r>
            <w:r w:rsidRPr="00A02068">
              <w:rPr>
                <w:sz w:val="20"/>
                <w:szCs w:val="20"/>
                <w:u w:val="single"/>
                <w:lang w:eastAsia="ar-SA"/>
              </w:rPr>
              <w:t xml:space="preserve"> </w:t>
            </w:r>
            <w:r w:rsidR="003011CB">
              <w:rPr>
                <w:sz w:val="20"/>
                <w:szCs w:val="20"/>
                <w:u w:val="single"/>
                <w:lang w:eastAsia="ar-SA"/>
              </w:rPr>
              <w:t>nebo konsolidační celek</w:t>
            </w:r>
          </w:p>
          <w:p w14:paraId="7A08DF8C" w14:textId="77777777" w:rsidR="003A216A" w:rsidRDefault="003A216A" w:rsidP="003A216A">
            <w:pPr>
              <w:pStyle w:val="Textpsmene"/>
              <w:numPr>
                <w:ilvl w:val="0"/>
                <w:numId w:val="105"/>
              </w:numPr>
              <w:tabs>
                <w:tab w:val="left" w:pos="298"/>
                <w:tab w:val="num" w:pos="641"/>
              </w:tabs>
              <w:spacing w:before="0"/>
              <w:jc w:val="left"/>
              <w:rPr>
                <w:sz w:val="20"/>
                <w:szCs w:val="20"/>
                <w:u w:val="single"/>
                <w:lang w:eastAsia="ar-SA"/>
              </w:rPr>
            </w:pPr>
            <w:r w:rsidRPr="00A02068">
              <w:rPr>
                <w:sz w:val="20"/>
                <w:szCs w:val="20"/>
                <w:u w:val="single"/>
                <w:lang w:eastAsia="ar-SA"/>
              </w:rPr>
              <w:t>statutární zprávou tak, že včas </w:t>
            </w:r>
          </w:p>
          <w:p w14:paraId="15B989FA" w14:textId="45AF9BCB" w:rsidR="003A216A" w:rsidRDefault="003A216A" w:rsidP="003A216A">
            <w:pPr>
              <w:pStyle w:val="Textbodu"/>
              <w:numPr>
                <w:ilvl w:val="4"/>
                <w:numId w:val="20"/>
              </w:numPr>
              <w:tabs>
                <w:tab w:val="left" w:pos="298"/>
                <w:tab w:val="num" w:pos="641"/>
              </w:tabs>
              <w:spacing w:before="0"/>
              <w:jc w:val="left"/>
              <w:rPr>
                <w:sz w:val="20"/>
                <w:szCs w:val="20"/>
                <w:u w:val="single"/>
                <w:lang w:eastAsia="ar-SA"/>
              </w:rPr>
            </w:pPr>
            <w:r w:rsidRPr="00A02068">
              <w:rPr>
                <w:sz w:val="20"/>
                <w:szCs w:val="20"/>
                <w:u w:val="single"/>
                <w:lang w:eastAsia="ar-SA"/>
              </w:rPr>
              <w:t>nespln</w:t>
            </w:r>
            <w:r>
              <w:rPr>
                <w:sz w:val="20"/>
                <w:szCs w:val="20"/>
                <w:u w:val="single"/>
                <w:lang w:eastAsia="ar-SA"/>
              </w:rPr>
              <w:t>í povinnost auditu</w:t>
            </w:r>
          </w:p>
          <w:p w14:paraId="255D57A4" w14:textId="628C7272" w:rsidR="003A216A" w:rsidRDefault="003A216A" w:rsidP="003A216A">
            <w:pPr>
              <w:pStyle w:val="Textbodu"/>
              <w:numPr>
                <w:ilvl w:val="0"/>
                <w:numId w:val="0"/>
              </w:numPr>
              <w:tabs>
                <w:tab w:val="left" w:pos="298"/>
                <w:tab w:val="num" w:pos="641"/>
              </w:tabs>
              <w:spacing w:before="0"/>
              <w:ind w:left="600"/>
              <w:jc w:val="left"/>
              <w:rPr>
                <w:sz w:val="20"/>
                <w:szCs w:val="20"/>
                <w:u w:val="single"/>
                <w:lang w:eastAsia="ar-SA"/>
              </w:rPr>
            </w:pPr>
            <w:r w:rsidRPr="00A02068">
              <w:rPr>
                <w:sz w:val="20"/>
                <w:szCs w:val="20"/>
                <w:u w:val="single"/>
                <w:lang w:eastAsia="ar-SA"/>
              </w:rPr>
              <w:t>účetní závěrky a ověření zprávy vedení,  </w:t>
            </w:r>
          </w:p>
          <w:p w14:paraId="410F749A" w14:textId="468CF217" w:rsidR="003011CB" w:rsidRPr="003011CB" w:rsidRDefault="003011CB" w:rsidP="003011CB">
            <w:pPr>
              <w:pStyle w:val="Textbodu"/>
              <w:numPr>
                <w:ilvl w:val="4"/>
                <w:numId w:val="20"/>
              </w:numPr>
              <w:tabs>
                <w:tab w:val="left" w:pos="298"/>
                <w:tab w:val="num" w:pos="641"/>
              </w:tabs>
              <w:spacing w:before="0"/>
              <w:jc w:val="left"/>
              <w:rPr>
                <w:sz w:val="20"/>
                <w:szCs w:val="20"/>
                <w:u w:val="single"/>
                <w:lang w:eastAsia="ar-SA"/>
              </w:rPr>
            </w:pPr>
            <w:r>
              <w:rPr>
                <w:sz w:val="20"/>
                <w:szCs w:val="20"/>
                <w:u w:val="single"/>
                <w:lang w:eastAsia="ar-SA"/>
              </w:rPr>
              <w:t>nesplní povinnost ověření zprávy o udržitelnosti nebo</w:t>
            </w:r>
          </w:p>
          <w:p w14:paraId="2FD8C2F7" w14:textId="78BEFED9" w:rsidR="003A216A" w:rsidRPr="00A02068" w:rsidRDefault="003A216A" w:rsidP="003A216A">
            <w:pPr>
              <w:pStyle w:val="Textbodu"/>
              <w:numPr>
                <w:ilvl w:val="4"/>
                <w:numId w:val="20"/>
              </w:numPr>
              <w:tabs>
                <w:tab w:val="left" w:pos="298"/>
                <w:tab w:val="num" w:pos="641"/>
              </w:tabs>
              <w:spacing w:before="0"/>
              <w:ind w:left="600" w:hanging="175"/>
              <w:jc w:val="left"/>
              <w:rPr>
                <w:sz w:val="20"/>
                <w:szCs w:val="20"/>
                <w:u w:val="single"/>
                <w:lang w:eastAsia="ar-SA"/>
              </w:rPr>
            </w:pPr>
            <w:r>
              <w:rPr>
                <w:sz w:val="20"/>
                <w:szCs w:val="20"/>
                <w:u w:val="single"/>
                <w:lang w:eastAsia="ar-SA"/>
              </w:rPr>
              <w:t xml:space="preserve"> </w:t>
            </w:r>
            <w:r w:rsidR="003011CB">
              <w:rPr>
                <w:sz w:val="20"/>
                <w:szCs w:val="20"/>
                <w:u w:val="single"/>
                <w:lang w:eastAsia="ar-SA"/>
              </w:rPr>
              <w:t>nezveřejní řádnou</w:t>
            </w:r>
            <w:r w:rsidRPr="00A02068">
              <w:rPr>
                <w:sz w:val="20"/>
                <w:szCs w:val="20"/>
                <w:u w:val="single"/>
                <w:lang w:eastAsia="ar-SA"/>
              </w:rPr>
              <w:t xml:space="preserve"> statutární zprávu, </w:t>
            </w:r>
          </w:p>
          <w:p w14:paraId="421407A1" w14:textId="4DAFF137" w:rsidR="003A216A" w:rsidRDefault="003A216A" w:rsidP="003A216A">
            <w:pPr>
              <w:pStyle w:val="Textpsmene"/>
              <w:numPr>
                <w:ilvl w:val="0"/>
                <w:numId w:val="105"/>
              </w:numPr>
              <w:tabs>
                <w:tab w:val="left" w:pos="298"/>
              </w:tabs>
              <w:spacing w:before="0"/>
              <w:jc w:val="left"/>
              <w:rPr>
                <w:sz w:val="20"/>
                <w:szCs w:val="20"/>
                <w:u w:val="single"/>
                <w:lang w:eastAsia="ar-SA"/>
              </w:rPr>
            </w:pPr>
            <w:r w:rsidRPr="00A02068">
              <w:rPr>
                <w:sz w:val="20"/>
                <w:szCs w:val="20"/>
                <w:u w:val="single"/>
                <w:lang w:eastAsia="ar-SA"/>
              </w:rPr>
              <w:t>zprávou o platbách</w:t>
            </w:r>
            <w:r w:rsidR="003011CB">
              <w:rPr>
                <w:sz w:val="20"/>
                <w:szCs w:val="20"/>
                <w:u w:val="single"/>
                <w:lang w:eastAsia="ar-SA"/>
              </w:rPr>
              <w:t xml:space="preserve"> do veřejných rozpočtů</w:t>
            </w:r>
            <w:r w:rsidRPr="00A02068">
              <w:rPr>
                <w:sz w:val="20"/>
                <w:szCs w:val="20"/>
                <w:u w:val="single"/>
                <w:lang w:eastAsia="ar-SA"/>
              </w:rPr>
              <w:t xml:space="preserve"> tak,</w:t>
            </w:r>
            <w:r w:rsidR="003011CB">
              <w:rPr>
                <w:sz w:val="20"/>
                <w:szCs w:val="20"/>
                <w:u w:val="single"/>
                <w:lang w:eastAsia="ar-SA"/>
              </w:rPr>
              <w:t xml:space="preserve"> že včas nezveřejní</w:t>
            </w:r>
            <w:r w:rsidRPr="00A02068">
              <w:rPr>
                <w:sz w:val="20"/>
                <w:szCs w:val="20"/>
                <w:u w:val="single"/>
                <w:lang w:eastAsia="ar-SA"/>
              </w:rPr>
              <w:t xml:space="preserve"> zprávu o platbách, nebo </w:t>
            </w:r>
          </w:p>
          <w:p w14:paraId="1FE94821" w14:textId="77777777" w:rsidR="00CF2A5C" w:rsidRDefault="003A216A" w:rsidP="003A216A">
            <w:pPr>
              <w:pStyle w:val="Textpsmene"/>
              <w:numPr>
                <w:ilvl w:val="0"/>
                <w:numId w:val="105"/>
              </w:numPr>
              <w:tabs>
                <w:tab w:val="left" w:pos="298"/>
                <w:tab w:val="num" w:pos="641"/>
              </w:tabs>
              <w:spacing w:before="0"/>
              <w:jc w:val="left"/>
              <w:rPr>
                <w:sz w:val="20"/>
                <w:szCs w:val="20"/>
                <w:u w:val="single"/>
                <w:lang w:eastAsia="ar-SA"/>
              </w:rPr>
            </w:pPr>
            <w:r w:rsidRPr="00A02068">
              <w:rPr>
                <w:sz w:val="20"/>
                <w:szCs w:val="20"/>
                <w:u w:val="single"/>
                <w:lang w:eastAsia="ar-SA"/>
              </w:rPr>
              <w:t>zprávou o daních z pří</w:t>
            </w:r>
            <w:r w:rsidR="003011CB">
              <w:rPr>
                <w:sz w:val="20"/>
                <w:szCs w:val="20"/>
                <w:u w:val="single"/>
                <w:lang w:eastAsia="ar-SA"/>
              </w:rPr>
              <w:t xml:space="preserve">jmů tak, že včas </w:t>
            </w:r>
          </w:p>
          <w:p w14:paraId="4C267BEA" w14:textId="77777777" w:rsidR="00CF2A5C" w:rsidRDefault="00CF2A5C" w:rsidP="00CF2A5C">
            <w:pPr>
              <w:pStyle w:val="Textpsmene"/>
              <w:numPr>
                <w:ilvl w:val="0"/>
                <w:numId w:val="0"/>
              </w:numPr>
              <w:tabs>
                <w:tab w:val="left" w:pos="298"/>
              </w:tabs>
              <w:spacing w:before="0"/>
              <w:ind w:left="720"/>
              <w:jc w:val="left"/>
              <w:rPr>
                <w:sz w:val="20"/>
                <w:szCs w:val="20"/>
                <w:u w:val="single"/>
                <w:lang w:eastAsia="ar-SA"/>
              </w:rPr>
            </w:pPr>
            <w:r>
              <w:rPr>
                <w:sz w:val="20"/>
                <w:szCs w:val="20"/>
                <w:u w:val="single"/>
                <w:lang w:eastAsia="ar-SA"/>
              </w:rPr>
              <w:t>1. nez</w:t>
            </w:r>
            <w:r w:rsidR="003011CB">
              <w:rPr>
                <w:sz w:val="20"/>
                <w:szCs w:val="20"/>
                <w:u w:val="single"/>
                <w:lang w:eastAsia="ar-SA"/>
              </w:rPr>
              <w:t>veřejní</w:t>
            </w:r>
            <w:r w:rsidR="003A216A" w:rsidRPr="00A02068">
              <w:rPr>
                <w:sz w:val="20"/>
                <w:szCs w:val="20"/>
                <w:u w:val="single"/>
                <w:lang w:eastAsia="ar-SA"/>
              </w:rPr>
              <w:t xml:space="preserve"> zprávu o daních z příjmů</w:t>
            </w:r>
            <w:r>
              <w:rPr>
                <w:sz w:val="20"/>
                <w:szCs w:val="20"/>
                <w:u w:val="single"/>
                <w:lang w:eastAsia="ar-SA"/>
              </w:rPr>
              <w:t>, nebo</w:t>
            </w:r>
          </w:p>
          <w:p w14:paraId="35F6D506" w14:textId="61E88BBF" w:rsidR="003A216A" w:rsidRPr="006038A3" w:rsidRDefault="00CF2A5C" w:rsidP="00CF2A5C">
            <w:pPr>
              <w:pStyle w:val="Textpsmene"/>
              <w:numPr>
                <w:ilvl w:val="0"/>
                <w:numId w:val="0"/>
              </w:numPr>
              <w:tabs>
                <w:tab w:val="left" w:pos="298"/>
              </w:tabs>
              <w:spacing w:before="0"/>
              <w:ind w:left="720"/>
              <w:jc w:val="left"/>
              <w:rPr>
                <w:sz w:val="20"/>
                <w:szCs w:val="20"/>
                <w:u w:val="single"/>
                <w:lang w:eastAsia="ar-SA"/>
              </w:rPr>
            </w:pPr>
            <w:r>
              <w:rPr>
                <w:sz w:val="20"/>
                <w:szCs w:val="20"/>
                <w:u w:val="single"/>
                <w:lang w:eastAsia="ar-SA"/>
              </w:rPr>
              <w:t>2. neuveřejní na internetových stránkách odkaz na veřejný rejstřík, ve kterém je zpráva o daních z příjmů zveřejněna, nebo oznámením o skutečnosti, že není povinnost tuto zprávu uveřejnit na internetových stránkách.</w:t>
            </w:r>
            <w:r w:rsidR="003A216A" w:rsidRPr="00A02068">
              <w:rPr>
                <w:sz w:val="20"/>
                <w:szCs w:val="20"/>
                <w:u w:val="single"/>
                <w:lang w:eastAsia="ar-SA"/>
              </w:rPr>
              <w:t>.</w:t>
            </w:r>
          </w:p>
        </w:tc>
        <w:tc>
          <w:tcPr>
            <w:tcW w:w="1276" w:type="dxa"/>
            <w:tcBorders>
              <w:top w:val="single" w:sz="4" w:space="0" w:color="auto"/>
              <w:left w:val="single" w:sz="4" w:space="0" w:color="auto"/>
              <w:bottom w:val="single" w:sz="4" w:space="0" w:color="auto"/>
              <w:right w:val="single" w:sz="4" w:space="0" w:color="auto"/>
            </w:tcBorders>
          </w:tcPr>
          <w:p w14:paraId="595709B8" w14:textId="00E528E5" w:rsidR="003A216A" w:rsidRPr="00EA383D" w:rsidRDefault="003A216A" w:rsidP="003A216A">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7B1CADB5" w14:textId="3CEFED36" w:rsidR="003A216A" w:rsidRPr="00EA383D" w:rsidRDefault="003A216A" w:rsidP="003A216A">
            <w:pPr>
              <w:rPr>
                <w:sz w:val="20"/>
                <w:szCs w:val="20"/>
                <w:lang w:eastAsia="ar-SA"/>
              </w:rPr>
            </w:pPr>
            <w:r w:rsidRPr="00EA383D">
              <w:rPr>
                <w:sz w:val="20"/>
                <w:szCs w:val="20"/>
                <w:lang w:eastAsia="ar-SA"/>
              </w:rPr>
              <w:t>čl. 51</w:t>
            </w:r>
          </w:p>
        </w:tc>
        <w:tc>
          <w:tcPr>
            <w:tcW w:w="5534" w:type="dxa"/>
            <w:tcBorders>
              <w:top w:val="single" w:sz="4" w:space="0" w:color="auto"/>
              <w:left w:val="single" w:sz="4" w:space="0" w:color="auto"/>
              <w:bottom w:val="single" w:sz="4" w:space="0" w:color="auto"/>
              <w:right w:val="single" w:sz="4" w:space="0" w:color="auto"/>
            </w:tcBorders>
          </w:tcPr>
          <w:p w14:paraId="1640FF1A" w14:textId="151BC2A3" w:rsidR="003A216A" w:rsidRPr="00EA383D" w:rsidRDefault="003A216A" w:rsidP="003A216A">
            <w:pPr>
              <w:pStyle w:val="Textpsmene"/>
              <w:numPr>
                <w:ilvl w:val="0"/>
                <w:numId w:val="0"/>
              </w:numPr>
              <w:spacing w:before="0"/>
              <w:jc w:val="left"/>
              <w:rPr>
                <w:sz w:val="20"/>
                <w:szCs w:val="20"/>
                <w:lang w:eastAsia="ar-SA"/>
              </w:rPr>
            </w:pPr>
            <w:r w:rsidRPr="00EA383D">
              <w:rPr>
                <w:sz w:val="20"/>
                <w:szCs w:val="20"/>
                <w:lang w:eastAsia="ar-SA"/>
              </w:rPr>
              <w:t>Členské státy stanoví sankce za porušení vnitrostátních předpisů přijatých v souladu s touto směrnicí a přijmou veškerá opatření nezbytná k jejich uplatňování. Stanovené sankce musí být účinné, přiměřené a odrazující.</w:t>
            </w:r>
          </w:p>
        </w:tc>
      </w:tr>
      <w:tr w:rsidR="003A216A" w:rsidRPr="00EA383D" w14:paraId="670A1DC8"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5767A483" w14:textId="66941B94" w:rsidR="003A216A" w:rsidRPr="00EA383D" w:rsidRDefault="00CE1B7B" w:rsidP="003A216A">
            <w:pPr>
              <w:rPr>
                <w:sz w:val="20"/>
                <w:szCs w:val="20"/>
                <w:lang w:eastAsia="ar-SA"/>
              </w:rPr>
            </w:pPr>
            <w:r>
              <w:rPr>
                <w:sz w:val="20"/>
                <w:szCs w:val="20"/>
                <w:lang w:eastAsia="ar-SA"/>
              </w:rPr>
              <w:t>§ 201</w:t>
            </w:r>
            <w:r w:rsidR="003A216A">
              <w:rPr>
                <w:sz w:val="20"/>
                <w:szCs w:val="20"/>
                <w:lang w:eastAsia="ar-SA"/>
              </w:rPr>
              <w:t xml:space="preserve"> odst. 1</w:t>
            </w:r>
          </w:p>
        </w:tc>
        <w:tc>
          <w:tcPr>
            <w:tcW w:w="3685" w:type="dxa"/>
            <w:tcBorders>
              <w:top w:val="single" w:sz="4" w:space="0" w:color="auto"/>
              <w:left w:val="single" w:sz="4" w:space="0" w:color="auto"/>
              <w:bottom w:val="single" w:sz="4" w:space="0" w:color="auto"/>
              <w:right w:val="single" w:sz="4" w:space="0" w:color="auto"/>
            </w:tcBorders>
          </w:tcPr>
          <w:p w14:paraId="586C8BCA" w14:textId="77777777" w:rsidR="003A216A" w:rsidRPr="006038A3" w:rsidRDefault="003A216A" w:rsidP="003A216A">
            <w:pPr>
              <w:pStyle w:val="Textpsmene"/>
              <w:numPr>
                <w:ilvl w:val="0"/>
                <w:numId w:val="0"/>
              </w:numPr>
              <w:tabs>
                <w:tab w:val="left" w:pos="298"/>
                <w:tab w:val="num" w:pos="641"/>
              </w:tabs>
              <w:spacing w:before="0"/>
              <w:jc w:val="left"/>
              <w:rPr>
                <w:sz w:val="20"/>
                <w:szCs w:val="20"/>
                <w:u w:val="single"/>
                <w:lang w:eastAsia="ar-SA"/>
              </w:rPr>
            </w:pPr>
            <w:r w:rsidRPr="006038A3">
              <w:rPr>
                <w:sz w:val="20"/>
                <w:szCs w:val="20"/>
                <w:u w:val="single"/>
                <w:lang w:eastAsia="ar-SA"/>
              </w:rPr>
              <w:t>Entita, která není účetní jednotkou, se dopustí přestupku tím, že řádně a včas  </w:t>
            </w:r>
          </w:p>
          <w:p w14:paraId="1B1B2324" w14:textId="77777777" w:rsidR="00BA272F" w:rsidRDefault="003A216A" w:rsidP="003A216A">
            <w:pPr>
              <w:pStyle w:val="Textpsmene"/>
              <w:numPr>
                <w:ilvl w:val="1"/>
                <w:numId w:val="107"/>
              </w:numPr>
              <w:tabs>
                <w:tab w:val="left" w:pos="298"/>
                <w:tab w:val="num" w:pos="641"/>
              </w:tabs>
              <w:spacing w:before="0"/>
              <w:ind w:left="741" w:hanging="425"/>
              <w:jc w:val="left"/>
              <w:rPr>
                <w:sz w:val="20"/>
                <w:szCs w:val="20"/>
                <w:u w:val="single"/>
                <w:lang w:eastAsia="ar-SA"/>
              </w:rPr>
            </w:pPr>
            <w:r w:rsidRPr="006038A3">
              <w:rPr>
                <w:sz w:val="20"/>
                <w:szCs w:val="20"/>
                <w:u w:val="single"/>
                <w:lang w:eastAsia="ar-SA"/>
              </w:rPr>
              <w:t>nezveřej</w:t>
            </w:r>
            <w:r w:rsidR="00BA272F">
              <w:rPr>
                <w:sz w:val="20"/>
                <w:szCs w:val="20"/>
                <w:u w:val="single"/>
                <w:lang w:eastAsia="ar-SA"/>
              </w:rPr>
              <w:t>ní zprávu o daních z příjmů,</w:t>
            </w:r>
          </w:p>
          <w:p w14:paraId="22CDBA32" w14:textId="71EADD5B" w:rsidR="003A216A" w:rsidRPr="005B5F0D" w:rsidRDefault="00BA272F" w:rsidP="005B5F0D">
            <w:pPr>
              <w:pStyle w:val="Textpsmene"/>
              <w:numPr>
                <w:ilvl w:val="1"/>
                <w:numId w:val="107"/>
              </w:numPr>
              <w:tabs>
                <w:tab w:val="left" w:pos="298"/>
                <w:tab w:val="num" w:pos="641"/>
              </w:tabs>
              <w:spacing w:before="0"/>
              <w:ind w:left="741" w:hanging="425"/>
              <w:jc w:val="left"/>
              <w:rPr>
                <w:sz w:val="20"/>
                <w:szCs w:val="20"/>
                <w:u w:val="single"/>
                <w:lang w:eastAsia="ar-SA"/>
              </w:rPr>
            </w:pPr>
            <w:r>
              <w:rPr>
                <w:sz w:val="20"/>
                <w:szCs w:val="20"/>
                <w:u w:val="single"/>
                <w:lang w:eastAsia="ar-SA"/>
              </w:rPr>
              <w:t>nezveřejní konsolidovanou zprávu o udržitelnosti entity ze třetího státu nebo</w:t>
            </w:r>
            <w:r w:rsidR="003A216A" w:rsidRPr="005B5F0D">
              <w:rPr>
                <w:sz w:val="20"/>
                <w:szCs w:val="20"/>
                <w:u w:val="single"/>
                <w:lang w:eastAsia="ar-SA"/>
              </w:rPr>
              <w:t> </w:t>
            </w:r>
          </w:p>
          <w:p w14:paraId="3E1F186C" w14:textId="6B28DD8F" w:rsidR="003A216A" w:rsidRPr="006038A3" w:rsidRDefault="003A216A" w:rsidP="003A216A">
            <w:pPr>
              <w:pStyle w:val="Textpsmene"/>
              <w:numPr>
                <w:ilvl w:val="1"/>
                <w:numId w:val="107"/>
              </w:numPr>
              <w:tabs>
                <w:tab w:val="left" w:pos="298"/>
                <w:tab w:val="num" w:pos="641"/>
              </w:tabs>
              <w:spacing w:before="0"/>
              <w:ind w:left="741" w:hanging="425"/>
              <w:jc w:val="left"/>
              <w:rPr>
                <w:sz w:val="20"/>
                <w:szCs w:val="20"/>
                <w:u w:val="single"/>
                <w:lang w:eastAsia="ar-SA"/>
              </w:rPr>
            </w:pPr>
            <w:r w:rsidRPr="006038A3">
              <w:rPr>
                <w:sz w:val="20"/>
                <w:szCs w:val="20"/>
                <w:u w:val="single"/>
                <w:lang w:eastAsia="ar-SA"/>
              </w:rPr>
              <w:t>neuveřejní</w:t>
            </w:r>
            <w:r w:rsidR="005B5F0D">
              <w:rPr>
                <w:sz w:val="20"/>
                <w:szCs w:val="20"/>
                <w:u w:val="single"/>
                <w:lang w:eastAsia="ar-SA"/>
              </w:rPr>
              <w:t xml:space="preserve"> na internetových stránkách odkaz na veřejný rejstřík</w:t>
            </w:r>
            <w:r w:rsidR="00CE1B7B">
              <w:rPr>
                <w:sz w:val="20"/>
                <w:szCs w:val="20"/>
                <w:u w:val="single"/>
                <w:lang w:eastAsia="ar-SA"/>
              </w:rPr>
              <w:t>, ve kterém je zpráva o daních z příjmů zveřejněna, nebo oznámení o skutečnosti, že není povinnost tuto zprávu uveřejnit na internetových stránkách</w:t>
            </w:r>
            <w:r w:rsidRPr="006038A3">
              <w:rPr>
                <w:sz w:val="20"/>
                <w:szCs w:val="20"/>
                <w:u w:val="single"/>
                <w:lang w:eastAsia="ar-SA"/>
              </w:rPr>
              <w:t>. </w:t>
            </w:r>
          </w:p>
        </w:tc>
        <w:tc>
          <w:tcPr>
            <w:tcW w:w="1276" w:type="dxa"/>
            <w:tcBorders>
              <w:top w:val="single" w:sz="4" w:space="0" w:color="auto"/>
              <w:left w:val="single" w:sz="4" w:space="0" w:color="auto"/>
              <w:bottom w:val="single" w:sz="4" w:space="0" w:color="auto"/>
              <w:right w:val="single" w:sz="4" w:space="0" w:color="auto"/>
            </w:tcBorders>
          </w:tcPr>
          <w:p w14:paraId="49F8B11D" w14:textId="652DDB91" w:rsidR="003A216A" w:rsidRPr="00EA383D" w:rsidRDefault="003A216A" w:rsidP="003A216A">
            <w:pPr>
              <w:widowControl w:val="0"/>
              <w:ind w:left="57" w:right="113"/>
              <w:rPr>
                <w:sz w:val="20"/>
                <w:szCs w:val="20"/>
              </w:rPr>
            </w:pPr>
            <w:r w:rsidRPr="00EA383D">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4AF831E" w14:textId="2B4D2F6E" w:rsidR="003A216A" w:rsidRPr="00EA383D" w:rsidRDefault="003A216A" w:rsidP="003A216A">
            <w:pPr>
              <w:rPr>
                <w:sz w:val="20"/>
                <w:szCs w:val="20"/>
                <w:lang w:eastAsia="ar-SA"/>
              </w:rPr>
            </w:pPr>
            <w:r w:rsidRPr="00EA383D">
              <w:rPr>
                <w:sz w:val="20"/>
                <w:szCs w:val="20"/>
                <w:lang w:eastAsia="ar-SA"/>
              </w:rPr>
              <w:t>čl. 51</w:t>
            </w:r>
          </w:p>
        </w:tc>
        <w:tc>
          <w:tcPr>
            <w:tcW w:w="5534" w:type="dxa"/>
            <w:tcBorders>
              <w:top w:val="single" w:sz="4" w:space="0" w:color="auto"/>
              <w:left w:val="single" w:sz="4" w:space="0" w:color="auto"/>
              <w:bottom w:val="single" w:sz="4" w:space="0" w:color="auto"/>
              <w:right w:val="single" w:sz="4" w:space="0" w:color="auto"/>
            </w:tcBorders>
          </w:tcPr>
          <w:p w14:paraId="3C461115" w14:textId="4B215C10" w:rsidR="003A216A" w:rsidRPr="00EA383D" w:rsidRDefault="003A216A" w:rsidP="003A216A">
            <w:pPr>
              <w:pStyle w:val="Textpsmene"/>
              <w:numPr>
                <w:ilvl w:val="0"/>
                <w:numId w:val="0"/>
              </w:numPr>
              <w:spacing w:before="0"/>
              <w:jc w:val="left"/>
              <w:rPr>
                <w:sz w:val="20"/>
                <w:szCs w:val="20"/>
                <w:lang w:eastAsia="ar-SA"/>
              </w:rPr>
            </w:pPr>
            <w:r w:rsidRPr="00EA383D">
              <w:rPr>
                <w:sz w:val="20"/>
                <w:szCs w:val="20"/>
                <w:lang w:eastAsia="ar-SA"/>
              </w:rPr>
              <w:t>Členské státy stanoví sankce za porušení vnitrostátních předpisů přijatých v souladu s touto směrnicí a přijmou veškerá opatření nezbytná k jejich uplatňování. Stanovené sankce musí být účinné, přiměřené a odrazující.</w:t>
            </w:r>
          </w:p>
        </w:tc>
      </w:tr>
      <w:tr w:rsidR="00CE1B7B" w:rsidRPr="00EA383D" w14:paraId="183B11D4"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661FB1C" w14:textId="26B425E7" w:rsidR="00CE1B7B" w:rsidRDefault="00CE1B7B" w:rsidP="00CE1B7B">
            <w:pPr>
              <w:rPr>
                <w:sz w:val="20"/>
                <w:szCs w:val="20"/>
                <w:lang w:eastAsia="ar-SA"/>
              </w:rPr>
            </w:pPr>
            <w:r>
              <w:rPr>
                <w:sz w:val="20"/>
                <w:szCs w:val="20"/>
                <w:lang w:eastAsia="ar-SA"/>
              </w:rPr>
              <w:t>§ 201 odst. 2</w:t>
            </w:r>
          </w:p>
        </w:tc>
        <w:tc>
          <w:tcPr>
            <w:tcW w:w="3685" w:type="dxa"/>
            <w:tcBorders>
              <w:top w:val="single" w:sz="4" w:space="0" w:color="auto"/>
              <w:left w:val="single" w:sz="4" w:space="0" w:color="auto"/>
              <w:bottom w:val="single" w:sz="4" w:space="0" w:color="auto"/>
              <w:right w:val="single" w:sz="4" w:space="0" w:color="auto"/>
            </w:tcBorders>
          </w:tcPr>
          <w:p w14:paraId="2781E2EE" w14:textId="77777777" w:rsidR="00CE1B7B" w:rsidRPr="00CE1B7B" w:rsidRDefault="00CE1B7B" w:rsidP="00CE1B7B">
            <w:pPr>
              <w:pStyle w:val="Textpsmene"/>
              <w:numPr>
                <w:ilvl w:val="0"/>
                <w:numId w:val="0"/>
              </w:numPr>
              <w:spacing w:before="0"/>
              <w:jc w:val="left"/>
              <w:rPr>
                <w:sz w:val="20"/>
                <w:szCs w:val="20"/>
                <w:u w:val="single"/>
                <w:lang w:eastAsia="ar-SA"/>
              </w:rPr>
            </w:pPr>
            <w:r w:rsidRPr="00CE1B7B">
              <w:rPr>
                <w:sz w:val="20"/>
                <w:szCs w:val="20"/>
                <w:u w:val="single"/>
                <w:lang w:eastAsia="ar-SA"/>
              </w:rPr>
              <w:t>Účetní jednotka, mateřská entita nebo entita, která není účetní jednotkou, se dopustí přestupku tím, že nezajistí uveřejnění zprávy s informacemi o daních z příjmů rovnocenné zprávě o daních z příjmů po dobu alespoň 5 let.</w:t>
            </w:r>
          </w:p>
          <w:p w14:paraId="77EB2641" w14:textId="77777777" w:rsidR="00CE1B7B" w:rsidRPr="006038A3" w:rsidRDefault="00CE1B7B" w:rsidP="00CE1B7B">
            <w:pPr>
              <w:pStyle w:val="Textpsmene"/>
              <w:numPr>
                <w:ilvl w:val="0"/>
                <w:numId w:val="0"/>
              </w:numPr>
              <w:tabs>
                <w:tab w:val="left" w:pos="298"/>
                <w:tab w:val="num" w:pos="641"/>
              </w:tabs>
              <w:spacing w:before="0"/>
              <w:jc w:val="left"/>
              <w:rPr>
                <w:sz w:val="20"/>
                <w:szCs w:val="20"/>
                <w:u w:val="single"/>
                <w:lang w:eastAsia="ar-SA"/>
              </w:rPr>
            </w:pPr>
          </w:p>
        </w:tc>
        <w:tc>
          <w:tcPr>
            <w:tcW w:w="1276" w:type="dxa"/>
            <w:tcBorders>
              <w:top w:val="single" w:sz="4" w:space="0" w:color="auto"/>
              <w:left w:val="single" w:sz="4" w:space="0" w:color="auto"/>
              <w:bottom w:val="single" w:sz="4" w:space="0" w:color="auto"/>
              <w:right w:val="single" w:sz="4" w:space="0" w:color="auto"/>
            </w:tcBorders>
          </w:tcPr>
          <w:p w14:paraId="13277797" w14:textId="44838E7E" w:rsidR="00CE1B7B" w:rsidRPr="00EA383D" w:rsidRDefault="00CE1B7B" w:rsidP="00CE1B7B">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C238597" w14:textId="3AB3301E" w:rsidR="00CE1B7B" w:rsidRPr="00EA383D" w:rsidRDefault="00CE1B7B" w:rsidP="00CE1B7B">
            <w:pPr>
              <w:rPr>
                <w:sz w:val="20"/>
                <w:szCs w:val="20"/>
                <w:lang w:eastAsia="ar-SA"/>
              </w:rPr>
            </w:pPr>
            <w:r w:rsidRPr="00EA383D">
              <w:rPr>
                <w:sz w:val="20"/>
                <w:szCs w:val="20"/>
                <w:lang w:eastAsia="ar-SA"/>
              </w:rPr>
              <w:t>čl. 51</w:t>
            </w:r>
          </w:p>
        </w:tc>
        <w:tc>
          <w:tcPr>
            <w:tcW w:w="5534" w:type="dxa"/>
            <w:tcBorders>
              <w:top w:val="single" w:sz="4" w:space="0" w:color="auto"/>
              <w:left w:val="single" w:sz="4" w:space="0" w:color="auto"/>
              <w:bottom w:val="single" w:sz="4" w:space="0" w:color="auto"/>
              <w:right w:val="single" w:sz="4" w:space="0" w:color="auto"/>
            </w:tcBorders>
          </w:tcPr>
          <w:p w14:paraId="29C8D25D" w14:textId="0749B15D" w:rsidR="00CE1B7B" w:rsidRPr="00EA383D" w:rsidRDefault="00CE1B7B" w:rsidP="00CE1B7B">
            <w:pPr>
              <w:pStyle w:val="Textpsmene"/>
              <w:numPr>
                <w:ilvl w:val="0"/>
                <w:numId w:val="0"/>
              </w:numPr>
              <w:spacing w:before="0"/>
              <w:jc w:val="left"/>
              <w:rPr>
                <w:sz w:val="20"/>
                <w:szCs w:val="20"/>
                <w:lang w:eastAsia="ar-SA"/>
              </w:rPr>
            </w:pPr>
            <w:r w:rsidRPr="00EA383D">
              <w:rPr>
                <w:sz w:val="20"/>
                <w:szCs w:val="20"/>
                <w:lang w:eastAsia="ar-SA"/>
              </w:rPr>
              <w:t>Členské státy stanoví sankce za porušení vnitrostátních předpisů přijatých v souladu s touto směrnicí a přijmou veškerá opatření nezbytná k jejich uplatňování. Stanovené sankce musí být účinné, přiměřené a odrazující.</w:t>
            </w:r>
          </w:p>
        </w:tc>
      </w:tr>
      <w:tr w:rsidR="00CE1B7B" w:rsidRPr="00EA383D" w14:paraId="4E46FE61"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0181EE6" w14:textId="09A0298E" w:rsidR="00CE1B7B" w:rsidRDefault="00CE1B7B" w:rsidP="00CE1B7B">
            <w:pPr>
              <w:rPr>
                <w:sz w:val="20"/>
                <w:szCs w:val="20"/>
                <w:lang w:eastAsia="ar-SA"/>
              </w:rPr>
            </w:pPr>
            <w:r>
              <w:rPr>
                <w:sz w:val="20"/>
                <w:szCs w:val="20"/>
                <w:lang w:eastAsia="ar-SA"/>
              </w:rPr>
              <w:t>§ 203 odst. 1 písm. a) a b)</w:t>
            </w:r>
          </w:p>
        </w:tc>
        <w:tc>
          <w:tcPr>
            <w:tcW w:w="3685" w:type="dxa"/>
            <w:tcBorders>
              <w:top w:val="single" w:sz="4" w:space="0" w:color="auto"/>
              <w:left w:val="single" w:sz="4" w:space="0" w:color="auto"/>
              <w:bottom w:val="single" w:sz="4" w:space="0" w:color="auto"/>
              <w:right w:val="single" w:sz="4" w:space="0" w:color="auto"/>
            </w:tcBorders>
          </w:tcPr>
          <w:p w14:paraId="30381B79" w14:textId="482D35FE" w:rsidR="00CE1B7B" w:rsidRDefault="00CE1B7B" w:rsidP="00CE1B7B">
            <w:pPr>
              <w:pStyle w:val="Textpsmene"/>
              <w:numPr>
                <w:ilvl w:val="0"/>
                <w:numId w:val="0"/>
              </w:numPr>
              <w:spacing w:before="0"/>
              <w:jc w:val="left"/>
              <w:rPr>
                <w:sz w:val="20"/>
                <w:szCs w:val="20"/>
                <w:u w:val="single"/>
                <w:lang w:eastAsia="ar-SA"/>
              </w:rPr>
            </w:pPr>
            <w:r>
              <w:rPr>
                <w:sz w:val="20"/>
                <w:szCs w:val="20"/>
                <w:u w:val="single"/>
                <w:lang w:eastAsia="ar-SA"/>
              </w:rPr>
              <w:t>Účetní jednotka se dopustí přestupku tím, že</w:t>
            </w:r>
          </w:p>
          <w:p w14:paraId="3039558E" w14:textId="77777777" w:rsidR="00CE1B7B" w:rsidRDefault="00CE1B7B" w:rsidP="00624252">
            <w:pPr>
              <w:pStyle w:val="Textpsmene"/>
              <w:numPr>
                <w:ilvl w:val="0"/>
                <w:numId w:val="157"/>
              </w:numPr>
              <w:spacing w:before="0"/>
              <w:jc w:val="left"/>
              <w:rPr>
                <w:sz w:val="20"/>
                <w:szCs w:val="20"/>
                <w:u w:val="single"/>
                <w:lang w:eastAsia="ar-SA"/>
              </w:rPr>
            </w:pPr>
            <w:r>
              <w:rPr>
                <w:sz w:val="20"/>
                <w:szCs w:val="20"/>
                <w:u w:val="single"/>
                <w:lang w:eastAsia="ar-SA"/>
              </w:rPr>
              <w:t>nesestaví řádnou individuální účetní závěrku,</w:t>
            </w:r>
          </w:p>
          <w:p w14:paraId="3865FC20" w14:textId="0E8EE8EF" w:rsidR="00CE1B7B" w:rsidRPr="00CE1B7B" w:rsidRDefault="00CE1B7B" w:rsidP="00624252">
            <w:pPr>
              <w:pStyle w:val="Textpsmene"/>
              <w:numPr>
                <w:ilvl w:val="0"/>
                <w:numId w:val="157"/>
              </w:numPr>
              <w:spacing w:before="0"/>
              <w:jc w:val="left"/>
              <w:rPr>
                <w:sz w:val="20"/>
                <w:szCs w:val="20"/>
                <w:u w:val="single"/>
                <w:lang w:eastAsia="ar-SA"/>
              </w:rPr>
            </w:pPr>
            <w:r>
              <w:rPr>
                <w:sz w:val="20"/>
                <w:szCs w:val="20"/>
                <w:u w:val="single"/>
                <w:lang w:eastAsia="ar-SA"/>
              </w:rPr>
              <w:t>nevyhotoví individuální účetní zprávu, nebo</w:t>
            </w:r>
          </w:p>
        </w:tc>
        <w:tc>
          <w:tcPr>
            <w:tcW w:w="1276" w:type="dxa"/>
            <w:tcBorders>
              <w:top w:val="single" w:sz="4" w:space="0" w:color="auto"/>
              <w:left w:val="single" w:sz="4" w:space="0" w:color="auto"/>
              <w:bottom w:val="single" w:sz="4" w:space="0" w:color="auto"/>
              <w:right w:val="single" w:sz="4" w:space="0" w:color="auto"/>
            </w:tcBorders>
          </w:tcPr>
          <w:p w14:paraId="3B8635A9" w14:textId="2F03A51A" w:rsidR="00CE1B7B" w:rsidRDefault="00CE1B7B" w:rsidP="00CE1B7B">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26C57A4D" w14:textId="39E1A0A0" w:rsidR="00CE1B7B" w:rsidRPr="00EA383D" w:rsidRDefault="00CE1B7B" w:rsidP="00CE1B7B">
            <w:pPr>
              <w:rPr>
                <w:sz w:val="20"/>
                <w:szCs w:val="20"/>
                <w:lang w:eastAsia="ar-SA"/>
              </w:rPr>
            </w:pPr>
            <w:r w:rsidRPr="00EA383D">
              <w:rPr>
                <w:sz w:val="20"/>
                <w:szCs w:val="20"/>
                <w:lang w:eastAsia="ar-SA"/>
              </w:rPr>
              <w:t>čl. 51</w:t>
            </w:r>
          </w:p>
        </w:tc>
        <w:tc>
          <w:tcPr>
            <w:tcW w:w="5534" w:type="dxa"/>
            <w:tcBorders>
              <w:top w:val="single" w:sz="4" w:space="0" w:color="auto"/>
              <w:left w:val="single" w:sz="4" w:space="0" w:color="auto"/>
              <w:bottom w:val="single" w:sz="4" w:space="0" w:color="auto"/>
              <w:right w:val="single" w:sz="4" w:space="0" w:color="auto"/>
            </w:tcBorders>
          </w:tcPr>
          <w:p w14:paraId="00F190A7" w14:textId="1FDBED39" w:rsidR="00CE1B7B" w:rsidRPr="00EA383D" w:rsidRDefault="00CE1B7B" w:rsidP="00CE1B7B">
            <w:pPr>
              <w:pStyle w:val="Textpsmene"/>
              <w:numPr>
                <w:ilvl w:val="0"/>
                <w:numId w:val="0"/>
              </w:numPr>
              <w:spacing w:before="0"/>
              <w:jc w:val="left"/>
              <w:rPr>
                <w:sz w:val="20"/>
                <w:szCs w:val="20"/>
                <w:lang w:eastAsia="ar-SA"/>
              </w:rPr>
            </w:pPr>
            <w:r w:rsidRPr="00EA383D">
              <w:rPr>
                <w:sz w:val="20"/>
                <w:szCs w:val="20"/>
                <w:lang w:eastAsia="ar-SA"/>
              </w:rPr>
              <w:t>Členské státy stanoví sankce za porušení vnitrostátních předpisů přijatých v souladu s touto směrnicí a přijmou veškerá opatření nezbytná k jejich uplatňování. Stanovené sankce musí být účinné, přiměřené a odrazující.</w:t>
            </w:r>
          </w:p>
        </w:tc>
      </w:tr>
      <w:tr w:rsidR="00CE1B7B" w:rsidRPr="00EA383D" w14:paraId="100FB4EC"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6D566E4C" w14:textId="0B1FF545" w:rsidR="00CE1B7B" w:rsidRPr="00EA383D" w:rsidRDefault="007E6F54" w:rsidP="00CE1B7B">
            <w:pPr>
              <w:rPr>
                <w:sz w:val="20"/>
                <w:szCs w:val="20"/>
                <w:lang w:eastAsia="ar-SA"/>
              </w:rPr>
            </w:pPr>
            <w:r>
              <w:rPr>
                <w:sz w:val="20"/>
                <w:szCs w:val="20"/>
                <w:lang w:eastAsia="ar-SA"/>
              </w:rPr>
              <w:t>§ 211</w:t>
            </w:r>
            <w:r w:rsidR="00CE1B7B">
              <w:rPr>
                <w:sz w:val="20"/>
                <w:szCs w:val="20"/>
                <w:lang w:eastAsia="ar-SA"/>
              </w:rPr>
              <w:t xml:space="preserve"> písm. a)</w:t>
            </w:r>
          </w:p>
        </w:tc>
        <w:tc>
          <w:tcPr>
            <w:tcW w:w="3685" w:type="dxa"/>
            <w:tcBorders>
              <w:top w:val="single" w:sz="4" w:space="0" w:color="auto"/>
              <w:left w:val="single" w:sz="4" w:space="0" w:color="auto"/>
              <w:bottom w:val="single" w:sz="4" w:space="0" w:color="auto"/>
              <w:right w:val="single" w:sz="4" w:space="0" w:color="auto"/>
            </w:tcBorders>
          </w:tcPr>
          <w:p w14:paraId="2BDD6F5D" w14:textId="77777777" w:rsidR="00CE1B7B" w:rsidRPr="007F4832" w:rsidRDefault="00CE1B7B" w:rsidP="00CE1B7B">
            <w:pPr>
              <w:pStyle w:val="Textpsmene"/>
              <w:numPr>
                <w:ilvl w:val="0"/>
                <w:numId w:val="0"/>
              </w:numPr>
              <w:tabs>
                <w:tab w:val="left" w:pos="298"/>
                <w:tab w:val="num" w:pos="641"/>
              </w:tabs>
              <w:spacing w:before="0"/>
              <w:jc w:val="left"/>
              <w:rPr>
                <w:sz w:val="20"/>
                <w:szCs w:val="20"/>
                <w:u w:val="single"/>
                <w:lang w:eastAsia="ar-SA"/>
              </w:rPr>
            </w:pPr>
            <w:r w:rsidRPr="007F4832">
              <w:rPr>
                <w:sz w:val="20"/>
                <w:szCs w:val="20"/>
                <w:u w:val="single"/>
                <w:lang w:eastAsia="ar-SA"/>
              </w:rPr>
              <w:t>Ministerstvo financí</w:t>
            </w:r>
          </w:p>
          <w:p w14:paraId="27D24489" w14:textId="0C0F1B49" w:rsidR="00CE1B7B" w:rsidRPr="00EA383D" w:rsidRDefault="00CE1B7B" w:rsidP="00CE1B7B">
            <w:pPr>
              <w:pStyle w:val="Textpsmene"/>
              <w:numPr>
                <w:ilvl w:val="1"/>
                <w:numId w:val="106"/>
              </w:numPr>
              <w:tabs>
                <w:tab w:val="left" w:pos="298"/>
              </w:tabs>
              <w:spacing w:before="0"/>
              <w:ind w:left="458" w:hanging="982"/>
              <w:jc w:val="left"/>
              <w:rPr>
                <w:sz w:val="20"/>
                <w:szCs w:val="20"/>
                <w:u w:val="single"/>
                <w:lang w:eastAsia="ar-SA"/>
              </w:rPr>
            </w:pPr>
            <w:r w:rsidRPr="007F4832">
              <w:rPr>
                <w:sz w:val="20"/>
                <w:szCs w:val="20"/>
                <w:u w:val="single"/>
                <w:lang w:eastAsia="ar-SA"/>
              </w:rPr>
              <w:t>a) shromažďuje pro potřeby státu od subjektů konsolidace státu účetní informace v centrálním systému účetních informací státu,</w:t>
            </w:r>
          </w:p>
        </w:tc>
        <w:tc>
          <w:tcPr>
            <w:tcW w:w="1276" w:type="dxa"/>
            <w:tcBorders>
              <w:top w:val="single" w:sz="4" w:space="0" w:color="auto"/>
              <w:left w:val="single" w:sz="4" w:space="0" w:color="auto"/>
              <w:bottom w:val="single" w:sz="4" w:space="0" w:color="auto"/>
              <w:right w:val="single" w:sz="4" w:space="0" w:color="auto"/>
            </w:tcBorders>
          </w:tcPr>
          <w:p w14:paraId="489BF70A" w14:textId="4CF7FCD0" w:rsidR="00CE1B7B" w:rsidRPr="00EA383D" w:rsidRDefault="00CE1B7B" w:rsidP="00CE1B7B">
            <w:pPr>
              <w:widowControl w:val="0"/>
              <w:ind w:left="57" w:right="113"/>
              <w:rPr>
                <w:sz w:val="20"/>
                <w:szCs w:val="20"/>
              </w:rPr>
            </w:pPr>
            <w:r w:rsidRPr="00EA383D">
              <w:rPr>
                <w:sz w:val="20"/>
                <w:szCs w:val="20"/>
              </w:rPr>
              <w:t>32011L0085</w:t>
            </w:r>
          </w:p>
        </w:tc>
        <w:tc>
          <w:tcPr>
            <w:tcW w:w="1559" w:type="dxa"/>
            <w:tcBorders>
              <w:top w:val="single" w:sz="4" w:space="0" w:color="auto"/>
              <w:left w:val="single" w:sz="4" w:space="0" w:color="auto"/>
              <w:bottom w:val="single" w:sz="4" w:space="0" w:color="auto"/>
              <w:right w:val="single" w:sz="4" w:space="0" w:color="auto"/>
            </w:tcBorders>
          </w:tcPr>
          <w:p w14:paraId="2261081C" w14:textId="789C9A5E" w:rsidR="00CE1B7B" w:rsidRPr="00EA383D" w:rsidRDefault="00CE1B7B" w:rsidP="00CE1B7B">
            <w:pPr>
              <w:rPr>
                <w:sz w:val="20"/>
                <w:szCs w:val="20"/>
                <w:lang w:eastAsia="ar-SA"/>
              </w:rPr>
            </w:pPr>
            <w:r w:rsidRPr="00EA383D">
              <w:rPr>
                <w:sz w:val="20"/>
                <w:szCs w:val="20"/>
                <w:lang w:eastAsia="ar-SA"/>
              </w:rPr>
              <w:t>čl. 3 odst. 1</w:t>
            </w:r>
          </w:p>
        </w:tc>
        <w:tc>
          <w:tcPr>
            <w:tcW w:w="5534" w:type="dxa"/>
            <w:tcBorders>
              <w:top w:val="single" w:sz="4" w:space="0" w:color="auto"/>
              <w:left w:val="single" w:sz="4" w:space="0" w:color="auto"/>
              <w:bottom w:val="single" w:sz="4" w:space="0" w:color="auto"/>
              <w:right w:val="single" w:sz="4" w:space="0" w:color="auto"/>
            </w:tcBorders>
          </w:tcPr>
          <w:p w14:paraId="7F80ECF7" w14:textId="027BD86F" w:rsidR="00CE1B7B" w:rsidRPr="00EA383D" w:rsidRDefault="00CE1B7B" w:rsidP="00CE1B7B">
            <w:pPr>
              <w:pStyle w:val="Textpsmene"/>
              <w:numPr>
                <w:ilvl w:val="0"/>
                <w:numId w:val="0"/>
              </w:numPr>
              <w:spacing w:before="0"/>
              <w:jc w:val="left"/>
              <w:rPr>
                <w:sz w:val="20"/>
                <w:szCs w:val="20"/>
                <w:lang w:eastAsia="ar-SA"/>
              </w:rPr>
            </w:pPr>
            <w:r w:rsidRPr="00EA383D">
              <w:rPr>
                <w:sz w:val="20"/>
                <w:szCs w:val="20"/>
                <w:lang w:eastAsia="ar-SA"/>
              </w:rPr>
              <w:t>Pokud jde o vnitrostátní systémy veřejných účtů, v členských státech fungují systémy veřejných účtů, které komplexně a konzistentně pokrývají všechny subsektory sektoru vládních institucí a obsahují informace potřebné k vypracování akruálních údajů pro sestavení údajů založených na standardu ESA 95. Uvedené systémy veřejných účtů podléhají vnitřní kontrole a nezávislému auditu.</w:t>
            </w:r>
          </w:p>
        </w:tc>
      </w:tr>
      <w:tr w:rsidR="007E6F54" w:rsidRPr="00EA383D" w14:paraId="0FB90395"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7E1674E" w14:textId="0F111B98" w:rsidR="007E6F54" w:rsidRDefault="007E6F54" w:rsidP="00CE1B7B">
            <w:pPr>
              <w:rPr>
                <w:sz w:val="20"/>
                <w:szCs w:val="20"/>
                <w:lang w:eastAsia="ar-SA"/>
              </w:rPr>
            </w:pPr>
            <w:r>
              <w:rPr>
                <w:sz w:val="20"/>
                <w:szCs w:val="20"/>
                <w:lang w:eastAsia="ar-SA"/>
              </w:rPr>
              <w:t>§ 217 odst. 6</w:t>
            </w:r>
          </w:p>
        </w:tc>
        <w:tc>
          <w:tcPr>
            <w:tcW w:w="3685" w:type="dxa"/>
            <w:tcBorders>
              <w:top w:val="single" w:sz="4" w:space="0" w:color="auto"/>
              <w:left w:val="single" w:sz="4" w:space="0" w:color="auto"/>
              <w:bottom w:val="single" w:sz="4" w:space="0" w:color="auto"/>
              <w:right w:val="single" w:sz="4" w:space="0" w:color="auto"/>
            </w:tcBorders>
          </w:tcPr>
          <w:p w14:paraId="5B55C55A" w14:textId="4BCCEAF9" w:rsidR="00A62238" w:rsidRDefault="00A62238" w:rsidP="00A62238">
            <w:pPr>
              <w:pStyle w:val="Textpsmene"/>
              <w:numPr>
                <w:ilvl w:val="0"/>
                <w:numId w:val="0"/>
              </w:numPr>
              <w:spacing w:before="0"/>
              <w:jc w:val="left"/>
              <w:rPr>
                <w:sz w:val="20"/>
                <w:szCs w:val="20"/>
                <w:u w:val="single"/>
                <w:lang w:eastAsia="ar-SA"/>
              </w:rPr>
            </w:pPr>
            <w:r w:rsidRPr="00A62238">
              <w:rPr>
                <w:sz w:val="20"/>
                <w:szCs w:val="20"/>
                <w:u w:val="single"/>
                <w:lang w:eastAsia="ar-SA"/>
              </w:rPr>
              <w:t xml:space="preserve">Za účetní období započatá před 1. lednem 2026 individuální zprávu o udržitelnosti nevyhotovuje </w:t>
            </w:r>
          </w:p>
          <w:p w14:paraId="1DE06AF6" w14:textId="77777777" w:rsidR="00A62238" w:rsidRPr="00A62238" w:rsidRDefault="00A62238" w:rsidP="00624252">
            <w:pPr>
              <w:pStyle w:val="Textpsmene"/>
              <w:numPr>
                <w:ilvl w:val="0"/>
                <w:numId w:val="158"/>
              </w:numPr>
              <w:spacing w:before="0"/>
              <w:jc w:val="left"/>
            </w:pPr>
            <w:r w:rsidRPr="00A62238">
              <w:rPr>
                <w:sz w:val="20"/>
                <w:szCs w:val="20"/>
                <w:u w:val="single"/>
                <w:lang w:eastAsia="ar-SA"/>
              </w:rPr>
              <w:t>velká účetní jednotka, která je malou a nepříliš složitou institucí podle přímo použitelného předpisu Evropské unie upravujícího obezřetnostní požadavky na úvěrové instituce11) nebo kaptivní pojišťovnou nebo kaptivní zajišťovnou podle zákona upravujícího pojišťovnictví, a</w:t>
            </w:r>
            <w:r>
              <w:rPr>
                <w:u w:val="single"/>
              </w:rPr>
              <w:t xml:space="preserve"> </w:t>
            </w:r>
          </w:p>
          <w:p w14:paraId="6D44D148" w14:textId="3797BFD9" w:rsidR="007E6F54" w:rsidRPr="00A62238" w:rsidRDefault="00A62238" w:rsidP="00624252">
            <w:pPr>
              <w:pStyle w:val="Textpsmene"/>
              <w:numPr>
                <w:ilvl w:val="0"/>
                <w:numId w:val="158"/>
              </w:numPr>
              <w:tabs>
                <w:tab w:val="num" w:pos="641"/>
              </w:tabs>
              <w:spacing w:before="0"/>
              <w:jc w:val="left"/>
            </w:pPr>
            <w:r w:rsidRPr="00A62238">
              <w:rPr>
                <w:sz w:val="20"/>
                <w:szCs w:val="20"/>
                <w:u w:val="single"/>
                <w:lang w:eastAsia="ar-SA"/>
              </w:rPr>
              <w:t>střední účetní jednotka a malá účetní jednotka, jejichž investiční cenné papíry jsou přijaty k obchodování na evropském regulovaném trhu.</w:t>
            </w:r>
          </w:p>
        </w:tc>
        <w:tc>
          <w:tcPr>
            <w:tcW w:w="1276" w:type="dxa"/>
            <w:tcBorders>
              <w:top w:val="single" w:sz="4" w:space="0" w:color="auto"/>
              <w:left w:val="single" w:sz="4" w:space="0" w:color="auto"/>
              <w:bottom w:val="single" w:sz="4" w:space="0" w:color="auto"/>
              <w:right w:val="single" w:sz="4" w:space="0" w:color="auto"/>
            </w:tcBorders>
          </w:tcPr>
          <w:p w14:paraId="041DAEF8" w14:textId="22A30A83" w:rsidR="007E6F54" w:rsidRPr="00EA383D" w:rsidRDefault="00A62238" w:rsidP="00CE1B7B">
            <w:pPr>
              <w:widowControl w:val="0"/>
              <w:ind w:left="57" w:right="113"/>
              <w:rPr>
                <w:sz w:val="20"/>
                <w:szCs w:val="20"/>
              </w:rPr>
            </w:pPr>
            <w:r>
              <w:rPr>
                <w:sz w:val="20"/>
                <w:szCs w:val="20"/>
              </w:rPr>
              <w:t>32022L2464</w:t>
            </w:r>
          </w:p>
        </w:tc>
        <w:tc>
          <w:tcPr>
            <w:tcW w:w="1559" w:type="dxa"/>
            <w:tcBorders>
              <w:top w:val="single" w:sz="4" w:space="0" w:color="auto"/>
              <w:left w:val="single" w:sz="4" w:space="0" w:color="auto"/>
              <w:bottom w:val="single" w:sz="4" w:space="0" w:color="auto"/>
              <w:right w:val="single" w:sz="4" w:space="0" w:color="auto"/>
            </w:tcBorders>
          </w:tcPr>
          <w:p w14:paraId="01CE24A8" w14:textId="1E8AB6C4" w:rsidR="007E6F54" w:rsidRPr="007760D5" w:rsidRDefault="008576DD" w:rsidP="00CE1B7B">
            <w:pPr>
              <w:rPr>
                <w:sz w:val="19"/>
                <w:szCs w:val="19"/>
              </w:rPr>
            </w:pPr>
            <w:r w:rsidRPr="007760D5">
              <w:rPr>
                <w:sz w:val="19"/>
                <w:szCs w:val="19"/>
              </w:rPr>
              <w:t>čl. 5 odst. 2</w:t>
            </w:r>
            <w:r w:rsidR="007760D5">
              <w:rPr>
                <w:sz w:val="19"/>
                <w:szCs w:val="19"/>
              </w:rPr>
              <w:t xml:space="preserve"> první poodstavec</w:t>
            </w:r>
            <w:r w:rsidRPr="007760D5">
              <w:rPr>
                <w:sz w:val="19"/>
                <w:szCs w:val="19"/>
              </w:rPr>
              <w:t xml:space="preserve"> písm. c)</w:t>
            </w:r>
          </w:p>
        </w:tc>
        <w:tc>
          <w:tcPr>
            <w:tcW w:w="5534" w:type="dxa"/>
            <w:tcBorders>
              <w:top w:val="single" w:sz="4" w:space="0" w:color="auto"/>
              <w:left w:val="single" w:sz="4" w:space="0" w:color="auto"/>
              <w:bottom w:val="single" w:sz="4" w:space="0" w:color="auto"/>
              <w:right w:val="single" w:sz="4" w:space="0" w:color="auto"/>
            </w:tcBorders>
          </w:tcPr>
          <w:p w14:paraId="11CFA6F9" w14:textId="77777777" w:rsidR="008576DD" w:rsidRDefault="008576DD" w:rsidP="008576DD">
            <w:pPr>
              <w:pStyle w:val="Textpsmene"/>
              <w:numPr>
                <w:ilvl w:val="0"/>
                <w:numId w:val="0"/>
              </w:numPr>
              <w:spacing w:before="0"/>
              <w:jc w:val="left"/>
              <w:rPr>
                <w:sz w:val="19"/>
                <w:szCs w:val="19"/>
              </w:rPr>
            </w:pPr>
            <w:r>
              <w:rPr>
                <w:sz w:val="19"/>
                <w:szCs w:val="19"/>
              </w:rPr>
              <w:t>Členské státy použijí předpisy nezbytné pro dosažení souladu s článkem 1, vyjma bodu 14:</w:t>
            </w:r>
          </w:p>
          <w:p w14:paraId="1380BAA5" w14:textId="77777777" w:rsidR="008576DD" w:rsidRDefault="008576DD" w:rsidP="00624252">
            <w:pPr>
              <w:pStyle w:val="Textpsmene"/>
              <w:numPr>
                <w:ilvl w:val="0"/>
                <w:numId w:val="157"/>
              </w:numPr>
              <w:spacing w:before="0"/>
              <w:jc w:val="left"/>
              <w:rPr>
                <w:sz w:val="19"/>
                <w:szCs w:val="19"/>
              </w:rPr>
            </w:pPr>
            <w:r>
              <w:rPr>
                <w:sz w:val="19"/>
                <w:szCs w:val="19"/>
              </w:rPr>
              <w:t>pro účetní období začínající dne 1. ledna 2026nebo později:</w:t>
            </w:r>
          </w:p>
          <w:p w14:paraId="6211E90E" w14:textId="4800C668" w:rsidR="008576DD" w:rsidRDefault="008576DD" w:rsidP="008576DD">
            <w:pPr>
              <w:pStyle w:val="Textpsmene"/>
              <w:numPr>
                <w:ilvl w:val="0"/>
                <w:numId w:val="91"/>
              </w:numPr>
              <w:spacing w:before="0"/>
              <w:jc w:val="left"/>
              <w:rPr>
                <w:sz w:val="19"/>
                <w:szCs w:val="19"/>
              </w:rPr>
            </w:pPr>
            <w:r w:rsidRPr="008576DD">
              <w:rPr>
                <w:sz w:val="19"/>
                <w:szCs w:val="19"/>
              </w:rPr>
              <w:t>na malé a střední podniky ve smyslu čl. 3 odst. 2 a 3 směrnice 2013/34/EU, které jsou subjekty veřejného zájmu ve smyslu čl. 2 bodu 1 písm. a) uvedené směrnice a nejsou mikropodniky ve smyslu čl. 3 odst. 1 uvedené směrnice;</w:t>
            </w:r>
          </w:p>
          <w:p w14:paraId="77B60B12" w14:textId="77777777" w:rsidR="007760D5" w:rsidRDefault="008576DD" w:rsidP="007760D5">
            <w:pPr>
              <w:pStyle w:val="Textpsmene"/>
              <w:numPr>
                <w:ilvl w:val="0"/>
                <w:numId w:val="0"/>
              </w:numPr>
              <w:spacing w:before="0"/>
              <w:ind w:left="720"/>
              <w:jc w:val="left"/>
              <w:rPr>
                <w:sz w:val="19"/>
                <w:szCs w:val="19"/>
              </w:rPr>
            </w:pPr>
            <w:r>
              <w:rPr>
                <w:sz w:val="19"/>
                <w:szCs w:val="19"/>
              </w:rPr>
              <w:t>ii) na malé a nepříliš složité instituce ve smyslu čl. 4 odst. 1 bodu 145 nařízení (EU) č. 575/2013, pokud jsou velkými podniky ve smyslu čl. 3 odst. 4 směrnice 2013/34/EU nebo pokud jsou malými a středními podniky ve smyslu čl. 3 odst. 2 a 3 uvedené směrnice, které jsou subjekty veřejného zájmu ve smyslu čl. 2 bodu 1 písm. a) uvedené směrnice a nejsou mikropodniky ve smyslu čl. 3 odst. 1 uvedené směrnice;</w:t>
            </w:r>
          </w:p>
          <w:p w14:paraId="5C60FC39" w14:textId="0E1B51CF" w:rsidR="008576DD" w:rsidRPr="007760D5" w:rsidRDefault="007760D5" w:rsidP="007760D5">
            <w:pPr>
              <w:pStyle w:val="Textpsmene"/>
              <w:numPr>
                <w:ilvl w:val="0"/>
                <w:numId w:val="0"/>
              </w:numPr>
              <w:spacing w:before="0"/>
              <w:ind w:left="720"/>
              <w:jc w:val="left"/>
              <w:rPr>
                <w:sz w:val="19"/>
                <w:szCs w:val="19"/>
              </w:rPr>
            </w:pPr>
            <w:r>
              <w:rPr>
                <w:sz w:val="19"/>
                <w:szCs w:val="19"/>
              </w:rPr>
              <w:t xml:space="preserve">iii) </w:t>
            </w:r>
            <w:r w:rsidRPr="007760D5">
              <w:rPr>
                <w:sz w:val="19"/>
                <w:szCs w:val="19"/>
              </w:rPr>
              <w:t>na kaptivní pojišťovny ve smyslu čl. 13 bodu 2 směrnice Evropského parlamentu a Rady 2009/138/ES(39)a kaptivní zajišťovny ve smyslu čl. 13 bodu 5 téže směrnice, pokud jsou velkými podniky ve smyslu čl. 3 odst. 4 směrnice 2013/34/EU nebo pokud jsou malými a středními podniky ve smyslu čl. 3 odst. 2 a 3 uvedené směrnice, které jsou subjekty veřejného zájmu ve smyslu čl. 2 bodu 1 písm. a) uvedené směrnice a nejsou mikropodniky ve smyslu čl. 3 odst. 1 uvedené směrnice.</w:t>
            </w:r>
          </w:p>
        </w:tc>
      </w:tr>
      <w:tr w:rsidR="00A62238" w:rsidRPr="00EA383D" w14:paraId="1DD2B4AB"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47B833EB" w14:textId="42A94C5A" w:rsidR="00A62238" w:rsidRDefault="00A62238" w:rsidP="00CE1B7B">
            <w:pPr>
              <w:rPr>
                <w:sz w:val="20"/>
                <w:szCs w:val="20"/>
                <w:lang w:eastAsia="ar-SA"/>
              </w:rPr>
            </w:pPr>
            <w:r>
              <w:rPr>
                <w:sz w:val="20"/>
                <w:szCs w:val="20"/>
                <w:lang w:eastAsia="ar-SA"/>
              </w:rPr>
              <w:t>§ 217 odst. 7</w:t>
            </w:r>
          </w:p>
        </w:tc>
        <w:tc>
          <w:tcPr>
            <w:tcW w:w="3685" w:type="dxa"/>
            <w:tcBorders>
              <w:top w:val="single" w:sz="4" w:space="0" w:color="auto"/>
              <w:left w:val="single" w:sz="4" w:space="0" w:color="auto"/>
              <w:bottom w:val="single" w:sz="4" w:space="0" w:color="auto"/>
              <w:right w:val="single" w:sz="4" w:space="0" w:color="auto"/>
            </w:tcBorders>
          </w:tcPr>
          <w:p w14:paraId="00ACA04E" w14:textId="6464F530" w:rsidR="00A62238" w:rsidRPr="00A62238" w:rsidRDefault="00A62238" w:rsidP="00A62238">
            <w:pPr>
              <w:pStyle w:val="Textpsmene"/>
              <w:numPr>
                <w:ilvl w:val="0"/>
                <w:numId w:val="0"/>
              </w:numPr>
              <w:spacing w:before="0"/>
              <w:jc w:val="left"/>
              <w:rPr>
                <w:sz w:val="20"/>
                <w:szCs w:val="20"/>
                <w:u w:val="single"/>
                <w:lang w:eastAsia="ar-SA"/>
              </w:rPr>
            </w:pPr>
            <w:r w:rsidRPr="008576DD">
              <w:rPr>
                <w:sz w:val="20"/>
                <w:szCs w:val="20"/>
                <w:u w:val="single"/>
                <w:lang w:eastAsia="ar-SA"/>
              </w:rPr>
              <w:t xml:space="preserve">Za účetní období započatá před 1. lednem 2028 nemusí individuální zprávu o udržitelnosti vyhotovovat střední účetní jednotka a malá účetní jednotka, jejichž investiční cenné papíry jsou přijaty k obchodování na evropském regulovaném trhu, pokud ve své individuální zprávě vedení uvedou důvod nevyhotovení individuální zprávy o udržitelnosti. </w:t>
            </w:r>
          </w:p>
        </w:tc>
        <w:tc>
          <w:tcPr>
            <w:tcW w:w="1276" w:type="dxa"/>
            <w:tcBorders>
              <w:top w:val="single" w:sz="4" w:space="0" w:color="auto"/>
              <w:left w:val="single" w:sz="4" w:space="0" w:color="auto"/>
              <w:bottom w:val="single" w:sz="4" w:space="0" w:color="auto"/>
              <w:right w:val="single" w:sz="4" w:space="0" w:color="auto"/>
            </w:tcBorders>
          </w:tcPr>
          <w:p w14:paraId="798E9352" w14:textId="01D62CB5" w:rsidR="00A62238" w:rsidRDefault="008576DD" w:rsidP="00CE1B7B">
            <w:pPr>
              <w:widowControl w:val="0"/>
              <w:ind w:left="57" w:right="113"/>
              <w:rPr>
                <w:sz w:val="20"/>
                <w:szCs w:val="20"/>
              </w:rPr>
            </w:pPr>
            <w:r>
              <w:rPr>
                <w:sz w:val="20"/>
                <w:szCs w:val="20"/>
              </w:rPr>
              <w:t>32013L0034</w:t>
            </w:r>
          </w:p>
        </w:tc>
        <w:tc>
          <w:tcPr>
            <w:tcW w:w="1559" w:type="dxa"/>
            <w:tcBorders>
              <w:top w:val="single" w:sz="4" w:space="0" w:color="auto"/>
              <w:left w:val="single" w:sz="4" w:space="0" w:color="auto"/>
              <w:bottom w:val="single" w:sz="4" w:space="0" w:color="auto"/>
              <w:right w:val="single" w:sz="4" w:space="0" w:color="auto"/>
            </w:tcBorders>
          </w:tcPr>
          <w:p w14:paraId="6DB69976" w14:textId="0E086DAF" w:rsidR="00A62238" w:rsidRPr="00EA383D" w:rsidRDefault="00B43F02" w:rsidP="00CE1B7B">
            <w:pPr>
              <w:rPr>
                <w:sz w:val="20"/>
                <w:szCs w:val="20"/>
                <w:lang w:eastAsia="ar-SA"/>
              </w:rPr>
            </w:pPr>
            <w:r>
              <w:rPr>
                <w:sz w:val="20"/>
                <w:szCs w:val="20"/>
                <w:lang w:eastAsia="ar-SA"/>
              </w:rPr>
              <w:t>čl. 19a odst. 7</w:t>
            </w:r>
          </w:p>
        </w:tc>
        <w:tc>
          <w:tcPr>
            <w:tcW w:w="5534" w:type="dxa"/>
            <w:tcBorders>
              <w:top w:val="single" w:sz="4" w:space="0" w:color="auto"/>
              <w:left w:val="single" w:sz="4" w:space="0" w:color="auto"/>
              <w:bottom w:val="single" w:sz="4" w:space="0" w:color="auto"/>
              <w:right w:val="single" w:sz="4" w:space="0" w:color="auto"/>
            </w:tcBorders>
          </w:tcPr>
          <w:p w14:paraId="112A462C" w14:textId="5ECB0D62" w:rsidR="00A62238" w:rsidRPr="00EA383D" w:rsidRDefault="00B43F02" w:rsidP="00B43F02">
            <w:pPr>
              <w:pStyle w:val="Textpsmene"/>
              <w:numPr>
                <w:ilvl w:val="0"/>
                <w:numId w:val="0"/>
              </w:numPr>
              <w:spacing w:before="0"/>
              <w:jc w:val="left"/>
              <w:rPr>
                <w:sz w:val="20"/>
                <w:szCs w:val="20"/>
                <w:lang w:eastAsia="ar-SA"/>
              </w:rPr>
            </w:pPr>
            <w:r>
              <w:rPr>
                <w:color w:val="000000"/>
                <w:sz w:val="19"/>
                <w:szCs w:val="19"/>
              </w:rPr>
              <w:t>Pro účetní období začínající před 1. lednem 2028 se mohou malé a střední podniky, které jsou subjekty veřejného zájmu ve smyslu čl. 2 bodu 1 písm. a) tohoto článku, odchylně od odstavce 1 rozhodnout, že do své zprávy vedení podniku nezahrnou informace uvedené v odstavci 1 tohoto článku. V takových případech však podnik ve své zprávě vedení stručně uvede, proč nebyla poskytnuta zpráva o udržitelnosti.</w:t>
            </w:r>
          </w:p>
        </w:tc>
      </w:tr>
      <w:tr w:rsidR="007760D5" w:rsidRPr="00EA383D" w14:paraId="0F89A7D5" w14:textId="77777777" w:rsidTr="00F22DEC">
        <w:trPr>
          <w:cantSplit/>
        </w:trPr>
        <w:tc>
          <w:tcPr>
            <w:tcW w:w="958" w:type="dxa"/>
            <w:tcBorders>
              <w:top w:val="single" w:sz="4" w:space="0" w:color="auto"/>
              <w:left w:val="single" w:sz="4" w:space="0" w:color="auto"/>
              <w:bottom w:val="single" w:sz="4" w:space="0" w:color="auto"/>
              <w:right w:val="single" w:sz="4" w:space="0" w:color="auto"/>
            </w:tcBorders>
          </w:tcPr>
          <w:p w14:paraId="08B88117" w14:textId="2198FB68" w:rsidR="007760D5" w:rsidRDefault="007760D5" w:rsidP="007760D5">
            <w:pPr>
              <w:rPr>
                <w:sz w:val="20"/>
                <w:szCs w:val="20"/>
                <w:lang w:eastAsia="ar-SA"/>
              </w:rPr>
            </w:pPr>
            <w:r>
              <w:rPr>
                <w:sz w:val="20"/>
                <w:szCs w:val="20"/>
                <w:lang w:eastAsia="ar-SA"/>
              </w:rPr>
              <w:t>§ 217 odst. 8</w:t>
            </w:r>
          </w:p>
        </w:tc>
        <w:tc>
          <w:tcPr>
            <w:tcW w:w="3685" w:type="dxa"/>
            <w:tcBorders>
              <w:top w:val="single" w:sz="4" w:space="0" w:color="auto"/>
              <w:left w:val="single" w:sz="4" w:space="0" w:color="auto"/>
              <w:bottom w:val="single" w:sz="4" w:space="0" w:color="auto"/>
              <w:right w:val="single" w:sz="4" w:space="0" w:color="auto"/>
            </w:tcBorders>
          </w:tcPr>
          <w:p w14:paraId="293D1424" w14:textId="506605E9" w:rsidR="007760D5" w:rsidRPr="008576DD" w:rsidRDefault="007760D5" w:rsidP="007760D5">
            <w:pPr>
              <w:pStyle w:val="Textpsmene"/>
              <w:numPr>
                <w:ilvl w:val="0"/>
                <w:numId w:val="0"/>
              </w:numPr>
              <w:spacing w:before="0"/>
              <w:jc w:val="left"/>
              <w:rPr>
                <w:sz w:val="20"/>
                <w:szCs w:val="20"/>
                <w:u w:val="single"/>
                <w:lang w:eastAsia="ar-SA"/>
              </w:rPr>
            </w:pPr>
            <w:r w:rsidRPr="008576DD">
              <w:rPr>
                <w:sz w:val="20"/>
                <w:szCs w:val="20"/>
                <w:u w:val="single"/>
                <w:lang w:eastAsia="ar-SA"/>
              </w:rPr>
              <w:t xml:space="preserve">Ustanovení tohoto zákona, ve znění účinném ode dne nabytí účinnosti tohoto zákona, upravující konsolidovanou zprávu o udržitelnosti entity ze třetího státu se pro účetní období započatá před 1. lednem 2028 nepoužijí. </w:t>
            </w:r>
          </w:p>
        </w:tc>
        <w:tc>
          <w:tcPr>
            <w:tcW w:w="1276" w:type="dxa"/>
            <w:tcBorders>
              <w:top w:val="single" w:sz="4" w:space="0" w:color="auto"/>
              <w:left w:val="single" w:sz="4" w:space="0" w:color="auto"/>
              <w:bottom w:val="single" w:sz="4" w:space="0" w:color="auto"/>
              <w:right w:val="single" w:sz="4" w:space="0" w:color="auto"/>
            </w:tcBorders>
          </w:tcPr>
          <w:p w14:paraId="273A792E" w14:textId="1E7D70AA" w:rsidR="007760D5" w:rsidRDefault="007760D5" w:rsidP="007760D5">
            <w:pPr>
              <w:widowControl w:val="0"/>
              <w:ind w:left="57" w:right="113"/>
              <w:rPr>
                <w:sz w:val="20"/>
                <w:szCs w:val="20"/>
              </w:rPr>
            </w:pPr>
            <w:r>
              <w:rPr>
                <w:sz w:val="20"/>
                <w:szCs w:val="20"/>
              </w:rPr>
              <w:t>32022L2464</w:t>
            </w:r>
          </w:p>
        </w:tc>
        <w:tc>
          <w:tcPr>
            <w:tcW w:w="1559" w:type="dxa"/>
            <w:tcBorders>
              <w:top w:val="single" w:sz="4" w:space="0" w:color="auto"/>
              <w:left w:val="single" w:sz="4" w:space="0" w:color="auto"/>
              <w:bottom w:val="single" w:sz="4" w:space="0" w:color="auto"/>
              <w:right w:val="single" w:sz="4" w:space="0" w:color="auto"/>
            </w:tcBorders>
          </w:tcPr>
          <w:p w14:paraId="094793DC" w14:textId="2890C3F5" w:rsidR="007760D5" w:rsidRPr="00EA383D" w:rsidRDefault="007760D5" w:rsidP="007760D5">
            <w:pPr>
              <w:rPr>
                <w:sz w:val="20"/>
                <w:szCs w:val="20"/>
                <w:lang w:eastAsia="ar-SA"/>
              </w:rPr>
            </w:pPr>
            <w:r w:rsidRPr="007760D5">
              <w:rPr>
                <w:sz w:val="19"/>
                <w:szCs w:val="19"/>
              </w:rPr>
              <w:t xml:space="preserve">čl. 5 odst. </w:t>
            </w:r>
            <w:r>
              <w:rPr>
                <w:sz w:val="19"/>
                <w:szCs w:val="19"/>
              </w:rPr>
              <w:t>2 druhý pododstavec</w:t>
            </w:r>
          </w:p>
        </w:tc>
        <w:tc>
          <w:tcPr>
            <w:tcW w:w="5534" w:type="dxa"/>
            <w:tcBorders>
              <w:top w:val="single" w:sz="4" w:space="0" w:color="auto"/>
              <w:left w:val="single" w:sz="4" w:space="0" w:color="auto"/>
              <w:bottom w:val="single" w:sz="4" w:space="0" w:color="auto"/>
              <w:right w:val="single" w:sz="4" w:space="0" w:color="auto"/>
            </w:tcBorders>
          </w:tcPr>
          <w:p w14:paraId="1A00109A" w14:textId="7B22BB52" w:rsidR="007760D5" w:rsidRPr="00EA383D" w:rsidRDefault="007760D5" w:rsidP="007760D5">
            <w:pPr>
              <w:pStyle w:val="Textpsmene"/>
              <w:numPr>
                <w:ilvl w:val="0"/>
                <w:numId w:val="0"/>
              </w:numPr>
              <w:spacing w:before="0"/>
              <w:jc w:val="left"/>
              <w:rPr>
                <w:sz w:val="20"/>
                <w:szCs w:val="20"/>
                <w:lang w:eastAsia="ar-SA"/>
              </w:rPr>
            </w:pPr>
            <w:r>
              <w:rPr>
                <w:sz w:val="19"/>
                <w:szCs w:val="19"/>
              </w:rPr>
              <w:t>Členské státy použijí předpisy nezbytné pro dosažení souladu s čl. 1 bodem 14 pro účetní období začínající dne 1. ledna 2028nebo později.</w:t>
            </w:r>
          </w:p>
        </w:tc>
      </w:tr>
    </w:tbl>
    <w:p w14:paraId="507CFED9" w14:textId="77777777" w:rsidR="006436F8" w:rsidRPr="00EA383D" w:rsidRDefault="006436F8" w:rsidP="00BF0D95">
      <w:pPr>
        <w:rPr>
          <w:sz w:val="20"/>
          <w:szCs w:val="20"/>
          <w:lang w:eastAsia="ar-SA"/>
        </w:rPr>
      </w:pPr>
    </w:p>
    <w:p w14:paraId="66499828" w14:textId="77777777" w:rsidR="00D83DBF" w:rsidRPr="00EA383D" w:rsidRDefault="00D83DBF" w:rsidP="00BF0D95">
      <w:pPr>
        <w:widowControl w:val="0"/>
        <w:ind w:left="57" w:right="113"/>
      </w:pPr>
    </w:p>
    <w:tbl>
      <w:tblPr>
        <w:tblW w:w="0" w:type="auto"/>
        <w:tblInd w:w="-112" w:type="dxa"/>
        <w:tblLayout w:type="fixed"/>
        <w:tblCellMar>
          <w:left w:w="0" w:type="dxa"/>
          <w:right w:w="0" w:type="dxa"/>
        </w:tblCellMar>
        <w:tblLook w:val="04A0" w:firstRow="1" w:lastRow="0" w:firstColumn="1" w:lastColumn="0" w:noHBand="0" w:noVBand="1"/>
      </w:tblPr>
      <w:tblGrid>
        <w:gridCol w:w="4606"/>
        <w:gridCol w:w="7829"/>
      </w:tblGrid>
      <w:tr w:rsidR="00A66125" w:rsidRPr="00EA383D" w14:paraId="013F811A" w14:textId="77777777" w:rsidTr="00B53F0D">
        <w:trPr>
          <w:cantSplit/>
          <w:trHeight w:val="397"/>
        </w:trPr>
        <w:tc>
          <w:tcPr>
            <w:tcW w:w="4606" w:type="dxa"/>
            <w:tcBorders>
              <w:top w:val="single" w:sz="8" w:space="0" w:color="000000"/>
              <w:left w:val="single" w:sz="8" w:space="0" w:color="000000"/>
              <w:bottom w:val="single" w:sz="8" w:space="0" w:color="000000"/>
              <w:right w:val="nil"/>
            </w:tcBorders>
            <w:shd w:val="pct25" w:color="auto" w:fill="auto"/>
            <w:vAlign w:val="center"/>
            <w:hideMark/>
          </w:tcPr>
          <w:p w14:paraId="305F21C1" w14:textId="77777777" w:rsidR="00A66125" w:rsidRPr="00EA383D" w:rsidRDefault="00A66125" w:rsidP="00BF0D95">
            <w:pPr>
              <w:widowControl w:val="0"/>
              <w:tabs>
                <w:tab w:val="left" w:pos="360"/>
              </w:tabs>
              <w:suppressAutoHyphens/>
              <w:spacing w:line="276" w:lineRule="auto"/>
              <w:ind w:left="57" w:right="113"/>
              <w:rPr>
                <w:b/>
                <w:szCs w:val="20"/>
                <w:lang w:eastAsia="ar-SA"/>
              </w:rPr>
            </w:pPr>
            <w:r w:rsidRPr="00EA383D">
              <w:rPr>
                <w:b/>
                <w:szCs w:val="20"/>
              </w:rPr>
              <w:t>Číslo předpisu EU (kód celex)</w:t>
            </w:r>
          </w:p>
        </w:tc>
        <w:tc>
          <w:tcPr>
            <w:tcW w:w="7829" w:type="dxa"/>
            <w:tcBorders>
              <w:top w:val="single" w:sz="8" w:space="0" w:color="000000"/>
              <w:left w:val="single" w:sz="8" w:space="0" w:color="000000"/>
              <w:bottom w:val="single" w:sz="8" w:space="0" w:color="000000"/>
              <w:right w:val="single" w:sz="8" w:space="0" w:color="000000"/>
            </w:tcBorders>
            <w:shd w:val="pct25" w:color="auto" w:fill="auto"/>
            <w:vAlign w:val="center"/>
            <w:hideMark/>
          </w:tcPr>
          <w:p w14:paraId="4C9EC02E" w14:textId="77777777" w:rsidR="00A66125" w:rsidRPr="00EA383D" w:rsidRDefault="00A66125" w:rsidP="00BF0D95">
            <w:pPr>
              <w:widowControl w:val="0"/>
              <w:tabs>
                <w:tab w:val="left" w:pos="360"/>
              </w:tabs>
              <w:suppressAutoHyphens/>
              <w:spacing w:line="276" w:lineRule="auto"/>
              <w:ind w:left="57" w:right="113"/>
              <w:rPr>
                <w:b/>
                <w:szCs w:val="20"/>
                <w:lang w:eastAsia="ar-SA"/>
              </w:rPr>
            </w:pPr>
            <w:r w:rsidRPr="00EA383D">
              <w:rPr>
                <w:b/>
                <w:szCs w:val="20"/>
              </w:rPr>
              <w:t>Název předpisu EU</w:t>
            </w:r>
          </w:p>
        </w:tc>
      </w:tr>
      <w:tr w:rsidR="005839AA" w:rsidRPr="00EA383D" w14:paraId="51A28EDC" w14:textId="77777777" w:rsidTr="00B53F0D">
        <w:trPr>
          <w:cantSplit/>
        </w:trPr>
        <w:tc>
          <w:tcPr>
            <w:tcW w:w="4606" w:type="dxa"/>
            <w:tcBorders>
              <w:top w:val="single" w:sz="8" w:space="0" w:color="000000"/>
              <w:left w:val="single" w:sz="8" w:space="0" w:color="000000"/>
              <w:bottom w:val="single" w:sz="2" w:space="0" w:color="000000"/>
              <w:right w:val="nil"/>
            </w:tcBorders>
          </w:tcPr>
          <w:p w14:paraId="7C48747E" w14:textId="77777777" w:rsidR="005839AA" w:rsidRPr="00EA383D" w:rsidRDefault="00EA102A" w:rsidP="00BF0D95">
            <w:pPr>
              <w:widowControl w:val="0"/>
              <w:ind w:left="57" w:right="113"/>
              <w:rPr>
                <w:bCs/>
                <w:sz w:val="20"/>
                <w:szCs w:val="20"/>
              </w:rPr>
            </w:pPr>
            <w:r w:rsidRPr="00EA383D">
              <w:rPr>
                <w:sz w:val="20"/>
                <w:szCs w:val="20"/>
              </w:rPr>
              <w:t>32013L0034</w:t>
            </w:r>
          </w:p>
        </w:tc>
        <w:tc>
          <w:tcPr>
            <w:tcW w:w="7829" w:type="dxa"/>
            <w:tcBorders>
              <w:top w:val="single" w:sz="8" w:space="0" w:color="000000"/>
              <w:left w:val="single" w:sz="8" w:space="0" w:color="000000"/>
              <w:bottom w:val="single" w:sz="2" w:space="0" w:color="000000"/>
              <w:right w:val="single" w:sz="8" w:space="0" w:color="000000"/>
            </w:tcBorders>
          </w:tcPr>
          <w:p w14:paraId="02AA12DE" w14:textId="77777777" w:rsidR="005839AA" w:rsidRPr="00EA383D" w:rsidRDefault="00AC3CE8" w:rsidP="00BF0D95">
            <w:pPr>
              <w:widowControl w:val="0"/>
              <w:ind w:left="57" w:right="113"/>
              <w:rPr>
                <w:bCs/>
                <w:sz w:val="20"/>
                <w:szCs w:val="20"/>
              </w:rPr>
            </w:pPr>
            <w:r w:rsidRPr="00EA383D">
              <w:rPr>
                <w:bCs/>
                <w:sz w:val="20"/>
                <w:szCs w:val="20"/>
              </w:rPr>
              <w:t>Směrnice Evropského parlamentu a Rady</w:t>
            </w:r>
            <w:r w:rsidR="00EA102A" w:rsidRPr="00EA383D">
              <w:rPr>
                <w:bCs/>
                <w:sz w:val="20"/>
                <w:szCs w:val="20"/>
              </w:rPr>
              <w:t xml:space="preserve"> 2013/34/EU ze dne 26. června 2013 o ročních účetních závěrkách, konsolidovaných účetních závěrkách a souvisejících zprávách některých forem podniků, o změně směrnice Evropského parlamentu a Rady 2006/43/ES a o zrušení směrnic Rady 78/660/EHS a 83/349/EHS</w:t>
            </w:r>
          </w:p>
        </w:tc>
      </w:tr>
      <w:tr w:rsidR="00A316AD" w:rsidRPr="00EA383D" w14:paraId="1235C1AB" w14:textId="77777777" w:rsidTr="00B53F0D">
        <w:trPr>
          <w:cantSplit/>
        </w:trPr>
        <w:tc>
          <w:tcPr>
            <w:tcW w:w="4606" w:type="dxa"/>
            <w:tcBorders>
              <w:top w:val="single" w:sz="8" w:space="0" w:color="000000"/>
              <w:left w:val="single" w:sz="8" w:space="0" w:color="000000"/>
              <w:bottom w:val="single" w:sz="2" w:space="0" w:color="000000"/>
              <w:right w:val="nil"/>
            </w:tcBorders>
          </w:tcPr>
          <w:p w14:paraId="462E5A7B" w14:textId="7A17485A" w:rsidR="00A316AD" w:rsidRPr="00EA383D" w:rsidRDefault="00A316AD" w:rsidP="00BF0D95">
            <w:pPr>
              <w:widowControl w:val="0"/>
              <w:ind w:left="57" w:right="113"/>
              <w:rPr>
                <w:sz w:val="20"/>
                <w:szCs w:val="20"/>
              </w:rPr>
            </w:pPr>
            <w:r>
              <w:rPr>
                <w:sz w:val="20"/>
                <w:szCs w:val="20"/>
              </w:rPr>
              <w:t>31986L0635</w:t>
            </w:r>
          </w:p>
        </w:tc>
        <w:tc>
          <w:tcPr>
            <w:tcW w:w="7829" w:type="dxa"/>
            <w:tcBorders>
              <w:top w:val="single" w:sz="8" w:space="0" w:color="000000"/>
              <w:left w:val="single" w:sz="8" w:space="0" w:color="000000"/>
              <w:bottom w:val="single" w:sz="2" w:space="0" w:color="000000"/>
              <w:right w:val="single" w:sz="8" w:space="0" w:color="000000"/>
            </w:tcBorders>
          </w:tcPr>
          <w:p w14:paraId="7B51F520" w14:textId="7AADEF50" w:rsidR="00A316AD" w:rsidRPr="00EA383D" w:rsidRDefault="00A316AD" w:rsidP="00BF0D95">
            <w:pPr>
              <w:widowControl w:val="0"/>
              <w:ind w:left="57" w:right="113"/>
              <w:rPr>
                <w:bCs/>
                <w:sz w:val="20"/>
                <w:szCs w:val="20"/>
              </w:rPr>
            </w:pPr>
            <w:r>
              <w:rPr>
                <w:bCs/>
                <w:sz w:val="20"/>
                <w:szCs w:val="20"/>
              </w:rPr>
              <w:t>Směrnice Rady ze dne 8. prosince 1986 o ročních účetních závěrkách</w:t>
            </w:r>
            <w:r w:rsidR="00F93F3E">
              <w:rPr>
                <w:bCs/>
                <w:sz w:val="20"/>
                <w:szCs w:val="20"/>
              </w:rPr>
              <w:t xml:space="preserve"> a konsolidovaných účetních závěrkách</w:t>
            </w:r>
            <w:r>
              <w:rPr>
                <w:bCs/>
                <w:sz w:val="20"/>
                <w:szCs w:val="20"/>
              </w:rPr>
              <w:t xml:space="preserve"> bank a ostatních finančních institucí (86/635/EHS)</w:t>
            </w:r>
          </w:p>
        </w:tc>
      </w:tr>
      <w:tr w:rsidR="00A316AD" w:rsidRPr="00EA383D" w14:paraId="218CDADE" w14:textId="77777777" w:rsidTr="00B53F0D">
        <w:trPr>
          <w:cantSplit/>
        </w:trPr>
        <w:tc>
          <w:tcPr>
            <w:tcW w:w="4606" w:type="dxa"/>
            <w:tcBorders>
              <w:top w:val="single" w:sz="8" w:space="0" w:color="000000"/>
              <w:left w:val="single" w:sz="8" w:space="0" w:color="000000"/>
              <w:bottom w:val="single" w:sz="2" w:space="0" w:color="000000"/>
              <w:right w:val="nil"/>
            </w:tcBorders>
          </w:tcPr>
          <w:p w14:paraId="16B2473E" w14:textId="38A92655" w:rsidR="00A316AD" w:rsidRDefault="00A316AD" w:rsidP="00BF0D95">
            <w:pPr>
              <w:widowControl w:val="0"/>
              <w:ind w:left="57" w:right="113"/>
              <w:rPr>
                <w:sz w:val="20"/>
                <w:szCs w:val="20"/>
              </w:rPr>
            </w:pPr>
            <w:r>
              <w:rPr>
                <w:sz w:val="20"/>
                <w:szCs w:val="20"/>
              </w:rPr>
              <w:t>31991L0674</w:t>
            </w:r>
          </w:p>
        </w:tc>
        <w:tc>
          <w:tcPr>
            <w:tcW w:w="7829" w:type="dxa"/>
            <w:tcBorders>
              <w:top w:val="single" w:sz="8" w:space="0" w:color="000000"/>
              <w:left w:val="single" w:sz="8" w:space="0" w:color="000000"/>
              <w:bottom w:val="single" w:sz="2" w:space="0" w:color="000000"/>
              <w:right w:val="single" w:sz="8" w:space="0" w:color="000000"/>
            </w:tcBorders>
          </w:tcPr>
          <w:p w14:paraId="5063D91C" w14:textId="42157FE6" w:rsidR="00A316AD" w:rsidRPr="00EA383D" w:rsidRDefault="00F93F3E" w:rsidP="00BF0D95">
            <w:pPr>
              <w:widowControl w:val="0"/>
              <w:ind w:left="57" w:right="113"/>
              <w:rPr>
                <w:bCs/>
                <w:sz w:val="20"/>
                <w:szCs w:val="20"/>
              </w:rPr>
            </w:pPr>
            <w:r>
              <w:rPr>
                <w:bCs/>
                <w:sz w:val="20"/>
                <w:szCs w:val="20"/>
              </w:rPr>
              <w:t>Směrnice Rady ze dne 19. prosince 1991 o ročních účetních závěrkách a konsolidovaných účetních závěrkách pojišťoven (91/674/EHS)</w:t>
            </w:r>
          </w:p>
        </w:tc>
      </w:tr>
      <w:tr w:rsidR="00A66125" w:rsidRPr="00EA383D" w14:paraId="2ADFE663" w14:textId="77777777" w:rsidTr="00B53F0D">
        <w:trPr>
          <w:cantSplit/>
        </w:trPr>
        <w:tc>
          <w:tcPr>
            <w:tcW w:w="4606" w:type="dxa"/>
            <w:tcBorders>
              <w:top w:val="single" w:sz="8" w:space="0" w:color="000000"/>
              <w:left w:val="single" w:sz="8" w:space="0" w:color="000000"/>
              <w:bottom w:val="single" w:sz="2" w:space="0" w:color="000000"/>
              <w:right w:val="nil"/>
            </w:tcBorders>
          </w:tcPr>
          <w:p w14:paraId="0D77CB3D" w14:textId="77777777" w:rsidR="00A66125" w:rsidRPr="00EA383D" w:rsidRDefault="00C907B8" w:rsidP="00BF0D95">
            <w:pPr>
              <w:widowControl w:val="0"/>
              <w:ind w:left="57" w:right="113"/>
              <w:rPr>
                <w:bCs/>
                <w:sz w:val="20"/>
                <w:szCs w:val="20"/>
              </w:rPr>
            </w:pPr>
            <w:r w:rsidRPr="00EA383D">
              <w:rPr>
                <w:sz w:val="20"/>
                <w:szCs w:val="20"/>
              </w:rPr>
              <w:t>32017L1132</w:t>
            </w:r>
          </w:p>
        </w:tc>
        <w:tc>
          <w:tcPr>
            <w:tcW w:w="7829" w:type="dxa"/>
            <w:tcBorders>
              <w:top w:val="single" w:sz="8" w:space="0" w:color="000000"/>
              <w:left w:val="single" w:sz="8" w:space="0" w:color="000000"/>
              <w:bottom w:val="single" w:sz="2" w:space="0" w:color="000000"/>
              <w:right w:val="single" w:sz="8" w:space="0" w:color="000000"/>
            </w:tcBorders>
          </w:tcPr>
          <w:p w14:paraId="47BCA3AC" w14:textId="77777777" w:rsidR="00A66125" w:rsidRPr="00EA383D" w:rsidRDefault="00AC3CE8" w:rsidP="00BF0D95">
            <w:pPr>
              <w:widowControl w:val="0"/>
              <w:ind w:left="57" w:right="113"/>
              <w:rPr>
                <w:bCs/>
                <w:sz w:val="20"/>
                <w:szCs w:val="20"/>
              </w:rPr>
            </w:pPr>
            <w:r w:rsidRPr="00EA383D">
              <w:rPr>
                <w:bCs/>
                <w:sz w:val="20"/>
                <w:szCs w:val="20"/>
              </w:rPr>
              <w:t>S</w:t>
            </w:r>
            <w:r w:rsidR="00C907B8" w:rsidRPr="00EA383D">
              <w:rPr>
                <w:bCs/>
                <w:sz w:val="20"/>
                <w:szCs w:val="20"/>
              </w:rPr>
              <w:t>měrnice Evropského parlamentu a Rady</w:t>
            </w:r>
            <w:r w:rsidRPr="00EA383D">
              <w:rPr>
                <w:bCs/>
                <w:sz w:val="20"/>
                <w:szCs w:val="20"/>
              </w:rPr>
              <w:t xml:space="preserve"> (EU) 2017/1132</w:t>
            </w:r>
            <w:r w:rsidR="00C907B8" w:rsidRPr="00EA383D">
              <w:rPr>
                <w:bCs/>
                <w:sz w:val="20"/>
                <w:szCs w:val="20"/>
              </w:rPr>
              <w:t xml:space="preserve"> </w:t>
            </w:r>
            <w:r w:rsidRPr="00EA383D">
              <w:rPr>
                <w:bCs/>
                <w:sz w:val="20"/>
                <w:szCs w:val="20"/>
              </w:rPr>
              <w:t>ze dne 14. června 2017</w:t>
            </w:r>
            <w:r w:rsidR="00C907B8" w:rsidRPr="00EA383D">
              <w:rPr>
                <w:bCs/>
                <w:sz w:val="20"/>
                <w:szCs w:val="20"/>
              </w:rPr>
              <w:t xml:space="preserve"> </w:t>
            </w:r>
            <w:r w:rsidRPr="00EA383D">
              <w:rPr>
                <w:bCs/>
                <w:sz w:val="20"/>
                <w:szCs w:val="20"/>
              </w:rPr>
              <w:t>o některých aspektech práva obchodních společností</w:t>
            </w:r>
          </w:p>
        </w:tc>
      </w:tr>
      <w:tr w:rsidR="00D77316" w:rsidRPr="00EA383D" w14:paraId="011940FB" w14:textId="77777777" w:rsidTr="006012B6">
        <w:trPr>
          <w:cantSplit/>
        </w:trPr>
        <w:tc>
          <w:tcPr>
            <w:tcW w:w="4606" w:type="dxa"/>
            <w:tcBorders>
              <w:top w:val="single" w:sz="8" w:space="0" w:color="000000"/>
              <w:left w:val="single" w:sz="8" w:space="0" w:color="000000"/>
              <w:bottom w:val="single" w:sz="8" w:space="0" w:color="000000"/>
              <w:right w:val="nil"/>
            </w:tcBorders>
          </w:tcPr>
          <w:p w14:paraId="6A9622D4" w14:textId="77777777" w:rsidR="00D77316" w:rsidRPr="00EA383D" w:rsidRDefault="00EA102A" w:rsidP="00BF0D95">
            <w:pPr>
              <w:widowControl w:val="0"/>
              <w:ind w:left="57" w:right="113"/>
              <w:rPr>
                <w:bCs/>
                <w:sz w:val="20"/>
                <w:szCs w:val="20"/>
              </w:rPr>
            </w:pPr>
            <w:r w:rsidRPr="00EA383D">
              <w:rPr>
                <w:sz w:val="20"/>
                <w:szCs w:val="20"/>
              </w:rPr>
              <w:t>32002R1606</w:t>
            </w:r>
          </w:p>
        </w:tc>
        <w:tc>
          <w:tcPr>
            <w:tcW w:w="7829" w:type="dxa"/>
            <w:tcBorders>
              <w:top w:val="single" w:sz="8" w:space="0" w:color="000000"/>
              <w:left w:val="single" w:sz="8" w:space="0" w:color="000000"/>
              <w:bottom w:val="single" w:sz="8" w:space="0" w:color="000000"/>
              <w:right w:val="single" w:sz="8" w:space="0" w:color="000000"/>
            </w:tcBorders>
          </w:tcPr>
          <w:p w14:paraId="1CC30811" w14:textId="77777777" w:rsidR="00D77316" w:rsidRPr="00EA383D" w:rsidRDefault="00AC3CE8" w:rsidP="00BF0D95">
            <w:pPr>
              <w:widowControl w:val="0"/>
              <w:ind w:left="57" w:right="113"/>
              <w:rPr>
                <w:bCs/>
                <w:sz w:val="20"/>
                <w:szCs w:val="20"/>
              </w:rPr>
            </w:pPr>
            <w:r w:rsidRPr="00EA383D">
              <w:rPr>
                <w:bCs/>
                <w:sz w:val="20"/>
                <w:szCs w:val="20"/>
              </w:rPr>
              <w:t xml:space="preserve">Nařízení Evropského parlamentu a Rady (ES) č. 1606/2002 ze dne 19. července 2002 </w:t>
            </w:r>
            <w:hyperlink r:id="rId12" w:tooltip="32002R1606" w:history="1">
              <w:r w:rsidRPr="00EA383D">
                <w:rPr>
                  <w:bCs/>
                  <w:sz w:val="20"/>
                  <w:szCs w:val="20"/>
                </w:rPr>
                <w:t>o uplatňování mezinárodních účetních standardů</w:t>
              </w:r>
            </w:hyperlink>
          </w:p>
        </w:tc>
      </w:tr>
      <w:tr w:rsidR="00CD66AA" w:rsidRPr="00EA383D" w14:paraId="3A5B886C" w14:textId="77777777" w:rsidTr="006012B6">
        <w:trPr>
          <w:cantSplit/>
        </w:trPr>
        <w:tc>
          <w:tcPr>
            <w:tcW w:w="4606" w:type="dxa"/>
            <w:tcBorders>
              <w:top w:val="single" w:sz="8" w:space="0" w:color="000000"/>
              <w:left w:val="single" w:sz="8" w:space="0" w:color="000000"/>
              <w:bottom w:val="single" w:sz="8" w:space="0" w:color="000000"/>
              <w:right w:val="nil"/>
            </w:tcBorders>
          </w:tcPr>
          <w:p w14:paraId="035C3A82" w14:textId="48013F39" w:rsidR="00CD66AA" w:rsidRPr="00EA383D" w:rsidRDefault="00CD66AA" w:rsidP="00BF0D95">
            <w:pPr>
              <w:widowControl w:val="0"/>
              <w:ind w:left="57" w:right="113"/>
              <w:rPr>
                <w:sz w:val="20"/>
                <w:szCs w:val="20"/>
              </w:rPr>
            </w:pPr>
            <w:r>
              <w:rPr>
                <w:sz w:val="20"/>
                <w:szCs w:val="20"/>
              </w:rPr>
              <w:t>23022L2464</w:t>
            </w:r>
          </w:p>
        </w:tc>
        <w:tc>
          <w:tcPr>
            <w:tcW w:w="7829" w:type="dxa"/>
            <w:tcBorders>
              <w:top w:val="single" w:sz="8" w:space="0" w:color="000000"/>
              <w:left w:val="single" w:sz="8" w:space="0" w:color="000000"/>
              <w:bottom w:val="single" w:sz="8" w:space="0" w:color="000000"/>
              <w:right w:val="single" w:sz="8" w:space="0" w:color="000000"/>
            </w:tcBorders>
          </w:tcPr>
          <w:p w14:paraId="043D2FB3" w14:textId="0667B09A" w:rsidR="00CD66AA" w:rsidRPr="00EA383D" w:rsidRDefault="00CD66AA" w:rsidP="00BF0D95">
            <w:pPr>
              <w:widowControl w:val="0"/>
              <w:ind w:left="57" w:right="113"/>
              <w:rPr>
                <w:bCs/>
                <w:sz w:val="20"/>
                <w:szCs w:val="20"/>
              </w:rPr>
            </w:pPr>
            <w:r>
              <w:rPr>
                <w:bCs/>
                <w:sz w:val="20"/>
                <w:szCs w:val="20"/>
              </w:rPr>
              <w:t>Směrnice Evropského parlamentu a Rady (EU) 2022/2464 ze dne 14. prosince 2022, kterou se mění nařízení (EU) č. 537/2014, směrnice 2004/109/ES, směrnice 2006/43/ES a směrnice 2013/34/EU, pokud jde o podávání zpráv podniků o udržitelnosti</w:t>
            </w:r>
          </w:p>
        </w:tc>
      </w:tr>
      <w:tr w:rsidR="006012B6" w:rsidRPr="00EA383D" w14:paraId="600C69DC" w14:textId="77777777" w:rsidTr="00E7375D">
        <w:trPr>
          <w:cantSplit/>
        </w:trPr>
        <w:tc>
          <w:tcPr>
            <w:tcW w:w="4606" w:type="dxa"/>
            <w:tcBorders>
              <w:top w:val="single" w:sz="8" w:space="0" w:color="000000"/>
              <w:left w:val="single" w:sz="8" w:space="0" w:color="000000"/>
              <w:bottom w:val="single" w:sz="8" w:space="0" w:color="000000"/>
              <w:right w:val="nil"/>
            </w:tcBorders>
          </w:tcPr>
          <w:p w14:paraId="40DE97A1" w14:textId="77777777" w:rsidR="006012B6" w:rsidRPr="00EA383D" w:rsidRDefault="00E628F2" w:rsidP="00BF0D95">
            <w:pPr>
              <w:widowControl w:val="0"/>
              <w:ind w:left="57" w:right="113"/>
              <w:rPr>
                <w:sz w:val="20"/>
                <w:szCs w:val="20"/>
                <w:highlight w:val="yellow"/>
              </w:rPr>
            </w:pPr>
            <w:r w:rsidRPr="00EA383D">
              <w:rPr>
                <w:sz w:val="20"/>
                <w:szCs w:val="20"/>
              </w:rPr>
              <w:t>31989L0117</w:t>
            </w:r>
          </w:p>
        </w:tc>
        <w:tc>
          <w:tcPr>
            <w:tcW w:w="7829" w:type="dxa"/>
            <w:tcBorders>
              <w:top w:val="single" w:sz="8" w:space="0" w:color="000000"/>
              <w:left w:val="single" w:sz="8" w:space="0" w:color="000000"/>
              <w:bottom w:val="single" w:sz="8" w:space="0" w:color="000000"/>
              <w:right w:val="single" w:sz="8" w:space="0" w:color="000000"/>
            </w:tcBorders>
          </w:tcPr>
          <w:p w14:paraId="366BC90B" w14:textId="0512BC9B" w:rsidR="006012B6" w:rsidRPr="00EA383D" w:rsidRDefault="00BE35AA" w:rsidP="00BF0D95">
            <w:pPr>
              <w:widowControl w:val="0"/>
              <w:ind w:left="57" w:right="113"/>
              <w:rPr>
                <w:bCs/>
                <w:sz w:val="20"/>
                <w:szCs w:val="20"/>
                <w:highlight w:val="yellow"/>
              </w:rPr>
            </w:pPr>
            <w:r w:rsidRPr="00EA383D">
              <w:rPr>
                <w:bCs/>
                <w:sz w:val="20"/>
                <w:szCs w:val="20"/>
              </w:rPr>
              <w:t>Směrnice Rady ze dne 13</w:t>
            </w:r>
            <w:r w:rsidR="006012B6" w:rsidRPr="00EA383D">
              <w:rPr>
                <w:bCs/>
                <w:sz w:val="20"/>
                <w:szCs w:val="20"/>
              </w:rPr>
              <w:t>.</w:t>
            </w:r>
            <w:r w:rsidRPr="00EA383D">
              <w:rPr>
                <w:bCs/>
                <w:sz w:val="20"/>
                <w:szCs w:val="20"/>
              </w:rPr>
              <w:t xml:space="preserve"> </w:t>
            </w:r>
            <w:r w:rsidR="006012B6" w:rsidRPr="00EA383D">
              <w:rPr>
                <w:bCs/>
                <w:sz w:val="20"/>
                <w:szCs w:val="20"/>
              </w:rPr>
              <w:t xml:space="preserve">února 1989 o povinnostech poboček usazených ve členském státě, zřízených úvěrovými a finančními institucemi se sídlem mimo tento členský stát, pokud se jedná o zveřejňování ročních účetních dokladů    </w:t>
            </w:r>
          </w:p>
        </w:tc>
      </w:tr>
      <w:tr w:rsidR="002430DC" w:rsidRPr="00EA383D" w14:paraId="5B69DCF9" w14:textId="77777777" w:rsidTr="00E7375D">
        <w:trPr>
          <w:cantSplit/>
        </w:trPr>
        <w:tc>
          <w:tcPr>
            <w:tcW w:w="4606" w:type="dxa"/>
            <w:tcBorders>
              <w:top w:val="single" w:sz="8" w:space="0" w:color="000000"/>
              <w:left w:val="single" w:sz="8" w:space="0" w:color="000000"/>
              <w:bottom w:val="single" w:sz="8" w:space="0" w:color="000000"/>
              <w:right w:val="nil"/>
            </w:tcBorders>
          </w:tcPr>
          <w:p w14:paraId="0D3A7309" w14:textId="752FA85F" w:rsidR="002430DC" w:rsidRPr="00EA383D" w:rsidRDefault="002430DC" w:rsidP="00BF0D95">
            <w:pPr>
              <w:widowControl w:val="0"/>
              <w:ind w:left="57" w:right="113"/>
              <w:rPr>
                <w:sz w:val="20"/>
                <w:szCs w:val="20"/>
              </w:rPr>
            </w:pPr>
            <w:r w:rsidRPr="00EA383D">
              <w:rPr>
                <w:sz w:val="20"/>
                <w:szCs w:val="20"/>
              </w:rPr>
              <w:t>32011L0085</w:t>
            </w:r>
          </w:p>
        </w:tc>
        <w:tc>
          <w:tcPr>
            <w:tcW w:w="7829" w:type="dxa"/>
            <w:tcBorders>
              <w:top w:val="single" w:sz="8" w:space="0" w:color="000000"/>
              <w:left w:val="single" w:sz="8" w:space="0" w:color="000000"/>
              <w:bottom w:val="single" w:sz="8" w:space="0" w:color="000000"/>
              <w:right w:val="single" w:sz="8" w:space="0" w:color="000000"/>
            </w:tcBorders>
          </w:tcPr>
          <w:p w14:paraId="165BD0E7" w14:textId="7401EAD5" w:rsidR="002430DC" w:rsidRPr="00EA383D" w:rsidRDefault="00C74B62" w:rsidP="00BF0D95">
            <w:pPr>
              <w:widowControl w:val="0"/>
              <w:ind w:left="57" w:right="113"/>
              <w:rPr>
                <w:bCs/>
                <w:sz w:val="20"/>
                <w:szCs w:val="20"/>
              </w:rPr>
            </w:pPr>
            <w:r w:rsidRPr="00EA383D">
              <w:rPr>
                <w:bCs/>
                <w:sz w:val="20"/>
                <w:szCs w:val="20"/>
              </w:rPr>
              <w:t>Směrnice Rady 2011/85/EU ze dne 8. listopadu 2011 o požadavcích na rozpočtové rámce členských států</w:t>
            </w:r>
          </w:p>
        </w:tc>
      </w:tr>
    </w:tbl>
    <w:p w14:paraId="574605F8" w14:textId="77777777" w:rsidR="00A66125" w:rsidRPr="00EA383D" w:rsidRDefault="00A66125" w:rsidP="00BF0D95">
      <w:pPr>
        <w:widowControl w:val="0"/>
        <w:ind w:left="57" w:right="113"/>
        <w:rPr>
          <w:sz w:val="20"/>
          <w:szCs w:val="20"/>
        </w:rPr>
      </w:pPr>
    </w:p>
    <w:sectPr w:rsidR="00A66125" w:rsidRPr="00EA383D" w:rsidSect="000C6186">
      <w:headerReference w:type="default" r:id="rId13"/>
      <w:headerReference w:type="first" r:id="rId14"/>
      <w:pgSz w:w="15840" w:h="12240" w:orient="landscape"/>
      <w:pgMar w:top="1418" w:right="1418" w:bottom="1418" w:left="1418"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520DC" w14:textId="77777777" w:rsidR="00097E55" w:rsidRDefault="00097E55" w:rsidP="00F53C3A">
      <w:r>
        <w:separator/>
      </w:r>
    </w:p>
  </w:endnote>
  <w:endnote w:type="continuationSeparator" w:id="0">
    <w:p w14:paraId="7A2AE199" w14:textId="77777777" w:rsidR="00097E55" w:rsidRDefault="00097E55" w:rsidP="00F5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EUAlbertina">
    <w:altName w:val="EU Albertina"/>
    <w:panose1 w:val="00000000000000000000"/>
    <w:charset w:val="EE"/>
    <w:family w:val="swiss"/>
    <w:notTrueType/>
    <w:pitch w:val="default"/>
    <w:sig w:usb0="00000005" w:usb1="00000000" w:usb2="00000000" w:usb3="00000000" w:csb0="0000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14964" w14:textId="77777777" w:rsidR="00097E55" w:rsidRDefault="00097E55" w:rsidP="00F53C3A">
      <w:r>
        <w:separator/>
      </w:r>
    </w:p>
  </w:footnote>
  <w:footnote w:type="continuationSeparator" w:id="0">
    <w:p w14:paraId="4C7BCEAC" w14:textId="77777777" w:rsidR="00097E55" w:rsidRDefault="00097E55" w:rsidP="00F53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304399"/>
      <w:docPartObj>
        <w:docPartGallery w:val="Page Numbers (Top of Page)"/>
        <w:docPartUnique/>
      </w:docPartObj>
    </w:sdtPr>
    <w:sdtEndPr/>
    <w:sdtContent>
      <w:p w14:paraId="2ACA8465" w14:textId="773B50FF" w:rsidR="006D0E18" w:rsidRDefault="006D0E18">
        <w:pPr>
          <w:pStyle w:val="Zhlav"/>
          <w:jc w:val="center"/>
        </w:pPr>
        <w:r>
          <w:fldChar w:fldCharType="begin"/>
        </w:r>
        <w:r>
          <w:instrText>PAGE   \* MERGEFORMAT</w:instrText>
        </w:r>
        <w:r>
          <w:fldChar w:fldCharType="separate"/>
        </w:r>
        <w:r w:rsidR="00C55E3C">
          <w:rPr>
            <w:noProof/>
          </w:rPr>
          <w:t>- 2 -</w:t>
        </w:r>
        <w:r>
          <w:fldChar w:fldCharType="end"/>
        </w:r>
      </w:p>
    </w:sdtContent>
  </w:sdt>
  <w:p w14:paraId="3645E704" w14:textId="77777777" w:rsidR="006D0E18" w:rsidRDefault="006D0E18">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5CFC" w14:textId="3D562330" w:rsidR="006D0E18" w:rsidRPr="00BD568C" w:rsidRDefault="006D0E18">
    <w:pPr>
      <w:pStyle w:val="Zhlav"/>
      <w:rPr>
        <w:b/>
      </w:rPr>
    </w:pP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EBA"/>
    <w:multiLevelType w:val="hybridMultilevel"/>
    <w:tmpl w:val="4434E56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1E138F4"/>
    <w:multiLevelType w:val="hybridMultilevel"/>
    <w:tmpl w:val="8C3A2F0C"/>
    <w:lvl w:ilvl="0" w:tplc="FC921ADA">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 w15:restartNumberingAfterBreak="0">
    <w:nsid w:val="084F7C01"/>
    <w:multiLevelType w:val="hybridMultilevel"/>
    <w:tmpl w:val="87B801C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FB3BBB"/>
    <w:multiLevelType w:val="hybridMultilevel"/>
    <w:tmpl w:val="ECC4B7D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96B72DC"/>
    <w:multiLevelType w:val="hybridMultilevel"/>
    <w:tmpl w:val="A3102FB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9E55968"/>
    <w:multiLevelType w:val="hybridMultilevel"/>
    <w:tmpl w:val="9C84022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AAE71AD"/>
    <w:multiLevelType w:val="hybridMultilevel"/>
    <w:tmpl w:val="D48A37E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0B207005"/>
    <w:multiLevelType w:val="hybridMultilevel"/>
    <w:tmpl w:val="54D01324"/>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0BB66D51"/>
    <w:multiLevelType w:val="hybridMultilevel"/>
    <w:tmpl w:val="A5E25FE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0BEE6D26"/>
    <w:multiLevelType w:val="hybridMultilevel"/>
    <w:tmpl w:val="208E47E0"/>
    <w:lvl w:ilvl="0" w:tplc="EBA00B0C">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DCB606E"/>
    <w:multiLevelType w:val="hybridMultilevel"/>
    <w:tmpl w:val="44BC38B8"/>
    <w:lvl w:ilvl="0" w:tplc="5518EF48">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E22706E"/>
    <w:multiLevelType w:val="hybridMultilevel"/>
    <w:tmpl w:val="DF24ECD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E690E56"/>
    <w:multiLevelType w:val="hybridMultilevel"/>
    <w:tmpl w:val="CBB22248"/>
    <w:lvl w:ilvl="0" w:tplc="8FFAF5C2">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3" w15:restartNumberingAfterBreak="0">
    <w:nsid w:val="0F056AD5"/>
    <w:multiLevelType w:val="hybridMultilevel"/>
    <w:tmpl w:val="817045A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FDB7A26"/>
    <w:multiLevelType w:val="hybridMultilevel"/>
    <w:tmpl w:val="EA08D652"/>
    <w:lvl w:ilvl="0" w:tplc="E6D6338C">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5" w15:restartNumberingAfterBreak="0">
    <w:nsid w:val="0FEA4309"/>
    <w:multiLevelType w:val="hybridMultilevel"/>
    <w:tmpl w:val="5136181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4566B1D"/>
    <w:multiLevelType w:val="hybridMultilevel"/>
    <w:tmpl w:val="290E4F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14E00FEF"/>
    <w:multiLevelType w:val="hybridMultilevel"/>
    <w:tmpl w:val="25EAD83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169D3FEA"/>
    <w:multiLevelType w:val="hybridMultilevel"/>
    <w:tmpl w:val="ED78C384"/>
    <w:lvl w:ilvl="0" w:tplc="4A2CC9D4">
      <w:start w:val="1"/>
      <w:numFmt w:val="lowerLetter"/>
      <w:lvlText w:val="%1)"/>
      <w:lvlJc w:val="left"/>
      <w:pPr>
        <w:ind w:left="720" w:hanging="360"/>
      </w:pPr>
      <w:rPr>
        <w:sz w:val="19"/>
        <w:szCs w:val="19"/>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16E62E67"/>
    <w:multiLevelType w:val="hybridMultilevel"/>
    <w:tmpl w:val="A0765EF6"/>
    <w:lvl w:ilvl="0" w:tplc="E1DC456E">
      <w:start w:val="1"/>
      <w:numFmt w:val="decimal"/>
      <w:lvlText w:val="%1."/>
      <w:lvlJc w:val="left"/>
      <w:pPr>
        <w:ind w:left="720" w:hanging="360"/>
      </w:pPr>
      <w:rPr>
        <w:rFonts w:hint="default"/>
      </w:rPr>
    </w:lvl>
    <w:lvl w:ilvl="1" w:tplc="672A5386">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17123B90"/>
    <w:multiLevelType w:val="hybridMultilevel"/>
    <w:tmpl w:val="7812B01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1746094F"/>
    <w:multiLevelType w:val="hybridMultilevel"/>
    <w:tmpl w:val="4434E56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17DC0F3D"/>
    <w:multiLevelType w:val="hybridMultilevel"/>
    <w:tmpl w:val="9348DEC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19371BD0"/>
    <w:multiLevelType w:val="singleLevel"/>
    <w:tmpl w:val="97E49018"/>
    <w:lvl w:ilvl="0">
      <w:start w:val="1"/>
      <w:numFmt w:val="decimal"/>
      <w:pStyle w:val="Novelizanbod"/>
      <w:lvlText w:val="%1."/>
      <w:lvlJc w:val="left"/>
      <w:pPr>
        <w:tabs>
          <w:tab w:val="num" w:pos="567"/>
        </w:tabs>
        <w:ind w:left="567" w:hanging="567"/>
      </w:pPr>
      <w:rPr>
        <w:b/>
        <w:i w:val="0"/>
        <w:sz w:val="22"/>
        <w:szCs w:val="22"/>
      </w:rPr>
    </w:lvl>
  </w:abstractNum>
  <w:abstractNum w:abstractNumId="24" w15:restartNumberingAfterBreak="0">
    <w:nsid w:val="19C015AD"/>
    <w:multiLevelType w:val="hybridMultilevel"/>
    <w:tmpl w:val="AB66FF9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1ABC4A03"/>
    <w:multiLevelType w:val="hybridMultilevel"/>
    <w:tmpl w:val="3BD84CF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1B0F3887"/>
    <w:multiLevelType w:val="hybridMultilevel"/>
    <w:tmpl w:val="5A16857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1C9B1913"/>
    <w:multiLevelType w:val="hybridMultilevel"/>
    <w:tmpl w:val="F728759C"/>
    <w:lvl w:ilvl="0" w:tplc="2A36CC60">
      <w:start w:val="1"/>
      <w:numFmt w:val="lowerLetter"/>
      <w:lvlText w:val="%1)"/>
      <w:lvlJc w:val="left"/>
      <w:pPr>
        <w:ind w:left="720" w:hanging="360"/>
      </w:pPr>
      <w:rPr>
        <w:rFonts w:hint="default"/>
        <w:sz w:val="20"/>
        <w:u w:val="singl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1CB27D1C"/>
    <w:multiLevelType w:val="hybridMultilevel"/>
    <w:tmpl w:val="9446DE3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1D544A42"/>
    <w:multiLevelType w:val="hybridMultilevel"/>
    <w:tmpl w:val="445265A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1E8755C3"/>
    <w:multiLevelType w:val="hybridMultilevel"/>
    <w:tmpl w:val="D55E073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1EBF3ADC"/>
    <w:multiLevelType w:val="hybridMultilevel"/>
    <w:tmpl w:val="416A0300"/>
    <w:lvl w:ilvl="0" w:tplc="87DA5C0A">
      <w:start w:val="1"/>
      <w:numFmt w:val="decimal"/>
      <w:lvlText w:val="%1."/>
      <w:lvlJc w:val="left"/>
      <w:pPr>
        <w:ind w:left="1080" w:hanging="360"/>
      </w:pPr>
      <w:rPr>
        <w:rFonts w:ascii="Times New Roman" w:eastAsia="Times New Roman" w:hAnsi="Times New Roman" w:cs="Times New Roman"/>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1FC50734"/>
    <w:multiLevelType w:val="hybridMultilevel"/>
    <w:tmpl w:val="CE98162E"/>
    <w:lvl w:ilvl="0" w:tplc="F9E8042E">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3" w15:restartNumberingAfterBreak="0">
    <w:nsid w:val="20725D38"/>
    <w:multiLevelType w:val="hybridMultilevel"/>
    <w:tmpl w:val="C3BEDD3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221B0D0F"/>
    <w:multiLevelType w:val="hybridMultilevel"/>
    <w:tmpl w:val="37AAF9B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22304E54"/>
    <w:multiLevelType w:val="hybridMultilevel"/>
    <w:tmpl w:val="1DE4F93E"/>
    <w:lvl w:ilvl="0" w:tplc="8D64E0D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6" w15:restartNumberingAfterBreak="0">
    <w:nsid w:val="23995AB7"/>
    <w:multiLevelType w:val="hybridMultilevel"/>
    <w:tmpl w:val="3C2CF6B2"/>
    <w:lvl w:ilvl="0" w:tplc="C9CC27B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7" w15:restartNumberingAfterBreak="0">
    <w:nsid w:val="248D7180"/>
    <w:multiLevelType w:val="hybridMultilevel"/>
    <w:tmpl w:val="3D46F3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24B72D6A"/>
    <w:multiLevelType w:val="hybridMultilevel"/>
    <w:tmpl w:val="08FE468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25A97402"/>
    <w:multiLevelType w:val="hybridMultilevel"/>
    <w:tmpl w:val="E57A354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25BB2F36"/>
    <w:multiLevelType w:val="hybridMultilevel"/>
    <w:tmpl w:val="764CD73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26E85E83"/>
    <w:multiLevelType w:val="multilevel"/>
    <w:tmpl w:val="EABE0F6A"/>
    <w:lvl w:ilvl="0">
      <w:start w:val="1"/>
      <w:numFmt w:val="none"/>
      <w:pStyle w:val="Paragraf"/>
      <w:isLgl/>
      <w:suff w:val="nothing"/>
      <w:lvlText w:val=""/>
      <w:lvlJc w:val="left"/>
      <w:pPr>
        <w:ind w:left="0" w:firstLine="0"/>
      </w:pPr>
      <w:rPr>
        <w:rFonts w:hint="default"/>
      </w:rPr>
    </w:lvl>
    <w:lvl w:ilvl="1">
      <w:start w:val="1"/>
      <w:numFmt w:val="none"/>
      <w:lvlRestart w:val="0"/>
      <w:pStyle w:val="lnek"/>
      <w:suff w:val="nothing"/>
      <w:lvlText w:val=""/>
      <w:lvlJc w:val="left"/>
      <w:pPr>
        <w:ind w:left="0" w:firstLine="0"/>
      </w:pPr>
      <w:rPr>
        <w:rFonts w:hint="default"/>
      </w:rPr>
    </w:lvl>
    <w:lvl w:ilvl="2">
      <w:start w:val="1"/>
      <w:numFmt w:val="decimal"/>
      <w:pStyle w:val="Textodstavce"/>
      <w:isLgl/>
      <w:lvlText w:val="(%3)"/>
      <w:lvlJc w:val="left"/>
      <w:pPr>
        <w:tabs>
          <w:tab w:val="num" w:pos="1634"/>
        </w:tabs>
        <w:ind w:left="852" w:firstLine="425"/>
      </w:pPr>
      <w:rPr>
        <w:rFonts w:ascii="Times New Roman" w:hAnsi="Times New Roman" w:cs="Times New Roman" w:hint="default"/>
        <w:b w:val="0"/>
        <w:i w:val="0"/>
        <w:color w:val="auto"/>
        <w:sz w:val="20"/>
        <w:szCs w:val="24"/>
      </w:rPr>
    </w:lvl>
    <w:lvl w:ilvl="3">
      <w:start w:val="1"/>
      <w:numFmt w:val="lowerLetter"/>
      <w:pStyle w:val="Textpsmene"/>
      <w:lvlText w:val="%4)"/>
      <w:lvlJc w:val="left"/>
      <w:pPr>
        <w:tabs>
          <w:tab w:val="num" w:pos="425"/>
        </w:tabs>
        <w:ind w:left="425" w:hanging="425"/>
      </w:pPr>
      <w:rPr>
        <w:rFonts w:ascii="Times New Roman" w:eastAsia="Times New Roman" w:hAnsi="Times New Roman" w:cs="Times New Roman"/>
      </w:rPr>
    </w:lvl>
    <w:lvl w:ilvl="4">
      <w:start w:val="1"/>
      <w:numFmt w:val="decimal"/>
      <w:pStyle w:val="Textbodu"/>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pStyle w:val="Nadpis7"/>
      <w:suff w:val="nothing"/>
      <w:lvlText w:val=""/>
      <w:lvlJc w:val="left"/>
      <w:pPr>
        <w:ind w:left="0" w:firstLine="0"/>
      </w:pPr>
      <w:rPr>
        <w:rFonts w:hint="default"/>
      </w:rPr>
    </w:lvl>
    <w:lvl w:ilvl="7">
      <w:start w:val="1"/>
      <w:numFmt w:val="none"/>
      <w:pStyle w:val="Nadpis8"/>
      <w:suff w:val="nothing"/>
      <w:lvlText w:val=""/>
      <w:lvlJc w:val="left"/>
      <w:pPr>
        <w:ind w:left="0" w:firstLine="0"/>
      </w:pPr>
      <w:rPr>
        <w:rFonts w:hint="default"/>
      </w:rPr>
    </w:lvl>
    <w:lvl w:ilvl="8">
      <w:start w:val="1"/>
      <w:numFmt w:val="none"/>
      <w:pStyle w:val="Nadpis9"/>
      <w:suff w:val="nothing"/>
      <w:lvlText w:val=""/>
      <w:lvlJc w:val="left"/>
      <w:pPr>
        <w:ind w:left="0" w:firstLine="0"/>
      </w:pPr>
      <w:rPr>
        <w:rFonts w:hint="default"/>
      </w:rPr>
    </w:lvl>
  </w:abstractNum>
  <w:abstractNum w:abstractNumId="42" w15:restartNumberingAfterBreak="0">
    <w:nsid w:val="273F508E"/>
    <w:multiLevelType w:val="hybridMultilevel"/>
    <w:tmpl w:val="46C443EE"/>
    <w:lvl w:ilvl="0" w:tplc="565A0F18">
      <w:start w:val="5"/>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281A31A6"/>
    <w:multiLevelType w:val="hybridMultilevel"/>
    <w:tmpl w:val="BAEC7696"/>
    <w:lvl w:ilvl="0" w:tplc="47B09D68">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28C017AE"/>
    <w:multiLevelType w:val="hybridMultilevel"/>
    <w:tmpl w:val="4246C3E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28DA662E"/>
    <w:multiLevelType w:val="hybridMultilevel"/>
    <w:tmpl w:val="33E67C1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28E81184"/>
    <w:multiLevelType w:val="hybridMultilevel"/>
    <w:tmpl w:val="197630A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15:restartNumberingAfterBreak="0">
    <w:nsid w:val="2AF06C33"/>
    <w:multiLevelType w:val="hybridMultilevel"/>
    <w:tmpl w:val="4B5208DC"/>
    <w:lvl w:ilvl="0" w:tplc="40DA6AFA">
      <w:start w:val="5"/>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15:restartNumberingAfterBreak="0">
    <w:nsid w:val="2B8718BC"/>
    <w:multiLevelType w:val="hybridMultilevel"/>
    <w:tmpl w:val="434077EC"/>
    <w:lvl w:ilvl="0" w:tplc="2258E5C4">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9" w15:restartNumberingAfterBreak="0">
    <w:nsid w:val="2CE5131A"/>
    <w:multiLevelType w:val="hybridMultilevel"/>
    <w:tmpl w:val="F440C7E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0" w15:restartNumberingAfterBreak="0">
    <w:nsid w:val="2D357CE4"/>
    <w:multiLevelType w:val="hybridMultilevel"/>
    <w:tmpl w:val="D5860EC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1" w15:restartNumberingAfterBreak="0">
    <w:nsid w:val="2D427715"/>
    <w:multiLevelType w:val="hybridMultilevel"/>
    <w:tmpl w:val="22F6929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2" w15:restartNumberingAfterBreak="0">
    <w:nsid w:val="30086F27"/>
    <w:multiLevelType w:val="hybridMultilevel"/>
    <w:tmpl w:val="31DC285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3" w15:restartNumberingAfterBreak="0">
    <w:nsid w:val="306D0B99"/>
    <w:multiLevelType w:val="hybridMultilevel"/>
    <w:tmpl w:val="48183B2A"/>
    <w:lvl w:ilvl="0" w:tplc="C38C8406">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4" w15:restartNumberingAfterBreak="0">
    <w:nsid w:val="32552379"/>
    <w:multiLevelType w:val="hybridMultilevel"/>
    <w:tmpl w:val="DC4E570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5" w15:restartNumberingAfterBreak="0">
    <w:nsid w:val="33E75D61"/>
    <w:multiLevelType w:val="hybridMultilevel"/>
    <w:tmpl w:val="4DCAC160"/>
    <w:lvl w:ilvl="0" w:tplc="2A626EBA">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6" w15:restartNumberingAfterBreak="0">
    <w:nsid w:val="34D04886"/>
    <w:multiLevelType w:val="hybridMultilevel"/>
    <w:tmpl w:val="10B68DBA"/>
    <w:lvl w:ilvl="0" w:tplc="43F47EC2">
      <w:start w:val="7"/>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7" w15:restartNumberingAfterBreak="0">
    <w:nsid w:val="358F7D0B"/>
    <w:multiLevelType w:val="singleLevel"/>
    <w:tmpl w:val="15A0EFFC"/>
    <w:lvl w:ilvl="0">
      <w:start w:val="1"/>
      <w:numFmt w:val="decimal"/>
      <w:pStyle w:val="Novelizanbodvpozmn"/>
      <w:lvlText w:val="%1."/>
      <w:lvlJc w:val="left"/>
      <w:pPr>
        <w:tabs>
          <w:tab w:val="num" w:pos="851"/>
        </w:tabs>
        <w:ind w:left="851" w:hanging="851"/>
      </w:pPr>
    </w:lvl>
  </w:abstractNum>
  <w:abstractNum w:abstractNumId="58" w15:restartNumberingAfterBreak="0">
    <w:nsid w:val="37A57A55"/>
    <w:multiLevelType w:val="hybridMultilevel"/>
    <w:tmpl w:val="FE3E2E4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9" w15:restartNumberingAfterBreak="0">
    <w:nsid w:val="383F08E0"/>
    <w:multiLevelType w:val="hybridMultilevel"/>
    <w:tmpl w:val="05B6683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0" w15:restartNumberingAfterBreak="0">
    <w:nsid w:val="393F60DC"/>
    <w:multiLevelType w:val="hybridMultilevel"/>
    <w:tmpl w:val="FFB442EA"/>
    <w:lvl w:ilvl="0" w:tplc="04050017">
      <w:start w:val="1"/>
      <w:numFmt w:val="lowerLetter"/>
      <w:lvlText w:val="%1)"/>
      <w:lvlJc w:val="left"/>
      <w:pPr>
        <w:ind w:left="720" w:hanging="360"/>
      </w:pPr>
      <w:rPr>
        <w:rFonts w:hint="default"/>
        <w:u w:val="no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1" w15:restartNumberingAfterBreak="0">
    <w:nsid w:val="3A9C3FBC"/>
    <w:multiLevelType w:val="hybridMultilevel"/>
    <w:tmpl w:val="4650E93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2" w15:restartNumberingAfterBreak="0">
    <w:nsid w:val="3BB425F3"/>
    <w:multiLevelType w:val="hybridMultilevel"/>
    <w:tmpl w:val="4BAEBA78"/>
    <w:lvl w:ilvl="0" w:tplc="B56805B4">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3" w15:restartNumberingAfterBreak="0">
    <w:nsid w:val="3BCD6C61"/>
    <w:multiLevelType w:val="hybridMultilevel"/>
    <w:tmpl w:val="8CD2B90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4" w15:restartNumberingAfterBreak="0">
    <w:nsid w:val="3F737306"/>
    <w:multiLevelType w:val="hybridMultilevel"/>
    <w:tmpl w:val="C3089F8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5" w15:restartNumberingAfterBreak="0">
    <w:nsid w:val="3F9B5C95"/>
    <w:multiLevelType w:val="hybridMultilevel"/>
    <w:tmpl w:val="76900B3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6" w15:restartNumberingAfterBreak="0">
    <w:nsid w:val="40D20A0B"/>
    <w:multiLevelType w:val="hybridMultilevel"/>
    <w:tmpl w:val="4FA6067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7" w15:restartNumberingAfterBreak="0">
    <w:nsid w:val="40D319C4"/>
    <w:multiLevelType w:val="hybridMultilevel"/>
    <w:tmpl w:val="E0B2BE5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8" w15:restartNumberingAfterBreak="0">
    <w:nsid w:val="411159BB"/>
    <w:multiLevelType w:val="hybridMultilevel"/>
    <w:tmpl w:val="0CB843F2"/>
    <w:lvl w:ilvl="0" w:tplc="0944D15A">
      <w:start w:val="5"/>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418972EC"/>
    <w:multiLevelType w:val="hybridMultilevel"/>
    <w:tmpl w:val="87B801C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0" w15:restartNumberingAfterBreak="0">
    <w:nsid w:val="42A02DB0"/>
    <w:multiLevelType w:val="hybridMultilevel"/>
    <w:tmpl w:val="46EE691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1" w15:restartNumberingAfterBreak="0">
    <w:nsid w:val="43695EC0"/>
    <w:multiLevelType w:val="hybridMultilevel"/>
    <w:tmpl w:val="07BCF6E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2" w15:restartNumberingAfterBreak="0">
    <w:nsid w:val="44D14CBD"/>
    <w:multiLevelType w:val="hybridMultilevel"/>
    <w:tmpl w:val="753258C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3" w15:restartNumberingAfterBreak="0">
    <w:nsid w:val="45435D0B"/>
    <w:multiLevelType w:val="multilevel"/>
    <w:tmpl w:val="D63AF81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E06208"/>
    <w:multiLevelType w:val="hybridMultilevel"/>
    <w:tmpl w:val="0BA65EA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5" w15:restartNumberingAfterBreak="0">
    <w:nsid w:val="45F93339"/>
    <w:multiLevelType w:val="hybridMultilevel"/>
    <w:tmpl w:val="EB92077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6" w15:restartNumberingAfterBreak="0">
    <w:nsid w:val="486C0970"/>
    <w:multiLevelType w:val="hybridMultilevel"/>
    <w:tmpl w:val="FE18AC6E"/>
    <w:lvl w:ilvl="0" w:tplc="ECA2A0B0">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77" w15:restartNumberingAfterBreak="0">
    <w:nsid w:val="4950438C"/>
    <w:multiLevelType w:val="hybridMultilevel"/>
    <w:tmpl w:val="FE50EB2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8" w15:restartNumberingAfterBreak="0">
    <w:nsid w:val="4AB37812"/>
    <w:multiLevelType w:val="hybridMultilevel"/>
    <w:tmpl w:val="6F022D6A"/>
    <w:lvl w:ilvl="0" w:tplc="4A168A84">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79" w15:restartNumberingAfterBreak="0">
    <w:nsid w:val="4AC65CFC"/>
    <w:multiLevelType w:val="hybridMultilevel"/>
    <w:tmpl w:val="11540F1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0" w15:restartNumberingAfterBreak="0">
    <w:nsid w:val="4B1B1E66"/>
    <w:multiLevelType w:val="hybridMultilevel"/>
    <w:tmpl w:val="B5CE4F6A"/>
    <w:lvl w:ilvl="0" w:tplc="1C343724">
      <w:start w:val="27"/>
      <w:numFmt w:val="lowerLetter"/>
      <w:lvlText w:val="%1)"/>
      <w:lvlJc w:val="left"/>
      <w:pPr>
        <w:ind w:left="1080" w:hanging="360"/>
      </w:pPr>
      <w:rPr>
        <w:rFonts w:hint="default"/>
        <w:color w:val="000000"/>
        <w:sz w:val="19"/>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81" w15:restartNumberingAfterBreak="0">
    <w:nsid w:val="4B401129"/>
    <w:multiLevelType w:val="multilevel"/>
    <w:tmpl w:val="76EEF728"/>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F1E70CB"/>
    <w:multiLevelType w:val="hybridMultilevel"/>
    <w:tmpl w:val="8FA0794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3" w15:restartNumberingAfterBreak="0">
    <w:nsid w:val="50910075"/>
    <w:multiLevelType w:val="hybridMultilevel"/>
    <w:tmpl w:val="ECC4B7D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4" w15:restartNumberingAfterBreak="0">
    <w:nsid w:val="52327E3F"/>
    <w:multiLevelType w:val="hybridMultilevel"/>
    <w:tmpl w:val="A3C8CAB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5" w15:restartNumberingAfterBreak="0">
    <w:nsid w:val="530067E9"/>
    <w:multiLevelType w:val="hybridMultilevel"/>
    <w:tmpl w:val="D458D4EA"/>
    <w:lvl w:ilvl="0" w:tplc="2DFA2C96">
      <w:start w:val="1"/>
      <w:numFmt w:val="decimal"/>
      <w:lvlText w:val="%1."/>
      <w:lvlJc w:val="left"/>
      <w:pPr>
        <w:ind w:left="1098" w:hanging="360"/>
      </w:pPr>
      <w:rPr>
        <w:rFonts w:hint="default"/>
      </w:rPr>
    </w:lvl>
    <w:lvl w:ilvl="1" w:tplc="04050019" w:tentative="1">
      <w:start w:val="1"/>
      <w:numFmt w:val="lowerLetter"/>
      <w:lvlText w:val="%2."/>
      <w:lvlJc w:val="left"/>
      <w:pPr>
        <w:ind w:left="1818" w:hanging="360"/>
      </w:pPr>
    </w:lvl>
    <w:lvl w:ilvl="2" w:tplc="0405001B" w:tentative="1">
      <w:start w:val="1"/>
      <w:numFmt w:val="lowerRoman"/>
      <w:lvlText w:val="%3."/>
      <w:lvlJc w:val="right"/>
      <w:pPr>
        <w:ind w:left="2538" w:hanging="180"/>
      </w:pPr>
    </w:lvl>
    <w:lvl w:ilvl="3" w:tplc="0405000F" w:tentative="1">
      <w:start w:val="1"/>
      <w:numFmt w:val="decimal"/>
      <w:lvlText w:val="%4."/>
      <w:lvlJc w:val="left"/>
      <w:pPr>
        <w:ind w:left="3258" w:hanging="360"/>
      </w:pPr>
    </w:lvl>
    <w:lvl w:ilvl="4" w:tplc="04050019" w:tentative="1">
      <w:start w:val="1"/>
      <w:numFmt w:val="lowerLetter"/>
      <w:lvlText w:val="%5."/>
      <w:lvlJc w:val="left"/>
      <w:pPr>
        <w:ind w:left="3978" w:hanging="360"/>
      </w:pPr>
    </w:lvl>
    <w:lvl w:ilvl="5" w:tplc="0405001B" w:tentative="1">
      <w:start w:val="1"/>
      <w:numFmt w:val="lowerRoman"/>
      <w:lvlText w:val="%6."/>
      <w:lvlJc w:val="right"/>
      <w:pPr>
        <w:ind w:left="4698" w:hanging="180"/>
      </w:pPr>
    </w:lvl>
    <w:lvl w:ilvl="6" w:tplc="0405000F" w:tentative="1">
      <w:start w:val="1"/>
      <w:numFmt w:val="decimal"/>
      <w:lvlText w:val="%7."/>
      <w:lvlJc w:val="left"/>
      <w:pPr>
        <w:ind w:left="5418" w:hanging="360"/>
      </w:pPr>
    </w:lvl>
    <w:lvl w:ilvl="7" w:tplc="04050019" w:tentative="1">
      <w:start w:val="1"/>
      <w:numFmt w:val="lowerLetter"/>
      <w:lvlText w:val="%8."/>
      <w:lvlJc w:val="left"/>
      <w:pPr>
        <w:ind w:left="6138" w:hanging="360"/>
      </w:pPr>
    </w:lvl>
    <w:lvl w:ilvl="8" w:tplc="0405001B" w:tentative="1">
      <w:start w:val="1"/>
      <w:numFmt w:val="lowerRoman"/>
      <w:lvlText w:val="%9."/>
      <w:lvlJc w:val="right"/>
      <w:pPr>
        <w:ind w:left="6858" w:hanging="180"/>
      </w:pPr>
    </w:lvl>
  </w:abstractNum>
  <w:abstractNum w:abstractNumId="86" w15:restartNumberingAfterBreak="0">
    <w:nsid w:val="542C5522"/>
    <w:multiLevelType w:val="hybridMultilevel"/>
    <w:tmpl w:val="9CEA6D7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7" w15:restartNumberingAfterBreak="0">
    <w:nsid w:val="56165941"/>
    <w:multiLevelType w:val="hybridMultilevel"/>
    <w:tmpl w:val="D28253D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8" w15:restartNumberingAfterBreak="0">
    <w:nsid w:val="579B2E47"/>
    <w:multiLevelType w:val="hybridMultilevel"/>
    <w:tmpl w:val="06EA8E5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9" w15:restartNumberingAfterBreak="0">
    <w:nsid w:val="57FE0206"/>
    <w:multiLevelType w:val="hybridMultilevel"/>
    <w:tmpl w:val="6D3E67C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0" w15:restartNumberingAfterBreak="0">
    <w:nsid w:val="58417DD9"/>
    <w:multiLevelType w:val="hybridMultilevel"/>
    <w:tmpl w:val="0B762E76"/>
    <w:lvl w:ilvl="0" w:tplc="04050017">
      <w:start w:val="1"/>
      <w:numFmt w:val="lowerLetter"/>
      <w:lvlText w:val="%1)"/>
      <w:lvlJc w:val="left"/>
      <w:pPr>
        <w:ind w:left="720" w:hanging="360"/>
      </w:pPr>
    </w:lvl>
    <w:lvl w:ilvl="1" w:tplc="04050017">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1" w15:restartNumberingAfterBreak="0">
    <w:nsid w:val="59392966"/>
    <w:multiLevelType w:val="hybridMultilevel"/>
    <w:tmpl w:val="DB5AC4DA"/>
    <w:lvl w:ilvl="0" w:tplc="DFE62D1A">
      <w:start w:val="5"/>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2" w15:restartNumberingAfterBreak="0">
    <w:nsid w:val="59670224"/>
    <w:multiLevelType w:val="hybridMultilevel"/>
    <w:tmpl w:val="4942CFB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3" w15:restartNumberingAfterBreak="0">
    <w:nsid w:val="5B324BCE"/>
    <w:multiLevelType w:val="hybridMultilevel"/>
    <w:tmpl w:val="2EB43A1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4" w15:restartNumberingAfterBreak="0">
    <w:nsid w:val="5B4F370D"/>
    <w:multiLevelType w:val="hybridMultilevel"/>
    <w:tmpl w:val="703AC12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5" w15:restartNumberingAfterBreak="0">
    <w:nsid w:val="5D030956"/>
    <w:multiLevelType w:val="hybridMultilevel"/>
    <w:tmpl w:val="CD327C1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6" w15:restartNumberingAfterBreak="0">
    <w:nsid w:val="5D3E53A1"/>
    <w:multiLevelType w:val="hybridMultilevel"/>
    <w:tmpl w:val="E5661B5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7" w15:restartNumberingAfterBreak="0">
    <w:nsid w:val="5EB22F23"/>
    <w:multiLevelType w:val="hybridMultilevel"/>
    <w:tmpl w:val="A3102FB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8" w15:restartNumberingAfterBreak="0">
    <w:nsid w:val="5F3C4318"/>
    <w:multiLevelType w:val="hybridMultilevel"/>
    <w:tmpl w:val="60B6A75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9" w15:restartNumberingAfterBreak="0">
    <w:nsid w:val="5FAF7BD2"/>
    <w:multiLevelType w:val="hybridMultilevel"/>
    <w:tmpl w:val="03BC9A8A"/>
    <w:lvl w:ilvl="0" w:tplc="D0D411A2">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0" w15:restartNumberingAfterBreak="0">
    <w:nsid w:val="5FEA5F9C"/>
    <w:multiLevelType w:val="hybridMultilevel"/>
    <w:tmpl w:val="86CCBA6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1" w15:restartNumberingAfterBreak="0">
    <w:nsid w:val="5FEF2F31"/>
    <w:multiLevelType w:val="hybridMultilevel"/>
    <w:tmpl w:val="B84E420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2" w15:restartNumberingAfterBreak="0">
    <w:nsid w:val="60A904CE"/>
    <w:multiLevelType w:val="hybridMultilevel"/>
    <w:tmpl w:val="1F26362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3" w15:restartNumberingAfterBreak="0">
    <w:nsid w:val="60B248DA"/>
    <w:multiLevelType w:val="hybridMultilevel"/>
    <w:tmpl w:val="4A3EA4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4" w15:restartNumberingAfterBreak="0">
    <w:nsid w:val="60C404A8"/>
    <w:multiLevelType w:val="hybridMultilevel"/>
    <w:tmpl w:val="DBDABB20"/>
    <w:lvl w:ilvl="0" w:tplc="5352D202">
      <w:start w:val="1"/>
      <w:numFmt w:val="lowerLetter"/>
      <w:lvlText w:val="%1)"/>
      <w:lvlJc w:val="left"/>
      <w:pPr>
        <w:ind w:left="720" w:hanging="360"/>
      </w:pPr>
      <w:rPr>
        <w:rFonts w:ascii="Times New Roman" w:eastAsia="Times New Roman" w:hAnsi="Times New Roman" w:cs="Times New Roman"/>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5" w15:restartNumberingAfterBreak="0">
    <w:nsid w:val="61665EC3"/>
    <w:multiLevelType w:val="hybridMultilevel"/>
    <w:tmpl w:val="F97C983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6" w15:restartNumberingAfterBreak="0">
    <w:nsid w:val="61A54C96"/>
    <w:multiLevelType w:val="hybridMultilevel"/>
    <w:tmpl w:val="A3102FB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7" w15:restartNumberingAfterBreak="0">
    <w:nsid w:val="62342C4D"/>
    <w:multiLevelType w:val="hybridMultilevel"/>
    <w:tmpl w:val="9B30100C"/>
    <w:lvl w:ilvl="0" w:tplc="B5564C10">
      <w:start w:val="1"/>
      <w:numFmt w:val="lowerLetter"/>
      <w:lvlText w:val="%1)"/>
      <w:lvlJc w:val="left"/>
      <w:pPr>
        <w:ind w:left="720" w:hanging="360"/>
      </w:pPr>
      <w:rPr>
        <w:rFonts w:hint="default"/>
        <w:color w:val="000000"/>
        <w:sz w:val="19"/>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8" w15:restartNumberingAfterBreak="0">
    <w:nsid w:val="629B223F"/>
    <w:multiLevelType w:val="hybridMultilevel"/>
    <w:tmpl w:val="2424D7D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9" w15:restartNumberingAfterBreak="0">
    <w:nsid w:val="632128A7"/>
    <w:multiLevelType w:val="hybridMultilevel"/>
    <w:tmpl w:val="A3FED18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0" w15:restartNumberingAfterBreak="0">
    <w:nsid w:val="63A63287"/>
    <w:multiLevelType w:val="hybridMultilevel"/>
    <w:tmpl w:val="DE6698E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1" w15:restartNumberingAfterBreak="0">
    <w:nsid w:val="64334349"/>
    <w:multiLevelType w:val="hybridMultilevel"/>
    <w:tmpl w:val="5050810E"/>
    <w:lvl w:ilvl="0" w:tplc="B04867A2">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2" w15:restartNumberingAfterBreak="0">
    <w:nsid w:val="66040322"/>
    <w:multiLevelType w:val="hybridMultilevel"/>
    <w:tmpl w:val="C6F077B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3" w15:restartNumberingAfterBreak="0">
    <w:nsid w:val="69094BEA"/>
    <w:multiLevelType w:val="hybridMultilevel"/>
    <w:tmpl w:val="0B4256E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4" w15:restartNumberingAfterBreak="0">
    <w:nsid w:val="69A52A1C"/>
    <w:multiLevelType w:val="hybridMultilevel"/>
    <w:tmpl w:val="BA4EB6E0"/>
    <w:lvl w:ilvl="0" w:tplc="3AC62E76">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5" w15:restartNumberingAfterBreak="0">
    <w:nsid w:val="6A307F06"/>
    <w:multiLevelType w:val="hybridMultilevel"/>
    <w:tmpl w:val="DA1854D0"/>
    <w:lvl w:ilvl="0" w:tplc="BAFAB588">
      <w:start w:val="2"/>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6" w15:restartNumberingAfterBreak="0">
    <w:nsid w:val="6A377D37"/>
    <w:multiLevelType w:val="hybridMultilevel"/>
    <w:tmpl w:val="7BDC069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7" w15:restartNumberingAfterBreak="0">
    <w:nsid w:val="6A575787"/>
    <w:multiLevelType w:val="hybridMultilevel"/>
    <w:tmpl w:val="56A21FE8"/>
    <w:lvl w:ilvl="0" w:tplc="04128AD6">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8" w15:restartNumberingAfterBreak="0">
    <w:nsid w:val="6C5A13DA"/>
    <w:multiLevelType w:val="hybridMultilevel"/>
    <w:tmpl w:val="ACCEF22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9" w15:restartNumberingAfterBreak="0">
    <w:nsid w:val="6D912708"/>
    <w:multiLevelType w:val="hybridMultilevel"/>
    <w:tmpl w:val="F80ED2B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0" w15:restartNumberingAfterBreak="0">
    <w:nsid w:val="6DB87E89"/>
    <w:multiLevelType w:val="hybridMultilevel"/>
    <w:tmpl w:val="668EE2DE"/>
    <w:lvl w:ilvl="0" w:tplc="2B66369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1" w15:restartNumberingAfterBreak="0">
    <w:nsid w:val="6E481BC0"/>
    <w:multiLevelType w:val="hybridMultilevel"/>
    <w:tmpl w:val="3C981AD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2" w15:restartNumberingAfterBreak="0">
    <w:nsid w:val="6E94767F"/>
    <w:multiLevelType w:val="hybridMultilevel"/>
    <w:tmpl w:val="916C803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3" w15:restartNumberingAfterBreak="0">
    <w:nsid w:val="6F5C79D6"/>
    <w:multiLevelType w:val="hybridMultilevel"/>
    <w:tmpl w:val="514EA11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4" w15:restartNumberingAfterBreak="0">
    <w:nsid w:val="70B05381"/>
    <w:multiLevelType w:val="hybridMultilevel"/>
    <w:tmpl w:val="9FC493E2"/>
    <w:lvl w:ilvl="0" w:tplc="3972305E">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5" w15:restartNumberingAfterBreak="0">
    <w:nsid w:val="71D3792E"/>
    <w:multiLevelType w:val="hybridMultilevel"/>
    <w:tmpl w:val="DB84EC1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6" w15:restartNumberingAfterBreak="0">
    <w:nsid w:val="72085A4F"/>
    <w:multiLevelType w:val="hybridMultilevel"/>
    <w:tmpl w:val="9AE0330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7" w15:restartNumberingAfterBreak="0">
    <w:nsid w:val="74B929BF"/>
    <w:multiLevelType w:val="hybridMultilevel"/>
    <w:tmpl w:val="A30C8DE8"/>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8" w15:restartNumberingAfterBreak="0">
    <w:nsid w:val="74E53524"/>
    <w:multiLevelType w:val="hybridMultilevel"/>
    <w:tmpl w:val="C958E4B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9" w15:restartNumberingAfterBreak="0">
    <w:nsid w:val="77D57CAC"/>
    <w:multiLevelType w:val="hybridMultilevel"/>
    <w:tmpl w:val="2FE0F67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0" w15:restartNumberingAfterBreak="0">
    <w:nsid w:val="78261000"/>
    <w:multiLevelType w:val="hybridMultilevel"/>
    <w:tmpl w:val="8D8CAADC"/>
    <w:lvl w:ilvl="0" w:tplc="89749C58">
      <w:start w:val="1"/>
      <w:numFmt w:val="lowerLetter"/>
      <w:lvlText w:val="%1)"/>
      <w:lvlJc w:val="left"/>
      <w:pPr>
        <w:ind w:left="720" w:hanging="360"/>
      </w:pPr>
      <w:rPr>
        <w:rFonts w:hint="default"/>
        <w:u w:val="singl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1" w15:restartNumberingAfterBreak="0">
    <w:nsid w:val="784E0C0C"/>
    <w:multiLevelType w:val="hybridMultilevel"/>
    <w:tmpl w:val="05A2983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2" w15:restartNumberingAfterBreak="0">
    <w:nsid w:val="7AC47D97"/>
    <w:multiLevelType w:val="hybridMultilevel"/>
    <w:tmpl w:val="BF2699B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3" w15:restartNumberingAfterBreak="0">
    <w:nsid w:val="7B5840F4"/>
    <w:multiLevelType w:val="hybridMultilevel"/>
    <w:tmpl w:val="7E365D7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4" w15:restartNumberingAfterBreak="0">
    <w:nsid w:val="7C2026F7"/>
    <w:multiLevelType w:val="hybridMultilevel"/>
    <w:tmpl w:val="27123666"/>
    <w:lvl w:ilvl="0" w:tplc="CC66086A">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35" w15:restartNumberingAfterBreak="0">
    <w:nsid w:val="7DE80F67"/>
    <w:multiLevelType w:val="hybridMultilevel"/>
    <w:tmpl w:val="EA5084B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6" w15:restartNumberingAfterBreak="0">
    <w:nsid w:val="7E3B7CEE"/>
    <w:multiLevelType w:val="hybridMultilevel"/>
    <w:tmpl w:val="A3102FBC"/>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7" w15:restartNumberingAfterBreak="0">
    <w:nsid w:val="7EAB3F47"/>
    <w:multiLevelType w:val="hybridMultilevel"/>
    <w:tmpl w:val="1C0AF8E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8" w15:restartNumberingAfterBreak="0">
    <w:nsid w:val="7F4008AB"/>
    <w:multiLevelType w:val="hybridMultilevel"/>
    <w:tmpl w:val="5496537C"/>
    <w:lvl w:ilvl="0" w:tplc="DDA48DCC">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9" w15:restartNumberingAfterBreak="0">
    <w:nsid w:val="7F6A6059"/>
    <w:multiLevelType w:val="hybridMultilevel"/>
    <w:tmpl w:val="0194C8B0"/>
    <w:lvl w:ilvl="0" w:tplc="64628E92">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3"/>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7"/>
  </w:num>
  <w:num w:numId="10">
    <w:abstractNumId w:val="41"/>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4"/>
  </w:num>
  <w:num w:numId="23">
    <w:abstractNumId w:val="77"/>
  </w:num>
  <w:num w:numId="24">
    <w:abstractNumId w:val="79"/>
  </w:num>
  <w:num w:numId="25">
    <w:abstractNumId w:val="100"/>
  </w:num>
  <w:num w:numId="26">
    <w:abstractNumId w:val="89"/>
  </w:num>
  <w:num w:numId="27">
    <w:abstractNumId w:val="130"/>
  </w:num>
  <w:num w:numId="28">
    <w:abstractNumId w:val="15"/>
  </w:num>
  <w:num w:numId="29">
    <w:abstractNumId w:val="39"/>
  </w:num>
  <w:num w:numId="30">
    <w:abstractNumId w:val="68"/>
  </w:num>
  <w:num w:numId="31">
    <w:abstractNumId w:val="131"/>
  </w:num>
  <w:num w:numId="32">
    <w:abstractNumId w:val="24"/>
  </w:num>
  <w:num w:numId="33">
    <w:abstractNumId w:val="34"/>
  </w:num>
  <w:num w:numId="34">
    <w:abstractNumId w:val="74"/>
  </w:num>
  <w:num w:numId="35">
    <w:abstractNumId w:val="137"/>
  </w:num>
  <w:num w:numId="36">
    <w:abstractNumId w:val="112"/>
  </w:num>
  <w:num w:numId="37">
    <w:abstractNumId w:val="0"/>
  </w:num>
  <w:num w:numId="38">
    <w:abstractNumId w:val="107"/>
  </w:num>
  <w:num w:numId="39">
    <w:abstractNumId w:val="129"/>
  </w:num>
  <w:num w:numId="40">
    <w:abstractNumId w:val="135"/>
  </w:num>
  <w:num w:numId="41">
    <w:abstractNumId w:val="108"/>
  </w:num>
  <w:num w:numId="42">
    <w:abstractNumId w:val="75"/>
  </w:num>
  <w:num w:numId="43">
    <w:abstractNumId w:val="96"/>
  </w:num>
  <w:num w:numId="44">
    <w:abstractNumId w:val="3"/>
  </w:num>
  <w:num w:numId="45">
    <w:abstractNumId w:val="109"/>
  </w:num>
  <w:num w:numId="46">
    <w:abstractNumId w:val="58"/>
  </w:num>
  <w:num w:numId="47">
    <w:abstractNumId w:val="28"/>
  </w:num>
  <w:num w:numId="48">
    <w:abstractNumId w:val="78"/>
  </w:num>
  <w:num w:numId="49">
    <w:abstractNumId w:val="21"/>
  </w:num>
  <w:num w:numId="50">
    <w:abstractNumId w:val="83"/>
  </w:num>
  <w:num w:numId="51">
    <w:abstractNumId w:val="69"/>
  </w:num>
  <w:num w:numId="52">
    <w:abstractNumId w:val="59"/>
  </w:num>
  <w:num w:numId="53">
    <w:abstractNumId w:val="95"/>
  </w:num>
  <w:num w:numId="54">
    <w:abstractNumId w:val="64"/>
  </w:num>
  <w:num w:numId="55">
    <w:abstractNumId w:val="2"/>
  </w:num>
  <w:num w:numId="56">
    <w:abstractNumId w:val="92"/>
  </w:num>
  <w:num w:numId="57">
    <w:abstractNumId w:val="19"/>
  </w:num>
  <w:num w:numId="58">
    <w:abstractNumId w:val="13"/>
  </w:num>
  <w:num w:numId="59">
    <w:abstractNumId w:val="17"/>
  </w:num>
  <w:num w:numId="60">
    <w:abstractNumId w:val="54"/>
  </w:num>
  <w:num w:numId="61">
    <w:abstractNumId w:val="128"/>
  </w:num>
  <w:num w:numId="62">
    <w:abstractNumId w:val="111"/>
  </w:num>
  <w:num w:numId="63">
    <w:abstractNumId w:val="63"/>
  </w:num>
  <w:num w:numId="64">
    <w:abstractNumId w:val="30"/>
  </w:num>
  <w:num w:numId="65">
    <w:abstractNumId w:val="37"/>
  </w:num>
  <w:num w:numId="66">
    <w:abstractNumId w:val="40"/>
  </w:num>
  <w:num w:numId="67">
    <w:abstractNumId w:val="46"/>
  </w:num>
  <w:num w:numId="68">
    <w:abstractNumId w:val="84"/>
  </w:num>
  <w:num w:numId="69">
    <w:abstractNumId w:val="6"/>
  </w:num>
  <w:num w:numId="70">
    <w:abstractNumId w:val="16"/>
  </w:num>
  <w:num w:numId="71">
    <w:abstractNumId w:val="29"/>
  </w:num>
  <w:num w:numId="72">
    <w:abstractNumId w:val="113"/>
  </w:num>
  <w:num w:numId="73">
    <w:abstractNumId w:val="110"/>
  </w:num>
  <w:num w:numId="74">
    <w:abstractNumId w:val="90"/>
  </w:num>
  <w:num w:numId="75">
    <w:abstractNumId w:val="33"/>
  </w:num>
  <w:num w:numId="76">
    <w:abstractNumId w:val="8"/>
  </w:num>
  <w:num w:numId="77">
    <w:abstractNumId w:val="65"/>
  </w:num>
  <w:num w:numId="78">
    <w:abstractNumId w:val="50"/>
  </w:num>
  <w:num w:numId="79">
    <w:abstractNumId w:val="116"/>
  </w:num>
  <w:num w:numId="80">
    <w:abstractNumId w:val="123"/>
  </w:num>
  <w:num w:numId="81">
    <w:abstractNumId w:val="98"/>
  </w:num>
  <w:num w:numId="82">
    <w:abstractNumId w:val="22"/>
  </w:num>
  <w:num w:numId="83">
    <w:abstractNumId w:val="26"/>
  </w:num>
  <w:num w:numId="84">
    <w:abstractNumId w:val="44"/>
  </w:num>
  <w:num w:numId="85">
    <w:abstractNumId w:val="101"/>
  </w:num>
  <w:num w:numId="86">
    <w:abstractNumId w:val="60"/>
  </w:num>
  <w:num w:numId="87">
    <w:abstractNumId w:val="133"/>
  </w:num>
  <w:num w:numId="88">
    <w:abstractNumId w:val="70"/>
  </w:num>
  <w:num w:numId="89">
    <w:abstractNumId w:val="127"/>
  </w:num>
  <w:num w:numId="90">
    <w:abstractNumId w:val="121"/>
  </w:num>
  <w:num w:numId="91">
    <w:abstractNumId w:val="82"/>
  </w:num>
  <w:num w:numId="92">
    <w:abstractNumId w:val="5"/>
  </w:num>
  <w:num w:numId="93">
    <w:abstractNumId w:val="125"/>
  </w:num>
  <w:num w:numId="94">
    <w:abstractNumId w:val="45"/>
  </w:num>
  <w:num w:numId="95">
    <w:abstractNumId w:val="67"/>
  </w:num>
  <w:num w:numId="96">
    <w:abstractNumId w:val="20"/>
  </w:num>
  <w:num w:numId="97">
    <w:abstractNumId w:val="119"/>
  </w:num>
  <w:num w:numId="98">
    <w:abstractNumId w:val="51"/>
  </w:num>
  <w:num w:numId="99">
    <w:abstractNumId w:val="11"/>
  </w:num>
  <w:num w:numId="100">
    <w:abstractNumId w:val="86"/>
  </w:num>
  <w:num w:numId="101">
    <w:abstractNumId w:val="49"/>
  </w:num>
  <w:num w:numId="102">
    <w:abstractNumId w:val="61"/>
  </w:num>
  <w:num w:numId="103">
    <w:abstractNumId w:val="118"/>
  </w:num>
  <w:num w:numId="104">
    <w:abstractNumId w:val="105"/>
  </w:num>
  <w:num w:numId="105">
    <w:abstractNumId w:val="103"/>
  </w:num>
  <w:num w:numId="106">
    <w:abstractNumId w:val="73"/>
  </w:num>
  <w:num w:numId="107">
    <w:abstractNumId w:val="81"/>
  </w:num>
  <w:num w:numId="108">
    <w:abstractNumId w:val="87"/>
  </w:num>
  <w:num w:numId="109">
    <w:abstractNumId w:val="93"/>
  </w:num>
  <w:num w:numId="110">
    <w:abstractNumId w:val="72"/>
  </w:num>
  <w:num w:numId="111">
    <w:abstractNumId w:val="36"/>
  </w:num>
  <w:num w:numId="112">
    <w:abstractNumId w:val="32"/>
  </w:num>
  <w:num w:numId="113">
    <w:abstractNumId w:val="31"/>
  </w:num>
  <w:num w:numId="114">
    <w:abstractNumId w:val="10"/>
  </w:num>
  <w:num w:numId="115">
    <w:abstractNumId w:val="85"/>
  </w:num>
  <w:num w:numId="116">
    <w:abstractNumId w:val="91"/>
  </w:num>
  <w:num w:numId="117">
    <w:abstractNumId w:val="53"/>
  </w:num>
  <w:num w:numId="118">
    <w:abstractNumId w:val="47"/>
  </w:num>
  <w:num w:numId="119">
    <w:abstractNumId w:val="1"/>
  </w:num>
  <w:num w:numId="120">
    <w:abstractNumId w:val="55"/>
  </w:num>
  <w:num w:numId="121">
    <w:abstractNumId w:val="12"/>
  </w:num>
  <w:num w:numId="122">
    <w:abstractNumId w:val="124"/>
  </w:num>
  <w:num w:numId="123">
    <w:abstractNumId w:val="115"/>
  </w:num>
  <w:num w:numId="124">
    <w:abstractNumId w:val="134"/>
  </w:num>
  <w:num w:numId="125">
    <w:abstractNumId w:val="14"/>
  </w:num>
  <w:num w:numId="126">
    <w:abstractNumId w:val="88"/>
  </w:num>
  <w:num w:numId="127">
    <w:abstractNumId w:val="66"/>
  </w:num>
  <w:num w:numId="128">
    <w:abstractNumId w:val="38"/>
  </w:num>
  <w:num w:numId="129">
    <w:abstractNumId w:val="132"/>
  </w:num>
  <w:num w:numId="130">
    <w:abstractNumId w:val="102"/>
  </w:num>
  <w:num w:numId="131">
    <w:abstractNumId w:val="25"/>
  </w:num>
  <w:num w:numId="132">
    <w:abstractNumId w:val="94"/>
  </w:num>
  <w:num w:numId="133">
    <w:abstractNumId w:val="126"/>
  </w:num>
  <w:num w:numId="134">
    <w:abstractNumId w:val="114"/>
  </w:num>
  <w:num w:numId="135">
    <w:abstractNumId w:val="35"/>
  </w:num>
  <w:num w:numId="136">
    <w:abstractNumId w:val="120"/>
  </w:num>
  <w:num w:numId="137">
    <w:abstractNumId w:val="52"/>
  </w:num>
  <w:num w:numId="138">
    <w:abstractNumId w:val="43"/>
  </w:num>
  <w:num w:numId="139">
    <w:abstractNumId w:val="76"/>
  </w:num>
  <w:num w:numId="140">
    <w:abstractNumId w:val="42"/>
  </w:num>
  <w:num w:numId="141">
    <w:abstractNumId w:val="62"/>
  </w:num>
  <w:num w:numId="142">
    <w:abstractNumId w:val="71"/>
  </w:num>
  <w:num w:numId="143">
    <w:abstractNumId w:val="18"/>
  </w:num>
  <w:num w:numId="144">
    <w:abstractNumId w:val="56"/>
  </w:num>
  <w:num w:numId="145">
    <w:abstractNumId w:val="9"/>
  </w:num>
  <w:num w:numId="146">
    <w:abstractNumId w:val="117"/>
  </w:num>
  <w:num w:numId="147">
    <w:abstractNumId w:val="99"/>
  </w:num>
  <w:num w:numId="148">
    <w:abstractNumId w:val="48"/>
  </w:num>
  <w:num w:numId="149">
    <w:abstractNumId w:val="139"/>
  </w:num>
  <w:num w:numId="150">
    <w:abstractNumId w:val="122"/>
  </w:num>
  <w:num w:numId="151">
    <w:abstractNumId w:val="7"/>
  </w:num>
  <w:num w:numId="152">
    <w:abstractNumId w:val="80"/>
  </w:num>
  <w:num w:numId="153">
    <w:abstractNumId w:val="136"/>
  </w:num>
  <w:num w:numId="154">
    <w:abstractNumId w:val="106"/>
  </w:num>
  <w:num w:numId="155">
    <w:abstractNumId w:val="4"/>
  </w:num>
  <w:num w:numId="156">
    <w:abstractNumId w:val="97"/>
  </w:num>
  <w:num w:numId="157">
    <w:abstractNumId w:val="138"/>
  </w:num>
  <w:num w:numId="158">
    <w:abstractNumId w:val="27"/>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GB"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F8"/>
    <w:rsid w:val="000001EA"/>
    <w:rsid w:val="00000831"/>
    <w:rsid w:val="00000CE9"/>
    <w:rsid w:val="00001C61"/>
    <w:rsid w:val="00004A98"/>
    <w:rsid w:val="00004B10"/>
    <w:rsid w:val="00012380"/>
    <w:rsid w:val="00015EE0"/>
    <w:rsid w:val="00022471"/>
    <w:rsid w:val="00022A0A"/>
    <w:rsid w:val="00023E03"/>
    <w:rsid w:val="000259DB"/>
    <w:rsid w:val="00032773"/>
    <w:rsid w:val="0003491C"/>
    <w:rsid w:val="000407DB"/>
    <w:rsid w:val="000417E8"/>
    <w:rsid w:val="0004197A"/>
    <w:rsid w:val="00042797"/>
    <w:rsid w:val="00045B4D"/>
    <w:rsid w:val="00045DF5"/>
    <w:rsid w:val="00046256"/>
    <w:rsid w:val="00046532"/>
    <w:rsid w:val="00047DAB"/>
    <w:rsid w:val="00053DE0"/>
    <w:rsid w:val="000545E9"/>
    <w:rsid w:val="00054789"/>
    <w:rsid w:val="00055207"/>
    <w:rsid w:val="00055C13"/>
    <w:rsid w:val="0006381C"/>
    <w:rsid w:val="00064471"/>
    <w:rsid w:val="00064D5E"/>
    <w:rsid w:val="00064EDF"/>
    <w:rsid w:val="00075089"/>
    <w:rsid w:val="00075143"/>
    <w:rsid w:val="000758F5"/>
    <w:rsid w:val="00075F38"/>
    <w:rsid w:val="00081B34"/>
    <w:rsid w:val="0008258A"/>
    <w:rsid w:val="00083A7C"/>
    <w:rsid w:val="0008412E"/>
    <w:rsid w:val="000842BD"/>
    <w:rsid w:val="00093523"/>
    <w:rsid w:val="00095A03"/>
    <w:rsid w:val="00097E55"/>
    <w:rsid w:val="000A009F"/>
    <w:rsid w:val="000A0174"/>
    <w:rsid w:val="000A0440"/>
    <w:rsid w:val="000A4A30"/>
    <w:rsid w:val="000A5E54"/>
    <w:rsid w:val="000B1EA4"/>
    <w:rsid w:val="000B709E"/>
    <w:rsid w:val="000B71A5"/>
    <w:rsid w:val="000B73C6"/>
    <w:rsid w:val="000C276F"/>
    <w:rsid w:val="000C3923"/>
    <w:rsid w:val="000C6186"/>
    <w:rsid w:val="000D6708"/>
    <w:rsid w:val="000D70D3"/>
    <w:rsid w:val="000E2AFE"/>
    <w:rsid w:val="000E66FA"/>
    <w:rsid w:val="000F1602"/>
    <w:rsid w:val="000F3622"/>
    <w:rsid w:val="000F4D38"/>
    <w:rsid w:val="000F5D4F"/>
    <w:rsid w:val="000F66A6"/>
    <w:rsid w:val="000F7443"/>
    <w:rsid w:val="000F75F4"/>
    <w:rsid w:val="001038D5"/>
    <w:rsid w:val="00104FAE"/>
    <w:rsid w:val="00104FDF"/>
    <w:rsid w:val="001063E0"/>
    <w:rsid w:val="0011009B"/>
    <w:rsid w:val="00111DE7"/>
    <w:rsid w:val="00112A19"/>
    <w:rsid w:val="00113B98"/>
    <w:rsid w:val="00115597"/>
    <w:rsid w:val="001173EF"/>
    <w:rsid w:val="001203FC"/>
    <w:rsid w:val="00124580"/>
    <w:rsid w:val="00124C35"/>
    <w:rsid w:val="00126B61"/>
    <w:rsid w:val="00133DDF"/>
    <w:rsid w:val="00135AC1"/>
    <w:rsid w:val="00145629"/>
    <w:rsid w:val="00146FDC"/>
    <w:rsid w:val="00150D9C"/>
    <w:rsid w:val="00154FCA"/>
    <w:rsid w:val="00157FC1"/>
    <w:rsid w:val="00160BA9"/>
    <w:rsid w:val="00160DF0"/>
    <w:rsid w:val="00164C37"/>
    <w:rsid w:val="0016580C"/>
    <w:rsid w:val="00172EF6"/>
    <w:rsid w:val="0017458A"/>
    <w:rsid w:val="00175C0C"/>
    <w:rsid w:val="001769B5"/>
    <w:rsid w:val="00181880"/>
    <w:rsid w:val="001879C8"/>
    <w:rsid w:val="00195B15"/>
    <w:rsid w:val="001A1014"/>
    <w:rsid w:val="001A2044"/>
    <w:rsid w:val="001A55FA"/>
    <w:rsid w:val="001B00ED"/>
    <w:rsid w:val="001B05CD"/>
    <w:rsid w:val="001B4B5B"/>
    <w:rsid w:val="001B721B"/>
    <w:rsid w:val="001B7350"/>
    <w:rsid w:val="001C1F38"/>
    <w:rsid w:val="001C3A86"/>
    <w:rsid w:val="001C41B9"/>
    <w:rsid w:val="001C5DE4"/>
    <w:rsid w:val="001C69F0"/>
    <w:rsid w:val="001D3E17"/>
    <w:rsid w:val="001D5120"/>
    <w:rsid w:val="001E0222"/>
    <w:rsid w:val="001E4007"/>
    <w:rsid w:val="001E5648"/>
    <w:rsid w:val="001E75E7"/>
    <w:rsid w:val="001F22A8"/>
    <w:rsid w:val="001F3ABD"/>
    <w:rsid w:val="001F5DC7"/>
    <w:rsid w:val="001F7E59"/>
    <w:rsid w:val="0020407C"/>
    <w:rsid w:val="00206477"/>
    <w:rsid w:val="00210549"/>
    <w:rsid w:val="00210C03"/>
    <w:rsid w:val="00211F0F"/>
    <w:rsid w:val="002144D0"/>
    <w:rsid w:val="0021642C"/>
    <w:rsid w:val="00234C15"/>
    <w:rsid w:val="0023534C"/>
    <w:rsid w:val="002370C0"/>
    <w:rsid w:val="00237F1B"/>
    <w:rsid w:val="002430DC"/>
    <w:rsid w:val="002510E7"/>
    <w:rsid w:val="00251DA7"/>
    <w:rsid w:val="0025410D"/>
    <w:rsid w:val="0025565C"/>
    <w:rsid w:val="00257B27"/>
    <w:rsid w:val="00260B84"/>
    <w:rsid w:val="00262184"/>
    <w:rsid w:val="0026259D"/>
    <w:rsid w:val="00265719"/>
    <w:rsid w:val="00270CA9"/>
    <w:rsid w:val="0027376E"/>
    <w:rsid w:val="00283013"/>
    <w:rsid w:val="00286E19"/>
    <w:rsid w:val="002923B1"/>
    <w:rsid w:val="002945F5"/>
    <w:rsid w:val="00295A42"/>
    <w:rsid w:val="00295DDA"/>
    <w:rsid w:val="002A123D"/>
    <w:rsid w:val="002B045A"/>
    <w:rsid w:val="002B13BA"/>
    <w:rsid w:val="002B7C41"/>
    <w:rsid w:val="002C2C32"/>
    <w:rsid w:val="002C4B81"/>
    <w:rsid w:val="002C66CD"/>
    <w:rsid w:val="002C7F74"/>
    <w:rsid w:val="002D19CC"/>
    <w:rsid w:val="002D4CAD"/>
    <w:rsid w:val="002D6ED2"/>
    <w:rsid w:val="002E1138"/>
    <w:rsid w:val="002E3D67"/>
    <w:rsid w:val="002F296C"/>
    <w:rsid w:val="002F4A37"/>
    <w:rsid w:val="003011CB"/>
    <w:rsid w:val="00302180"/>
    <w:rsid w:val="003040BA"/>
    <w:rsid w:val="00304152"/>
    <w:rsid w:val="00304933"/>
    <w:rsid w:val="0031167C"/>
    <w:rsid w:val="00313568"/>
    <w:rsid w:val="0031409F"/>
    <w:rsid w:val="00322956"/>
    <w:rsid w:val="003266D4"/>
    <w:rsid w:val="00332D60"/>
    <w:rsid w:val="00343D58"/>
    <w:rsid w:val="00347C25"/>
    <w:rsid w:val="00347FED"/>
    <w:rsid w:val="00350B4F"/>
    <w:rsid w:val="00352211"/>
    <w:rsid w:val="00356083"/>
    <w:rsid w:val="00356384"/>
    <w:rsid w:val="00356706"/>
    <w:rsid w:val="00366367"/>
    <w:rsid w:val="00366827"/>
    <w:rsid w:val="00371237"/>
    <w:rsid w:val="0037311D"/>
    <w:rsid w:val="00380C11"/>
    <w:rsid w:val="00381CED"/>
    <w:rsid w:val="003841BF"/>
    <w:rsid w:val="00391F25"/>
    <w:rsid w:val="00394A8A"/>
    <w:rsid w:val="003970E4"/>
    <w:rsid w:val="003A216A"/>
    <w:rsid w:val="003A551A"/>
    <w:rsid w:val="003B1662"/>
    <w:rsid w:val="003B42F0"/>
    <w:rsid w:val="003B7ABF"/>
    <w:rsid w:val="003C60BA"/>
    <w:rsid w:val="003C6787"/>
    <w:rsid w:val="003C74FC"/>
    <w:rsid w:val="003D2967"/>
    <w:rsid w:val="003D2C96"/>
    <w:rsid w:val="003D4339"/>
    <w:rsid w:val="003D4608"/>
    <w:rsid w:val="003E07F4"/>
    <w:rsid w:val="003E2044"/>
    <w:rsid w:val="003E230B"/>
    <w:rsid w:val="003E2C41"/>
    <w:rsid w:val="003E345F"/>
    <w:rsid w:val="003E4D60"/>
    <w:rsid w:val="003E5BD1"/>
    <w:rsid w:val="003E7DEA"/>
    <w:rsid w:val="003F06A3"/>
    <w:rsid w:val="003F23C4"/>
    <w:rsid w:val="003F656E"/>
    <w:rsid w:val="0040438A"/>
    <w:rsid w:val="00406D05"/>
    <w:rsid w:val="00407670"/>
    <w:rsid w:val="004077F9"/>
    <w:rsid w:val="00410EA6"/>
    <w:rsid w:val="00412F63"/>
    <w:rsid w:val="00414071"/>
    <w:rsid w:val="00414C21"/>
    <w:rsid w:val="00417D14"/>
    <w:rsid w:val="00427E5F"/>
    <w:rsid w:val="004402C4"/>
    <w:rsid w:val="004572B3"/>
    <w:rsid w:val="00457F31"/>
    <w:rsid w:val="0046015C"/>
    <w:rsid w:val="004658E6"/>
    <w:rsid w:val="00467699"/>
    <w:rsid w:val="00471618"/>
    <w:rsid w:val="004720C2"/>
    <w:rsid w:val="00473505"/>
    <w:rsid w:val="00474DA6"/>
    <w:rsid w:val="004836A6"/>
    <w:rsid w:val="00483D1E"/>
    <w:rsid w:val="00483D8E"/>
    <w:rsid w:val="004842D0"/>
    <w:rsid w:val="00492FF2"/>
    <w:rsid w:val="00493927"/>
    <w:rsid w:val="00493F81"/>
    <w:rsid w:val="00495FDC"/>
    <w:rsid w:val="00496CA2"/>
    <w:rsid w:val="00496EA1"/>
    <w:rsid w:val="004A14DD"/>
    <w:rsid w:val="004A28B0"/>
    <w:rsid w:val="004A77E2"/>
    <w:rsid w:val="004B1512"/>
    <w:rsid w:val="004B341B"/>
    <w:rsid w:val="004B4C5E"/>
    <w:rsid w:val="004B6302"/>
    <w:rsid w:val="004B7545"/>
    <w:rsid w:val="004C0771"/>
    <w:rsid w:val="004C1D1C"/>
    <w:rsid w:val="004C23FC"/>
    <w:rsid w:val="004C3698"/>
    <w:rsid w:val="004C3DDE"/>
    <w:rsid w:val="004C3F2E"/>
    <w:rsid w:val="004C57E8"/>
    <w:rsid w:val="004C620E"/>
    <w:rsid w:val="004C66BB"/>
    <w:rsid w:val="004D32D3"/>
    <w:rsid w:val="004D52F5"/>
    <w:rsid w:val="004D6B2E"/>
    <w:rsid w:val="004E2352"/>
    <w:rsid w:val="004E2993"/>
    <w:rsid w:val="004E5FD9"/>
    <w:rsid w:val="004E6B5E"/>
    <w:rsid w:val="004E7857"/>
    <w:rsid w:val="004F09FB"/>
    <w:rsid w:val="004F24BE"/>
    <w:rsid w:val="004F2778"/>
    <w:rsid w:val="004F2995"/>
    <w:rsid w:val="004F327E"/>
    <w:rsid w:val="004F7EB5"/>
    <w:rsid w:val="00500834"/>
    <w:rsid w:val="00501F19"/>
    <w:rsid w:val="00502364"/>
    <w:rsid w:val="00505AA3"/>
    <w:rsid w:val="00511B46"/>
    <w:rsid w:val="00511D33"/>
    <w:rsid w:val="00513623"/>
    <w:rsid w:val="00514092"/>
    <w:rsid w:val="0051452C"/>
    <w:rsid w:val="00514648"/>
    <w:rsid w:val="00514A8A"/>
    <w:rsid w:val="00514A8B"/>
    <w:rsid w:val="00515EB9"/>
    <w:rsid w:val="00516808"/>
    <w:rsid w:val="00516D9D"/>
    <w:rsid w:val="0051788B"/>
    <w:rsid w:val="005263D4"/>
    <w:rsid w:val="005306A7"/>
    <w:rsid w:val="00532C49"/>
    <w:rsid w:val="00533905"/>
    <w:rsid w:val="00534D46"/>
    <w:rsid w:val="005405F9"/>
    <w:rsid w:val="00550159"/>
    <w:rsid w:val="005504EA"/>
    <w:rsid w:val="005508A4"/>
    <w:rsid w:val="005533A9"/>
    <w:rsid w:val="00553F77"/>
    <w:rsid w:val="00555A17"/>
    <w:rsid w:val="00560D79"/>
    <w:rsid w:val="00566DA7"/>
    <w:rsid w:val="00570846"/>
    <w:rsid w:val="00571539"/>
    <w:rsid w:val="005745E3"/>
    <w:rsid w:val="00577740"/>
    <w:rsid w:val="00582811"/>
    <w:rsid w:val="00583909"/>
    <w:rsid w:val="005839AA"/>
    <w:rsid w:val="005840D5"/>
    <w:rsid w:val="005912DA"/>
    <w:rsid w:val="0059167E"/>
    <w:rsid w:val="00591D00"/>
    <w:rsid w:val="0059285C"/>
    <w:rsid w:val="00592B1B"/>
    <w:rsid w:val="00595CAC"/>
    <w:rsid w:val="0059693A"/>
    <w:rsid w:val="00597D60"/>
    <w:rsid w:val="005A2C23"/>
    <w:rsid w:val="005A5870"/>
    <w:rsid w:val="005A5D45"/>
    <w:rsid w:val="005B07D8"/>
    <w:rsid w:val="005B1439"/>
    <w:rsid w:val="005B2350"/>
    <w:rsid w:val="005B5A14"/>
    <w:rsid w:val="005B5F0D"/>
    <w:rsid w:val="005B64B4"/>
    <w:rsid w:val="005B695D"/>
    <w:rsid w:val="005B7A2B"/>
    <w:rsid w:val="005C1604"/>
    <w:rsid w:val="005C2125"/>
    <w:rsid w:val="005C26DD"/>
    <w:rsid w:val="005C4F08"/>
    <w:rsid w:val="005D0218"/>
    <w:rsid w:val="005D0566"/>
    <w:rsid w:val="005D2503"/>
    <w:rsid w:val="005D771D"/>
    <w:rsid w:val="005E056A"/>
    <w:rsid w:val="005E06E2"/>
    <w:rsid w:val="005E21DD"/>
    <w:rsid w:val="005E43F9"/>
    <w:rsid w:val="005E4625"/>
    <w:rsid w:val="005E5CDD"/>
    <w:rsid w:val="005F0889"/>
    <w:rsid w:val="005F4896"/>
    <w:rsid w:val="005F75B2"/>
    <w:rsid w:val="006012B6"/>
    <w:rsid w:val="006038A3"/>
    <w:rsid w:val="00604DE3"/>
    <w:rsid w:val="006073F9"/>
    <w:rsid w:val="00607DF0"/>
    <w:rsid w:val="00611B32"/>
    <w:rsid w:val="00612BE1"/>
    <w:rsid w:val="00613898"/>
    <w:rsid w:val="00614651"/>
    <w:rsid w:val="006204AE"/>
    <w:rsid w:val="00620795"/>
    <w:rsid w:val="00623C8B"/>
    <w:rsid w:val="00624252"/>
    <w:rsid w:val="006248D0"/>
    <w:rsid w:val="0062749E"/>
    <w:rsid w:val="00630FA6"/>
    <w:rsid w:val="0063139F"/>
    <w:rsid w:val="006321A1"/>
    <w:rsid w:val="00632897"/>
    <w:rsid w:val="00633025"/>
    <w:rsid w:val="00633B48"/>
    <w:rsid w:val="00634042"/>
    <w:rsid w:val="00641235"/>
    <w:rsid w:val="006436F8"/>
    <w:rsid w:val="00647E26"/>
    <w:rsid w:val="0065786D"/>
    <w:rsid w:val="00661EA3"/>
    <w:rsid w:val="00664C40"/>
    <w:rsid w:val="006744C1"/>
    <w:rsid w:val="00675767"/>
    <w:rsid w:val="006837C0"/>
    <w:rsid w:val="006947E4"/>
    <w:rsid w:val="00696613"/>
    <w:rsid w:val="006A0CA6"/>
    <w:rsid w:val="006A33D9"/>
    <w:rsid w:val="006A439F"/>
    <w:rsid w:val="006A5968"/>
    <w:rsid w:val="006A5DEE"/>
    <w:rsid w:val="006A7417"/>
    <w:rsid w:val="006B13B9"/>
    <w:rsid w:val="006B1992"/>
    <w:rsid w:val="006B330A"/>
    <w:rsid w:val="006B3A4D"/>
    <w:rsid w:val="006B7C2A"/>
    <w:rsid w:val="006B7DB7"/>
    <w:rsid w:val="006C0242"/>
    <w:rsid w:val="006C088E"/>
    <w:rsid w:val="006C2B4D"/>
    <w:rsid w:val="006C3C0E"/>
    <w:rsid w:val="006C5C90"/>
    <w:rsid w:val="006C737D"/>
    <w:rsid w:val="006D0AD5"/>
    <w:rsid w:val="006D0E18"/>
    <w:rsid w:val="006D3158"/>
    <w:rsid w:val="006D5B0F"/>
    <w:rsid w:val="006D673F"/>
    <w:rsid w:val="006E09B1"/>
    <w:rsid w:val="006E11F8"/>
    <w:rsid w:val="006E177B"/>
    <w:rsid w:val="006E461B"/>
    <w:rsid w:val="006F0736"/>
    <w:rsid w:val="006F2F63"/>
    <w:rsid w:val="006F4847"/>
    <w:rsid w:val="006F60DB"/>
    <w:rsid w:val="006F62B2"/>
    <w:rsid w:val="006F6A42"/>
    <w:rsid w:val="006F7E77"/>
    <w:rsid w:val="00703BA3"/>
    <w:rsid w:val="007060E2"/>
    <w:rsid w:val="007062A3"/>
    <w:rsid w:val="007119A5"/>
    <w:rsid w:val="00711C31"/>
    <w:rsid w:val="00713EEB"/>
    <w:rsid w:val="00715AC1"/>
    <w:rsid w:val="007161CB"/>
    <w:rsid w:val="00716566"/>
    <w:rsid w:val="00722155"/>
    <w:rsid w:val="00726A90"/>
    <w:rsid w:val="0072761F"/>
    <w:rsid w:val="007278F2"/>
    <w:rsid w:val="00730DAA"/>
    <w:rsid w:val="0073308B"/>
    <w:rsid w:val="007377CF"/>
    <w:rsid w:val="00740048"/>
    <w:rsid w:val="00740BC3"/>
    <w:rsid w:val="00746B32"/>
    <w:rsid w:val="007601B1"/>
    <w:rsid w:val="007615BE"/>
    <w:rsid w:val="00761CA0"/>
    <w:rsid w:val="00764AC5"/>
    <w:rsid w:val="00767371"/>
    <w:rsid w:val="00771B1E"/>
    <w:rsid w:val="007722F4"/>
    <w:rsid w:val="007760D5"/>
    <w:rsid w:val="00776EC6"/>
    <w:rsid w:val="007879C8"/>
    <w:rsid w:val="00787D2B"/>
    <w:rsid w:val="00793F87"/>
    <w:rsid w:val="00797F63"/>
    <w:rsid w:val="007A13EF"/>
    <w:rsid w:val="007A2FF1"/>
    <w:rsid w:val="007A30B3"/>
    <w:rsid w:val="007A4508"/>
    <w:rsid w:val="007A500E"/>
    <w:rsid w:val="007A686B"/>
    <w:rsid w:val="007B1545"/>
    <w:rsid w:val="007B30A9"/>
    <w:rsid w:val="007B5BB3"/>
    <w:rsid w:val="007C1E38"/>
    <w:rsid w:val="007C4A51"/>
    <w:rsid w:val="007D056C"/>
    <w:rsid w:val="007D3EF7"/>
    <w:rsid w:val="007D7223"/>
    <w:rsid w:val="007D7FF2"/>
    <w:rsid w:val="007E2944"/>
    <w:rsid w:val="007E4F83"/>
    <w:rsid w:val="007E5B3C"/>
    <w:rsid w:val="007E5DFD"/>
    <w:rsid w:val="007E6F54"/>
    <w:rsid w:val="007F3065"/>
    <w:rsid w:val="007F4832"/>
    <w:rsid w:val="00800C08"/>
    <w:rsid w:val="0080244D"/>
    <w:rsid w:val="008045AF"/>
    <w:rsid w:val="0080560A"/>
    <w:rsid w:val="00805EA1"/>
    <w:rsid w:val="00806505"/>
    <w:rsid w:val="00810485"/>
    <w:rsid w:val="00810885"/>
    <w:rsid w:val="008135C7"/>
    <w:rsid w:val="00814FB7"/>
    <w:rsid w:val="00817C9E"/>
    <w:rsid w:val="008209DB"/>
    <w:rsid w:val="00821EEB"/>
    <w:rsid w:val="00822A75"/>
    <w:rsid w:val="00824D9A"/>
    <w:rsid w:val="00827267"/>
    <w:rsid w:val="00827A99"/>
    <w:rsid w:val="00827BBA"/>
    <w:rsid w:val="0083015C"/>
    <w:rsid w:val="00831704"/>
    <w:rsid w:val="00833C9D"/>
    <w:rsid w:val="008415E5"/>
    <w:rsid w:val="00841D3E"/>
    <w:rsid w:val="008420BA"/>
    <w:rsid w:val="008432FD"/>
    <w:rsid w:val="00843CFF"/>
    <w:rsid w:val="008501BB"/>
    <w:rsid w:val="008505C3"/>
    <w:rsid w:val="0085625B"/>
    <w:rsid w:val="0085754F"/>
    <w:rsid w:val="008576DD"/>
    <w:rsid w:val="00861F74"/>
    <w:rsid w:val="00865FC0"/>
    <w:rsid w:val="00873B02"/>
    <w:rsid w:val="00874399"/>
    <w:rsid w:val="008744AE"/>
    <w:rsid w:val="008744B0"/>
    <w:rsid w:val="0087486C"/>
    <w:rsid w:val="008771F4"/>
    <w:rsid w:val="00886302"/>
    <w:rsid w:val="00887641"/>
    <w:rsid w:val="00891EAF"/>
    <w:rsid w:val="0089488E"/>
    <w:rsid w:val="00894CBC"/>
    <w:rsid w:val="00897544"/>
    <w:rsid w:val="008A7168"/>
    <w:rsid w:val="008B121A"/>
    <w:rsid w:val="008B27EA"/>
    <w:rsid w:val="008B72DA"/>
    <w:rsid w:val="008B7323"/>
    <w:rsid w:val="008C0A04"/>
    <w:rsid w:val="008C0C50"/>
    <w:rsid w:val="008C1781"/>
    <w:rsid w:val="008E1DD1"/>
    <w:rsid w:val="008E26C3"/>
    <w:rsid w:val="008E4929"/>
    <w:rsid w:val="008E6EC6"/>
    <w:rsid w:val="008F3AE1"/>
    <w:rsid w:val="008F62B5"/>
    <w:rsid w:val="008F715D"/>
    <w:rsid w:val="008F76AD"/>
    <w:rsid w:val="00900093"/>
    <w:rsid w:val="00902EF6"/>
    <w:rsid w:val="0090528E"/>
    <w:rsid w:val="0090566E"/>
    <w:rsid w:val="0091243E"/>
    <w:rsid w:val="009148A5"/>
    <w:rsid w:val="00915607"/>
    <w:rsid w:val="00920618"/>
    <w:rsid w:val="0092774E"/>
    <w:rsid w:val="00940BDA"/>
    <w:rsid w:val="00941655"/>
    <w:rsid w:val="00941BBF"/>
    <w:rsid w:val="00942EBF"/>
    <w:rsid w:val="009473F3"/>
    <w:rsid w:val="00950B4E"/>
    <w:rsid w:val="00951844"/>
    <w:rsid w:val="009518BC"/>
    <w:rsid w:val="00952351"/>
    <w:rsid w:val="00955902"/>
    <w:rsid w:val="00956850"/>
    <w:rsid w:val="00960298"/>
    <w:rsid w:val="0096071B"/>
    <w:rsid w:val="009649C8"/>
    <w:rsid w:val="009659AC"/>
    <w:rsid w:val="00971EAD"/>
    <w:rsid w:val="00972AD2"/>
    <w:rsid w:val="00974F36"/>
    <w:rsid w:val="00975959"/>
    <w:rsid w:val="00982782"/>
    <w:rsid w:val="00982CDD"/>
    <w:rsid w:val="00984C8E"/>
    <w:rsid w:val="00985F3B"/>
    <w:rsid w:val="009929DE"/>
    <w:rsid w:val="00993D51"/>
    <w:rsid w:val="00994391"/>
    <w:rsid w:val="009968A1"/>
    <w:rsid w:val="00997C50"/>
    <w:rsid w:val="00997CFF"/>
    <w:rsid w:val="009A5AFF"/>
    <w:rsid w:val="009A7B11"/>
    <w:rsid w:val="009B59A1"/>
    <w:rsid w:val="009B60AE"/>
    <w:rsid w:val="009C111F"/>
    <w:rsid w:val="009C5D75"/>
    <w:rsid w:val="009D37E6"/>
    <w:rsid w:val="009D550E"/>
    <w:rsid w:val="009E16A1"/>
    <w:rsid w:val="009E4704"/>
    <w:rsid w:val="009E4787"/>
    <w:rsid w:val="009E5954"/>
    <w:rsid w:val="009E5A1F"/>
    <w:rsid w:val="009E62B9"/>
    <w:rsid w:val="009F1DBB"/>
    <w:rsid w:val="009F71B7"/>
    <w:rsid w:val="00A0154D"/>
    <w:rsid w:val="00A02068"/>
    <w:rsid w:val="00A02143"/>
    <w:rsid w:val="00A03BB4"/>
    <w:rsid w:val="00A04ECA"/>
    <w:rsid w:val="00A059EB"/>
    <w:rsid w:val="00A10E6B"/>
    <w:rsid w:val="00A117F8"/>
    <w:rsid w:val="00A1782D"/>
    <w:rsid w:val="00A20855"/>
    <w:rsid w:val="00A2174E"/>
    <w:rsid w:val="00A21927"/>
    <w:rsid w:val="00A2277F"/>
    <w:rsid w:val="00A24302"/>
    <w:rsid w:val="00A261AD"/>
    <w:rsid w:val="00A311DB"/>
    <w:rsid w:val="00A316AD"/>
    <w:rsid w:val="00A32789"/>
    <w:rsid w:val="00A34363"/>
    <w:rsid w:val="00A35392"/>
    <w:rsid w:val="00A3597A"/>
    <w:rsid w:val="00A45D71"/>
    <w:rsid w:val="00A461DC"/>
    <w:rsid w:val="00A476D9"/>
    <w:rsid w:val="00A5025C"/>
    <w:rsid w:val="00A5075A"/>
    <w:rsid w:val="00A51318"/>
    <w:rsid w:val="00A51B3F"/>
    <w:rsid w:val="00A525D6"/>
    <w:rsid w:val="00A52CCE"/>
    <w:rsid w:val="00A54301"/>
    <w:rsid w:val="00A607B3"/>
    <w:rsid w:val="00A62238"/>
    <w:rsid w:val="00A64DED"/>
    <w:rsid w:val="00A66125"/>
    <w:rsid w:val="00A71674"/>
    <w:rsid w:val="00A85DC8"/>
    <w:rsid w:val="00A86C64"/>
    <w:rsid w:val="00A87F31"/>
    <w:rsid w:val="00A902B5"/>
    <w:rsid w:val="00A92C3E"/>
    <w:rsid w:val="00A93EA3"/>
    <w:rsid w:val="00A94C60"/>
    <w:rsid w:val="00A94FF0"/>
    <w:rsid w:val="00A95209"/>
    <w:rsid w:val="00AA31D3"/>
    <w:rsid w:val="00AA452F"/>
    <w:rsid w:val="00AA5482"/>
    <w:rsid w:val="00AA5ABD"/>
    <w:rsid w:val="00AB3F1E"/>
    <w:rsid w:val="00AB5A3F"/>
    <w:rsid w:val="00AB662C"/>
    <w:rsid w:val="00AB76CA"/>
    <w:rsid w:val="00AC3CE8"/>
    <w:rsid w:val="00AC7DDC"/>
    <w:rsid w:val="00AD3A30"/>
    <w:rsid w:val="00AD5F97"/>
    <w:rsid w:val="00AD5FBE"/>
    <w:rsid w:val="00AD7B84"/>
    <w:rsid w:val="00AE205C"/>
    <w:rsid w:val="00AE552F"/>
    <w:rsid w:val="00AE5563"/>
    <w:rsid w:val="00AE6824"/>
    <w:rsid w:val="00AF5889"/>
    <w:rsid w:val="00AF5EC9"/>
    <w:rsid w:val="00AF70B9"/>
    <w:rsid w:val="00B00BA0"/>
    <w:rsid w:val="00B011E3"/>
    <w:rsid w:val="00B01ED8"/>
    <w:rsid w:val="00B02C55"/>
    <w:rsid w:val="00B04A62"/>
    <w:rsid w:val="00B13282"/>
    <w:rsid w:val="00B13419"/>
    <w:rsid w:val="00B16912"/>
    <w:rsid w:val="00B2017B"/>
    <w:rsid w:val="00B201B4"/>
    <w:rsid w:val="00B2085D"/>
    <w:rsid w:val="00B24C0B"/>
    <w:rsid w:val="00B31B69"/>
    <w:rsid w:val="00B34503"/>
    <w:rsid w:val="00B34AB4"/>
    <w:rsid w:val="00B37EDB"/>
    <w:rsid w:val="00B43F02"/>
    <w:rsid w:val="00B4619D"/>
    <w:rsid w:val="00B469DA"/>
    <w:rsid w:val="00B53BFA"/>
    <w:rsid w:val="00B53F0D"/>
    <w:rsid w:val="00B54BDB"/>
    <w:rsid w:val="00B55C27"/>
    <w:rsid w:val="00B573DF"/>
    <w:rsid w:val="00B616F6"/>
    <w:rsid w:val="00B641E5"/>
    <w:rsid w:val="00B64D30"/>
    <w:rsid w:val="00B656FF"/>
    <w:rsid w:val="00B72882"/>
    <w:rsid w:val="00B754EA"/>
    <w:rsid w:val="00B804D4"/>
    <w:rsid w:val="00B86823"/>
    <w:rsid w:val="00B874ED"/>
    <w:rsid w:val="00B965FF"/>
    <w:rsid w:val="00BA1EF3"/>
    <w:rsid w:val="00BA272F"/>
    <w:rsid w:val="00BA41EE"/>
    <w:rsid w:val="00BA5CF6"/>
    <w:rsid w:val="00BB02A7"/>
    <w:rsid w:val="00BB7DB4"/>
    <w:rsid w:val="00BC5E60"/>
    <w:rsid w:val="00BC750B"/>
    <w:rsid w:val="00BC757F"/>
    <w:rsid w:val="00BD24D3"/>
    <w:rsid w:val="00BD568C"/>
    <w:rsid w:val="00BD6CE0"/>
    <w:rsid w:val="00BE1774"/>
    <w:rsid w:val="00BE1EBC"/>
    <w:rsid w:val="00BE35AA"/>
    <w:rsid w:val="00BE41BB"/>
    <w:rsid w:val="00BE4A16"/>
    <w:rsid w:val="00BE5969"/>
    <w:rsid w:val="00BF0D95"/>
    <w:rsid w:val="00BF15C2"/>
    <w:rsid w:val="00BF2D24"/>
    <w:rsid w:val="00BF4426"/>
    <w:rsid w:val="00BF44A3"/>
    <w:rsid w:val="00BF613A"/>
    <w:rsid w:val="00C0571B"/>
    <w:rsid w:val="00C0658D"/>
    <w:rsid w:val="00C076C4"/>
    <w:rsid w:val="00C07CD8"/>
    <w:rsid w:val="00C07F4B"/>
    <w:rsid w:val="00C14365"/>
    <w:rsid w:val="00C14A3F"/>
    <w:rsid w:val="00C17D5B"/>
    <w:rsid w:val="00C212F3"/>
    <w:rsid w:val="00C25619"/>
    <w:rsid w:val="00C27CD2"/>
    <w:rsid w:val="00C308EB"/>
    <w:rsid w:val="00C31F2A"/>
    <w:rsid w:val="00C3332F"/>
    <w:rsid w:val="00C3422C"/>
    <w:rsid w:val="00C34DB2"/>
    <w:rsid w:val="00C37EEF"/>
    <w:rsid w:val="00C44376"/>
    <w:rsid w:val="00C503D0"/>
    <w:rsid w:val="00C51304"/>
    <w:rsid w:val="00C5146C"/>
    <w:rsid w:val="00C55BA2"/>
    <w:rsid w:val="00C55E3C"/>
    <w:rsid w:val="00C62007"/>
    <w:rsid w:val="00C67D73"/>
    <w:rsid w:val="00C714D1"/>
    <w:rsid w:val="00C73037"/>
    <w:rsid w:val="00C7372A"/>
    <w:rsid w:val="00C74B62"/>
    <w:rsid w:val="00C7522B"/>
    <w:rsid w:val="00C77318"/>
    <w:rsid w:val="00C81CA6"/>
    <w:rsid w:val="00C84FFB"/>
    <w:rsid w:val="00C86FD0"/>
    <w:rsid w:val="00C90692"/>
    <w:rsid w:val="00C907B8"/>
    <w:rsid w:val="00C951EC"/>
    <w:rsid w:val="00C954EB"/>
    <w:rsid w:val="00C96978"/>
    <w:rsid w:val="00CA5D76"/>
    <w:rsid w:val="00CA771F"/>
    <w:rsid w:val="00CB20B9"/>
    <w:rsid w:val="00CB2BE6"/>
    <w:rsid w:val="00CB43B1"/>
    <w:rsid w:val="00CC53AB"/>
    <w:rsid w:val="00CC5F64"/>
    <w:rsid w:val="00CC6B52"/>
    <w:rsid w:val="00CC7243"/>
    <w:rsid w:val="00CD2E51"/>
    <w:rsid w:val="00CD45C1"/>
    <w:rsid w:val="00CD5597"/>
    <w:rsid w:val="00CD662E"/>
    <w:rsid w:val="00CD66AA"/>
    <w:rsid w:val="00CE07B7"/>
    <w:rsid w:val="00CE1284"/>
    <w:rsid w:val="00CE1B79"/>
    <w:rsid w:val="00CE1B7B"/>
    <w:rsid w:val="00CE7A7B"/>
    <w:rsid w:val="00CF1DD6"/>
    <w:rsid w:val="00CF2A5C"/>
    <w:rsid w:val="00CF53DD"/>
    <w:rsid w:val="00CF581E"/>
    <w:rsid w:val="00CF7566"/>
    <w:rsid w:val="00D03AF0"/>
    <w:rsid w:val="00D05624"/>
    <w:rsid w:val="00D06539"/>
    <w:rsid w:val="00D06AEE"/>
    <w:rsid w:val="00D14815"/>
    <w:rsid w:val="00D15303"/>
    <w:rsid w:val="00D17D41"/>
    <w:rsid w:val="00D2079C"/>
    <w:rsid w:val="00D2176C"/>
    <w:rsid w:val="00D27E9D"/>
    <w:rsid w:val="00D3181B"/>
    <w:rsid w:val="00D3311D"/>
    <w:rsid w:val="00D408C7"/>
    <w:rsid w:val="00D41B1F"/>
    <w:rsid w:val="00D42843"/>
    <w:rsid w:val="00D442A6"/>
    <w:rsid w:val="00D52F12"/>
    <w:rsid w:val="00D5353A"/>
    <w:rsid w:val="00D54A56"/>
    <w:rsid w:val="00D56165"/>
    <w:rsid w:val="00D564F3"/>
    <w:rsid w:val="00D61813"/>
    <w:rsid w:val="00D62AE0"/>
    <w:rsid w:val="00D63B70"/>
    <w:rsid w:val="00D64B37"/>
    <w:rsid w:val="00D67196"/>
    <w:rsid w:val="00D76643"/>
    <w:rsid w:val="00D77316"/>
    <w:rsid w:val="00D806F9"/>
    <w:rsid w:val="00D82C5C"/>
    <w:rsid w:val="00D83B6E"/>
    <w:rsid w:val="00D83DBF"/>
    <w:rsid w:val="00D85A74"/>
    <w:rsid w:val="00D862EA"/>
    <w:rsid w:val="00D869FC"/>
    <w:rsid w:val="00D9485D"/>
    <w:rsid w:val="00D96F4F"/>
    <w:rsid w:val="00D97CD6"/>
    <w:rsid w:val="00DA6310"/>
    <w:rsid w:val="00DA6D81"/>
    <w:rsid w:val="00DB0966"/>
    <w:rsid w:val="00DB200B"/>
    <w:rsid w:val="00DC0260"/>
    <w:rsid w:val="00DC3388"/>
    <w:rsid w:val="00DC40A0"/>
    <w:rsid w:val="00DC51A7"/>
    <w:rsid w:val="00DC6F2E"/>
    <w:rsid w:val="00DD055D"/>
    <w:rsid w:val="00DD0A27"/>
    <w:rsid w:val="00DD2083"/>
    <w:rsid w:val="00DD5438"/>
    <w:rsid w:val="00DD5C84"/>
    <w:rsid w:val="00DD6F5C"/>
    <w:rsid w:val="00DD75B0"/>
    <w:rsid w:val="00DE3CC1"/>
    <w:rsid w:val="00DE5646"/>
    <w:rsid w:val="00DE64AD"/>
    <w:rsid w:val="00DF0E70"/>
    <w:rsid w:val="00DF0F38"/>
    <w:rsid w:val="00DF196C"/>
    <w:rsid w:val="00DF2947"/>
    <w:rsid w:val="00DF382F"/>
    <w:rsid w:val="00E03B72"/>
    <w:rsid w:val="00E04C00"/>
    <w:rsid w:val="00E202F8"/>
    <w:rsid w:val="00E20D0B"/>
    <w:rsid w:val="00E23374"/>
    <w:rsid w:val="00E25D36"/>
    <w:rsid w:val="00E26C4A"/>
    <w:rsid w:val="00E31E1B"/>
    <w:rsid w:val="00E32095"/>
    <w:rsid w:val="00E33892"/>
    <w:rsid w:val="00E33F63"/>
    <w:rsid w:val="00E342D6"/>
    <w:rsid w:val="00E34E8F"/>
    <w:rsid w:val="00E35FA6"/>
    <w:rsid w:val="00E40D01"/>
    <w:rsid w:val="00E4602E"/>
    <w:rsid w:val="00E4680D"/>
    <w:rsid w:val="00E53391"/>
    <w:rsid w:val="00E542CE"/>
    <w:rsid w:val="00E60F71"/>
    <w:rsid w:val="00E6230F"/>
    <w:rsid w:val="00E6262B"/>
    <w:rsid w:val="00E628F2"/>
    <w:rsid w:val="00E634DD"/>
    <w:rsid w:val="00E64CAD"/>
    <w:rsid w:val="00E65206"/>
    <w:rsid w:val="00E66853"/>
    <w:rsid w:val="00E71183"/>
    <w:rsid w:val="00E7375D"/>
    <w:rsid w:val="00E749E8"/>
    <w:rsid w:val="00E74F94"/>
    <w:rsid w:val="00E75219"/>
    <w:rsid w:val="00E7573E"/>
    <w:rsid w:val="00E75809"/>
    <w:rsid w:val="00E764DF"/>
    <w:rsid w:val="00E80F49"/>
    <w:rsid w:val="00E813BD"/>
    <w:rsid w:val="00E82973"/>
    <w:rsid w:val="00E82CEC"/>
    <w:rsid w:val="00E836F5"/>
    <w:rsid w:val="00E851AB"/>
    <w:rsid w:val="00E91DD2"/>
    <w:rsid w:val="00E941EA"/>
    <w:rsid w:val="00E94952"/>
    <w:rsid w:val="00E95F73"/>
    <w:rsid w:val="00EA0AF0"/>
    <w:rsid w:val="00EA102A"/>
    <w:rsid w:val="00EA18F4"/>
    <w:rsid w:val="00EA383D"/>
    <w:rsid w:val="00EA4A1A"/>
    <w:rsid w:val="00EC7935"/>
    <w:rsid w:val="00ED0556"/>
    <w:rsid w:val="00ED09A1"/>
    <w:rsid w:val="00ED13CC"/>
    <w:rsid w:val="00ED32AE"/>
    <w:rsid w:val="00ED7FB4"/>
    <w:rsid w:val="00EE1F2D"/>
    <w:rsid w:val="00EE3AEB"/>
    <w:rsid w:val="00EE5355"/>
    <w:rsid w:val="00EF247F"/>
    <w:rsid w:val="00EF4B8C"/>
    <w:rsid w:val="00F06D80"/>
    <w:rsid w:val="00F10AC1"/>
    <w:rsid w:val="00F13BD8"/>
    <w:rsid w:val="00F16920"/>
    <w:rsid w:val="00F16A9D"/>
    <w:rsid w:val="00F20E8C"/>
    <w:rsid w:val="00F22DEC"/>
    <w:rsid w:val="00F31324"/>
    <w:rsid w:val="00F31565"/>
    <w:rsid w:val="00F332C0"/>
    <w:rsid w:val="00F34BD2"/>
    <w:rsid w:val="00F37E4D"/>
    <w:rsid w:val="00F41800"/>
    <w:rsid w:val="00F47FE8"/>
    <w:rsid w:val="00F53C3A"/>
    <w:rsid w:val="00F5694B"/>
    <w:rsid w:val="00F57A05"/>
    <w:rsid w:val="00F672A0"/>
    <w:rsid w:val="00F67F9F"/>
    <w:rsid w:val="00F761D6"/>
    <w:rsid w:val="00F7698A"/>
    <w:rsid w:val="00F77D00"/>
    <w:rsid w:val="00F81300"/>
    <w:rsid w:val="00F83C4C"/>
    <w:rsid w:val="00F93F3E"/>
    <w:rsid w:val="00F95E6B"/>
    <w:rsid w:val="00F9600A"/>
    <w:rsid w:val="00F96013"/>
    <w:rsid w:val="00F96AE5"/>
    <w:rsid w:val="00FA17E5"/>
    <w:rsid w:val="00FA37F3"/>
    <w:rsid w:val="00FA4EF9"/>
    <w:rsid w:val="00FB04FF"/>
    <w:rsid w:val="00FB1DC5"/>
    <w:rsid w:val="00FB2350"/>
    <w:rsid w:val="00FB2644"/>
    <w:rsid w:val="00FB4DDE"/>
    <w:rsid w:val="00FC7D20"/>
    <w:rsid w:val="00FD4B21"/>
    <w:rsid w:val="00FD6D08"/>
    <w:rsid w:val="00FD7E00"/>
    <w:rsid w:val="00FE02EF"/>
    <w:rsid w:val="00FE1C74"/>
    <w:rsid w:val="00FE4DCF"/>
    <w:rsid w:val="00FE4DD4"/>
    <w:rsid w:val="00FF49A6"/>
    <w:rsid w:val="00FF5270"/>
    <w:rsid w:val="00FF543B"/>
    <w:rsid w:val="00FF63CC"/>
    <w:rsid w:val="00FF77F2"/>
    <w:rsid w:val="00FF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8DF1"/>
  <w15:docId w15:val="{53BF1EED-11B3-4986-AA3E-A6F52936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436F8"/>
    <w:pPr>
      <w:spacing w:after="0" w:line="240" w:lineRule="auto"/>
    </w:pPr>
    <w:rPr>
      <w:rFonts w:ascii="Times New Roman" w:eastAsia="Times New Roman" w:hAnsi="Times New Roman" w:cs="Times New Roman"/>
      <w:sz w:val="24"/>
      <w:szCs w:val="24"/>
      <w:lang w:val="cs-CZ" w:eastAsia="cs-CZ"/>
    </w:rPr>
  </w:style>
  <w:style w:type="paragraph" w:styleId="Nadpis7">
    <w:name w:val="heading 7"/>
    <w:basedOn w:val="Normln"/>
    <w:next w:val="Normln"/>
    <w:link w:val="Nadpis7Char"/>
    <w:uiPriority w:val="9"/>
    <w:unhideWhenUsed/>
    <w:qFormat/>
    <w:rsid w:val="00414C21"/>
    <w:pPr>
      <w:keepNext/>
      <w:keepLines/>
      <w:numPr>
        <w:ilvl w:val="6"/>
        <w:numId w:val="2"/>
      </w:numPr>
      <w:spacing w:before="40"/>
      <w:jc w:val="both"/>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unhideWhenUsed/>
    <w:qFormat/>
    <w:rsid w:val="00414C21"/>
    <w:pPr>
      <w:keepNext/>
      <w:keepLines/>
      <w:numPr>
        <w:ilvl w:val="7"/>
        <w:numId w:val="2"/>
      </w:numPr>
      <w:spacing w:before="40"/>
      <w:jc w:val="both"/>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unhideWhenUsed/>
    <w:qFormat/>
    <w:rsid w:val="00414C21"/>
    <w:pPr>
      <w:keepNext/>
      <w:keepLines/>
      <w:numPr>
        <w:ilvl w:val="8"/>
        <w:numId w:val="2"/>
      </w:numPr>
      <w:spacing w:before="40"/>
      <w:jc w:val="both"/>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velizanbod">
    <w:name w:val="Novelizační bod"/>
    <w:basedOn w:val="Normln"/>
    <w:next w:val="Normln"/>
    <w:link w:val="NovelizanbodChar"/>
    <w:rsid w:val="006436F8"/>
    <w:pPr>
      <w:keepNext/>
      <w:keepLines/>
      <w:numPr>
        <w:numId w:val="1"/>
      </w:numPr>
      <w:tabs>
        <w:tab w:val="left" w:pos="851"/>
      </w:tabs>
      <w:spacing w:before="480" w:after="120"/>
      <w:jc w:val="both"/>
    </w:pPr>
    <w:rPr>
      <w:szCs w:val="20"/>
    </w:rPr>
  </w:style>
  <w:style w:type="character" w:customStyle="1" w:styleId="NovelizanbodChar">
    <w:name w:val="Novelizační bod Char"/>
    <w:link w:val="Novelizanbod"/>
    <w:locked/>
    <w:rsid w:val="006436F8"/>
    <w:rPr>
      <w:rFonts w:ascii="Times New Roman" w:eastAsia="Times New Roman" w:hAnsi="Times New Roman" w:cs="Times New Roman"/>
      <w:sz w:val="24"/>
      <w:szCs w:val="20"/>
      <w:lang w:val="cs-CZ" w:eastAsia="cs-CZ"/>
    </w:rPr>
  </w:style>
  <w:style w:type="paragraph" w:styleId="Odstavecseseznamem">
    <w:name w:val="List Paragraph"/>
    <w:basedOn w:val="Normln"/>
    <w:uiPriority w:val="34"/>
    <w:qFormat/>
    <w:rsid w:val="006436F8"/>
    <w:pPr>
      <w:ind w:left="720"/>
      <w:contextualSpacing/>
    </w:pPr>
  </w:style>
  <w:style w:type="paragraph" w:customStyle="1" w:styleId="CELEX">
    <w:name w:val="CELEX"/>
    <w:basedOn w:val="Normln"/>
    <w:next w:val="Normln"/>
    <w:rsid w:val="006436F8"/>
    <w:pPr>
      <w:spacing w:before="60"/>
      <w:jc w:val="both"/>
    </w:pPr>
    <w:rPr>
      <w:i/>
      <w:sz w:val="20"/>
      <w:szCs w:val="20"/>
    </w:rPr>
  </w:style>
  <w:style w:type="paragraph" w:styleId="Textbubliny">
    <w:name w:val="Balloon Text"/>
    <w:basedOn w:val="Normln"/>
    <w:link w:val="TextbublinyChar"/>
    <w:uiPriority w:val="99"/>
    <w:semiHidden/>
    <w:unhideWhenUsed/>
    <w:rsid w:val="00D2176C"/>
    <w:rPr>
      <w:rFonts w:ascii="Tahoma" w:hAnsi="Tahoma" w:cs="Tahoma"/>
      <w:sz w:val="16"/>
      <w:szCs w:val="16"/>
    </w:rPr>
  </w:style>
  <w:style w:type="character" w:customStyle="1" w:styleId="TextbublinyChar">
    <w:name w:val="Text bubliny Char"/>
    <w:basedOn w:val="Standardnpsmoodstavce"/>
    <w:link w:val="Textbubliny"/>
    <w:uiPriority w:val="99"/>
    <w:semiHidden/>
    <w:rsid w:val="00D2176C"/>
    <w:rPr>
      <w:rFonts w:ascii="Tahoma" w:eastAsia="Times New Roman" w:hAnsi="Tahoma" w:cs="Tahoma"/>
      <w:sz w:val="16"/>
      <w:szCs w:val="16"/>
      <w:lang w:val="cs-CZ" w:eastAsia="cs-CZ"/>
    </w:rPr>
  </w:style>
  <w:style w:type="paragraph" w:styleId="Zhlav">
    <w:name w:val="header"/>
    <w:basedOn w:val="Normln"/>
    <w:link w:val="ZhlavChar"/>
    <w:uiPriority w:val="99"/>
    <w:unhideWhenUsed/>
    <w:rsid w:val="00F53C3A"/>
    <w:pPr>
      <w:tabs>
        <w:tab w:val="center" w:pos="4536"/>
        <w:tab w:val="right" w:pos="9072"/>
      </w:tabs>
    </w:pPr>
  </w:style>
  <w:style w:type="character" w:customStyle="1" w:styleId="ZhlavChar">
    <w:name w:val="Záhlaví Char"/>
    <w:basedOn w:val="Standardnpsmoodstavce"/>
    <w:link w:val="Zhlav"/>
    <w:uiPriority w:val="99"/>
    <w:rsid w:val="00F53C3A"/>
    <w:rPr>
      <w:rFonts w:ascii="Times New Roman" w:eastAsia="Times New Roman" w:hAnsi="Times New Roman" w:cs="Times New Roman"/>
      <w:sz w:val="24"/>
      <w:szCs w:val="24"/>
      <w:lang w:val="cs-CZ" w:eastAsia="cs-CZ"/>
    </w:rPr>
  </w:style>
  <w:style w:type="paragraph" w:styleId="Zpat">
    <w:name w:val="footer"/>
    <w:basedOn w:val="Normln"/>
    <w:link w:val="ZpatChar"/>
    <w:uiPriority w:val="99"/>
    <w:unhideWhenUsed/>
    <w:rsid w:val="00F53C3A"/>
    <w:pPr>
      <w:tabs>
        <w:tab w:val="center" w:pos="4536"/>
        <w:tab w:val="right" w:pos="9072"/>
      </w:tabs>
    </w:pPr>
  </w:style>
  <w:style w:type="character" w:customStyle="1" w:styleId="ZpatChar">
    <w:name w:val="Zápatí Char"/>
    <w:basedOn w:val="Standardnpsmoodstavce"/>
    <w:link w:val="Zpat"/>
    <w:uiPriority w:val="99"/>
    <w:rsid w:val="00F53C3A"/>
    <w:rPr>
      <w:rFonts w:ascii="Times New Roman" w:eastAsia="Times New Roman" w:hAnsi="Times New Roman" w:cs="Times New Roman"/>
      <w:sz w:val="24"/>
      <w:szCs w:val="24"/>
      <w:lang w:val="cs-CZ" w:eastAsia="cs-CZ"/>
    </w:rPr>
  </w:style>
  <w:style w:type="paragraph" w:styleId="Textkomente">
    <w:name w:val="annotation text"/>
    <w:basedOn w:val="Normln"/>
    <w:link w:val="TextkomenteChar"/>
    <w:uiPriority w:val="99"/>
    <w:unhideWhenUsed/>
    <w:rsid w:val="00BE4A16"/>
    <w:rPr>
      <w:rFonts w:eastAsia="Calibri"/>
      <w:sz w:val="16"/>
      <w:szCs w:val="20"/>
      <w:lang w:val="en-GB" w:eastAsia="en-US"/>
    </w:rPr>
  </w:style>
  <w:style w:type="character" w:customStyle="1" w:styleId="TextkomenteChar">
    <w:name w:val="Text komentáře Char"/>
    <w:basedOn w:val="Standardnpsmoodstavce"/>
    <w:link w:val="Textkomente"/>
    <w:uiPriority w:val="99"/>
    <w:rsid w:val="00BE4A16"/>
    <w:rPr>
      <w:rFonts w:ascii="Times New Roman" w:eastAsia="Calibri" w:hAnsi="Times New Roman" w:cs="Times New Roman"/>
      <w:sz w:val="16"/>
      <w:szCs w:val="20"/>
      <w:lang w:val="en-GB"/>
    </w:rPr>
  </w:style>
  <w:style w:type="character" w:styleId="Odkaznakoment">
    <w:name w:val="annotation reference"/>
    <w:basedOn w:val="Standardnpsmoodstavce"/>
    <w:uiPriority w:val="99"/>
    <w:unhideWhenUsed/>
    <w:rsid w:val="00BE4A16"/>
    <w:rPr>
      <w:sz w:val="16"/>
      <w:szCs w:val="16"/>
    </w:rPr>
  </w:style>
  <w:style w:type="paragraph" w:styleId="Pedmtkomente">
    <w:name w:val="annotation subject"/>
    <w:basedOn w:val="Textkomente"/>
    <w:next w:val="Textkomente"/>
    <w:link w:val="PedmtkomenteChar"/>
    <w:uiPriority w:val="99"/>
    <w:semiHidden/>
    <w:unhideWhenUsed/>
    <w:rsid w:val="00902EF6"/>
    <w:rPr>
      <w:rFonts w:eastAsia="Times New Roman"/>
      <w:b/>
      <w:bCs/>
      <w:sz w:val="20"/>
      <w:lang w:val="cs-CZ" w:eastAsia="cs-CZ"/>
    </w:rPr>
  </w:style>
  <w:style w:type="character" w:customStyle="1" w:styleId="PedmtkomenteChar">
    <w:name w:val="Předmět komentáře Char"/>
    <w:basedOn w:val="TextkomenteChar"/>
    <w:link w:val="Pedmtkomente"/>
    <w:uiPriority w:val="99"/>
    <w:semiHidden/>
    <w:rsid w:val="00902EF6"/>
    <w:rPr>
      <w:rFonts w:ascii="Times New Roman" w:eastAsia="Times New Roman" w:hAnsi="Times New Roman" w:cs="Times New Roman"/>
      <w:b/>
      <w:bCs/>
      <w:sz w:val="20"/>
      <w:szCs w:val="20"/>
      <w:lang w:val="cs-CZ" w:eastAsia="cs-CZ"/>
    </w:rPr>
  </w:style>
  <w:style w:type="paragraph" w:styleId="Revize">
    <w:name w:val="Revision"/>
    <w:hidden/>
    <w:uiPriority w:val="99"/>
    <w:semiHidden/>
    <w:rsid w:val="00902EF6"/>
    <w:pPr>
      <w:spacing w:after="0" w:line="240" w:lineRule="auto"/>
    </w:pPr>
    <w:rPr>
      <w:rFonts w:ascii="Times New Roman" w:eastAsia="Times New Roman" w:hAnsi="Times New Roman" w:cs="Times New Roman"/>
      <w:sz w:val="24"/>
      <w:szCs w:val="24"/>
      <w:lang w:val="cs-CZ" w:eastAsia="cs-CZ"/>
    </w:rPr>
  </w:style>
  <w:style w:type="character" w:customStyle="1" w:styleId="Nadpis7Char">
    <w:name w:val="Nadpis 7 Char"/>
    <w:basedOn w:val="Standardnpsmoodstavce"/>
    <w:link w:val="Nadpis7"/>
    <w:uiPriority w:val="9"/>
    <w:rsid w:val="00414C21"/>
    <w:rPr>
      <w:rFonts w:asciiTheme="majorHAnsi" w:eastAsiaTheme="majorEastAsia" w:hAnsiTheme="majorHAnsi" w:cstheme="majorBidi"/>
      <w:i/>
      <w:iCs/>
      <w:color w:val="243F60" w:themeColor="accent1" w:themeShade="7F"/>
      <w:sz w:val="24"/>
      <w:szCs w:val="24"/>
      <w:lang w:val="cs-CZ" w:eastAsia="cs-CZ"/>
    </w:rPr>
  </w:style>
  <w:style w:type="character" w:customStyle="1" w:styleId="Nadpis8Char">
    <w:name w:val="Nadpis 8 Char"/>
    <w:basedOn w:val="Standardnpsmoodstavce"/>
    <w:link w:val="Nadpis8"/>
    <w:uiPriority w:val="9"/>
    <w:rsid w:val="00414C21"/>
    <w:rPr>
      <w:rFonts w:asciiTheme="majorHAnsi" w:eastAsiaTheme="majorEastAsia" w:hAnsiTheme="majorHAnsi" w:cstheme="majorBidi"/>
      <w:color w:val="272727" w:themeColor="text1" w:themeTint="D8"/>
      <w:sz w:val="21"/>
      <w:szCs w:val="21"/>
      <w:lang w:val="cs-CZ" w:eastAsia="cs-CZ"/>
    </w:rPr>
  </w:style>
  <w:style w:type="character" w:customStyle="1" w:styleId="Nadpis9Char">
    <w:name w:val="Nadpis 9 Char"/>
    <w:basedOn w:val="Standardnpsmoodstavce"/>
    <w:link w:val="Nadpis9"/>
    <w:uiPriority w:val="9"/>
    <w:rsid w:val="00414C21"/>
    <w:rPr>
      <w:rFonts w:asciiTheme="majorHAnsi" w:eastAsiaTheme="majorEastAsia" w:hAnsiTheme="majorHAnsi" w:cstheme="majorBidi"/>
      <w:i/>
      <w:iCs/>
      <w:color w:val="272727" w:themeColor="text1" w:themeTint="D8"/>
      <w:sz w:val="21"/>
      <w:szCs w:val="21"/>
      <w:lang w:val="cs-CZ" w:eastAsia="cs-CZ"/>
    </w:rPr>
  </w:style>
  <w:style w:type="paragraph" w:customStyle="1" w:styleId="Paragraf">
    <w:name w:val="Paragraf"/>
    <w:basedOn w:val="Normln"/>
    <w:next w:val="Textodstavce"/>
    <w:qFormat/>
    <w:rsid w:val="00414C21"/>
    <w:pPr>
      <w:keepNext/>
      <w:keepLines/>
      <w:numPr>
        <w:numId w:val="2"/>
      </w:numPr>
      <w:spacing w:before="240"/>
      <w:jc w:val="center"/>
      <w:outlineLvl w:val="5"/>
    </w:pPr>
  </w:style>
  <w:style w:type="paragraph" w:customStyle="1" w:styleId="lnek">
    <w:name w:val="Článek"/>
    <w:basedOn w:val="Normln"/>
    <w:next w:val="Textodstavce"/>
    <w:rsid w:val="00414C21"/>
    <w:pPr>
      <w:keepNext/>
      <w:keepLines/>
      <w:numPr>
        <w:ilvl w:val="1"/>
        <w:numId w:val="2"/>
      </w:numPr>
      <w:spacing w:before="240"/>
      <w:jc w:val="center"/>
      <w:outlineLvl w:val="5"/>
    </w:pPr>
  </w:style>
  <w:style w:type="paragraph" w:customStyle="1" w:styleId="Textbodu">
    <w:name w:val="Text bodu"/>
    <w:basedOn w:val="Normln"/>
    <w:rsid w:val="00414C21"/>
    <w:pPr>
      <w:numPr>
        <w:ilvl w:val="4"/>
        <w:numId w:val="2"/>
      </w:numPr>
      <w:spacing w:before="120"/>
      <w:jc w:val="both"/>
      <w:outlineLvl w:val="8"/>
    </w:pPr>
  </w:style>
  <w:style w:type="paragraph" w:customStyle="1" w:styleId="Textpsmene">
    <w:name w:val="Text písmene"/>
    <w:basedOn w:val="Normln"/>
    <w:link w:val="TextpsmeneChar"/>
    <w:rsid w:val="00414C21"/>
    <w:pPr>
      <w:numPr>
        <w:ilvl w:val="3"/>
        <w:numId w:val="2"/>
      </w:numPr>
      <w:spacing w:before="120"/>
      <w:jc w:val="both"/>
      <w:outlineLvl w:val="7"/>
    </w:pPr>
  </w:style>
  <w:style w:type="paragraph" w:customStyle="1" w:styleId="Textodstavce">
    <w:name w:val="Text odstavce"/>
    <w:basedOn w:val="Normln"/>
    <w:link w:val="TextodstavceChar"/>
    <w:qFormat/>
    <w:rsid w:val="00414C21"/>
    <w:pPr>
      <w:numPr>
        <w:ilvl w:val="2"/>
        <w:numId w:val="2"/>
      </w:numPr>
      <w:tabs>
        <w:tab w:val="left" w:pos="851"/>
      </w:tabs>
      <w:spacing w:before="120" w:after="120"/>
      <w:jc w:val="both"/>
      <w:outlineLvl w:val="6"/>
    </w:pPr>
  </w:style>
  <w:style w:type="character" w:customStyle="1" w:styleId="TextodstavceChar">
    <w:name w:val="Text odstavce Char"/>
    <w:link w:val="Textodstavce"/>
    <w:rsid w:val="00414C21"/>
    <w:rPr>
      <w:rFonts w:ascii="Times New Roman" w:eastAsia="Times New Roman" w:hAnsi="Times New Roman" w:cs="Times New Roman"/>
      <w:sz w:val="24"/>
      <w:szCs w:val="24"/>
      <w:lang w:val="cs-CZ" w:eastAsia="cs-CZ"/>
    </w:rPr>
  </w:style>
  <w:style w:type="character" w:customStyle="1" w:styleId="TextpsmeneChar">
    <w:name w:val="Text písmene Char"/>
    <w:link w:val="Textpsmene"/>
    <w:rsid w:val="00414C21"/>
    <w:rPr>
      <w:rFonts w:ascii="Times New Roman" w:eastAsia="Times New Roman" w:hAnsi="Times New Roman" w:cs="Times New Roman"/>
      <w:sz w:val="24"/>
      <w:szCs w:val="24"/>
      <w:lang w:val="cs-CZ" w:eastAsia="cs-CZ"/>
    </w:rPr>
  </w:style>
  <w:style w:type="paragraph" w:customStyle="1" w:styleId="norm">
    <w:name w:val="norm"/>
    <w:basedOn w:val="Normln"/>
    <w:rsid w:val="001C69F0"/>
    <w:pPr>
      <w:spacing w:before="100" w:beforeAutospacing="1" w:after="100" w:afterAutospacing="1"/>
    </w:pPr>
  </w:style>
  <w:style w:type="paragraph" w:customStyle="1" w:styleId="Textparagrafu">
    <w:name w:val="Text paragrafu"/>
    <w:basedOn w:val="Normln"/>
    <w:rsid w:val="00E6230F"/>
    <w:pPr>
      <w:spacing w:before="240"/>
      <w:ind w:firstLine="425"/>
      <w:jc w:val="both"/>
      <w:outlineLvl w:val="5"/>
    </w:pPr>
  </w:style>
  <w:style w:type="character" w:customStyle="1" w:styleId="no-parag">
    <w:name w:val="no-parag"/>
    <w:basedOn w:val="Standardnpsmoodstavce"/>
    <w:rsid w:val="00AD3A30"/>
  </w:style>
  <w:style w:type="character" w:customStyle="1" w:styleId="italics">
    <w:name w:val="italics"/>
    <w:basedOn w:val="Standardnpsmoodstavce"/>
    <w:rsid w:val="00AD3A30"/>
  </w:style>
  <w:style w:type="paragraph" w:customStyle="1" w:styleId="Seznam1">
    <w:name w:val="Seznam1"/>
    <w:basedOn w:val="Normln"/>
    <w:rsid w:val="003040BA"/>
    <w:pPr>
      <w:spacing w:before="100" w:beforeAutospacing="1" w:after="100" w:afterAutospacing="1"/>
    </w:pPr>
  </w:style>
  <w:style w:type="paragraph" w:customStyle="1" w:styleId="Seznam2">
    <w:name w:val="Seznam2"/>
    <w:basedOn w:val="Normln"/>
    <w:rsid w:val="00A24302"/>
    <w:pPr>
      <w:spacing w:before="100" w:beforeAutospacing="1" w:after="100" w:afterAutospacing="1"/>
    </w:pPr>
  </w:style>
  <w:style w:type="character" w:styleId="Hypertextovodkaz">
    <w:name w:val="Hyperlink"/>
    <w:basedOn w:val="Standardnpsmoodstavce"/>
    <w:uiPriority w:val="99"/>
    <w:semiHidden/>
    <w:unhideWhenUsed/>
    <w:rsid w:val="00A21927"/>
    <w:rPr>
      <w:color w:val="0000FF"/>
      <w:u w:val="single"/>
    </w:rPr>
  </w:style>
  <w:style w:type="character" w:customStyle="1" w:styleId="superscript">
    <w:name w:val="superscript"/>
    <w:basedOn w:val="Standardnpsmoodstavce"/>
    <w:rsid w:val="00A21927"/>
  </w:style>
  <w:style w:type="paragraph" w:customStyle="1" w:styleId="Novelizanbodvpozmn">
    <w:name w:val="Novelizační bod v pozm.n."/>
    <w:basedOn w:val="Normln"/>
    <w:next w:val="Normln"/>
    <w:rsid w:val="00FD7E00"/>
    <w:pPr>
      <w:keepNext/>
      <w:keepLines/>
      <w:numPr>
        <w:numId w:val="9"/>
      </w:numPr>
      <w:tabs>
        <w:tab w:val="clear" w:pos="851"/>
        <w:tab w:val="left" w:pos="1418"/>
      </w:tabs>
      <w:spacing w:before="240"/>
      <w:ind w:left="1418" w:hanging="567"/>
      <w:jc w:val="both"/>
    </w:pPr>
  </w:style>
  <w:style w:type="paragraph" w:customStyle="1" w:styleId="celex0">
    <w:name w:val="celex"/>
    <w:basedOn w:val="Normln"/>
    <w:qFormat/>
    <w:rsid w:val="00AB5A3F"/>
    <w:pPr>
      <w:spacing w:before="120"/>
      <w:jc w:val="both"/>
    </w:pPr>
    <w:rPr>
      <w:i/>
      <w:sz w:val="20"/>
    </w:rPr>
  </w:style>
  <w:style w:type="paragraph" w:customStyle="1" w:styleId="Textlnku">
    <w:name w:val="Text článku"/>
    <w:basedOn w:val="Normln"/>
    <w:rsid w:val="008744AE"/>
    <w:pPr>
      <w:spacing w:before="240"/>
      <w:ind w:firstLine="425"/>
      <w:jc w:val="both"/>
      <w:outlineLvl w:val="5"/>
    </w:pPr>
  </w:style>
  <w:style w:type="paragraph" w:customStyle="1" w:styleId="title-doc-first">
    <w:name w:val="title-doc-first"/>
    <w:basedOn w:val="Normln"/>
    <w:rsid w:val="00EA102A"/>
    <w:pPr>
      <w:spacing w:before="100" w:beforeAutospacing="1" w:after="100" w:afterAutospacing="1"/>
    </w:pPr>
  </w:style>
  <w:style w:type="paragraph" w:customStyle="1" w:styleId="title-doc-last">
    <w:name w:val="title-doc-last"/>
    <w:basedOn w:val="Normln"/>
    <w:rsid w:val="00AC3CE8"/>
    <w:pPr>
      <w:spacing w:before="100" w:beforeAutospacing="1" w:after="100" w:afterAutospacing="1"/>
    </w:pPr>
  </w:style>
  <w:style w:type="paragraph" w:customStyle="1" w:styleId="doc-ti">
    <w:name w:val="doc-ti"/>
    <w:basedOn w:val="Normln"/>
    <w:rsid w:val="00AC3CE8"/>
    <w:pPr>
      <w:spacing w:before="100" w:beforeAutospacing="1" w:after="100" w:afterAutospacing="1"/>
    </w:pPr>
  </w:style>
  <w:style w:type="paragraph" w:customStyle="1" w:styleId="CM1">
    <w:name w:val="CM1"/>
    <w:basedOn w:val="Normln"/>
    <w:next w:val="Normln"/>
    <w:uiPriority w:val="99"/>
    <w:rsid w:val="005D0566"/>
    <w:pPr>
      <w:autoSpaceDE w:val="0"/>
      <w:autoSpaceDN w:val="0"/>
      <w:adjustRightInd w:val="0"/>
    </w:pPr>
    <w:rPr>
      <w:rFonts w:eastAsiaTheme="minorHAnsi"/>
      <w:lang w:eastAsia="en-US"/>
    </w:rPr>
  </w:style>
  <w:style w:type="paragraph" w:customStyle="1" w:styleId="CM3">
    <w:name w:val="CM3"/>
    <w:basedOn w:val="Normln"/>
    <w:next w:val="Normln"/>
    <w:uiPriority w:val="99"/>
    <w:rsid w:val="005D0566"/>
    <w:pPr>
      <w:autoSpaceDE w:val="0"/>
      <w:autoSpaceDN w:val="0"/>
      <w:adjustRightInd w:val="0"/>
    </w:pPr>
    <w:rPr>
      <w:rFonts w:eastAsiaTheme="minorHAnsi"/>
      <w:lang w:eastAsia="en-US"/>
    </w:rPr>
  </w:style>
  <w:style w:type="paragraph" w:styleId="Textpoznpodarou">
    <w:name w:val="footnote text"/>
    <w:basedOn w:val="Normln"/>
    <w:link w:val="TextpoznpodarouChar"/>
    <w:rsid w:val="006947E4"/>
    <w:pPr>
      <w:tabs>
        <w:tab w:val="left" w:pos="425"/>
      </w:tabs>
      <w:spacing w:before="120"/>
      <w:ind w:left="425" w:hanging="425"/>
      <w:jc w:val="both"/>
    </w:pPr>
    <w:rPr>
      <w:sz w:val="20"/>
    </w:rPr>
  </w:style>
  <w:style w:type="character" w:customStyle="1" w:styleId="TextpoznpodarouChar">
    <w:name w:val="Text pozn. pod čarou Char"/>
    <w:basedOn w:val="Standardnpsmoodstavce"/>
    <w:link w:val="Textpoznpodarou"/>
    <w:rsid w:val="006947E4"/>
    <w:rPr>
      <w:rFonts w:ascii="Times New Roman" w:eastAsia="Times New Roman" w:hAnsi="Times New Roman" w:cs="Times New Roman"/>
      <w:sz w:val="20"/>
      <w:szCs w:val="24"/>
      <w:lang w:val="cs-CZ" w:eastAsia="cs-CZ"/>
    </w:rPr>
  </w:style>
  <w:style w:type="character" w:styleId="Znakapoznpodarou">
    <w:name w:val="footnote reference"/>
    <w:rsid w:val="006947E4"/>
    <w:rPr>
      <w:vertAlign w:val="superscript"/>
    </w:rPr>
  </w:style>
  <w:style w:type="paragraph" w:customStyle="1" w:styleId="CM4">
    <w:name w:val="CM4"/>
    <w:basedOn w:val="Normln"/>
    <w:next w:val="Normln"/>
    <w:uiPriority w:val="99"/>
    <w:rsid w:val="009929DE"/>
    <w:pPr>
      <w:autoSpaceDE w:val="0"/>
      <w:autoSpaceDN w:val="0"/>
      <w:adjustRightInd w:val="0"/>
    </w:pPr>
    <w:rPr>
      <w:rFonts w:eastAsiaTheme="minorHAnsi"/>
      <w:lang w:eastAsia="en-US"/>
    </w:rPr>
  </w:style>
  <w:style w:type="character" w:customStyle="1" w:styleId="normaltextrun">
    <w:name w:val="normaltextrun"/>
    <w:basedOn w:val="Standardnpsmoodstavce"/>
    <w:rsid w:val="00722155"/>
  </w:style>
  <w:style w:type="character" w:customStyle="1" w:styleId="eop">
    <w:name w:val="eop"/>
    <w:basedOn w:val="Standardnpsmoodstavce"/>
    <w:rsid w:val="00722155"/>
  </w:style>
  <w:style w:type="paragraph" w:customStyle="1" w:styleId="paragraph">
    <w:name w:val="paragraph"/>
    <w:basedOn w:val="Normln"/>
    <w:rsid w:val="00A1782D"/>
    <w:pPr>
      <w:spacing w:before="100" w:beforeAutospacing="1" w:after="100" w:afterAutospacing="1"/>
    </w:pPr>
  </w:style>
  <w:style w:type="paragraph" w:customStyle="1" w:styleId="Point0">
    <w:name w:val="Point 0"/>
    <w:basedOn w:val="Normln"/>
    <w:rsid w:val="00A35392"/>
    <w:pPr>
      <w:spacing w:before="120" w:after="120" w:line="360" w:lineRule="auto"/>
      <w:ind w:left="850" w:hanging="850"/>
    </w:pPr>
    <w:rPr>
      <w:lang w:eastAsia="en-US"/>
    </w:rPr>
  </w:style>
  <w:style w:type="paragraph" w:customStyle="1" w:styleId="Default">
    <w:name w:val="Default"/>
    <w:rsid w:val="008576DD"/>
    <w:pPr>
      <w:autoSpaceDE w:val="0"/>
      <w:autoSpaceDN w:val="0"/>
      <w:adjustRightInd w:val="0"/>
      <w:spacing w:after="0" w:line="240" w:lineRule="auto"/>
    </w:pPr>
    <w:rPr>
      <w:rFonts w:ascii="EUAlbertina" w:hAnsi="EUAlbertina" w:cs="EUAlbertina"/>
      <w:color w:val="000000"/>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253">
      <w:bodyDiv w:val="1"/>
      <w:marLeft w:val="0"/>
      <w:marRight w:val="0"/>
      <w:marTop w:val="0"/>
      <w:marBottom w:val="0"/>
      <w:divBdr>
        <w:top w:val="none" w:sz="0" w:space="0" w:color="auto"/>
        <w:left w:val="none" w:sz="0" w:space="0" w:color="auto"/>
        <w:bottom w:val="none" w:sz="0" w:space="0" w:color="auto"/>
        <w:right w:val="none" w:sz="0" w:space="0" w:color="auto"/>
      </w:divBdr>
      <w:divsChild>
        <w:div w:id="266616816">
          <w:marLeft w:val="0"/>
          <w:marRight w:val="0"/>
          <w:marTop w:val="0"/>
          <w:marBottom w:val="0"/>
          <w:divBdr>
            <w:top w:val="none" w:sz="0" w:space="0" w:color="auto"/>
            <w:left w:val="none" w:sz="0" w:space="0" w:color="auto"/>
            <w:bottom w:val="none" w:sz="0" w:space="0" w:color="auto"/>
            <w:right w:val="none" w:sz="0" w:space="0" w:color="auto"/>
          </w:divBdr>
          <w:divsChild>
            <w:div w:id="19476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815">
      <w:bodyDiv w:val="1"/>
      <w:marLeft w:val="0"/>
      <w:marRight w:val="0"/>
      <w:marTop w:val="0"/>
      <w:marBottom w:val="0"/>
      <w:divBdr>
        <w:top w:val="none" w:sz="0" w:space="0" w:color="auto"/>
        <w:left w:val="none" w:sz="0" w:space="0" w:color="auto"/>
        <w:bottom w:val="none" w:sz="0" w:space="0" w:color="auto"/>
        <w:right w:val="none" w:sz="0" w:space="0" w:color="auto"/>
      </w:divBdr>
      <w:divsChild>
        <w:div w:id="1807164545">
          <w:marLeft w:val="0"/>
          <w:marRight w:val="0"/>
          <w:marTop w:val="0"/>
          <w:marBottom w:val="0"/>
          <w:divBdr>
            <w:top w:val="none" w:sz="0" w:space="0" w:color="auto"/>
            <w:left w:val="none" w:sz="0" w:space="0" w:color="auto"/>
            <w:bottom w:val="none" w:sz="0" w:space="0" w:color="auto"/>
            <w:right w:val="none" w:sz="0" w:space="0" w:color="auto"/>
          </w:divBdr>
          <w:divsChild>
            <w:div w:id="11336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1663">
      <w:bodyDiv w:val="1"/>
      <w:marLeft w:val="0"/>
      <w:marRight w:val="0"/>
      <w:marTop w:val="0"/>
      <w:marBottom w:val="0"/>
      <w:divBdr>
        <w:top w:val="none" w:sz="0" w:space="0" w:color="auto"/>
        <w:left w:val="none" w:sz="0" w:space="0" w:color="auto"/>
        <w:bottom w:val="none" w:sz="0" w:space="0" w:color="auto"/>
        <w:right w:val="none" w:sz="0" w:space="0" w:color="auto"/>
      </w:divBdr>
      <w:divsChild>
        <w:div w:id="717629982">
          <w:marLeft w:val="0"/>
          <w:marRight w:val="0"/>
          <w:marTop w:val="120"/>
          <w:marBottom w:val="0"/>
          <w:divBdr>
            <w:top w:val="none" w:sz="0" w:space="0" w:color="auto"/>
            <w:left w:val="none" w:sz="0" w:space="0" w:color="auto"/>
            <w:bottom w:val="none" w:sz="0" w:space="0" w:color="auto"/>
            <w:right w:val="none" w:sz="0" w:space="0" w:color="auto"/>
          </w:divBdr>
        </w:div>
        <w:div w:id="1357196258">
          <w:marLeft w:val="0"/>
          <w:marRight w:val="0"/>
          <w:marTop w:val="0"/>
          <w:marBottom w:val="0"/>
          <w:divBdr>
            <w:top w:val="none" w:sz="0" w:space="0" w:color="auto"/>
            <w:left w:val="none" w:sz="0" w:space="0" w:color="auto"/>
            <w:bottom w:val="none" w:sz="0" w:space="0" w:color="auto"/>
            <w:right w:val="none" w:sz="0" w:space="0" w:color="auto"/>
          </w:divBdr>
        </w:div>
      </w:divsChild>
    </w:div>
    <w:div w:id="44723306">
      <w:bodyDiv w:val="1"/>
      <w:marLeft w:val="0"/>
      <w:marRight w:val="0"/>
      <w:marTop w:val="0"/>
      <w:marBottom w:val="0"/>
      <w:divBdr>
        <w:top w:val="none" w:sz="0" w:space="0" w:color="auto"/>
        <w:left w:val="none" w:sz="0" w:space="0" w:color="auto"/>
        <w:bottom w:val="none" w:sz="0" w:space="0" w:color="auto"/>
        <w:right w:val="none" w:sz="0" w:space="0" w:color="auto"/>
      </w:divBdr>
      <w:divsChild>
        <w:div w:id="225846061">
          <w:marLeft w:val="0"/>
          <w:marRight w:val="0"/>
          <w:marTop w:val="0"/>
          <w:marBottom w:val="0"/>
          <w:divBdr>
            <w:top w:val="none" w:sz="0" w:space="0" w:color="auto"/>
            <w:left w:val="none" w:sz="0" w:space="0" w:color="auto"/>
            <w:bottom w:val="none" w:sz="0" w:space="0" w:color="auto"/>
            <w:right w:val="none" w:sz="0" w:space="0" w:color="auto"/>
          </w:divBdr>
          <w:divsChild>
            <w:div w:id="1495993867">
              <w:marLeft w:val="0"/>
              <w:marRight w:val="0"/>
              <w:marTop w:val="120"/>
              <w:marBottom w:val="0"/>
              <w:divBdr>
                <w:top w:val="none" w:sz="0" w:space="0" w:color="auto"/>
                <w:left w:val="none" w:sz="0" w:space="0" w:color="auto"/>
                <w:bottom w:val="none" w:sz="0" w:space="0" w:color="auto"/>
                <w:right w:val="none" w:sz="0" w:space="0" w:color="auto"/>
              </w:divBdr>
            </w:div>
            <w:div w:id="1192916640">
              <w:marLeft w:val="0"/>
              <w:marRight w:val="0"/>
              <w:marTop w:val="0"/>
              <w:marBottom w:val="0"/>
              <w:divBdr>
                <w:top w:val="none" w:sz="0" w:space="0" w:color="auto"/>
                <w:left w:val="none" w:sz="0" w:space="0" w:color="auto"/>
                <w:bottom w:val="none" w:sz="0" w:space="0" w:color="auto"/>
                <w:right w:val="none" w:sz="0" w:space="0" w:color="auto"/>
              </w:divBdr>
            </w:div>
          </w:divsChild>
        </w:div>
        <w:div w:id="797262025">
          <w:marLeft w:val="0"/>
          <w:marRight w:val="0"/>
          <w:marTop w:val="0"/>
          <w:marBottom w:val="0"/>
          <w:divBdr>
            <w:top w:val="none" w:sz="0" w:space="0" w:color="auto"/>
            <w:left w:val="none" w:sz="0" w:space="0" w:color="auto"/>
            <w:bottom w:val="none" w:sz="0" w:space="0" w:color="auto"/>
            <w:right w:val="none" w:sz="0" w:space="0" w:color="auto"/>
          </w:divBdr>
          <w:divsChild>
            <w:div w:id="396977884">
              <w:marLeft w:val="0"/>
              <w:marRight w:val="0"/>
              <w:marTop w:val="120"/>
              <w:marBottom w:val="0"/>
              <w:divBdr>
                <w:top w:val="none" w:sz="0" w:space="0" w:color="auto"/>
                <w:left w:val="none" w:sz="0" w:space="0" w:color="auto"/>
                <w:bottom w:val="none" w:sz="0" w:space="0" w:color="auto"/>
                <w:right w:val="none" w:sz="0" w:space="0" w:color="auto"/>
              </w:divBdr>
            </w:div>
            <w:div w:id="578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0786">
      <w:bodyDiv w:val="1"/>
      <w:marLeft w:val="0"/>
      <w:marRight w:val="0"/>
      <w:marTop w:val="0"/>
      <w:marBottom w:val="0"/>
      <w:divBdr>
        <w:top w:val="none" w:sz="0" w:space="0" w:color="auto"/>
        <w:left w:val="none" w:sz="0" w:space="0" w:color="auto"/>
        <w:bottom w:val="none" w:sz="0" w:space="0" w:color="auto"/>
        <w:right w:val="none" w:sz="0" w:space="0" w:color="auto"/>
      </w:divBdr>
    </w:div>
    <w:div w:id="86389194">
      <w:bodyDiv w:val="1"/>
      <w:marLeft w:val="0"/>
      <w:marRight w:val="0"/>
      <w:marTop w:val="0"/>
      <w:marBottom w:val="0"/>
      <w:divBdr>
        <w:top w:val="none" w:sz="0" w:space="0" w:color="auto"/>
        <w:left w:val="none" w:sz="0" w:space="0" w:color="auto"/>
        <w:bottom w:val="none" w:sz="0" w:space="0" w:color="auto"/>
        <w:right w:val="none" w:sz="0" w:space="0" w:color="auto"/>
      </w:divBdr>
      <w:divsChild>
        <w:div w:id="1097676040">
          <w:marLeft w:val="0"/>
          <w:marRight w:val="0"/>
          <w:marTop w:val="0"/>
          <w:marBottom w:val="0"/>
          <w:divBdr>
            <w:top w:val="none" w:sz="0" w:space="0" w:color="auto"/>
            <w:left w:val="none" w:sz="0" w:space="0" w:color="auto"/>
            <w:bottom w:val="none" w:sz="0" w:space="0" w:color="auto"/>
            <w:right w:val="none" w:sz="0" w:space="0" w:color="auto"/>
          </w:divBdr>
          <w:divsChild>
            <w:div w:id="958298993">
              <w:marLeft w:val="0"/>
              <w:marRight w:val="0"/>
              <w:marTop w:val="0"/>
              <w:marBottom w:val="0"/>
              <w:divBdr>
                <w:top w:val="none" w:sz="0" w:space="0" w:color="auto"/>
                <w:left w:val="none" w:sz="0" w:space="0" w:color="auto"/>
                <w:bottom w:val="none" w:sz="0" w:space="0" w:color="auto"/>
                <w:right w:val="none" w:sz="0" w:space="0" w:color="auto"/>
              </w:divBdr>
              <w:divsChild>
                <w:div w:id="598682071">
                  <w:marLeft w:val="0"/>
                  <w:marRight w:val="0"/>
                  <w:marTop w:val="0"/>
                  <w:marBottom w:val="0"/>
                  <w:divBdr>
                    <w:top w:val="none" w:sz="0" w:space="0" w:color="auto"/>
                    <w:left w:val="none" w:sz="0" w:space="0" w:color="auto"/>
                    <w:bottom w:val="none" w:sz="0" w:space="0" w:color="auto"/>
                    <w:right w:val="none" w:sz="0" w:space="0" w:color="auto"/>
                  </w:divBdr>
                  <w:divsChild>
                    <w:div w:id="2030176626">
                      <w:marLeft w:val="0"/>
                      <w:marRight w:val="0"/>
                      <w:marTop w:val="120"/>
                      <w:marBottom w:val="0"/>
                      <w:divBdr>
                        <w:top w:val="none" w:sz="0" w:space="0" w:color="auto"/>
                        <w:left w:val="none" w:sz="0" w:space="0" w:color="auto"/>
                        <w:bottom w:val="none" w:sz="0" w:space="0" w:color="auto"/>
                        <w:right w:val="none" w:sz="0" w:space="0" w:color="auto"/>
                      </w:divBdr>
                    </w:div>
                    <w:div w:id="1899972067">
                      <w:marLeft w:val="0"/>
                      <w:marRight w:val="0"/>
                      <w:marTop w:val="0"/>
                      <w:marBottom w:val="0"/>
                      <w:divBdr>
                        <w:top w:val="none" w:sz="0" w:space="0" w:color="auto"/>
                        <w:left w:val="none" w:sz="0" w:space="0" w:color="auto"/>
                        <w:bottom w:val="none" w:sz="0" w:space="0" w:color="auto"/>
                        <w:right w:val="none" w:sz="0" w:space="0" w:color="auto"/>
                      </w:divBdr>
                    </w:div>
                  </w:divsChild>
                </w:div>
                <w:div w:id="2003924022">
                  <w:marLeft w:val="0"/>
                  <w:marRight w:val="0"/>
                  <w:marTop w:val="0"/>
                  <w:marBottom w:val="0"/>
                  <w:divBdr>
                    <w:top w:val="none" w:sz="0" w:space="0" w:color="auto"/>
                    <w:left w:val="none" w:sz="0" w:space="0" w:color="auto"/>
                    <w:bottom w:val="none" w:sz="0" w:space="0" w:color="auto"/>
                    <w:right w:val="none" w:sz="0" w:space="0" w:color="auto"/>
                  </w:divBdr>
                  <w:divsChild>
                    <w:div w:id="715663277">
                      <w:marLeft w:val="0"/>
                      <w:marRight w:val="0"/>
                      <w:marTop w:val="120"/>
                      <w:marBottom w:val="0"/>
                      <w:divBdr>
                        <w:top w:val="none" w:sz="0" w:space="0" w:color="auto"/>
                        <w:left w:val="none" w:sz="0" w:space="0" w:color="auto"/>
                        <w:bottom w:val="none" w:sz="0" w:space="0" w:color="auto"/>
                        <w:right w:val="none" w:sz="0" w:space="0" w:color="auto"/>
                      </w:divBdr>
                    </w:div>
                    <w:div w:id="577985162">
                      <w:marLeft w:val="0"/>
                      <w:marRight w:val="0"/>
                      <w:marTop w:val="0"/>
                      <w:marBottom w:val="0"/>
                      <w:divBdr>
                        <w:top w:val="none" w:sz="0" w:space="0" w:color="auto"/>
                        <w:left w:val="none" w:sz="0" w:space="0" w:color="auto"/>
                        <w:bottom w:val="none" w:sz="0" w:space="0" w:color="auto"/>
                        <w:right w:val="none" w:sz="0" w:space="0" w:color="auto"/>
                      </w:divBdr>
                    </w:div>
                  </w:divsChild>
                </w:div>
                <w:div w:id="1039864001">
                  <w:marLeft w:val="0"/>
                  <w:marRight w:val="0"/>
                  <w:marTop w:val="0"/>
                  <w:marBottom w:val="0"/>
                  <w:divBdr>
                    <w:top w:val="none" w:sz="0" w:space="0" w:color="auto"/>
                    <w:left w:val="none" w:sz="0" w:space="0" w:color="auto"/>
                    <w:bottom w:val="none" w:sz="0" w:space="0" w:color="auto"/>
                    <w:right w:val="none" w:sz="0" w:space="0" w:color="auto"/>
                  </w:divBdr>
                  <w:divsChild>
                    <w:div w:id="1934626042">
                      <w:marLeft w:val="0"/>
                      <w:marRight w:val="0"/>
                      <w:marTop w:val="120"/>
                      <w:marBottom w:val="0"/>
                      <w:divBdr>
                        <w:top w:val="none" w:sz="0" w:space="0" w:color="auto"/>
                        <w:left w:val="none" w:sz="0" w:space="0" w:color="auto"/>
                        <w:bottom w:val="none" w:sz="0" w:space="0" w:color="auto"/>
                        <w:right w:val="none" w:sz="0" w:space="0" w:color="auto"/>
                      </w:divBdr>
                    </w:div>
                    <w:div w:id="14096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0248">
          <w:marLeft w:val="0"/>
          <w:marRight w:val="0"/>
          <w:marTop w:val="0"/>
          <w:marBottom w:val="0"/>
          <w:divBdr>
            <w:top w:val="none" w:sz="0" w:space="0" w:color="auto"/>
            <w:left w:val="none" w:sz="0" w:space="0" w:color="auto"/>
            <w:bottom w:val="none" w:sz="0" w:space="0" w:color="auto"/>
            <w:right w:val="none" w:sz="0" w:space="0" w:color="auto"/>
          </w:divBdr>
          <w:divsChild>
            <w:div w:id="870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3769">
      <w:bodyDiv w:val="1"/>
      <w:marLeft w:val="0"/>
      <w:marRight w:val="0"/>
      <w:marTop w:val="0"/>
      <w:marBottom w:val="0"/>
      <w:divBdr>
        <w:top w:val="none" w:sz="0" w:space="0" w:color="auto"/>
        <w:left w:val="none" w:sz="0" w:space="0" w:color="auto"/>
        <w:bottom w:val="none" w:sz="0" w:space="0" w:color="auto"/>
        <w:right w:val="none" w:sz="0" w:space="0" w:color="auto"/>
      </w:divBdr>
      <w:divsChild>
        <w:div w:id="358699557">
          <w:marLeft w:val="0"/>
          <w:marRight w:val="0"/>
          <w:marTop w:val="0"/>
          <w:marBottom w:val="0"/>
          <w:divBdr>
            <w:top w:val="none" w:sz="0" w:space="0" w:color="auto"/>
            <w:left w:val="none" w:sz="0" w:space="0" w:color="auto"/>
            <w:bottom w:val="none" w:sz="0" w:space="0" w:color="auto"/>
            <w:right w:val="none" w:sz="0" w:space="0" w:color="auto"/>
          </w:divBdr>
          <w:divsChild>
            <w:div w:id="638923981">
              <w:marLeft w:val="0"/>
              <w:marRight w:val="0"/>
              <w:marTop w:val="120"/>
              <w:marBottom w:val="0"/>
              <w:divBdr>
                <w:top w:val="none" w:sz="0" w:space="0" w:color="auto"/>
                <w:left w:val="none" w:sz="0" w:space="0" w:color="auto"/>
                <w:bottom w:val="none" w:sz="0" w:space="0" w:color="auto"/>
                <w:right w:val="none" w:sz="0" w:space="0" w:color="auto"/>
              </w:divBdr>
            </w:div>
            <w:div w:id="9180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1605">
      <w:bodyDiv w:val="1"/>
      <w:marLeft w:val="0"/>
      <w:marRight w:val="0"/>
      <w:marTop w:val="0"/>
      <w:marBottom w:val="0"/>
      <w:divBdr>
        <w:top w:val="none" w:sz="0" w:space="0" w:color="auto"/>
        <w:left w:val="none" w:sz="0" w:space="0" w:color="auto"/>
        <w:bottom w:val="none" w:sz="0" w:space="0" w:color="auto"/>
        <w:right w:val="none" w:sz="0" w:space="0" w:color="auto"/>
      </w:divBdr>
      <w:divsChild>
        <w:div w:id="657538469">
          <w:marLeft w:val="0"/>
          <w:marRight w:val="0"/>
          <w:marTop w:val="120"/>
          <w:marBottom w:val="0"/>
          <w:divBdr>
            <w:top w:val="none" w:sz="0" w:space="0" w:color="auto"/>
            <w:left w:val="none" w:sz="0" w:space="0" w:color="auto"/>
            <w:bottom w:val="none" w:sz="0" w:space="0" w:color="auto"/>
            <w:right w:val="none" w:sz="0" w:space="0" w:color="auto"/>
          </w:divBdr>
        </w:div>
        <w:div w:id="1930502693">
          <w:marLeft w:val="0"/>
          <w:marRight w:val="0"/>
          <w:marTop w:val="0"/>
          <w:marBottom w:val="0"/>
          <w:divBdr>
            <w:top w:val="none" w:sz="0" w:space="0" w:color="auto"/>
            <w:left w:val="none" w:sz="0" w:space="0" w:color="auto"/>
            <w:bottom w:val="none" w:sz="0" w:space="0" w:color="auto"/>
            <w:right w:val="none" w:sz="0" w:space="0" w:color="auto"/>
          </w:divBdr>
        </w:div>
      </w:divsChild>
    </w:div>
    <w:div w:id="102459811">
      <w:bodyDiv w:val="1"/>
      <w:marLeft w:val="0"/>
      <w:marRight w:val="0"/>
      <w:marTop w:val="0"/>
      <w:marBottom w:val="0"/>
      <w:divBdr>
        <w:top w:val="none" w:sz="0" w:space="0" w:color="auto"/>
        <w:left w:val="none" w:sz="0" w:space="0" w:color="auto"/>
        <w:bottom w:val="none" w:sz="0" w:space="0" w:color="auto"/>
        <w:right w:val="none" w:sz="0" w:space="0" w:color="auto"/>
      </w:divBdr>
      <w:divsChild>
        <w:div w:id="2054112795">
          <w:marLeft w:val="0"/>
          <w:marRight w:val="0"/>
          <w:marTop w:val="120"/>
          <w:marBottom w:val="0"/>
          <w:divBdr>
            <w:top w:val="none" w:sz="0" w:space="0" w:color="auto"/>
            <w:left w:val="none" w:sz="0" w:space="0" w:color="auto"/>
            <w:bottom w:val="none" w:sz="0" w:space="0" w:color="auto"/>
            <w:right w:val="none" w:sz="0" w:space="0" w:color="auto"/>
          </w:divBdr>
        </w:div>
        <w:div w:id="217009811">
          <w:marLeft w:val="0"/>
          <w:marRight w:val="0"/>
          <w:marTop w:val="0"/>
          <w:marBottom w:val="0"/>
          <w:divBdr>
            <w:top w:val="none" w:sz="0" w:space="0" w:color="auto"/>
            <w:left w:val="none" w:sz="0" w:space="0" w:color="auto"/>
            <w:bottom w:val="none" w:sz="0" w:space="0" w:color="auto"/>
            <w:right w:val="none" w:sz="0" w:space="0" w:color="auto"/>
          </w:divBdr>
        </w:div>
      </w:divsChild>
    </w:div>
    <w:div w:id="104741050">
      <w:bodyDiv w:val="1"/>
      <w:marLeft w:val="0"/>
      <w:marRight w:val="0"/>
      <w:marTop w:val="0"/>
      <w:marBottom w:val="0"/>
      <w:divBdr>
        <w:top w:val="none" w:sz="0" w:space="0" w:color="auto"/>
        <w:left w:val="none" w:sz="0" w:space="0" w:color="auto"/>
        <w:bottom w:val="none" w:sz="0" w:space="0" w:color="auto"/>
        <w:right w:val="none" w:sz="0" w:space="0" w:color="auto"/>
      </w:divBdr>
      <w:divsChild>
        <w:div w:id="160659301">
          <w:marLeft w:val="0"/>
          <w:marRight w:val="0"/>
          <w:marTop w:val="0"/>
          <w:marBottom w:val="0"/>
          <w:divBdr>
            <w:top w:val="none" w:sz="0" w:space="0" w:color="auto"/>
            <w:left w:val="none" w:sz="0" w:space="0" w:color="auto"/>
            <w:bottom w:val="none" w:sz="0" w:space="0" w:color="auto"/>
            <w:right w:val="none" w:sz="0" w:space="0" w:color="auto"/>
          </w:divBdr>
          <w:divsChild>
            <w:div w:id="11276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1428">
      <w:bodyDiv w:val="1"/>
      <w:marLeft w:val="0"/>
      <w:marRight w:val="0"/>
      <w:marTop w:val="0"/>
      <w:marBottom w:val="0"/>
      <w:divBdr>
        <w:top w:val="none" w:sz="0" w:space="0" w:color="auto"/>
        <w:left w:val="none" w:sz="0" w:space="0" w:color="auto"/>
        <w:bottom w:val="none" w:sz="0" w:space="0" w:color="auto"/>
        <w:right w:val="none" w:sz="0" w:space="0" w:color="auto"/>
      </w:divBdr>
      <w:divsChild>
        <w:div w:id="153298523">
          <w:marLeft w:val="0"/>
          <w:marRight w:val="0"/>
          <w:marTop w:val="0"/>
          <w:marBottom w:val="0"/>
          <w:divBdr>
            <w:top w:val="none" w:sz="0" w:space="0" w:color="auto"/>
            <w:left w:val="none" w:sz="0" w:space="0" w:color="auto"/>
            <w:bottom w:val="none" w:sz="0" w:space="0" w:color="auto"/>
            <w:right w:val="none" w:sz="0" w:space="0" w:color="auto"/>
          </w:divBdr>
          <w:divsChild>
            <w:div w:id="694430032">
              <w:marLeft w:val="0"/>
              <w:marRight w:val="0"/>
              <w:marTop w:val="0"/>
              <w:marBottom w:val="0"/>
              <w:divBdr>
                <w:top w:val="none" w:sz="0" w:space="0" w:color="auto"/>
                <w:left w:val="none" w:sz="0" w:space="0" w:color="auto"/>
                <w:bottom w:val="none" w:sz="0" w:space="0" w:color="auto"/>
                <w:right w:val="none" w:sz="0" w:space="0" w:color="auto"/>
              </w:divBdr>
            </w:div>
          </w:divsChild>
        </w:div>
        <w:div w:id="1786195004">
          <w:marLeft w:val="0"/>
          <w:marRight w:val="0"/>
          <w:marTop w:val="0"/>
          <w:marBottom w:val="0"/>
          <w:divBdr>
            <w:top w:val="none" w:sz="0" w:space="0" w:color="auto"/>
            <w:left w:val="none" w:sz="0" w:space="0" w:color="auto"/>
            <w:bottom w:val="none" w:sz="0" w:space="0" w:color="auto"/>
            <w:right w:val="none" w:sz="0" w:space="0" w:color="auto"/>
          </w:divBdr>
          <w:divsChild>
            <w:div w:id="2049916306">
              <w:marLeft w:val="0"/>
              <w:marRight w:val="0"/>
              <w:marTop w:val="120"/>
              <w:marBottom w:val="0"/>
              <w:divBdr>
                <w:top w:val="none" w:sz="0" w:space="0" w:color="auto"/>
                <w:left w:val="none" w:sz="0" w:space="0" w:color="auto"/>
                <w:bottom w:val="none" w:sz="0" w:space="0" w:color="auto"/>
                <w:right w:val="none" w:sz="0" w:space="0" w:color="auto"/>
              </w:divBdr>
            </w:div>
            <w:div w:id="1272275417">
              <w:marLeft w:val="0"/>
              <w:marRight w:val="0"/>
              <w:marTop w:val="0"/>
              <w:marBottom w:val="0"/>
              <w:divBdr>
                <w:top w:val="none" w:sz="0" w:space="0" w:color="auto"/>
                <w:left w:val="none" w:sz="0" w:space="0" w:color="auto"/>
                <w:bottom w:val="none" w:sz="0" w:space="0" w:color="auto"/>
                <w:right w:val="none" w:sz="0" w:space="0" w:color="auto"/>
              </w:divBdr>
              <w:divsChild>
                <w:div w:id="788092364">
                  <w:marLeft w:val="0"/>
                  <w:marRight w:val="0"/>
                  <w:marTop w:val="0"/>
                  <w:marBottom w:val="0"/>
                  <w:divBdr>
                    <w:top w:val="none" w:sz="0" w:space="0" w:color="auto"/>
                    <w:left w:val="none" w:sz="0" w:space="0" w:color="auto"/>
                    <w:bottom w:val="none" w:sz="0" w:space="0" w:color="auto"/>
                    <w:right w:val="none" w:sz="0" w:space="0" w:color="auto"/>
                  </w:divBdr>
                  <w:divsChild>
                    <w:div w:id="433021040">
                      <w:marLeft w:val="0"/>
                      <w:marRight w:val="0"/>
                      <w:marTop w:val="120"/>
                      <w:marBottom w:val="0"/>
                      <w:divBdr>
                        <w:top w:val="none" w:sz="0" w:space="0" w:color="auto"/>
                        <w:left w:val="none" w:sz="0" w:space="0" w:color="auto"/>
                        <w:bottom w:val="none" w:sz="0" w:space="0" w:color="auto"/>
                        <w:right w:val="none" w:sz="0" w:space="0" w:color="auto"/>
                      </w:divBdr>
                    </w:div>
                    <w:div w:id="1518882656">
                      <w:marLeft w:val="0"/>
                      <w:marRight w:val="0"/>
                      <w:marTop w:val="0"/>
                      <w:marBottom w:val="0"/>
                      <w:divBdr>
                        <w:top w:val="none" w:sz="0" w:space="0" w:color="auto"/>
                        <w:left w:val="none" w:sz="0" w:space="0" w:color="auto"/>
                        <w:bottom w:val="none" w:sz="0" w:space="0" w:color="auto"/>
                        <w:right w:val="none" w:sz="0" w:space="0" w:color="auto"/>
                      </w:divBdr>
                    </w:div>
                  </w:divsChild>
                </w:div>
                <w:div w:id="2007131699">
                  <w:marLeft w:val="0"/>
                  <w:marRight w:val="0"/>
                  <w:marTop w:val="0"/>
                  <w:marBottom w:val="0"/>
                  <w:divBdr>
                    <w:top w:val="none" w:sz="0" w:space="0" w:color="auto"/>
                    <w:left w:val="none" w:sz="0" w:space="0" w:color="auto"/>
                    <w:bottom w:val="none" w:sz="0" w:space="0" w:color="auto"/>
                    <w:right w:val="none" w:sz="0" w:space="0" w:color="auto"/>
                  </w:divBdr>
                  <w:divsChild>
                    <w:div w:id="242689280">
                      <w:marLeft w:val="0"/>
                      <w:marRight w:val="0"/>
                      <w:marTop w:val="120"/>
                      <w:marBottom w:val="0"/>
                      <w:divBdr>
                        <w:top w:val="none" w:sz="0" w:space="0" w:color="auto"/>
                        <w:left w:val="none" w:sz="0" w:space="0" w:color="auto"/>
                        <w:bottom w:val="none" w:sz="0" w:space="0" w:color="auto"/>
                        <w:right w:val="none" w:sz="0" w:space="0" w:color="auto"/>
                      </w:divBdr>
                    </w:div>
                    <w:div w:id="2685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00623">
          <w:marLeft w:val="0"/>
          <w:marRight w:val="0"/>
          <w:marTop w:val="0"/>
          <w:marBottom w:val="0"/>
          <w:divBdr>
            <w:top w:val="none" w:sz="0" w:space="0" w:color="auto"/>
            <w:left w:val="none" w:sz="0" w:space="0" w:color="auto"/>
            <w:bottom w:val="none" w:sz="0" w:space="0" w:color="auto"/>
            <w:right w:val="none" w:sz="0" w:space="0" w:color="auto"/>
          </w:divBdr>
          <w:divsChild>
            <w:div w:id="330333139">
              <w:marLeft w:val="0"/>
              <w:marRight w:val="0"/>
              <w:marTop w:val="120"/>
              <w:marBottom w:val="0"/>
              <w:divBdr>
                <w:top w:val="none" w:sz="0" w:space="0" w:color="auto"/>
                <w:left w:val="none" w:sz="0" w:space="0" w:color="auto"/>
                <w:bottom w:val="none" w:sz="0" w:space="0" w:color="auto"/>
                <w:right w:val="none" w:sz="0" w:space="0" w:color="auto"/>
              </w:divBdr>
            </w:div>
            <w:div w:id="1802306732">
              <w:marLeft w:val="0"/>
              <w:marRight w:val="0"/>
              <w:marTop w:val="0"/>
              <w:marBottom w:val="0"/>
              <w:divBdr>
                <w:top w:val="none" w:sz="0" w:space="0" w:color="auto"/>
                <w:left w:val="none" w:sz="0" w:space="0" w:color="auto"/>
                <w:bottom w:val="none" w:sz="0" w:space="0" w:color="auto"/>
                <w:right w:val="none" w:sz="0" w:space="0" w:color="auto"/>
              </w:divBdr>
            </w:div>
          </w:divsChild>
        </w:div>
        <w:div w:id="788739620">
          <w:marLeft w:val="0"/>
          <w:marRight w:val="0"/>
          <w:marTop w:val="0"/>
          <w:marBottom w:val="0"/>
          <w:divBdr>
            <w:top w:val="none" w:sz="0" w:space="0" w:color="auto"/>
            <w:left w:val="none" w:sz="0" w:space="0" w:color="auto"/>
            <w:bottom w:val="none" w:sz="0" w:space="0" w:color="auto"/>
            <w:right w:val="none" w:sz="0" w:space="0" w:color="auto"/>
          </w:divBdr>
          <w:divsChild>
            <w:div w:id="171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2521">
      <w:bodyDiv w:val="1"/>
      <w:marLeft w:val="0"/>
      <w:marRight w:val="0"/>
      <w:marTop w:val="0"/>
      <w:marBottom w:val="0"/>
      <w:divBdr>
        <w:top w:val="none" w:sz="0" w:space="0" w:color="auto"/>
        <w:left w:val="none" w:sz="0" w:space="0" w:color="auto"/>
        <w:bottom w:val="none" w:sz="0" w:space="0" w:color="auto"/>
        <w:right w:val="none" w:sz="0" w:space="0" w:color="auto"/>
      </w:divBdr>
      <w:divsChild>
        <w:div w:id="2121026659">
          <w:marLeft w:val="0"/>
          <w:marRight w:val="0"/>
          <w:marTop w:val="0"/>
          <w:marBottom w:val="0"/>
          <w:divBdr>
            <w:top w:val="none" w:sz="0" w:space="0" w:color="auto"/>
            <w:left w:val="none" w:sz="0" w:space="0" w:color="auto"/>
            <w:bottom w:val="none" w:sz="0" w:space="0" w:color="auto"/>
            <w:right w:val="none" w:sz="0" w:space="0" w:color="auto"/>
          </w:divBdr>
          <w:divsChild>
            <w:div w:id="1395278425">
              <w:marLeft w:val="0"/>
              <w:marRight w:val="0"/>
              <w:marTop w:val="0"/>
              <w:marBottom w:val="0"/>
              <w:divBdr>
                <w:top w:val="none" w:sz="0" w:space="0" w:color="auto"/>
                <w:left w:val="none" w:sz="0" w:space="0" w:color="auto"/>
                <w:bottom w:val="none" w:sz="0" w:space="0" w:color="auto"/>
                <w:right w:val="none" w:sz="0" w:space="0" w:color="auto"/>
              </w:divBdr>
              <w:divsChild>
                <w:div w:id="318507919">
                  <w:marLeft w:val="0"/>
                  <w:marRight w:val="0"/>
                  <w:marTop w:val="0"/>
                  <w:marBottom w:val="0"/>
                  <w:divBdr>
                    <w:top w:val="none" w:sz="0" w:space="0" w:color="auto"/>
                    <w:left w:val="none" w:sz="0" w:space="0" w:color="auto"/>
                    <w:bottom w:val="none" w:sz="0" w:space="0" w:color="auto"/>
                    <w:right w:val="none" w:sz="0" w:space="0" w:color="auto"/>
                  </w:divBdr>
                  <w:divsChild>
                    <w:div w:id="1470200078">
                      <w:marLeft w:val="0"/>
                      <w:marRight w:val="0"/>
                      <w:marTop w:val="120"/>
                      <w:marBottom w:val="0"/>
                      <w:divBdr>
                        <w:top w:val="none" w:sz="0" w:space="0" w:color="auto"/>
                        <w:left w:val="none" w:sz="0" w:space="0" w:color="auto"/>
                        <w:bottom w:val="none" w:sz="0" w:space="0" w:color="auto"/>
                        <w:right w:val="none" w:sz="0" w:space="0" w:color="auto"/>
                      </w:divBdr>
                    </w:div>
                    <w:div w:id="1278636240">
                      <w:marLeft w:val="0"/>
                      <w:marRight w:val="0"/>
                      <w:marTop w:val="0"/>
                      <w:marBottom w:val="0"/>
                      <w:divBdr>
                        <w:top w:val="none" w:sz="0" w:space="0" w:color="auto"/>
                        <w:left w:val="none" w:sz="0" w:space="0" w:color="auto"/>
                        <w:bottom w:val="none" w:sz="0" w:space="0" w:color="auto"/>
                        <w:right w:val="none" w:sz="0" w:space="0" w:color="auto"/>
                      </w:divBdr>
                    </w:div>
                  </w:divsChild>
                </w:div>
                <w:div w:id="945161113">
                  <w:marLeft w:val="0"/>
                  <w:marRight w:val="0"/>
                  <w:marTop w:val="0"/>
                  <w:marBottom w:val="0"/>
                  <w:divBdr>
                    <w:top w:val="none" w:sz="0" w:space="0" w:color="auto"/>
                    <w:left w:val="none" w:sz="0" w:space="0" w:color="auto"/>
                    <w:bottom w:val="none" w:sz="0" w:space="0" w:color="auto"/>
                    <w:right w:val="none" w:sz="0" w:space="0" w:color="auto"/>
                  </w:divBdr>
                  <w:divsChild>
                    <w:div w:id="1806462896">
                      <w:marLeft w:val="0"/>
                      <w:marRight w:val="0"/>
                      <w:marTop w:val="120"/>
                      <w:marBottom w:val="0"/>
                      <w:divBdr>
                        <w:top w:val="none" w:sz="0" w:space="0" w:color="auto"/>
                        <w:left w:val="none" w:sz="0" w:space="0" w:color="auto"/>
                        <w:bottom w:val="none" w:sz="0" w:space="0" w:color="auto"/>
                        <w:right w:val="none" w:sz="0" w:space="0" w:color="auto"/>
                      </w:divBdr>
                    </w:div>
                    <w:div w:id="1330594812">
                      <w:marLeft w:val="0"/>
                      <w:marRight w:val="0"/>
                      <w:marTop w:val="0"/>
                      <w:marBottom w:val="0"/>
                      <w:divBdr>
                        <w:top w:val="none" w:sz="0" w:space="0" w:color="auto"/>
                        <w:left w:val="none" w:sz="0" w:space="0" w:color="auto"/>
                        <w:bottom w:val="none" w:sz="0" w:space="0" w:color="auto"/>
                        <w:right w:val="none" w:sz="0" w:space="0" w:color="auto"/>
                      </w:divBdr>
                    </w:div>
                  </w:divsChild>
                </w:div>
                <w:div w:id="258177069">
                  <w:marLeft w:val="0"/>
                  <w:marRight w:val="0"/>
                  <w:marTop w:val="0"/>
                  <w:marBottom w:val="0"/>
                  <w:divBdr>
                    <w:top w:val="none" w:sz="0" w:space="0" w:color="auto"/>
                    <w:left w:val="none" w:sz="0" w:space="0" w:color="auto"/>
                    <w:bottom w:val="none" w:sz="0" w:space="0" w:color="auto"/>
                    <w:right w:val="none" w:sz="0" w:space="0" w:color="auto"/>
                  </w:divBdr>
                  <w:divsChild>
                    <w:div w:id="547959748">
                      <w:marLeft w:val="0"/>
                      <w:marRight w:val="0"/>
                      <w:marTop w:val="120"/>
                      <w:marBottom w:val="0"/>
                      <w:divBdr>
                        <w:top w:val="none" w:sz="0" w:space="0" w:color="auto"/>
                        <w:left w:val="none" w:sz="0" w:space="0" w:color="auto"/>
                        <w:bottom w:val="none" w:sz="0" w:space="0" w:color="auto"/>
                        <w:right w:val="none" w:sz="0" w:space="0" w:color="auto"/>
                      </w:divBdr>
                    </w:div>
                    <w:div w:id="99569610">
                      <w:marLeft w:val="0"/>
                      <w:marRight w:val="0"/>
                      <w:marTop w:val="0"/>
                      <w:marBottom w:val="0"/>
                      <w:divBdr>
                        <w:top w:val="none" w:sz="0" w:space="0" w:color="auto"/>
                        <w:left w:val="none" w:sz="0" w:space="0" w:color="auto"/>
                        <w:bottom w:val="none" w:sz="0" w:space="0" w:color="auto"/>
                        <w:right w:val="none" w:sz="0" w:space="0" w:color="auto"/>
                      </w:divBdr>
                    </w:div>
                  </w:divsChild>
                </w:div>
                <w:div w:id="1699044465">
                  <w:marLeft w:val="0"/>
                  <w:marRight w:val="0"/>
                  <w:marTop w:val="0"/>
                  <w:marBottom w:val="0"/>
                  <w:divBdr>
                    <w:top w:val="none" w:sz="0" w:space="0" w:color="auto"/>
                    <w:left w:val="none" w:sz="0" w:space="0" w:color="auto"/>
                    <w:bottom w:val="none" w:sz="0" w:space="0" w:color="auto"/>
                    <w:right w:val="none" w:sz="0" w:space="0" w:color="auto"/>
                  </w:divBdr>
                  <w:divsChild>
                    <w:div w:id="52317171">
                      <w:marLeft w:val="0"/>
                      <w:marRight w:val="0"/>
                      <w:marTop w:val="120"/>
                      <w:marBottom w:val="0"/>
                      <w:divBdr>
                        <w:top w:val="none" w:sz="0" w:space="0" w:color="auto"/>
                        <w:left w:val="none" w:sz="0" w:space="0" w:color="auto"/>
                        <w:bottom w:val="none" w:sz="0" w:space="0" w:color="auto"/>
                        <w:right w:val="none" w:sz="0" w:space="0" w:color="auto"/>
                      </w:divBdr>
                    </w:div>
                    <w:div w:id="926496935">
                      <w:marLeft w:val="0"/>
                      <w:marRight w:val="0"/>
                      <w:marTop w:val="0"/>
                      <w:marBottom w:val="0"/>
                      <w:divBdr>
                        <w:top w:val="none" w:sz="0" w:space="0" w:color="auto"/>
                        <w:left w:val="none" w:sz="0" w:space="0" w:color="auto"/>
                        <w:bottom w:val="none" w:sz="0" w:space="0" w:color="auto"/>
                        <w:right w:val="none" w:sz="0" w:space="0" w:color="auto"/>
                      </w:divBdr>
                    </w:div>
                  </w:divsChild>
                </w:div>
                <w:div w:id="1697384644">
                  <w:marLeft w:val="0"/>
                  <w:marRight w:val="0"/>
                  <w:marTop w:val="0"/>
                  <w:marBottom w:val="0"/>
                  <w:divBdr>
                    <w:top w:val="none" w:sz="0" w:space="0" w:color="auto"/>
                    <w:left w:val="none" w:sz="0" w:space="0" w:color="auto"/>
                    <w:bottom w:val="none" w:sz="0" w:space="0" w:color="auto"/>
                    <w:right w:val="none" w:sz="0" w:space="0" w:color="auto"/>
                  </w:divBdr>
                  <w:divsChild>
                    <w:div w:id="232467665">
                      <w:marLeft w:val="0"/>
                      <w:marRight w:val="0"/>
                      <w:marTop w:val="120"/>
                      <w:marBottom w:val="0"/>
                      <w:divBdr>
                        <w:top w:val="none" w:sz="0" w:space="0" w:color="auto"/>
                        <w:left w:val="none" w:sz="0" w:space="0" w:color="auto"/>
                        <w:bottom w:val="none" w:sz="0" w:space="0" w:color="auto"/>
                        <w:right w:val="none" w:sz="0" w:space="0" w:color="auto"/>
                      </w:divBdr>
                    </w:div>
                    <w:div w:id="19291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144">
      <w:bodyDiv w:val="1"/>
      <w:marLeft w:val="0"/>
      <w:marRight w:val="0"/>
      <w:marTop w:val="0"/>
      <w:marBottom w:val="0"/>
      <w:divBdr>
        <w:top w:val="none" w:sz="0" w:space="0" w:color="auto"/>
        <w:left w:val="none" w:sz="0" w:space="0" w:color="auto"/>
        <w:bottom w:val="none" w:sz="0" w:space="0" w:color="auto"/>
        <w:right w:val="none" w:sz="0" w:space="0" w:color="auto"/>
      </w:divBdr>
      <w:divsChild>
        <w:div w:id="829635475">
          <w:marLeft w:val="0"/>
          <w:marRight w:val="0"/>
          <w:marTop w:val="0"/>
          <w:marBottom w:val="0"/>
          <w:divBdr>
            <w:top w:val="none" w:sz="0" w:space="0" w:color="auto"/>
            <w:left w:val="none" w:sz="0" w:space="0" w:color="auto"/>
            <w:bottom w:val="none" w:sz="0" w:space="0" w:color="auto"/>
            <w:right w:val="none" w:sz="0" w:space="0" w:color="auto"/>
          </w:divBdr>
          <w:divsChild>
            <w:div w:id="19417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413">
      <w:bodyDiv w:val="1"/>
      <w:marLeft w:val="0"/>
      <w:marRight w:val="0"/>
      <w:marTop w:val="0"/>
      <w:marBottom w:val="0"/>
      <w:divBdr>
        <w:top w:val="none" w:sz="0" w:space="0" w:color="auto"/>
        <w:left w:val="none" w:sz="0" w:space="0" w:color="auto"/>
        <w:bottom w:val="none" w:sz="0" w:space="0" w:color="auto"/>
        <w:right w:val="none" w:sz="0" w:space="0" w:color="auto"/>
      </w:divBdr>
    </w:div>
    <w:div w:id="267196615">
      <w:bodyDiv w:val="1"/>
      <w:marLeft w:val="0"/>
      <w:marRight w:val="0"/>
      <w:marTop w:val="0"/>
      <w:marBottom w:val="0"/>
      <w:divBdr>
        <w:top w:val="none" w:sz="0" w:space="0" w:color="auto"/>
        <w:left w:val="none" w:sz="0" w:space="0" w:color="auto"/>
        <w:bottom w:val="none" w:sz="0" w:space="0" w:color="auto"/>
        <w:right w:val="none" w:sz="0" w:space="0" w:color="auto"/>
      </w:divBdr>
      <w:divsChild>
        <w:div w:id="1085298053">
          <w:marLeft w:val="0"/>
          <w:marRight w:val="0"/>
          <w:marTop w:val="120"/>
          <w:marBottom w:val="0"/>
          <w:divBdr>
            <w:top w:val="none" w:sz="0" w:space="0" w:color="auto"/>
            <w:left w:val="none" w:sz="0" w:space="0" w:color="auto"/>
            <w:bottom w:val="none" w:sz="0" w:space="0" w:color="auto"/>
            <w:right w:val="none" w:sz="0" w:space="0" w:color="auto"/>
          </w:divBdr>
        </w:div>
        <w:div w:id="2027899192">
          <w:marLeft w:val="0"/>
          <w:marRight w:val="0"/>
          <w:marTop w:val="0"/>
          <w:marBottom w:val="0"/>
          <w:divBdr>
            <w:top w:val="none" w:sz="0" w:space="0" w:color="auto"/>
            <w:left w:val="none" w:sz="0" w:space="0" w:color="auto"/>
            <w:bottom w:val="none" w:sz="0" w:space="0" w:color="auto"/>
            <w:right w:val="none" w:sz="0" w:space="0" w:color="auto"/>
          </w:divBdr>
        </w:div>
      </w:divsChild>
    </w:div>
    <w:div w:id="319432707">
      <w:bodyDiv w:val="1"/>
      <w:marLeft w:val="0"/>
      <w:marRight w:val="0"/>
      <w:marTop w:val="0"/>
      <w:marBottom w:val="0"/>
      <w:divBdr>
        <w:top w:val="none" w:sz="0" w:space="0" w:color="auto"/>
        <w:left w:val="none" w:sz="0" w:space="0" w:color="auto"/>
        <w:bottom w:val="none" w:sz="0" w:space="0" w:color="auto"/>
        <w:right w:val="none" w:sz="0" w:space="0" w:color="auto"/>
      </w:divBdr>
      <w:divsChild>
        <w:div w:id="55588311">
          <w:marLeft w:val="0"/>
          <w:marRight w:val="0"/>
          <w:marTop w:val="0"/>
          <w:marBottom w:val="0"/>
          <w:divBdr>
            <w:top w:val="none" w:sz="0" w:space="0" w:color="auto"/>
            <w:left w:val="none" w:sz="0" w:space="0" w:color="auto"/>
            <w:bottom w:val="none" w:sz="0" w:space="0" w:color="auto"/>
            <w:right w:val="none" w:sz="0" w:space="0" w:color="auto"/>
          </w:divBdr>
          <w:divsChild>
            <w:div w:id="484014435">
              <w:marLeft w:val="0"/>
              <w:marRight w:val="0"/>
              <w:marTop w:val="0"/>
              <w:marBottom w:val="0"/>
              <w:divBdr>
                <w:top w:val="none" w:sz="0" w:space="0" w:color="auto"/>
                <w:left w:val="none" w:sz="0" w:space="0" w:color="auto"/>
                <w:bottom w:val="none" w:sz="0" w:space="0" w:color="auto"/>
                <w:right w:val="none" w:sz="0" w:space="0" w:color="auto"/>
              </w:divBdr>
              <w:divsChild>
                <w:div w:id="87584532">
                  <w:marLeft w:val="0"/>
                  <w:marRight w:val="0"/>
                  <w:marTop w:val="0"/>
                  <w:marBottom w:val="0"/>
                  <w:divBdr>
                    <w:top w:val="none" w:sz="0" w:space="0" w:color="auto"/>
                    <w:left w:val="none" w:sz="0" w:space="0" w:color="auto"/>
                    <w:bottom w:val="none" w:sz="0" w:space="0" w:color="auto"/>
                    <w:right w:val="none" w:sz="0" w:space="0" w:color="auto"/>
                  </w:divBdr>
                  <w:divsChild>
                    <w:div w:id="100422312">
                      <w:marLeft w:val="0"/>
                      <w:marRight w:val="0"/>
                      <w:marTop w:val="120"/>
                      <w:marBottom w:val="0"/>
                      <w:divBdr>
                        <w:top w:val="none" w:sz="0" w:space="0" w:color="auto"/>
                        <w:left w:val="none" w:sz="0" w:space="0" w:color="auto"/>
                        <w:bottom w:val="none" w:sz="0" w:space="0" w:color="auto"/>
                        <w:right w:val="none" w:sz="0" w:space="0" w:color="auto"/>
                      </w:divBdr>
                    </w:div>
                    <w:div w:id="353189616">
                      <w:marLeft w:val="0"/>
                      <w:marRight w:val="0"/>
                      <w:marTop w:val="0"/>
                      <w:marBottom w:val="0"/>
                      <w:divBdr>
                        <w:top w:val="none" w:sz="0" w:space="0" w:color="auto"/>
                        <w:left w:val="none" w:sz="0" w:space="0" w:color="auto"/>
                        <w:bottom w:val="none" w:sz="0" w:space="0" w:color="auto"/>
                        <w:right w:val="none" w:sz="0" w:space="0" w:color="auto"/>
                      </w:divBdr>
                    </w:div>
                  </w:divsChild>
                </w:div>
                <w:div w:id="184175936">
                  <w:marLeft w:val="0"/>
                  <w:marRight w:val="0"/>
                  <w:marTop w:val="0"/>
                  <w:marBottom w:val="0"/>
                  <w:divBdr>
                    <w:top w:val="none" w:sz="0" w:space="0" w:color="auto"/>
                    <w:left w:val="none" w:sz="0" w:space="0" w:color="auto"/>
                    <w:bottom w:val="none" w:sz="0" w:space="0" w:color="auto"/>
                    <w:right w:val="none" w:sz="0" w:space="0" w:color="auto"/>
                  </w:divBdr>
                  <w:divsChild>
                    <w:div w:id="1981037675">
                      <w:marLeft w:val="0"/>
                      <w:marRight w:val="0"/>
                      <w:marTop w:val="120"/>
                      <w:marBottom w:val="0"/>
                      <w:divBdr>
                        <w:top w:val="none" w:sz="0" w:space="0" w:color="auto"/>
                        <w:left w:val="none" w:sz="0" w:space="0" w:color="auto"/>
                        <w:bottom w:val="none" w:sz="0" w:space="0" w:color="auto"/>
                        <w:right w:val="none" w:sz="0" w:space="0" w:color="auto"/>
                      </w:divBdr>
                    </w:div>
                    <w:div w:id="18882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88012">
      <w:bodyDiv w:val="1"/>
      <w:marLeft w:val="0"/>
      <w:marRight w:val="0"/>
      <w:marTop w:val="0"/>
      <w:marBottom w:val="0"/>
      <w:divBdr>
        <w:top w:val="none" w:sz="0" w:space="0" w:color="auto"/>
        <w:left w:val="none" w:sz="0" w:space="0" w:color="auto"/>
        <w:bottom w:val="none" w:sz="0" w:space="0" w:color="auto"/>
        <w:right w:val="none" w:sz="0" w:space="0" w:color="auto"/>
      </w:divBdr>
      <w:divsChild>
        <w:div w:id="754084612">
          <w:marLeft w:val="0"/>
          <w:marRight w:val="0"/>
          <w:marTop w:val="0"/>
          <w:marBottom w:val="0"/>
          <w:divBdr>
            <w:top w:val="none" w:sz="0" w:space="0" w:color="auto"/>
            <w:left w:val="none" w:sz="0" w:space="0" w:color="auto"/>
            <w:bottom w:val="none" w:sz="0" w:space="0" w:color="auto"/>
            <w:right w:val="none" w:sz="0" w:space="0" w:color="auto"/>
          </w:divBdr>
          <w:divsChild>
            <w:div w:id="268052689">
              <w:marLeft w:val="0"/>
              <w:marRight w:val="0"/>
              <w:marTop w:val="120"/>
              <w:marBottom w:val="0"/>
              <w:divBdr>
                <w:top w:val="none" w:sz="0" w:space="0" w:color="auto"/>
                <w:left w:val="none" w:sz="0" w:space="0" w:color="auto"/>
                <w:bottom w:val="none" w:sz="0" w:space="0" w:color="auto"/>
                <w:right w:val="none" w:sz="0" w:space="0" w:color="auto"/>
              </w:divBdr>
            </w:div>
            <w:div w:id="1836843349">
              <w:marLeft w:val="0"/>
              <w:marRight w:val="0"/>
              <w:marTop w:val="0"/>
              <w:marBottom w:val="0"/>
              <w:divBdr>
                <w:top w:val="none" w:sz="0" w:space="0" w:color="auto"/>
                <w:left w:val="none" w:sz="0" w:space="0" w:color="auto"/>
                <w:bottom w:val="none" w:sz="0" w:space="0" w:color="auto"/>
                <w:right w:val="none" w:sz="0" w:space="0" w:color="auto"/>
              </w:divBdr>
            </w:div>
          </w:divsChild>
        </w:div>
        <w:div w:id="2079011371">
          <w:marLeft w:val="0"/>
          <w:marRight w:val="0"/>
          <w:marTop w:val="0"/>
          <w:marBottom w:val="0"/>
          <w:divBdr>
            <w:top w:val="none" w:sz="0" w:space="0" w:color="auto"/>
            <w:left w:val="none" w:sz="0" w:space="0" w:color="auto"/>
            <w:bottom w:val="none" w:sz="0" w:space="0" w:color="auto"/>
            <w:right w:val="none" w:sz="0" w:space="0" w:color="auto"/>
          </w:divBdr>
          <w:divsChild>
            <w:div w:id="858199748">
              <w:marLeft w:val="0"/>
              <w:marRight w:val="0"/>
              <w:marTop w:val="120"/>
              <w:marBottom w:val="0"/>
              <w:divBdr>
                <w:top w:val="none" w:sz="0" w:space="0" w:color="auto"/>
                <w:left w:val="none" w:sz="0" w:space="0" w:color="auto"/>
                <w:bottom w:val="none" w:sz="0" w:space="0" w:color="auto"/>
                <w:right w:val="none" w:sz="0" w:space="0" w:color="auto"/>
              </w:divBdr>
            </w:div>
            <w:div w:id="1616861360">
              <w:marLeft w:val="0"/>
              <w:marRight w:val="0"/>
              <w:marTop w:val="0"/>
              <w:marBottom w:val="0"/>
              <w:divBdr>
                <w:top w:val="none" w:sz="0" w:space="0" w:color="auto"/>
                <w:left w:val="none" w:sz="0" w:space="0" w:color="auto"/>
                <w:bottom w:val="none" w:sz="0" w:space="0" w:color="auto"/>
                <w:right w:val="none" w:sz="0" w:space="0" w:color="auto"/>
              </w:divBdr>
            </w:div>
          </w:divsChild>
        </w:div>
        <w:div w:id="1220827706">
          <w:marLeft w:val="0"/>
          <w:marRight w:val="0"/>
          <w:marTop w:val="0"/>
          <w:marBottom w:val="0"/>
          <w:divBdr>
            <w:top w:val="none" w:sz="0" w:space="0" w:color="auto"/>
            <w:left w:val="none" w:sz="0" w:space="0" w:color="auto"/>
            <w:bottom w:val="none" w:sz="0" w:space="0" w:color="auto"/>
            <w:right w:val="none" w:sz="0" w:space="0" w:color="auto"/>
          </w:divBdr>
          <w:divsChild>
            <w:div w:id="865337842">
              <w:marLeft w:val="0"/>
              <w:marRight w:val="0"/>
              <w:marTop w:val="120"/>
              <w:marBottom w:val="0"/>
              <w:divBdr>
                <w:top w:val="none" w:sz="0" w:space="0" w:color="auto"/>
                <w:left w:val="none" w:sz="0" w:space="0" w:color="auto"/>
                <w:bottom w:val="none" w:sz="0" w:space="0" w:color="auto"/>
                <w:right w:val="none" w:sz="0" w:space="0" w:color="auto"/>
              </w:divBdr>
            </w:div>
            <w:div w:id="4241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8670">
      <w:bodyDiv w:val="1"/>
      <w:marLeft w:val="0"/>
      <w:marRight w:val="0"/>
      <w:marTop w:val="0"/>
      <w:marBottom w:val="0"/>
      <w:divBdr>
        <w:top w:val="none" w:sz="0" w:space="0" w:color="auto"/>
        <w:left w:val="none" w:sz="0" w:space="0" w:color="auto"/>
        <w:bottom w:val="none" w:sz="0" w:space="0" w:color="auto"/>
        <w:right w:val="none" w:sz="0" w:space="0" w:color="auto"/>
      </w:divBdr>
      <w:divsChild>
        <w:div w:id="1158300229">
          <w:marLeft w:val="0"/>
          <w:marRight w:val="0"/>
          <w:marTop w:val="0"/>
          <w:marBottom w:val="0"/>
          <w:divBdr>
            <w:top w:val="none" w:sz="0" w:space="0" w:color="auto"/>
            <w:left w:val="none" w:sz="0" w:space="0" w:color="auto"/>
            <w:bottom w:val="none" w:sz="0" w:space="0" w:color="auto"/>
            <w:right w:val="none" w:sz="0" w:space="0" w:color="auto"/>
          </w:divBdr>
          <w:divsChild>
            <w:div w:id="451942530">
              <w:marLeft w:val="0"/>
              <w:marRight w:val="0"/>
              <w:marTop w:val="0"/>
              <w:marBottom w:val="0"/>
              <w:divBdr>
                <w:top w:val="none" w:sz="0" w:space="0" w:color="auto"/>
                <w:left w:val="none" w:sz="0" w:space="0" w:color="auto"/>
                <w:bottom w:val="none" w:sz="0" w:space="0" w:color="auto"/>
                <w:right w:val="none" w:sz="0" w:space="0" w:color="auto"/>
              </w:divBdr>
            </w:div>
          </w:divsChild>
        </w:div>
        <w:div w:id="430902086">
          <w:marLeft w:val="0"/>
          <w:marRight w:val="0"/>
          <w:marTop w:val="0"/>
          <w:marBottom w:val="0"/>
          <w:divBdr>
            <w:top w:val="none" w:sz="0" w:space="0" w:color="auto"/>
            <w:left w:val="none" w:sz="0" w:space="0" w:color="auto"/>
            <w:bottom w:val="none" w:sz="0" w:space="0" w:color="auto"/>
            <w:right w:val="none" w:sz="0" w:space="0" w:color="auto"/>
          </w:divBdr>
          <w:divsChild>
            <w:div w:id="17820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548">
      <w:bodyDiv w:val="1"/>
      <w:marLeft w:val="0"/>
      <w:marRight w:val="0"/>
      <w:marTop w:val="0"/>
      <w:marBottom w:val="0"/>
      <w:divBdr>
        <w:top w:val="none" w:sz="0" w:space="0" w:color="auto"/>
        <w:left w:val="none" w:sz="0" w:space="0" w:color="auto"/>
        <w:bottom w:val="none" w:sz="0" w:space="0" w:color="auto"/>
        <w:right w:val="none" w:sz="0" w:space="0" w:color="auto"/>
      </w:divBdr>
      <w:divsChild>
        <w:div w:id="1954750669">
          <w:marLeft w:val="0"/>
          <w:marRight w:val="0"/>
          <w:marTop w:val="120"/>
          <w:marBottom w:val="0"/>
          <w:divBdr>
            <w:top w:val="none" w:sz="0" w:space="0" w:color="auto"/>
            <w:left w:val="none" w:sz="0" w:space="0" w:color="auto"/>
            <w:bottom w:val="none" w:sz="0" w:space="0" w:color="auto"/>
            <w:right w:val="none" w:sz="0" w:space="0" w:color="auto"/>
          </w:divBdr>
        </w:div>
        <w:div w:id="2059042585">
          <w:marLeft w:val="0"/>
          <w:marRight w:val="0"/>
          <w:marTop w:val="0"/>
          <w:marBottom w:val="0"/>
          <w:divBdr>
            <w:top w:val="none" w:sz="0" w:space="0" w:color="auto"/>
            <w:left w:val="none" w:sz="0" w:space="0" w:color="auto"/>
            <w:bottom w:val="none" w:sz="0" w:space="0" w:color="auto"/>
            <w:right w:val="none" w:sz="0" w:space="0" w:color="auto"/>
          </w:divBdr>
        </w:div>
      </w:divsChild>
    </w:div>
    <w:div w:id="358358367">
      <w:bodyDiv w:val="1"/>
      <w:marLeft w:val="0"/>
      <w:marRight w:val="0"/>
      <w:marTop w:val="0"/>
      <w:marBottom w:val="0"/>
      <w:divBdr>
        <w:top w:val="none" w:sz="0" w:space="0" w:color="auto"/>
        <w:left w:val="none" w:sz="0" w:space="0" w:color="auto"/>
        <w:bottom w:val="none" w:sz="0" w:space="0" w:color="auto"/>
        <w:right w:val="none" w:sz="0" w:space="0" w:color="auto"/>
      </w:divBdr>
      <w:divsChild>
        <w:div w:id="1810397687">
          <w:marLeft w:val="0"/>
          <w:marRight w:val="0"/>
          <w:marTop w:val="0"/>
          <w:marBottom w:val="0"/>
          <w:divBdr>
            <w:top w:val="none" w:sz="0" w:space="0" w:color="auto"/>
            <w:left w:val="none" w:sz="0" w:space="0" w:color="auto"/>
            <w:bottom w:val="none" w:sz="0" w:space="0" w:color="auto"/>
            <w:right w:val="none" w:sz="0" w:space="0" w:color="auto"/>
          </w:divBdr>
        </w:div>
      </w:divsChild>
    </w:div>
    <w:div w:id="361638286">
      <w:bodyDiv w:val="1"/>
      <w:marLeft w:val="0"/>
      <w:marRight w:val="0"/>
      <w:marTop w:val="0"/>
      <w:marBottom w:val="0"/>
      <w:divBdr>
        <w:top w:val="none" w:sz="0" w:space="0" w:color="auto"/>
        <w:left w:val="none" w:sz="0" w:space="0" w:color="auto"/>
        <w:bottom w:val="none" w:sz="0" w:space="0" w:color="auto"/>
        <w:right w:val="none" w:sz="0" w:space="0" w:color="auto"/>
      </w:divBdr>
    </w:div>
    <w:div w:id="405492460">
      <w:bodyDiv w:val="1"/>
      <w:marLeft w:val="0"/>
      <w:marRight w:val="0"/>
      <w:marTop w:val="0"/>
      <w:marBottom w:val="0"/>
      <w:divBdr>
        <w:top w:val="none" w:sz="0" w:space="0" w:color="auto"/>
        <w:left w:val="none" w:sz="0" w:space="0" w:color="auto"/>
        <w:bottom w:val="none" w:sz="0" w:space="0" w:color="auto"/>
        <w:right w:val="none" w:sz="0" w:space="0" w:color="auto"/>
      </w:divBdr>
      <w:divsChild>
        <w:div w:id="461778197">
          <w:marLeft w:val="0"/>
          <w:marRight w:val="0"/>
          <w:marTop w:val="120"/>
          <w:marBottom w:val="0"/>
          <w:divBdr>
            <w:top w:val="none" w:sz="0" w:space="0" w:color="auto"/>
            <w:left w:val="none" w:sz="0" w:space="0" w:color="auto"/>
            <w:bottom w:val="none" w:sz="0" w:space="0" w:color="auto"/>
            <w:right w:val="none" w:sz="0" w:space="0" w:color="auto"/>
          </w:divBdr>
        </w:div>
        <w:div w:id="598608824">
          <w:marLeft w:val="0"/>
          <w:marRight w:val="0"/>
          <w:marTop w:val="0"/>
          <w:marBottom w:val="0"/>
          <w:divBdr>
            <w:top w:val="none" w:sz="0" w:space="0" w:color="auto"/>
            <w:left w:val="none" w:sz="0" w:space="0" w:color="auto"/>
            <w:bottom w:val="none" w:sz="0" w:space="0" w:color="auto"/>
            <w:right w:val="none" w:sz="0" w:space="0" w:color="auto"/>
          </w:divBdr>
        </w:div>
      </w:divsChild>
    </w:div>
    <w:div w:id="411856074">
      <w:bodyDiv w:val="1"/>
      <w:marLeft w:val="0"/>
      <w:marRight w:val="0"/>
      <w:marTop w:val="0"/>
      <w:marBottom w:val="0"/>
      <w:divBdr>
        <w:top w:val="none" w:sz="0" w:space="0" w:color="auto"/>
        <w:left w:val="none" w:sz="0" w:space="0" w:color="auto"/>
        <w:bottom w:val="none" w:sz="0" w:space="0" w:color="auto"/>
        <w:right w:val="none" w:sz="0" w:space="0" w:color="auto"/>
      </w:divBdr>
      <w:divsChild>
        <w:div w:id="1729377167">
          <w:marLeft w:val="0"/>
          <w:marRight w:val="0"/>
          <w:marTop w:val="0"/>
          <w:marBottom w:val="0"/>
          <w:divBdr>
            <w:top w:val="none" w:sz="0" w:space="0" w:color="auto"/>
            <w:left w:val="none" w:sz="0" w:space="0" w:color="auto"/>
            <w:bottom w:val="none" w:sz="0" w:space="0" w:color="auto"/>
            <w:right w:val="none" w:sz="0" w:space="0" w:color="auto"/>
          </w:divBdr>
          <w:divsChild>
            <w:div w:id="1604144680">
              <w:marLeft w:val="0"/>
              <w:marRight w:val="0"/>
              <w:marTop w:val="120"/>
              <w:marBottom w:val="0"/>
              <w:divBdr>
                <w:top w:val="none" w:sz="0" w:space="0" w:color="auto"/>
                <w:left w:val="none" w:sz="0" w:space="0" w:color="auto"/>
                <w:bottom w:val="none" w:sz="0" w:space="0" w:color="auto"/>
                <w:right w:val="none" w:sz="0" w:space="0" w:color="auto"/>
              </w:divBdr>
            </w:div>
            <w:div w:id="2077780375">
              <w:marLeft w:val="0"/>
              <w:marRight w:val="0"/>
              <w:marTop w:val="0"/>
              <w:marBottom w:val="0"/>
              <w:divBdr>
                <w:top w:val="none" w:sz="0" w:space="0" w:color="auto"/>
                <w:left w:val="none" w:sz="0" w:space="0" w:color="auto"/>
                <w:bottom w:val="none" w:sz="0" w:space="0" w:color="auto"/>
                <w:right w:val="none" w:sz="0" w:space="0" w:color="auto"/>
              </w:divBdr>
            </w:div>
          </w:divsChild>
        </w:div>
        <w:div w:id="800225596">
          <w:marLeft w:val="0"/>
          <w:marRight w:val="0"/>
          <w:marTop w:val="0"/>
          <w:marBottom w:val="0"/>
          <w:divBdr>
            <w:top w:val="none" w:sz="0" w:space="0" w:color="auto"/>
            <w:left w:val="none" w:sz="0" w:space="0" w:color="auto"/>
            <w:bottom w:val="none" w:sz="0" w:space="0" w:color="auto"/>
            <w:right w:val="none" w:sz="0" w:space="0" w:color="auto"/>
          </w:divBdr>
          <w:divsChild>
            <w:div w:id="2068188666">
              <w:marLeft w:val="0"/>
              <w:marRight w:val="0"/>
              <w:marTop w:val="120"/>
              <w:marBottom w:val="0"/>
              <w:divBdr>
                <w:top w:val="none" w:sz="0" w:space="0" w:color="auto"/>
                <w:left w:val="none" w:sz="0" w:space="0" w:color="auto"/>
                <w:bottom w:val="none" w:sz="0" w:space="0" w:color="auto"/>
                <w:right w:val="none" w:sz="0" w:space="0" w:color="auto"/>
              </w:divBdr>
            </w:div>
            <w:div w:id="8200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8800">
      <w:bodyDiv w:val="1"/>
      <w:marLeft w:val="0"/>
      <w:marRight w:val="0"/>
      <w:marTop w:val="0"/>
      <w:marBottom w:val="0"/>
      <w:divBdr>
        <w:top w:val="none" w:sz="0" w:space="0" w:color="auto"/>
        <w:left w:val="none" w:sz="0" w:space="0" w:color="auto"/>
        <w:bottom w:val="none" w:sz="0" w:space="0" w:color="auto"/>
        <w:right w:val="none" w:sz="0" w:space="0" w:color="auto"/>
      </w:divBdr>
    </w:div>
    <w:div w:id="445201929">
      <w:bodyDiv w:val="1"/>
      <w:marLeft w:val="0"/>
      <w:marRight w:val="0"/>
      <w:marTop w:val="0"/>
      <w:marBottom w:val="0"/>
      <w:divBdr>
        <w:top w:val="none" w:sz="0" w:space="0" w:color="auto"/>
        <w:left w:val="none" w:sz="0" w:space="0" w:color="auto"/>
        <w:bottom w:val="none" w:sz="0" w:space="0" w:color="auto"/>
        <w:right w:val="none" w:sz="0" w:space="0" w:color="auto"/>
      </w:divBdr>
      <w:divsChild>
        <w:div w:id="37826806">
          <w:marLeft w:val="0"/>
          <w:marRight w:val="0"/>
          <w:marTop w:val="0"/>
          <w:marBottom w:val="0"/>
          <w:divBdr>
            <w:top w:val="none" w:sz="0" w:space="0" w:color="auto"/>
            <w:left w:val="none" w:sz="0" w:space="0" w:color="auto"/>
            <w:bottom w:val="none" w:sz="0" w:space="0" w:color="auto"/>
            <w:right w:val="none" w:sz="0" w:space="0" w:color="auto"/>
          </w:divBdr>
          <w:divsChild>
            <w:div w:id="113184872">
              <w:marLeft w:val="0"/>
              <w:marRight w:val="0"/>
              <w:marTop w:val="0"/>
              <w:marBottom w:val="0"/>
              <w:divBdr>
                <w:top w:val="none" w:sz="0" w:space="0" w:color="auto"/>
                <w:left w:val="none" w:sz="0" w:space="0" w:color="auto"/>
                <w:bottom w:val="none" w:sz="0" w:space="0" w:color="auto"/>
                <w:right w:val="none" w:sz="0" w:space="0" w:color="auto"/>
              </w:divBdr>
            </w:div>
          </w:divsChild>
        </w:div>
        <w:div w:id="1724594575">
          <w:marLeft w:val="0"/>
          <w:marRight w:val="0"/>
          <w:marTop w:val="0"/>
          <w:marBottom w:val="0"/>
          <w:divBdr>
            <w:top w:val="none" w:sz="0" w:space="0" w:color="auto"/>
            <w:left w:val="none" w:sz="0" w:space="0" w:color="auto"/>
            <w:bottom w:val="none" w:sz="0" w:space="0" w:color="auto"/>
            <w:right w:val="none" w:sz="0" w:space="0" w:color="auto"/>
          </w:divBdr>
          <w:divsChild>
            <w:div w:id="1582837559">
              <w:marLeft w:val="0"/>
              <w:marRight w:val="0"/>
              <w:marTop w:val="120"/>
              <w:marBottom w:val="0"/>
              <w:divBdr>
                <w:top w:val="none" w:sz="0" w:space="0" w:color="auto"/>
                <w:left w:val="none" w:sz="0" w:space="0" w:color="auto"/>
                <w:bottom w:val="none" w:sz="0" w:space="0" w:color="auto"/>
                <w:right w:val="none" w:sz="0" w:space="0" w:color="auto"/>
              </w:divBdr>
            </w:div>
            <w:div w:id="1649244334">
              <w:marLeft w:val="0"/>
              <w:marRight w:val="0"/>
              <w:marTop w:val="0"/>
              <w:marBottom w:val="0"/>
              <w:divBdr>
                <w:top w:val="none" w:sz="0" w:space="0" w:color="auto"/>
                <w:left w:val="none" w:sz="0" w:space="0" w:color="auto"/>
                <w:bottom w:val="none" w:sz="0" w:space="0" w:color="auto"/>
                <w:right w:val="none" w:sz="0" w:space="0" w:color="auto"/>
              </w:divBdr>
            </w:div>
          </w:divsChild>
        </w:div>
        <w:div w:id="48307035">
          <w:marLeft w:val="0"/>
          <w:marRight w:val="0"/>
          <w:marTop w:val="0"/>
          <w:marBottom w:val="0"/>
          <w:divBdr>
            <w:top w:val="none" w:sz="0" w:space="0" w:color="auto"/>
            <w:left w:val="none" w:sz="0" w:space="0" w:color="auto"/>
            <w:bottom w:val="none" w:sz="0" w:space="0" w:color="auto"/>
            <w:right w:val="none" w:sz="0" w:space="0" w:color="auto"/>
          </w:divBdr>
          <w:divsChild>
            <w:div w:id="1037243330">
              <w:marLeft w:val="0"/>
              <w:marRight w:val="0"/>
              <w:marTop w:val="120"/>
              <w:marBottom w:val="0"/>
              <w:divBdr>
                <w:top w:val="none" w:sz="0" w:space="0" w:color="auto"/>
                <w:left w:val="none" w:sz="0" w:space="0" w:color="auto"/>
                <w:bottom w:val="none" w:sz="0" w:space="0" w:color="auto"/>
                <w:right w:val="none" w:sz="0" w:space="0" w:color="auto"/>
              </w:divBdr>
            </w:div>
            <w:div w:id="151725542">
              <w:marLeft w:val="0"/>
              <w:marRight w:val="0"/>
              <w:marTop w:val="0"/>
              <w:marBottom w:val="0"/>
              <w:divBdr>
                <w:top w:val="none" w:sz="0" w:space="0" w:color="auto"/>
                <w:left w:val="none" w:sz="0" w:space="0" w:color="auto"/>
                <w:bottom w:val="none" w:sz="0" w:space="0" w:color="auto"/>
                <w:right w:val="none" w:sz="0" w:space="0" w:color="auto"/>
              </w:divBdr>
            </w:div>
          </w:divsChild>
        </w:div>
        <w:div w:id="1020817273">
          <w:marLeft w:val="0"/>
          <w:marRight w:val="0"/>
          <w:marTop w:val="0"/>
          <w:marBottom w:val="0"/>
          <w:divBdr>
            <w:top w:val="none" w:sz="0" w:space="0" w:color="auto"/>
            <w:left w:val="none" w:sz="0" w:space="0" w:color="auto"/>
            <w:bottom w:val="none" w:sz="0" w:space="0" w:color="auto"/>
            <w:right w:val="none" w:sz="0" w:space="0" w:color="auto"/>
          </w:divBdr>
          <w:divsChild>
            <w:div w:id="295644173">
              <w:marLeft w:val="0"/>
              <w:marRight w:val="0"/>
              <w:marTop w:val="120"/>
              <w:marBottom w:val="0"/>
              <w:divBdr>
                <w:top w:val="none" w:sz="0" w:space="0" w:color="auto"/>
                <w:left w:val="none" w:sz="0" w:space="0" w:color="auto"/>
                <w:bottom w:val="none" w:sz="0" w:space="0" w:color="auto"/>
                <w:right w:val="none" w:sz="0" w:space="0" w:color="auto"/>
              </w:divBdr>
            </w:div>
            <w:div w:id="371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1523">
      <w:bodyDiv w:val="1"/>
      <w:marLeft w:val="0"/>
      <w:marRight w:val="0"/>
      <w:marTop w:val="0"/>
      <w:marBottom w:val="0"/>
      <w:divBdr>
        <w:top w:val="none" w:sz="0" w:space="0" w:color="auto"/>
        <w:left w:val="none" w:sz="0" w:space="0" w:color="auto"/>
        <w:bottom w:val="none" w:sz="0" w:space="0" w:color="auto"/>
        <w:right w:val="none" w:sz="0" w:space="0" w:color="auto"/>
      </w:divBdr>
    </w:div>
    <w:div w:id="461312908">
      <w:bodyDiv w:val="1"/>
      <w:marLeft w:val="0"/>
      <w:marRight w:val="0"/>
      <w:marTop w:val="0"/>
      <w:marBottom w:val="0"/>
      <w:divBdr>
        <w:top w:val="none" w:sz="0" w:space="0" w:color="auto"/>
        <w:left w:val="none" w:sz="0" w:space="0" w:color="auto"/>
        <w:bottom w:val="none" w:sz="0" w:space="0" w:color="auto"/>
        <w:right w:val="none" w:sz="0" w:space="0" w:color="auto"/>
      </w:divBdr>
    </w:div>
    <w:div w:id="474495164">
      <w:bodyDiv w:val="1"/>
      <w:marLeft w:val="0"/>
      <w:marRight w:val="0"/>
      <w:marTop w:val="0"/>
      <w:marBottom w:val="0"/>
      <w:divBdr>
        <w:top w:val="none" w:sz="0" w:space="0" w:color="auto"/>
        <w:left w:val="none" w:sz="0" w:space="0" w:color="auto"/>
        <w:bottom w:val="none" w:sz="0" w:space="0" w:color="auto"/>
        <w:right w:val="none" w:sz="0" w:space="0" w:color="auto"/>
      </w:divBdr>
      <w:divsChild>
        <w:div w:id="106705331">
          <w:marLeft w:val="0"/>
          <w:marRight w:val="0"/>
          <w:marTop w:val="0"/>
          <w:marBottom w:val="0"/>
          <w:divBdr>
            <w:top w:val="none" w:sz="0" w:space="0" w:color="auto"/>
            <w:left w:val="none" w:sz="0" w:space="0" w:color="auto"/>
            <w:bottom w:val="none" w:sz="0" w:space="0" w:color="auto"/>
            <w:right w:val="none" w:sz="0" w:space="0" w:color="auto"/>
          </w:divBdr>
          <w:divsChild>
            <w:div w:id="1250850794">
              <w:marLeft w:val="0"/>
              <w:marRight w:val="0"/>
              <w:marTop w:val="0"/>
              <w:marBottom w:val="0"/>
              <w:divBdr>
                <w:top w:val="none" w:sz="0" w:space="0" w:color="auto"/>
                <w:left w:val="none" w:sz="0" w:space="0" w:color="auto"/>
                <w:bottom w:val="none" w:sz="0" w:space="0" w:color="auto"/>
                <w:right w:val="none" w:sz="0" w:space="0" w:color="auto"/>
              </w:divBdr>
            </w:div>
          </w:divsChild>
        </w:div>
        <w:div w:id="1440028190">
          <w:marLeft w:val="0"/>
          <w:marRight w:val="0"/>
          <w:marTop w:val="0"/>
          <w:marBottom w:val="0"/>
          <w:divBdr>
            <w:top w:val="none" w:sz="0" w:space="0" w:color="auto"/>
            <w:left w:val="none" w:sz="0" w:space="0" w:color="auto"/>
            <w:bottom w:val="none" w:sz="0" w:space="0" w:color="auto"/>
            <w:right w:val="none" w:sz="0" w:space="0" w:color="auto"/>
          </w:divBdr>
          <w:divsChild>
            <w:div w:id="1482572767">
              <w:marLeft w:val="0"/>
              <w:marRight w:val="0"/>
              <w:marTop w:val="0"/>
              <w:marBottom w:val="0"/>
              <w:divBdr>
                <w:top w:val="none" w:sz="0" w:space="0" w:color="auto"/>
                <w:left w:val="none" w:sz="0" w:space="0" w:color="auto"/>
                <w:bottom w:val="none" w:sz="0" w:space="0" w:color="auto"/>
                <w:right w:val="none" w:sz="0" w:space="0" w:color="auto"/>
              </w:divBdr>
              <w:divsChild>
                <w:div w:id="874076598">
                  <w:marLeft w:val="0"/>
                  <w:marRight w:val="0"/>
                  <w:marTop w:val="0"/>
                  <w:marBottom w:val="0"/>
                  <w:divBdr>
                    <w:top w:val="none" w:sz="0" w:space="0" w:color="auto"/>
                    <w:left w:val="none" w:sz="0" w:space="0" w:color="auto"/>
                    <w:bottom w:val="none" w:sz="0" w:space="0" w:color="auto"/>
                    <w:right w:val="none" w:sz="0" w:space="0" w:color="auto"/>
                  </w:divBdr>
                  <w:divsChild>
                    <w:div w:id="1108548521">
                      <w:marLeft w:val="0"/>
                      <w:marRight w:val="0"/>
                      <w:marTop w:val="120"/>
                      <w:marBottom w:val="0"/>
                      <w:divBdr>
                        <w:top w:val="none" w:sz="0" w:space="0" w:color="auto"/>
                        <w:left w:val="none" w:sz="0" w:space="0" w:color="auto"/>
                        <w:bottom w:val="none" w:sz="0" w:space="0" w:color="auto"/>
                        <w:right w:val="none" w:sz="0" w:space="0" w:color="auto"/>
                      </w:divBdr>
                    </w:div>
                    <w:div w:id="660085720">
                      <w:marLeft w:val="0"/>
                      <w:marRight w:val="0"/>
                      <w:marTop w:val="0"/>
                      <w:marBottom w:val="0"/>
                      <w:divBdr>
                        <w:top w:val="none" w:sz="0" w:space="0" w:color="auto"/>
                        <w:left w:val="none" w:sz="0" w:space="0" w:color="auto"/>
                        <w:bottom w:val="none" w:sz="0" w:space="0" w:color="auto"/>
                        <w:right w:val="none" w:sz="0" w:space="0" w:color="auto"/>
                      </w:divBdr>
                    </w:div>
                  </w:divsChild>
                </w:div>
                <w:div w:id="67725769">
                  <w:marLeft w:val="0"/>
                  <w:marRight w:val="0"/>
                  <w:marTop w:val="0"/>
                  <w:marBottom w:val="0"/>
                  <w:divBdr>
                    <w:top w:val="none" w:sz="0" w:space="0" w:color="auto"/>
                    <w:left w:val="none" w:sz="0" w:space="0" w:color="auto"/>
                    <w:bottom w:val="none" w:sz="0" w:space="0" w:color="auto"/>
                    <w:right w:val="none" w:sz="0" w:space="0" w:color="auto"/>
                  </w:divBdr>
                  <w:divsChild>
                    <w:div w:id="1230920573">
                      <w:marLeft w:val="0"/>
                      <w:marRight w:val="0"/>
                      <w:marTop w:val="120"/>
                      <w:marBottom w:val="0"/>
                      <w:divBdr>
                        <w:top w:val="none" w:sz="0" w:space="0" w:color="auto"/>
                        <w:left w:val="none" w:sz="0" w:space="0" w:color="auto"/>
                        <w:bottom w:val="none" w:sz="0" w:space="0" w:color="auto"/>
                        <w:right w:val="none" w:sz="0" w:space="0" w:color="auto"/>
                      </w:divBdr>
                    </w:div>
                    <w:div w:id="1729961806">
                      <w:marLeft w:val="0"/>
                      <w:marRight w:val="0"/>
                      <w:marTop w:val="0"/>
                      <w:marBottom w:val="0"/>
                      <w:divBdr>
                        <w:top w:val="none" w:sz="0" w:space="0" w:color="auto"/>
                        <w:left w:val="none" w:sz="0" w:space="0" w:color="auto"/>
                        <w:bottom w:val="none" w:sz="0" w:space="0" w:color="auto"/>
                        <w:right w:val="none" w:sz="0" w:space="0" w:color="auto"/>
                      </w:divBdr>
                    </w:div>
                  </w:divsChild>
                </w:div>
                <w:div w:id="143787044">
                  <w:marLeft w:val="0"/>
                  <w:marRight w:val="0"/>
                  <w:marTop w:val="0"/>
                  <w:marBottom w:val="0"/>
                  <w:divBdr>
                    <w:top w:val="none" w:sz="0" w:space="0" w:color="auto"/>
                    <w:left w:val="none" w:sz="0" w:space="0" w:color="auto"/>
                    <w:bottom w:val="none" w:sz="0" w:space="0" w:color="auto"/>
                    <w:right w:val="none" w:sz="0" w:space="0" w:color="auto"/>
                  </w:divBdr>
                  <w:divsChild>
                    <w:div w:id="1794136693">
                      <w:marLeft w:val="0"/>
                      <w:marRight w:val="0"/>
                      <w:marTop w:val="120"/>
                      <w:marBottom w:val="0"/>
                      <w:divBdr>
                        <w:top w:val="none" w:sz="0" w:space="0" w:color="auto"/>
                        <w:left w:val="none" w:sz="0" w:space="0" w:color="auto"/>
                        <w:bottom w:val="none" w:sz="0" w:space="0" w:color="auto"/>
                        <w:right w:val="none" w:sz="0" w:space="0" w:color="auto"/>
                      </w:divBdr>
                    </w:div>
                    <w:div w:id="17602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6689">
          <w:marLeft w:val="0"/>
          <w:marRight w:val="0"/>
          <w:marTop w:val="0"/>
          <w:marBottom w:val="0"/>
          <w:divBdr>
            <w:top w:val="none" w:sz="0" w:space="0" w:color="auto"/>
            <w:left w:val="none" w:sz="0" w:space="0" w:color="auto"/>
            <w:bottom w:val="none" w:sz="0" w:space="0" w:color="auto"/>
            <w:right w:val="none" w:sz="0" w:space="0" w:color="auto"/>
          </w:divBdr>
          <w:divsChild>
            <w:div w:id="292179573">
              <w:marLeft w:val="0"/>
              <w:marRight w:val="0"/>
              <w:marTop w:val="0"/>
              <w:marBottom w:val="0"/>
              <w:divBdr>
                <w:top w:val="none" w:sz="0" w:space="0" w:color="auto"/>
                <w:left w:val="none" w:sz="0" w:space="0" w:color="auto"/>
                <w:bottom w:val="none" w:sz="0" w:space="0" w:color="auto"/>
                <w:right w:val="none" w:sz="0" w:space="0" w:color="auto"/>
              </w:divBdr>
            </w:div>
          </w:divsChild>
        </w:div>
        <w:div w:id="929195449">
          <w:marLeft w:val="0"/>
          <w:marRight w:val="0"/>
          <w:marTop w:val="0"/>
          <w:marBottom w:val="0"/>
          <w:divBdr>
            <w:top w:val="none" w:sz="0" w:space="0" w:color="auto"/>
            <w:left w:val="none" w:sz="0" w:space="0" w:color="auto"/>
            <w:bottom w:val="none" w:sz="0" w:space="0" w:color="auto"/>
            <w:right w:val="none" w:sz="0" w:space="0" w:color="auto"/>
          </w:divBdr>
          <w:divsChild>
            <w:div w:id="7266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559">
      <w:bodyDiv w:val="1"/>
      <w:marLeft w:val="0"/>
      <w:marRight w:val="0"/>
      <w:marTop w:val="0"/>
      <w:marBottom w:val="0"/>
      <w:divBdr>
        <w:top w:val="none" w:sz="0" w:space="0" w:color="auto"/>
        <w:left w:val="none" w:sz="0" w:space="0" w:color="auto"/>
        <w:bottom w:val="none" w:sz="0" w:space="0" w:color="auto"/>
        <w:right w:val="none" w:sz="0" w:space="0" w:color="auto"/>
      </w:divBdr>
      <w:divsChild>
        <w:div w:id="446892353">
          <w:marLeft w:val="0"/>
          <w:marRight w:val="0"/>
          <w:marTop w:val="0"/>
          <w:marBottom w:val="0"/>
          <w:divBdr>
            <w:top w:val="none" w:sz="0" w:space="0" w:color="auto"/>
            <w:left w:val="none" w:sz="0" w:space="0" w:color="auto"/>
            <w:bottom w:val="none" w:sz="0" w:space="0" w:color="auto"/>
            <w:right w:val="none" w:sz="0" w:space="0" w:color="auto"/>
          </w:divBdr>
          <w:divsChild>
            <w:div w:id="14971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2328">
      <w:bodyDiv w:val="1"/>
      <w:marLeft w:val="0"/>
      <w:marRight w:val="0"/>
      <w:marTop w:val="0"/>
      <w:marBottom w:val="0"/>
      <w:divBdr>
        <w:top w:val="none" w:sz="0" w:space="0" w:color="auto"/>
        <w:left w:val="none" w:sz="0" w:space="0" w:color="auto"/>
        <w:bottom w:val="none" w:sz="0" w:space="0" w:color="auto"/>
        <w:right w:val="none" w:sz="0" w:space="0" w:color="auto"/>
      </w:divBdr>
      <w:divsChild>
        <w:div w:id="1647661610">
          <w:marLeft w:val="0"/>
          <w:marRight w:val="0"/>
          <w:marTop w:val="0"/>
          <w:marBottom w:val="0"/>
          <w:divBdr>
            <w:top w:val="none" w:sz="0" w:space="0" w:color="auto"/>
            <w:left w:val="none" w:sz="0" w:space="0" w:color="auto"/>
            <w:bottom w:val="none" w:sz="0" w:space="0" w:color="auto"/>
            <w:right w:val="none" w:sz="0" w:space="0" w:color="auto"/>
          </w:divBdr>
          <w:divsChild>
            <w:div w:id="98839832">
              <w:marLeft w:val="0"/>
              <w:marRight w:val="0"/>
              <w:marTop w:val="120"/>
              <w:marBottom w:val="0"/>
              <w:divBdr>
                <w:top w:val="none" w:sz="0" w:space="0" w:color="auto"/>
                <w:left w:val="none" w:sz="0" w:space="0" w:color="auto"/>
                <w:bottom w:val="none" w:sz="0" w:space="0" w:color="auto"/>
                <w:right w:val="none" w:sz="0" w:space="0" w:color="auto"/>
              </w:divBdr>
            </w:div>
            <w:div w:id="295332794">
              <w:marLeft w:val="0"/>
              <w:marRight w:val="0"/>
              <w:marTop w:val="0"/>
              <w:marBottom w:val="0"/>
              <w:divBdr>
                <w:top w:val="none" w:sz="0" w:space="0" w:color="auto"/>
                <w:left w:val="none" w:sz="0" w:space="0" w:color="auto"/>
                <w:bottom w:val="none" w:sz="0" w:space="0" w:color="auto"/>
                <w:right w:val="none" w:sz="0" w:space="0" w:color="auto"/>
              </w:divBdr>
            </w:div>
          </w:divsChild>
        </w:div>
        <w:div w:id="1791897861">
          <w:marLeft w:val="0"/>
          <w:marRight w:val="0"/>
          <w:marTop w:val="0"/>
          <w:marBottom w:val="0"/>
          <w:divBdr>
            <w:top w:val="none" w:sz="0" w:space="0" w:color="auto"/>
            <w:left w:val="none" w:sz="0" w:space="0" w:color="auto"/>
            <w:bottom w:val="none" w:sz="0" w:space="0" w:color="auto"/>
            <w:right w:val="none" w:sz="0" w:space="0" w:color="auto"/>
          </w:divBdr>
          <w:divsChild>
            <w:div w:id="828136266">
              <w:marLeft w:val="0"/>
              <w:marRight w:val="0"/>
              <w:marTop w:val="120"/>
              <w:marBottom w:val="0"/>
              <w:divBdr>
                <w:top w:val="none" w:sz="0" w:space="0" w:color="auto"/>
                <w:left w:val="none" w:sz="0" w:space="0" w:color="auto"/>
                <w:bottom w:val="none" w:sz="0" w:space="0" w:color="auto"/>
                <w:right w:val="none" w:sz="0" w:space="0" w:color="auto"/>
              </w:divBdr>
            </w:div>
            <w:div w:id="11303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7094">
      <w:bodyDiv w:val="1"/>
      <w:marLeft w:val="0"/>
      <w:marRight w:val="0"/>
      <w:marTop w:val="0"/>
      <w:marBottom w:val="0"/>
      <w:divBdr>
        <w:top w:val="none" w:sz="0" w:space="0" w:color="auto"/>
        <w:left w:val="none" w:sz="0" w:space="0" w:color="auto"/>
        <w:bottom w:val="none" w:sz="0" w:space="0" w:color="auto"/>
        <w:right w:val="none" w:sz="0" w:space="0" w:color="auto"/>
      </w:divBdr>
      <w:divsChild>
        <w:div w:id="926159697">
          <w:marLeft w:val="0"/>
          <w:marRight w:val="0"/>
          <w:marTop w:val="0"/>
          <w:marBottom w:val="0"/>
          <w:divBdr>
            <w:top w:val="none" w:sz="0" w:space="0" w:color="auto"/>
            <w:left w:val="none" w:sz="0" w:space="0" w:color="auto"/>
            <w:bottom w:val="none" w:sz="0" w:space="0" w:color="auto"/>
            <w:right w:val="none" w:sz="0" w:space="0" w:color="auto"/>
          </w:divBdr>
        </w:div>
      </w:divsChild>
    </w:div>
    <w:div w:id="578054666">
      <w:bodyDiv w:val="1"/>
      <w:marLeft w:val="0"/>
      <w:marRight w:val="0"/>
      <w:marTop w:val="0"/>
      <w:marBottom w:val="0"/>
      <w:divBdr>
        <w:top w:val="none" w:sz="0" w:space="0" w:color="auto"/>
        <w:left w:val="none" w:sz="0" w:space="0" w:color="auto"/>
        <w:bottom w:val="none" w:sz="0" w:space="0" w:color="auto"/>
        <w:right w:val="none" w:sz="0" w:space="0" w:color="auto"/>
      </w:divBdr>
      <w:divsChild>
        <w:div w:id="1804039143">
          <w:marLeft w:val="0"/>
          <w:marRight w:val="0"/>
          <w:marTop w:val="0"/>
          <w:marBottom w:val="0"/>
          <w:divBdr>
            <w:top w:val="none" w:sz="0" w:space="0" w:color="auto"/>
            <w:left w:val="none" w:sz="0" w:space="0" w:color="auto"/>
            <w:bottom w:val="none" w:sz="0" w:space="0" w:color="auto"/>
            <w:right w:val="none" w:sz="0" w:space="0" w:color="auto"/>
          </w:divBdr>
          <w:divsChild>
            <w:div w:id="616255592">
              <w:marLeft w:val="0"/>
              <w:marRight w:val="0"/>
              <w:marTop w:val="120"/>
              <w:marBottom w:val="0"/>
              <w:divBdr>
                <w:top w:val="none" w:sz="0" w:space="0" w:color="auto"/>
                <w:left w:val="none" w:sz="0" w:space="0" w:color="auto"/>
                <w:bottom w:val="none" w:sz="0" w:space="0" w:color="auto"/>
                <w:right w:val="none" w:sz="0" w:space="0" w:color="auto"/>
              </w:divBdr>
            </w:div>
            <w:div w:id="1337462568">
              <w:marLeft w:val="0"/>
              <w:marRight w:val="0"/>
              <w:marTop w:val="0"/>
              <w:marBottom w:val="0"/>
              <w:divBdr>
                <w:top w:val="none" w:sz="0" w:space="0" w:color="auto"/>
                <w:left w:val="none" w:sz="0" w:space="0" w:color="auto"/>
                <w:bottom w:val="none" w:sz="0" w:space="0" w:color="auto"/>
                <w:right w:val="none" w:sz="0" w:space="0" w:color="auto"/>
              </w:divBdr>
            </w:div>
          </w:divsChild>
        </w:div>
        <w:div w:id="1063941262">
          <w:marLeft w:val="0"/>
          <w:marRight w:val="0"/>
          <w:marTop w:val="0"/>
          <w:marBottom w:val="0"/>
          <w:divBdr>
            <w:top w:val="none" w:sz="0" w:space="0" w:color="auto"/>
            <w:left w:val="none" w:sz="0" w:space="0" w:color="auto"/>
            <w:bottom w:val="none" w:sz="0" w:space="0" w:color="auto"/>
            <w:right w:val="none" w:sz="0" w:space="0" w:color="auto"/>
          </w:divBdr>
          <w:divsChild>
            <w:div w:id="182548577">
              <w:marLeft w:val="0"/>
              <w:marRight w:val="0"/>
              <w:marTop w:val="120"/>
              <w:marBottom w:val="0"/>
              <w:divBdr>
                <w:top w:val="none" w:sz="0" w:space="0" w:color="auto"/>
                <w:left w:val="none" w:sz="0" w:space="0" w:color="auto"/>
                <w:bottom w:val="none" w:sz="0" w:space="0" w:color="auto"/>
                <w:right w:val="none" w:sz="0" w:space="0" w:color="auto"/>
              </w:divBdr>
            </w:div>
            <w:div w:id="13311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49573">
      <w:bodyDiv w:val="1"/>
      <w:marLeft w:val="0"/>
      <w:marRight w:val="0"/>
      <w:marTop w:val="0"/>
      <w:marBottom w:val="0"/>
      <w:divBdr>
        <w:top w:val="none" w:sz="0" w:space="0" w:color="auto"/>
        <w:left w:val="none" w:sz="0" w:space="0" w:color="auto"/>
        <w:bottom w:val="none" w:sz="0" w:space="0" w:color="auto"/>
        <w:right w:val="none" w:sz="0" w:space="0" w:color="auto"/>
      </w:divBdr>
    </w:div>
    <w:div w:id="621157024">
      <w:bodyDiv w:val="1"/>
      <w:marLeft w:val="0"/>
      <w:marRight w:val="0"/>
      <w:marTop w:val="0"/>
      <w:marBottom w:val="0"/>
      <w:divBdr>
        <w:top w:val="none" w:sz="0" w:space="0" w:color="auto"/>
        <w:left w:val="none" w:sz="0" w:space="0" w:color="auto"/>
        <w:bottom w:val="none" w:sz="0" w:space="0" w:color="auto"/>
        <w:right w:val="none" w:sz="0" w:space="0" w:color="auto"/>
      </w:divBdr>
      <w:divsChild>
        <w:div w:id="544605338">
          <w:marLeft w:val="0"/>
          <w:marRight w:val="0"/>
          <w:marTop w:val="120"/>
          <w:marBottom w:val="0"/>
          <w:divBdr>
            <w:top w:val="none" w:sz="0" w:space="0" w:color="auto"/>
            <w:left w:val="none" w:sz="0" w:space="0" w:color="auto"/>
            <w:bottom w:val="none" w:sz="0" w:space="0" w:color="auto"/>
            <w:right w:val="none" w:sz="0" w:space="0" w:color="auto"/>
          </w:divBdr>
        </w:div>
        <w:div w:id="495272138">
          <w:marLeft w:val="0"/>
          <w:marRight w:val="0"/>
          <w:marTop w:val="0"/>
          <w:marBottom w:val="0"/>
          <w:divBdr>
            <w:top w:val="none" w:sz="0" w:space="0" w:color="auto"/>
            <w:left w:val="none" w:sz="0" w:space="0" w:color="auto"/>
            <w:bottom w:val="none" w:sz="0" w:space="0" w:color="auto"/>
            <w:right w:val="none" w:sz="0" w:space="0" w:color="auto"/>
          </w:divBdr>
        </w:div>
      </w:divsChild>
    </w:div>
    <w:div w:id="640616951">
      <w:bodyDiv w:val="1"/>
      <w:marLeft w:val="0"/>
      <w:marRight w:val="0"/>
      <w:marTop w:val="0"/>
      <w:marBottom w:val="0"/>
      <w:divBdr>
        <w:top w:val="none" w:sz="0" w:space="0" w:color="auto"/>
        <w:left w:val="none" w:sz="0" w:space="0" w:color="auto"/>
        <w:bottom w:val="none" w:sz="0" w:space="0" w:color="auto"/>
        <w:right w:val="none" w:sz="0" w:space="0" w:color="auto"/>
      </w:divBdr>
      <w:divsChild>
        <w:div w:id="1652100124">
          <w:marLeft w:val="0"/>
          <w:marRight w:val="0"/>
          <w:marTop w:val="0"/>
          <w:marBottom w:val="0"/>
          <w:divBdr>
            <w:top w:val="none" w:sz="0" w:space="0" w:color="auto"/>
            <w:left w:val="none" w:sz="0" w:space="0" w:color="auto"/>
            <w:bottom w:val="none" w:sz="0" w:space="0" w:color="auto"/>
            <w:right w:val="none" w:sz="0" w:space="0" w:color="auto"/>
          </w:divBdr>
          <w:divsChild>
            <w:div w:id="1838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3744">
      <w:bodyDiv w:val="1"/>
      <w:marLeft w:val="0"/>
      <w:marRight w:val="0"/>
      <w:marTop w:val="0"/>
      <w:marBottom w:val="0"/>
      <w:divBdr>
        <w:top w:val="none" w:sz="0" w:space="0" w:color="auto"/>
        <w:left w:val="none" w:sz="0" w:space="0" w:color="auto"/>
        <w:bottom w:val="none" w:sz="0" w:space="0" w:color="auto"/>
        <w:right w:val="none" w:sz="0" w:space="0" w:color="auto"/>
      </w:divBdr>
      <w:divsChild>
        <w:div w:id="19549510">
          <w:marLeft w:val="0"/>
          <w:marRight w:val="0"/>
          <w:marTop w:val="0"/>
          <w:marBottom w:val="0"/>
          <w:divBdr>
            <w:top w:val="none" w:sz="0" w:space="0" w:color="auto"/>
            <w:left w:val="none" w:sz="0" w:space="0" w:color="auto"/>
            <w:bottom w:val="none" w:sz="0" w:space="0" w:color="auto"/>
            <w:right w:val="none" w:sz="0" w:space="0" w:color="auto"/>
          </w:divBdr>
          <w:divsChild>
            <w:div w:id="1417433731">
              <w:marLeft w:val="0"/>
              <w:marRight w:val="0"/>
              <w:marTop w:val="0"/>
              <w:marBottom w:val="0"/>
              <w:divBdr>
                <w:top w:val="none" w:sz="0" w:space="0" w:color="auto"/>
                <w:left w:val="none" w:sz="0" w:space="0" w:color="auto"/>
                <w:bottom w:val="none" w:sz="0" w:space="0" w:color="auto"/>
                <w:right w:val="none" w:sz="0" w:space="0" w:color="auto"/>
              </w:divBdr>
            </w:div>
          </w:divsChild>
        </w:div>
        <w:div w:id="293486184">
          <w:marLeft w:val="0"/>
          <w:marRight w:val="0"/>
          <w:marTop w:val="0"/>
          <w:marBottom w:val="0"/>
          <w:divBdr>
            <w:top w:val="none" w:sz="0" w:space="0" w:color="auto"/>
            <w:left w:val="none" w:sz="0" w:space="0" w:color="auto"/>
            <w:bottom w:val="none" w:sz="0" w:space="0" w:color="auto"/>
            <w:right w:val="none" w:sz="0" w:space="0" w:color="auto"/>
          </w:divBdr>
          <w:divsChild>
            <w:div w:id="1651668767">
              <w:marLeft w:val="0"/>
              <w:marRight w:val="0"/>
              <w:marTop w:val="0"/>
              <w:marBottom w:val="0"/>
              <w:divBdr>
                <w:top w:val="none" w:sz="0" w:space="0" w:color="auto"/>
                <w:left w:val="none" w:sz="0" w:space="0" w:color="auto"/>
                <w:bottom w:val="none" w:sz="0" w:space="0" w:color="auto"/>
                <w:right w:val="none" w:sz="0" w:space="0" w:color="auto"/>
              </w:divBdr>
              <w:divsChild>
                <w:div w:id="153037133">
                  <w:marLeft w:val="0"/>
                  <w:marRight w:val="0"/>
                  <w:marTop w:val="0"/>
                  <w:marBottom w:val="0"/>
                  <w:divBdr>
                    <w:top w:val="none" w:sz="0" w:space="0" w:color="auto"/>
                    <w:left w:val="none" w:sz="0" w:space="0" w:color="auto"/>
                    <w:bottom w:val="none" w:sz="0" w:space="0" w:color="auto"/>
                    <w:right w:val="none" w:sz="0" w:space="0" w:color="auto"/>
                  </w:divBdr>
                  <w:divsChild>
                    <w:div w:id="58335211">
                      <w:marLeft w:val="0"/>
                      <w:marRight w:val="0"/>
                      <w:marTop w:val="120"/>
                      <w:marBottom w:val="0"/>
                      <w:divBdr>
                        <w:top w:val="none" w:sz="0" w:space="0" w:color="auto"/>
                        <w:left w:val="none" w:sz="0" w:space="0" w:color="auto"/>
                        <w:bottom w:val="none" w:sz="0" w:space="0" w:color="auto"/>
                        <w:right w:val="none" w:sz="0" w:space="0" w:color="auto"/>
                      </w:divBdr>
                    </w:div>
                    <w:div w:id="382947567">
                      <w:marLeft w:val="0"/>
                      <w:marRight w:val="0"/>
                      <w:marTop w:val="0"/>
                      <w:marBottom w:val="0"/>
                      <w:divBdr>
                        <w:top w:val="none" w:sz="0" w:space="0" w:color="auto"/>
                        <w:left w:val="none" w:sz="0" w:space="0" w:color="auto"/>
                        <w:bottom w:val="none" w:sz="0" w:space="0" w:color="auto"/>
                        <w:right w:val="none" w:sz="0" w:space="0" w:color="auto"/>
                      </w:divBdr>
                    </w:div>
                  </w:divsChild>
                </w:div>
                <w:div w:id="2011910439">
                  <w:marLeft w:val="0"/>
                  <w:marRight w:val="0"/>
                  <w:marTop w:val="0"/>
                  <w:marBottom w:val="0"/>
                  <w:divBdr>
                    <w:top w:val="none" w:sz="0" w:space="0" w:color="auto"/>
                    <w:left w:val="none" w:sz="0" w:space="0" w:color="auto"/>
                    <w:bottom w:val="none" w:sz="0" w:space="0" w:color="auto"/>
                    <w:right w:val="none" w:sz="0" w:space="0" w:color="auto"/>
                  </w:divBdr>
                  <w:divsChild>
                    <w:div w:id="1925407214">
                      <w:marLeft w:val="0"/>
                      <w:marRight w:val="0"/>
                      <w:marTop w:val="120"/>
                      <w:marBottom w:val="0"/>
                      <w:divBdr>
                        <w:top w:val="none" w:sz="0" w:space="0" w:color="auto"/>
                        <w:left w:val="none" w:sz="0" w:space="0" w:color="auto"/>
                        <w:bottom w:val="none" w:sz="0" w:space="0" w:color="auto"/>
                        <w:right w:val="none" w:sz="0" w:space="0" w:color="auto"/>
                      </w:divBdr>
                    </w:div>
                    <w:div w:id="231044207">
                      <w:marLeft w:val="0"/>
                      <w:marRight w:val="0"/>
                      <w:marTop w:val="0"/>
                      <w:marBottom w:val="0"/>
                      <w:divBdr>
                        <w:top w:val="none" w:sz="0" w:space="0" w:color="auto"/>
                        <w:left w:val="none" w:sz="0" w:space="0" w:color="auto"/>
                        <w:bottom w:val="none" w:sz="0" w:space="0" w:color="auto"/>
                        <w:right w:val="none" w:sz="0" w:space="0" w:color="auto"/>
                      </w:divBdr>
                    </w:div>
                  </w:divsChild>
                </w:div>
                <w:div w:id="623003142">
                  <w:marLeft w:val="0"/>
                  <w:marRight w:val="0"/>
                  <w:marTop w:val="0"/>
                  <w:marBottom w:val="0"/>
                  <w:divBdr>
                    <w:top w:val="none" w:sz="0" w:space="0" w:color="auto"/>
                    <w:left w:val="none" w:sz="0" w:space="0" w:color="auto"/>
                    <w:bottom w:val="none" w:sz="0" w:space="0" w:color="auto"/>
                    <w:right w:val="none" w:sz="0" w:space="0" w:color="auto"/>
                  </w:divBdr>
                  <w:divsChild>
                    <w:div w:id="1676611455">
                      <w:marLeft w:val="0"/>
                      <w:marRight w:val="0"/>
                      <w:marTop w:val="120"/>
                      <w:marBottom w:val="0"/>
                      <w:divBdr>
                        <w:top w:val="none" w:sz="0" w:space="0" w:color="auto"/>
                        <w:left w:val="none" w:sz="0" w:space="0" w:color="auto"/>
                        <w:bottom w:val="none" w:sz="0" w:space="0" w:color="auto"/>
                        <w:right w:val="none" w:sz="0" w:space="0" w:color="auto"/>
                      </w:divBdr>
                    </w:div>
                    <w:div w:id="7874247">
                      <w:marLeft w:val="0"/>
                      <w:marRight w:val="0"/>
                      <w:marTop w:val="0"/>
                      <w:marBottom w:val="0"/>
                      <w:divBdr>
                        <w:top w:val="none" w:sz="0" w:space="0" w:color="auto"/>
                        <w:left w:val="none" w:sz="0" w:space="0" w:color="auto"/>
                        <w:bottom w:val="none" w:sz="0" w:space="0" w:color="auto"/>
                        <w:right w:val="none" w:sz="0" w:space="0" w:color="auto"/>
                      </w:divBdr>
                    </w:div>
                  </w:divsChild>
                </w:div>
                <w:div w:id="1536771066">
                  <w:marLeft w:val="0"/>
                  <w:marRight w:val="0"/>
                  <w:marTop w:val="0"/>
                  <w:marBottom w:val="0"/>
                  <w:divBdr>
                    <w:top w:val="none" w:sz="0" w:space="0" w:color="auto"/>
                    <w:left w:val="none" w:sz="0" w:space="0" w:color="auto"/>
                    <w:bottom w:val="none" w:sz="0" w:space="0" w:color="auto"/>
                    <w:right w:val="none" w:sz="0" w:space="0" w:color="auto"/>
                  </w:divBdr>
                  <w:divsChild>
                    <w:div w:id="1804620881">
                      <w:marLeft w:val="0"/>
                      <w:marRight w:val="0"/>
                      <w:marTop w:val="120"/>
                      <w:marBottom w:val="0"/>
                      <w:divBdr>
                        <w:top w:val="none" w:sz="0" w:space="0" w:color="auto"/>
                        <w:left w:val="none" w:sz="0" w:space="0" w:color="auto"/>
                        <w:bottom w:val="none" w:sz="0" w:space="0" w:color="auto"/>
                        <w:right w:val="none" w:sz="0" w:space="0" w:color="auto"/>
                      </w:divBdr>
                    </w:div>
                    <w:div w:id="1776288837">
                      <w:marLeft w:val="0"/>
                      <w:marRight w:val="0"/>
                      <w:marTop w:val="0"/>
                      <w:marBottom w:val="0"/>
                      <w:divBdr>
                        <w:top w:val="none" w:sz="0" w:space="0" w:color="auto"/>
                        <w:left w:val="none" w:sz="0" w:space="0" w:color="auto"/>
                        <w:bottom w:val="none" w:sz="0" w:space="0" w:color="auto"/>
                        <w:right w:val="none" w:sz="0" w:space="0" w:color="auto"/>
                      </w:divBdr>
                      <w:divsChild>
                        <w:div w:id="1560436051">
                          <w:marLeft w:val="0"/>
                          <w:marRight w:val="0"/>
                          <w:marTop w:val="0"/>
                          <w:marBottom w:val="0"/>
                          <w:divBdr>
                            <w:top w:val="none" w:sz="0" w:space="0" w:color="auto"/>
                            <w:left w:val="none" w:sz="0" w:space="0" w:color="auto"/>
                            <w:bottom w:val="none" w:sz="0" w:space="0" w:color="auto"/>
                            <w:right w:val="none" w:sz="0" w:space="0" w:color="auto"/>
                          </w:divBdr>
                          <w:divsChild>
                            <w:div w:id="946548329">
                              <w:marLeft w:val="0"/>
                              <w:marRight w:val="0"/>
                              <w:marTop w:val="120"/>
                              <w:marBottom w:val="0"/>
                              <w:divBdr>
                                <w:top w:val="none" w:sz="0" w:space="0" w:color="auto"/>
                                <w:left w:val="none" w:sz="0" w:space="0" w:color="auto"/>
                                <w:bottom w:val="none" w:sz="0" w:space="0" w:color="auto"/>
                                <w:right w:val="none" w:sz="0" w:space="0" w:color="auto"/>
                              </w:divBdr>
                            </w:div>
                            <w:div w:id="401102780">
                              <w:marLeft w:val="0"/>
                              <w:marRight w:val="0"/>
                              <w:marTop w:val="0"/>
                              <w:marBottom w:val="0"/>
                              <w:divBdr>
                                <w:top w:val="none" w:sz="0" w:space="0" w:color="auto"/>
                                <w:left w:val="none" w:sz="0" w:space="0" w:color="auto"/>
                                <w:bottom w:val="none" w:sz="0" w:space="0" w:color="auto"/>
                                <w:right w:val="none" w:sz="0" w:space="0" w:color="auto"/>
                              </w:divBdr>
                            </w:div>
                          </w:divsChild>
                        </w:div>
                        <w:div w:id="851067351">
                          <w:marLeft w:val="0"/>
                          <w:marRight w:val="0"/>
                          <w:marTop w:val="0"/>
                          <w:marBottom w:val="0"/>
                          <w:divBdr>
                            <w:top w:val="none" w:sz="0" w:space="0" w:color="auto"/>
                            <w:left w:val="none" w:sz="0" w:space="0" w:color="auto"/>
                            <w:bottom w:val="none" w:sz="0" w:space="0" w:color="auto"/>
                            <w:right w:val="none" w:sz="0" w:space="0" w:color="auto"/>
                          </w:divBdr>
                          <w:divsChild>
                            <w:div w:id="1441142413">
                              <w:marLeft w:val="0"/>
                              <w:marRight w:val="0"/>
                              <w:marTop w:val="120"/>
                              <w:marBottom w:val="0"/>
                              <w:divBdr>
                                <w:top w:val="none" w:sz="0" w:space="0" w:color="auto"/>
                                <w:left w:val="none" w:sz="0" w:space="0" w:color="auto"/>
                                <w:bottom w:val="none" w:sz="0" w:space="0" w:color="auto"/>
                                <w:right w:val="none" w:sz="0" w:space="0" w:color="auto"/>
                              </w:divBdr>
                            </w:div>
                            <w:div w:id="7901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011">
                  <w:marLeft w:val="0"/>
                  <w:marRight w:val="0"/>
                  <w:marTop w:val="0"/>
                  <w:marBottom w:val="0"/>
                  <w:divBdr>
                    <w:top w:val="none" w:sz="0" w:space="0" w:color="auto"/>
                    <w:left w:val="none" w:sz="0" w:space="0" w:color="auto"/>
                    <w:bottom w:val="none" w:sz="0" w:space="0" w:color="auto"/>
                    <w:right w:val="none" w:sz="0" w:space="0" w:color="auto"/>
                  </w:divBdr>
                  <w:divsChild>
                    <w:div w:id="2063868842">
                      <w:marLeft w:val="0"/>
                      <w:marRight w:val="0"/>
                      <w:marTop w:val="120"/>
                      <w:marBottom w:val="0"/>
                      <w:divBdr>
                        <w:top w:val="none" w:sz="0" w:space="0" w:color="auto"/>
                        <w:left w:val="none" w:sz="0" w:space="0" w:color="auto"/>
                        <w:bottom w:val="none" w:sz="0" w:space="0" w:color="auto"/>
                        <w:right w:val="none" w:sz="0" w:space="0" w:color="auto"/>
                      </w:divBdr>
                    </w:div>
                    <w:div w:id="1257639019">
                      <w:marLeft w:val="0"/>
                      <w:marRight w:val="0"/>
                      <w:marTop w:val="0"/>
                      <w:marBottom w:val="0"/>
                      <w:divBdr>
                        <w:top w:val="none" w:sz="0" w:space="0" w:color="auto"/>
                        <w:left w:val="none" w:sz="0" w:space="0" w:color="auto"/>
                        <w:bottom w:val="none" w:sz="0" w:space="0" w:color="auto"/>
                        <w:right w:val="none" w:sz="0" w:space="0" w:color="auto"/>
                      </w:divBdr>
                    </w:div>
                  </w:divsChild>
                </w:div>
                <w:div w:id="1061489874">
                  <w:marLeft w:val="0"/>
                  <w:marRight w:val="0"/>
                  <w:marTop w:val="0"/>
                  <w:marBottom w:val="0"/>
                  <w:divBdr>
                    <w:top w:val="none" w:sz="0" w:space="0" w:color="auto"/>
                    <w:left w:val="none" w:sz="0" w:space="0" w:color="auto"/>
                    <w:bottom w:val="none" w:sz="0" w:space="0" w:color="auto"/>
                    <w:right w:val="none" w:sz="0" w:space="0" w:color="auto"/>
                  </w:divBdr>
                  <w:divsChild>
                    <w:div w:id="1427388881">
                      <w:marLeft w:val="0"/>
                      <w:marRight w:val="0"/>
                      <w:marTop w:val="120"/>
                      <w:marBottom w:val="0"/>
                      <w:divBdr>
                        <w:top w:val="none" w:sz="0" w:space="0" w:color="auto"/>
                        <w:left w:val="none" w:sz="0" w:space="0" w:color="auto"/>
                        <w:bottom w:val="none" w:sz="0" w:space="0" w:color="auto"/>
                        <w:right w:val="none" w:sz="0" w:space="0" w:color="auto"/>
                      </w:divBdr>
                    </w:div>
                    <w:div w:id="252785582">
                      <w:marLeft w:val="0"/>
                      <w:marRight w:val="0"/>
                      <w:marTop w:val="0"/>
                      <w:marBottom w:val="0"/>
                      <w:divBdr>
                        <w:top w:val="none" w:sz="0" w:space="0" w:color="auto"/>
                        <w:left w:val="none" w:sz="0" w:space="0" w:color="auto"/>
                        <w:bottom w:val="none" w:sz="0" w:space="0" w:color="auto"/>
                        <w:right w:val="none" w:sz="0" w:space="0" w:color="auto"/>
                      </w:divBdr>
                    </w:div>
                  </w:divsChild>
                </w:div>
                <w:div w:id="729572871">
                  <w:marLeft w:val="0"/>
                  <w:marRight w:val="0"/>
                  <w:marTop w:val="0"/>
                  <w:marBottom w:val="0"/>
                  <w:divBdr>
                    <w:top w:val="none" w:sz="0" w:space="0" w:color="auto"/>
                    <w:left w:val="none" w:sz="0" w:space="0" w:color="auto"/>
                    <w:bottom w:val="none" w:sz="0" w:space="0" w:color="auto"/>
                    <w:right w:val="none" w:sz="0" w:space="0" w:color="auto"/>
                  </w:divBdr>
                  <w:divsChild>
                    <w:div w:id="1293096607">
                      <w:marLeft w:val="0"/>
                      <w:marRight w:val="0"/>
                      <w:marTop w:val="120"/>
                      <w:marBottom w:val="0"/>
                      <w:divBdr>
                        <w:top w:val="none" w:sz="0" w:space="0" w:color="auto"/>
                        <w:left w:val="none" w:sz="0" w:space="0" w:color="auto"/>
                        <w:bottom w:val="none" w:sz="0" w:space="0" w:color="auto"/>
                        <w:right w:val="none" w:sz="0" w:space="0" w:color="auto"/>
                      </w:divBdr>
                    </w:div>
                    <w:div w:id="1773470641">
                      <w:marLeft w:val="0"/>
                      <w:marRight w:val="0"/>
                      <w:marTop w:val="0"/>
                      <w:marBottom w:val="0"/>
                      <w:divBdr>
                        <w:top w:val="none" w:sz="0" w:space="0" w:color="auto"/>
                        <w:left w:val="none" w:sz="0" w:space="0" w:color="auto"/>
                        <w:bottom w:val="none" w:sz="0" w:space="0" w:color="auto"/>
                        <w:right w:val="none" w:sz="0" w:space="0" w:color="auto"/>
                      </w:divBdr>
                    </w:div>
                  </w:divsChild>
                </w:div>
                <w:div w:id="1750232184">
                  <w:marLeft w:val="0"/>
                  <w:marRight w:val="0"/>
                  <w:marTop w:val="0"/>
                  <w:marBottom w:val="0"/>
                  <w:divBdr>
                    <w:top w:val="none" w:sz="0" w:space="0" w:color="auto"/>
                    <w:left w:val="none" w:sz="0" w:space="0" w:color="auto"/>
                    <w:bottom w:val="none" w:sz="0" w:space="0" w:color="auto"/>
                    <w:right w:val="none" w:sz="0" w:space="0" w:color="auto"/>
                  </w:divBdr>
                  <w:divsChild>
                    <w:div w:id="1066302757">
                      <w:marLeft w:val="0"/>
                      <w:marRight w:val="0"/>
                      <w:marTop w:val="120"/>
                      <w:marBottom w:val="0"/>
                      <w:divBdr>
                        <w:top w:val="none" w:sz="0" w:space="0" w:color="auto"/>
                        <w:left w:val="none" w:sz="0" w:space="0" w:color="auto"/>
                        <w:bottom w:val="none" w:sz="0" w:space="0" w:color="auto"/>
                        <w:right w:val="none" w:sz="0" w:space="0" w:color="auto"/>
                      </w:divBdr>
                    </w:div>
                    <w:div w:id="7924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46976">
      <w:bodyDiv w:val="1"/>
      <w:marLeft w:val="0"/>
      <w:marRight w:val="0"/>
      <w:marTop w:val="0"/>
      <w:marBottom w:val="0"/>
      <w:divBdr>
        <w:top w:val="none" w:sz="0" w:space="0" w:color="auto"/>
        <w:left w:val="none" w:sz="0" w:space="0" w:color="auto"/>
        <w:bottom w:val="none" w:sz="0" w:space="0" w:color="auto"/>
        <w:right w:val="none" w:sz="0" w:space="0" w:color="auto"/>
      </w:divBdr>
      <w:divsChild>
        <w:div w:id="1154106767">
          <w:marLeft w:val="0"/>
          <w:marRight w:val="0"/>
          <w:marTop w:val="0"/>
          <w:marBottom w:val="0"/>
          <w:divBdr>
            <w:top w:val="none" w:sz="0" w:space="0" w:color="auto"/>
            <w:left w:val="none" w:sz="0" w:space="0" w:color="auto"/>
            <w:bottom w:val="none" w:sz="0" w:space="0" w:color="auto"/>
            <w:right w:val="none" w:sz="0" w:space="0" w:color="auto"/>
          </w:divBdr>
          <w:divsChild>
            <w:div w:id="788863123">
              <w:marLeft w:val="0"/>
              <w:marRight w:val="0"/>
              <w:marTop w:val="0"/>
              <w:marBottom w:val="0"/>
              <w:divBdr>
                <w:top w:val="none" w:sz="0" w:space="0" w:color="auto"/>
                <w:left w:val="none" w:sz="0" w:space="0" w:color="auto"/>
                <w:bottom w:val="none" w:sz="0" w:space="0" w:color="auto"/>
                <w:right w:val="none" w:sz="0" w:space="0" w:color="auto"/>
              </w:divBdr>
              <w:divsChild>
                <w:div w:id="251276648">
                  <w:marLeft w:val="0"/>
                  <w:marRight w:val="0"/>
                  <w:marTop w:val="0"/>
                  <w:marBottom w:val="0"/>
                  <w:divBdr>
                    <w:top w:val="none" w:sz="0" w:space="0" w:color="auto"/>
                    <w:left w:val="none" w:sz="0" w:space="0" w:color="auto"/>
                    <w:bottom w:val="none" w:sz="0" w:space="0" w:color="auto"/>
                    <w:right w:val="none" w:sz="0" w:space="0" w:color="auto"/>
                  </w:divBdr>
                  <w:divsChild>
                    <w:div w:id="1201044791">
                      <w:marLeft w:val="0"/>
                      <w:marRight w:val="0"/>
                      <w:marTop w:val="120"/>
                      <w:marBottom w:val="0"/>
                      <w:divBdr>
                        <w:top w:val="none" w:sz="0" w:space="0" w:color="auto"/>
                        <w:left w:val="none" w:sz="0" w:space="0" w:color="auto"/>
                        <w:bottom w:val="none" w:sz="0" w:space="0" w:color="auto"/>
                        <w:right w:val="none" w:sz="0" w:space="0" w:color="auto"/>
                      </w:divBdr>
                    </w:div>
                    <w:div w:id="1382633228">
                      <w:marLeft w:val="0"/>
                      <w:marRight w:val="0"/>
                      <w:marTop w:val="0"/>
                      <w:marBottom w:val="0"/>
                      <w:divBdr>
                        <w:top w:val="none" w:sz="0" w:space="0" w:color="auto"/>
                        <w:left w:val="none" w:sz="0" w:space="0" w:color="auto"/>
                        <w:bottom w:val="none" w:sz="0" w:space="0" w:color="auto"/>
                        <w:right w:val="none" w:sz="0" w:space="0" w:color="auto"/>
                      </w:divBdr>
                    </w:div>
                  </w:divsChild>
                </w:div>
                <w:div w:id="1313216160">
                  <w:marLeft w:val="0"/>
                  <w:marRight w:val="0"/>
                  <w:marTop w:val="0"/>
                  <w:marBottom w:val="0"/>
                  <w:divBdr>
                    <w:top w:val="none" w:sz="0" w:space="0" w:color="auto"/>
                    <w:left w:val="none" w:sz="0" w:space="0" w:color="auto"/>
                    <w:bottom w:val="none" w:sz="0" w:space="0" w:color="auto"/>
                    <w:right w:val="none" w:sz="0" w:space="0" w:color="auto"/>
                  </w:divBdr>
                  <w:divsChild>
                    <w:div w:id="2136755810">
                      <w:marLeft w:val="0"/>
                      <w:marRight w:val="0"/>
                      <w:marTop w:val="120"/>
                      <w:marBottom w:val="0"/>
                      <w:divBdr>
                        <w:top w:val="none" w:sz="0" w:space="0" w:color="auto"/>
                        <w:left w:val="none" w:sz="0" w:space="0" w:color="auto"/>
                        <w:bottom w:val="none" w:sz="0" w:space="0" w:color="auto"/>
                        <w:right w:val="none" w:sz="0" w:space="0" w:color="auto"/>
                      </w:divBdr>
                    </w:div>
                    <w:div w:id="509836365">
                      <w:marLeft w:val="0"/>
                      <w:marRight w:val="0"/>
                      <w:marTop w:val="0"/>
                      <w:marBottom w:val="0"/>
                      <w:divBdr>
                        <w:top w:val="none" w:sz="0" w:space="0" w:color="auto"/>
                        <w:left w:val="none" w:sz="0" w:space="0" w:color="auto"/>
                        <w:bottom w:val="none" w:sz="0" w:space="0" w:color="auto"/>
                        <w:right w:val="none" w:sz="0" w:space="0" w:color="auto"/>
                      </w:divBdr>
                    </w:div>
                  </w:divsChild>
                </w:div>
                <w:div w:id="834564939">
                  <w:marLeft w:val="0"/>
                  <w:marRight w:val="0"/>
                  <w:marTop w:val="0"/>
                  <w:marBottom w:val="0"/>
                  <w:divBdr>
                    <w:top w:val="none" w:sz="0" w:space="0" w:color="auto"/>
                    <w:left w:val="none" w:sz="0" w:space="0" w:color="auto"/>
                    <w:bottom w:val="none" w:sz="0" w:space="0" w:color="auto"/>
                    <w:right w:val="none" w:sz="0" w:space="0" w:color="auto"/>
                  </w:divBdr>
                  <w:divsChild>
                    <w:div w:id="356541738">
                      <w:marLeft w:val="0"/>
                      <w:marRight w:val="0"/>
                      <w:marTop w:val="120"/>
                      <w:marBottom w:val="0"/>
                      <w:divBdr>
                        <w:top w:val="none" w:sz="0" w:space="0" w:color="auto"/>
                        <w:left w:val="none" w:sz="0" w:space="0" w:color="auto"/>
                        <w:bottom w:val="none" w:sz="0" w:space="0" w:color="auto"/>
                        <w:right w:val="none" w:sz="0" w:space="0" w:color="auto"/>
                      </w:divBdr>
                    </w:div>
                    <w:div w:id="3464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3036">
      <w:bodyDiv w:val="1"/>
      <w:marLeft w:val="0"/>
      <w:marRight w:val="0"/>
      <w:marTop w:val="0"/>
      <w:marBottom w:val="0"/>
      <w:divBdr>
        <w:top w:val="none" w:sz="0" w:space="0" w:color="auto"/>
        <w:left w:val="none" w:sz="0" w:space="0" w:color="auto"/>
        <w:bottom w:val="none" w:sz="0" w:space="0" w:color="auto"/>
        <w:right w:val="none" w:sz="0" w:space="0" w:color="auto"/>
      </w:divBdr>
      <w:divsChild>
        <w:div w:id="127434522">
          <w:marLeft w:val="0"/>
          <w:marRight w:val="0"/>
          <w:marTop w:val="0"/>
          <w:marBottom w:val="0"/>
          <w:divBdr>
            <w:top w:val="none" w:sz="0" w:space="0" w:color="auto"/>
            <w:left w:val="none" w:sz="0" w:space="0" w:color="auto"/>
            <w:bottom w:val="none" w:sz="0" w:space="0" w:color="auto"/>
            <w:right w:val="none" w:sz="0" w:space="0" w:color="auto"/>
          </w:divBdr>
          <w:divsChild>
            <w:div w:id="882794259">
              <w:marLeft w:val="0"/>
              <w:marRight w:val="0"/>
              <w:marTop w:val="0"/>
              <w:marBottom w:val="0"/>
              <w:divBdr>
                <w:top w:val="none" w:sz="0" w:space="0" w:color="auto"/>
                <w:left w:val="none" w:sz="0" w:space="0" w:color="auto"/>
                <w:bottom w:val="none" w:sz="0" w:space="0" w:color="auto"/>
                <w:right w:val="none" w:sz="0" w:space="0" w:color="auto"/>
              </w:divBdr>
              <w:divsChild>
                <w:div w:id="1925142671">
                  <w:marLeft w:val="0"/>
                  <w:marRight w:val="0"/>
                  <w:marTop w:val="0"/>
                  <w:marBottom w:val="0"/>
                  <w:divBdr>
                    <w:top w:val="none" w:sz="0" w:space="0" w:color="auto"/>
                    <w:left w:val="none" w:sz="0" w:space="0" w:color="auto"/>
                    <w:bottom w:val="none" w:sz="0" w:space="0" w:color="auto"/>
                    <w:right w:val="none" w:sz="0" w:space="0" w:color="auto"/>
                  </w:divBdr>
                  <w:divsChild>
                    <w:div w:id="1621643989">
                      <w:marLeft w:val="0"/>
                      <w:marRight w:val="0"/>
                      <w:marTop w:val="120"/>
                      <w:marBottom w:val="0"/>
                      <w:divBdr>
                        <w:top w:val="none" w:sz="0" w:space="0" w:color="auto"/>
                        <w:left w:val="none" w:sz="0" w:space="0" w:color="auto"/>
                        <w:bottom w:val="none" w:sz="0" w:space="0" w:color="auto"/>
                        <w:right w:val="none" w:sz="0" w:space="0" w:color="auto"/>
                      </w:divBdr>
                    </w:div>
                    <w:div w:id="1424570725">
                      <w:marLeft w:val="0"/>
                      <w:marRight w:val="0"/>
                      <w:marTop w:val="0"/>
                      <w:marBottom w:val="0"/>
                      <w:divBdr>
                        <w:top w:val="none" w:sz="0" w:space="0" w:color="auto"/>
                        <w:left w:val="none" w:sz="0" w:space="0" w:color="auto"/>
                        <w:bottom w:val="none" w:sz="0" w:space="0" w:color="auto"/>
                        <w:right w:val="none" w:sz="0" w:space="0" w:color="auto"/>
                      </w:divBdr>
                    </w:div>
                  </w:divsChild>
                </w:div>
                <w:div w:id="231700908">
                  <w:marLeft w:val="0"/>
                  <w:marRight w:val="0"/>
                  <w:marTop w:val="0"/>
                  <w:marBottom w:val="0"/>
                  <w:divBdr>
                    <w:top w:val="none" w:sz="0" w:space="0" w:color="auto"/>
                    <w:left w:val="none" w:sz="0" w:space="0" w:color="auto"/>
                    <w:bottom w:val="none" w:sz="0" w:space="0" w:color="auto"/>
                    <w:right w:val="none" w:sz="0" w:space="0" w:color="auto"/>
                  </w:divBdr>
                  <w:divsChild>
                    <w:div w:id="365521001">
                      <w:marLeft w:val="0"/>
                      <w:marRight w:val="0"/>
                      <w:marTop w:val="120"/>
                      <w:marBottom w:val="0"/>
                      <w:divBdr>
                        <w:top w:val="none" w:sz="0" w:space="0" w:color="auto"/>
                        <w:left w:val="none" w:sz="0" w:space="0" w:color="auto"/>
                        <w:bottom w:val="none" w:sz="0" w:space="0" w:color="auto"/>
                        <w:right w:val="none" w:sz="0" w:space="0" w:color="auto"/>
                      </w:divBdr>
                    </w:div>
                    <w:div w:id="839733090">
                      <w:marLeft w:val="0"/>
                      <w:marRight w:val="0"/>
                      <w:marTop w:val="0"/>
                      <w:marBottom w:val="0"/>
                      <w:divBdr>
                        <w:top w:val="none" w:sz="0" w:space="0" w:color="auto"/>
                        <w:left w:val="none" w:sz="0" w:space="0" w:color="auto"/>
                        <w:bottom w:val="none" w:sz="0" w:space="0" w:color="auto"/>
                        <w:right w:val="none" w:sz="0" w:space="0" w:color="auto"/>
                      </w:divBdr>
                    </w:div>
                  </w:divsChild>
                </w:div>
                <w:div w:id="1330986213">
                  <w:marLeft w:val="0"/>
                  <w:marRight w:val="0"/>
                  <w:marTop w:val="0"/>
                  <w:marBottom w:val="0"/>
                  <w:divBdr>
                    <w:top w:val="none" w:sz="0" w:space="0" w:color="auto"/>
                    <w:left w:val="none" w:sz="0" w:space="0" w:color="auto"/>
                    <w:bottom w:val="none" w:sz="0" w:space="0" w:color="auto"/>
                    <w:right w:val="none" w:sz="0" w:space="0" w:color="auto"/>
                  </w:divBdr>
                  <w:divsChild>
                    <w:div w:id="1733313833">
                      <w:marLeft w:val="0"/>
                      <w:marRight w:val="0"/>
                      <w:marTop w:val="120"/>
                      <w:marBottom w:val="0"/>
                      <w:divBdr>
                        <w:top w:val="none" w:sz="0" w:space="0" w:color="auto"/>
                        <w:left w:val="none" w:sz="0" w:space="0" w:color="auto"/>
                        <w:bottom w:val="none" w:sz="0" w:space="0" w:color="auto"/>
                        <w:right w:val="none" w:sz="0" w:space="0" w:color="auto"/>
                      </w:divBdr>
                    </w:div>
                    <w:div w:id="15135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5305">
          <w:marLeft w:val="0"/>
          <w:marRight w:val="0"/>
          <w:marTop w:val="0"/>
          <w:marBottom w:val="0"/>
          <w:divBdr>
            <w:top w:val="none" w:sz="0" w:space="0" w:color="auto"/>
            <w:left w:val="none" w:sz="0" w:space="0" w:color="auto"/>
            <w:bottom w:val="none" w:sz="0" w:space="0" w:color="auto"/>
            <w:right w:val="none" w:sz="0" w:space="0" w:color="auto"/>
          </w:divBdr>
          <w:divsChild>
            <w:div w:id="662704638">
              <w:marLeft w:val="0"/>
              <w:marRight w:val="0"/>
              <w:marTop w:val="0"/>
              <w:marBottom w:val="0"/>
              <w:divBdr>
                <w:top w:val="none" w:sz="0" w:space="0" w:color="auto"/>
                <w:left w:val="none" w:sz="0" w:space="0" w:color="auto"/>
                <w:bottom w:val="none" w:sz="0" w:space="0" w:color="auto"/>
                <w:right w:val="none" w:sz="0" w:space="0" w:color="auto"/>
              </w:divBdr>
              <w:divsChild>
                <w:div w:id="1018851232">
                  <w:marLeft w:val="0"/>
                  <w:marRight w:val="0"/>
                  <w:marTop w:val="0"/>
                  <w:marBottom w:val="0"/>
                  <w:divBdr>
                    <w:top w:val="none" w:sz="0" w:space="0" w:color="auto"/>
                    <w:left w:val="none" w:sz="0" w:space="0" w:color="auto"/>
                    <w:bottom w:val="none" w:sz="0" w:space="0" w:color="auto"/>
                    <w:right w:val="none" w:sz="0" w:space="0" w:color="auto"/>
                  </w:divBdr>
                  <w:divsChild>
                    <w:div w:id="721363296">
                      <w:marLeft w:val="0"/>
                      <w:marRight w:val="0"/>
                      <w:marTop w:val="120"/>
                      <w:marBottom w:val="0"/>
                      <w:divBdr>
                        <w:top w:val="none" w:sz="0" w:space="0" w:color="auto"/>
                        <w:left w:val="none" w:sz="0" w:space="0" w:color="auto"/>
                        <w:bottom w:val="none" w:sz="0" w:space="0" w:color="auto"/>
                        <w:right w:val="none" w:sz="0" w:space="0" w:color="auto"/>
                      </w:divBdr>
                    </w:div>
                    <w:div w:id="2037197418">
                      <w:marLeft w:val="0"/>
                      <w:marRight w:val="0"/>
                      <w:marTop w:val="0"/>
                      <w:marBottom w:val="0"/>
                      <w:divBdr>
                        <w:top w:val="none" w:sz="0" w:space="0" w:color="auto"/>
                        <w:left w:val="none" w:sz="0" w:space="0" w:color="auto"/>
                        <w:bottom w:val="none" w:sz="0" w:space="0" w:color="auto"/>
                        <w:right w:val="none" w:sz="0" w:space="0" w:color="auto"/>
                      </w:divBdr>
                    </w:div>
                  </w:divsChild>
                </w:div>
                <w:div w:id="976109677">
                  <w:marLeft w:val="0"/>
                  <w:marRight w:val="0"/>
                  <w:marTop w:val="0"/>
                  <w:marBottom w:val="0"/>
                  <w:divBdr>
                    <w:top w:val="none" w:sz="0" w:space="0" w:color="auto"/>
                    <w:left w:val="none" w:sz="0" w:space="0" w:color="auto"/>
                    <w:bottom w:val="none" w:sz="0" w:space="0" w:color="auto"/>
                    <w:right w:val="none" w:sz="0" w:space="0" w:color="auto"/>
                  </w:divBdr>
                  <w:divsChild>
                    <w:div w:id="1982416793">
                      <w:marLeft w:val="0"/>
                      <w:marRight w:val="0"/>
                      <w:marTop w:val="120"/>
                      <w:marBottom w:val="0"/>
                      <w:divBdr>
                        <w:top w:val="none" w:sz="0" w:space="0" w:color="auto"/>
                        <w:left w:val="none" w:sz="0" w:space="0" w:color="auto"/>
                        <w:bottom w:val="none" w:sz="0" w:space="0" w:color="auto"/>
                        <w:right w:val="none" w:sz="0" w:space="0" w:color="auto"/>
                      </w:divBdr>
                    </w:div>
                    <w:div w:id="1194540975">
                      <w:marLeft w:val="0"/>
                      <w:marRight w:val="0"/>
                      <w:marTop w:val="0"/>
                      <w:marBottom w:val="0"/>
                      <w:divBdr>
                        <w:top w:val="none" w:sz="0" w:space="0" w:color="auto"/>
                        <w:left w:val="none" w:sz="0" w:space="0" w:color="auto"/>
                        <w:bottom w:val="none" w:sz="0" w:space="0" w:color="auto"/>
                        <w:right w:val="none" w:sz="0" w:space="0" w:color="auto"/>
                      </w:divBdr>
                    </w:div>
                  </w:divsChild>
                </w:div>
                <w:div w:id="448815042">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120"/>
                      <w:marBottom w:val="0"/>
                      <w:divBdr>
                        <w:top w:val="none" w:sz="0" w:space="0" w:color="auto"/>
                        <w:left w:val="none" w:sz="0" w:space="0" w:color="auto"/>
                        <w:bottom w:val="none" w:sz="0" w:space="0" w:color="auto"/>
                        <w:right w:val="none" w:sz="0" w:space="0" w:color="auto"/>
                      </w:divBdr>
                    </w:div>
                    <w:div w:id="18531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8140">
          <w:marLeft w:val="0"/>
          <w:marRight w:val="0"/>
          <w:marTop w:val="0"/>
          <w:marBottom w:val="0"/>
          <w:divBdr>
            <w:top w:val="none" w:sz="0" w:space="0" w:color="auto"/>
            <w:left w:val="none" w:sz="0" w:space="0" w:color="auto"/>
            <w:bottom w:val="none" w:sz="0" w:space="0" w:color="auto"/>
            <w:right w:val="none" w:sz="0" w:space="0" w:color="auto"/>
          </w:divBdr>
          <w:divsChild>
            <w:div w:id="1993947484">
              <w:marLeft w:val="0"/>
              <w:marRight w:val="0"/>
              <w:marTop w:val="0"/>
              <w:marBottom w:val="0"/>
              <w:divBdr>
                <w:top w:val="none" w:sz="0" w:space="0" w:color="auto"/>
                <w:left w:val="none" w:sz="0" w:space="0" w:color="auto"/>
                <w:bottom w:val="none" w:sz="0" w:space="0" w:color="auto"/>
                <w:right w:val="none" w:sz="0" w:space="0" w:color="auto"/>
              </w:divBdr>
              <w:divsChild>
                <w:div w:id="1762557697">
                  <w:marLeft w:val="0"/>
                  <w:marRight w:val="0"/>
                  <w:marTop w:val="0"/>
                  <w:marBottom w:val="0"/>
                  <w:divBdr>
                    <w:top w:val="none" w:sz="0" w:space="0" w:color="auto"/>
                    <w:left w:val="none" w:sz="0" w:space="0" w:color="auto"/>
                    <w:bottom w:val="none" w:sz="0" w:space="0" w:color="auto"/>
                    <w:right w:val="none" w:sz="0" w:space="0" w:color="auto"/>
                  </w:divBdr>
                  <w:divsChild>
                    <w:div w:id="1310666514">
                      <w:marLeft w:val="0"/>
                      <w:marRight w:val="0"/>
                      <w:marTop w:val="120"/>
                      <w:marBottom w:val="0"/>
                      <w:divBdr>
                        <w:top w:val="none" w:sz="0" w:space="0" w:color="auto"/>
                        <w:left w:val="none" w:sz="0" w:space="0" w:color="auto"/>
                        <w:bottom w:val="none" w:sz="0" w:space="0" w:color="auto"/>
                        <w:right w:val="none" w:sz="0" w:space="0" w:color="auto"/>
                      </w:divBdr>
                    </w:div>
                    <w:div w:id="1766219422">
                      <w:marLeft w:val="0"/>
                      <w:marRight w:val="0"/>
                      <w:marTop w:val="0"/>
                      <w:marBottom w:val="0"/>
                      <w:divBdr>
                        <w:top w:val="none" w:sz="0" w:space="0" w:color="auto"/>
                        <w:left w:val="none" w:sz="0" w:space="0" w:color="auto"/>
                        <w:bottom w:val="none" w:sz="0" w:space="0" w:color="auto"/>
                        <w:right w:val="none" w:sz="0" w:space="0" w:color="auto"/>
                      </w:divBdr>
                    </w:div>
                  </w:divsChild>
                </w:div>
                <w:div w:id="159589614">
                  <w:marLeft w:val="0"/>
                  <w:marRight w:val="0"/>
                  <w:marTop w:val="0"/>
                  <w:marBottom w:val="0"/>
                  <w:divBdr>
                    <w:top w:val="none" w:sz="0" w:space="0" w:color="auto"/>
                    <w:left w:val="none" w:sz="0" w:space="0" w:color="auto"/>
                    <w:bottom w:val="none" w:sz="0" w:space="0" w:color="auto"/>
                    <w:right w:val="none" w:sz="0" w:space="0" w:color="auto"/>
                  </w:divBdr>
                  <w:divsChild>
                    <w:div w:id="105856519">
                      <w:marLeft w:val="0"/>
                      <w:marRight w:val="0"/>
                      <w:marTop w:val="120"/>
                      <w:marBottom w:val="0"/>
                      <w:divBdr>
                        <w:top w:val="none" w:sz="0" w:space="0" w:color="auto"/>
                        <w:left w:val="none" w:sz="0" w:space="0" w:color="auto"/>
                        <w:bottom w:val="none" w:sz="0" w:space="0" w:color="auto"/>
                        <w:right w:val="none" w:sz="0" w:space="0" w:color="auto"/>
                      </w:divBdr>
                    </w:div>
                    <w:div w:id="710150512">
                      <w:marLeft w:val="0"/>
                      <w:marRight w:val="0"/>
                      <w:marTop w:val="0"/>
                      <w:marBottom w:val="0"/>
                      <w:divBdr>
                        <w:top w:val="none" w:sz="0" w:space="0" w:color="auto"/>
                        <w:left w:val="none" w:sz="0" w:space="0" w:color="auto"/>
                        <w:bottom w:val="none" w:sz="0" w:space="0" w:color="auto"/>
                        <w:right w:val="none" w:sz="0" w:space="0" w:color="auto"/>
                      </w:divBdr>
                    </w:div>
                  </w:divsChild>
                </w:div>
                <w:div w:id="2020347227">
                  <w:marLeft w:val="0"/>
                  <w:marRight w:val="0"/>
                  <w:marTop w:val="0"/>
                  <w:marBottom w:val="0"/>
                  <w:divBdr>
                    <w:top w:val="none" w:sz="0" w:space="0" w:color="auto"/>
                    <w:left w:val="none" w:sz="0" w:space="0" w:color="auto"/>
                    <w:bottom w:val="none" w:sz="0" w:space="0" w:color="auto"/>
                    <w:right w:val="none" w:sz="0" w:space="0" w:color="auto"/>
                  </w:divBdr>
                  <w:divsChild>
                    <w:div w:id="1506019135">
                      <w:marLeft w:val="0"/>
                      <w:marRight w:val="0"/>
                      <w:marTop w:val="120"/>
                      <w:marBottom w:val="0"/>
                      <w:divBdr>
                        <w:top w:val="none" w:sz="0" w:space="0" w:color="auto"/>
                        <w:left w:val="none" w:sz="0" w:space="0" w:color="auto"/>
                        <w:bottom w:val="none" w:sz="0" w:space="0" w:color="auto"/>
                        <w:right w:val="none" w:sz="0" w:space="0" w:color="auto"/>
                      </w:divBdr>
                    </w:div>
                    <w:div w:id="4035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485">
          <w:marLeft w:val="0"/>
          <w:marRight w:val="0"/>
          <w:marTop w:val="0"/>
          <w:marBottom w:val="0"/>
          <w:divBdr>
            <w:top w:val="none" w:sz="0" w:space="0" w:color="auto"/>
            <w:left w:val="none" w:sz="0" w:space="0" w:color="auto"/>
            <w:bottom w:val="none" w:sz="0" w:space="0" w:color="auto"/>
            <w:right w:val="none" w:sz="0" w:space="0" w:color="auto"/>
          </w:divBdr>
          <w:divsChild>
            <w:div w:id="11852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380">
      <w:bodyDiv w:val="1"/>
      <w:marLeft w:val="0"/>
      <w:marRight w:val="0"/>
      <w:marTop w:val="0"/>
      <w:marBottom w:val="0"/>
      <w:divBdr>
        <w:top w:val="none" w:sz="0" w:space="0" w:color="auto"/>
        <w:left w:val="none" w:sz="0" w:space="0" w:color="auto"/>
        <w:bottom w:val="none" w:sz="0" w:space="0" w:color="auto"/>
        <w:right w:val="none" w:sz="0" w:space="0" w:color="auto"/>
      </w:divBdr>
      <w:divsChild>
        <w:div w:id="1979994584">
          <w:marLeft w:val="0"/>
          <w:marRight w:val="0"/>
          <w:marTop w:val="120"/>
          <w:marBottom w:val="0"/>
          <w:divBdr>
            <w:top w:val="none" w:sz="0" w:space="0" w:color="auto"/>
            <w:left w:val="none" w:sz="0" w:space="0" w:color="auto"/>
            <w:bottom w:val="none" w:sz="0" w:space="0" w:color="auto"/>
            <w:right w:val="none" w:sz="0" w:space="0" w:color="auto"/>
          </w:divBdr>
        </w:div>
        <w:div w:id="2111004206">
          <w:marLeft w:val="0"/>
          <w:marRight w:val="0"/>
          <w:marTop w:val="0"/>
          <w:marBottom w:val="0"/>
          <w:divBdr>
            <w:top w:val="none" w:sz="0" w:space="0" w:color="auto"/>
            <w:left w:val="none" w:sz="0" w:space="0" w:color="auto"/>
            <w:bottom w:val="none" w:sz="0" w:space="0" w:color="auto"/>
            <w:right w:val="none" w:sz="0" w:space="0" w:color="auto"/>
          </w:divBdr>
        </w:div>
      </w:divsChild>
    </w:div>
    <w:div w:id="738020650">
      <w:bodyDiv w:val="1"/>
      <w:marLeft w:val="0"/>
      <w:marRight w:val="0"/>
      <w:marTop w:val="0"/>
      <w:marBottom w:val="0"/>
      <w:divBdr>
        <w:top w:val="none" w:sz="0" w:space="0" w:color="auto"/>
        <w:left w:val="none" w:sz="0" w:space="0" w:color="auto"/>
        <w:bottom w:val="none" w:sz="0" w:space="0" w:color="auto"/>
        <w:right w:val="none" w:sz="0" w:space="0" w:color="auto"/>
      </w:divBdr>
      <w:divsChild>
        <w:div w:id="326708068">
          <w:marLeft w:val="0"/>
          <w:marRight w:val="0"/>
          <w:marTop w:val="0"/>
          <w:marBottom w:val="0"/>
          <w:divBdr>
            <w:top w:val="none" w:sz="0" w:space="0" w:color="auto"/>
            <w:left w:val="none" w:sz="0" w:space="0" w:color="auto"/>
            <w:bottom w:val="none" w:sz="0" w:space="0" w:color="auto"/>
            <w:right w:val="none" w:sz="0" w:space="0" w:color="auto"/>
          </w:divBdr>
          <w:divsChild>
            <w:div w:id="1592276875">
              <w:marLeft w:val="0"/>
              <w:marRight w:val="0"/>
              <w:marTop w:val="0"/>
              <w:marBottom w:val="0"/>
              <w:divBdr>
                <w:top w:val="none" w:sz="0" w:space="0" w:color="auto"/>
                <w:left w:val="none" w:sz="0" w:space="0" w:color="auto"/>
                <w:bottom w:val="none" w:sz="0" w:space="0" w:color="auto"/>
                <w:right w:val="none" w:sz="0" w:space="0" w:color="auto"/>
              </w:divBdr>
              <w:divsChild>
                <w:div w:id="1666712585">
                  <w:marLeft w:val="0"/>
                  <w:marRight w:val="0"/>
                  <w:marTop w:val="120"/>
                  <w:marBottom w:val="0"/>
                  <w:divBdr>
                    <w:top w:val="none" w:sz="0" w:space="0" w:color="auto"/>
                    <w:left w:val="none" w:sz="0" w:space="0" w:color="auto"/>
                    <w:bottom w:val="none" w:sz="0" w:space="0" w:color="auto"/>
                    <w:right w:val="none" w:sz="0" w:space="0" w:color="auto"/>
                  </w:divBdr>
                </w:div>
                <w:div w:id="1214316603">
                  <w:marLeft w:val="0"/>
                  <w:marRight w:val="0"/>
                  <w:marTop w:val="0"/>
                  <w:marBottom w:val="0"/>
                  <w:divBdr>
                    <w:top w:val="none" w:sz="0" w:space="0" w:color="auto"/>
                    <w:left w:val="none" w:sz="0" w:space="0" w:color="auto"/>
                    <w:bottom w:val="none" w:sz="0" w:space="0" w:color="auto"/>
                    <w:right w:val="none" w:sz="0" w:space="0" w:color="auto"/>
                  </w:divBdr>
                </w:div>
              </w:divsChild>
            </w:div>
            <w:div w:id="1863519166">
              <w:marLeft w:val="0"/>
              <w:marRight w:val="0"/>
              <w:marTop w:val="0"/>
              <w:marBottom w:val="0"/>
              <w:divBdr>
                <w:top w:val="none" w:sz="0" w:space="0" w:color="auto"/>
                <w:left w:val="none" w:sz="0" w:space="0" w:color="auto"/>
                <w:bottom w:val="none" w:sz="0" w:space="0" w:color="auto"/>
                <w:right w:val="none" w:sz="0" w:space="0" w:color="auto"/>
              </w:divBdr>
              <w:divsChild>
                <w:div w:id="1492990944">
                  <w:marLeft w:val="0"/>
                  <w:marRight w:val="0"/>
                  <w:marTop w:val="120"/>
                  <w:marBottom w:val="0"/>
                  <w:divBdr>
                    <w:top w:val="none" w:sz="0" w:space="0" w:color="auto"/>
                    <w:left w:val="none" w:sz="0" w:space="0" w:color="auto"/>
                    <w:bottom w:val="none" w:sz="0" w:space="0" w:color="auto"/>
                    <w:right w:val="none" w:sz="0" w:space="0" w:color="auto"/>
                  </w:divBdr>
                </w:div>
                <w:div w:id="7054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49403">
      <w:bodyDiv w:val="1"/>
      <w:marLeft w:val="0"/>
      <w:marRight w:val="0"/>
      <w:marTop w:val="0"/>
      <w:marBottom w:val="0"/>
      <w:divBdr>
        <w:top w:val="none" w:sz="0" w:space="0" w:color="auto"/>
        <w:left w:val="none" w:sz="0" w:space="0" w:color="auto"/>
        <w:bottom w:val="none" w:sz="0" w:space="0" w:color="auto"/>
        <w:right w:val="none" w:sz="0" w:space="0" w:color="auto"/>
      </w:divBdr>
      <w:divsChild>
        <w:div w:id="81613692">
          <w:marLeft w:val="0"/>
          <w:marRight w:val="0"/>
          <w:marTop w:val="0"/>
          <w:marBottom w:val="0"/>
          <w:divBdr>
            <w:top w:val="none" w:sz="0" w:space="0" w:color="auto"/>
            <w:left w:val="none" w:sz="0" w:space="0" w:color="auto"/>
            <w:bottom w:val="none" w:sz="0" w:space="0" w:color="auto"/>
            <w:right w:val="none" w:sz="0" w:space="0" w:color="auto"/>
          </w:divBdr>
        </w:div>
        <w:div w:id="1542590494">
          <w:marLeft w:val="0"/>
          <w:marRight w:val="0"/>
          <w:marTop w:val="0"/>
          <w:marBottom w:val="0"/>
          <w:divBdr>
            <w:top w:val="none" w:sz="0" w:space="0" w:color="auto"/>
            <w:left w:val="none" w:sz="0" w:space="0" w:color="auto"/>
            <w:bottom w:val="none" w:sz="0" w:space="0" w:color="auto"/>
            <w:right w:val="none" w:sz="0" w:space="0" w:color="auto"/>
          </w:divBdr>
        </w:div>
        <w:div w:id="713579199">
          <w:marLeft w:val="0"/>
          <w:marRight w:val="0"/>
          <w:marTop w:val="0"/>
          <w:marBottom w:val="0"/>
          <w:divBdr>
            <w:top w:val="none" w:sz="0" w:space="0" w:color="auto"/>
            <w:left w:val="none" w:sz="0" w:space="0" w:color="auto"/>
            <w:bottom w:val="none" w:sz="0" w:space="0" w:color="auto"/>
            <w:right w:val="none" w:sz="0" w:space="0" w:color="auto"/>
          </w:divBdr>
        </w:div>
        <w:div w:id="1863283688">
          <w:marLeft w:val="0"/>
          <w:marRight w:val="0"/>
          <w:marTop w:val="0"/>
          <w:marBottom w:val="0"/>
          <w:divBdr>
            <w:top w:val="none" w:sz="0" w:space="0" w:color="auto"/>
            <w:left w:val="none" w:sz="0" w:space="0" w:color="auto"/>
            <w:bottom w:val="none" w:sz="0" w:space="0" w:color="auto"/>
            <w:right w:val="none" w:sz="0" w:space="0" w:color="auto"/>
          </w:divBdr>
        </w:div>
      </w:divsChild>
    </w:div>
    <w:div w:id="765267044">
      <w:bodyDiv w:val="1"/>
      <w:marLeft w:val="0"/>
      <w:marRight w:val="0"/>
      <w:marTop w:val="0"/>
      <w:marBottom w:val="0"/>
      <w:divBdr>
        <w:top w:val="none" w:sz="0" w:space="0" w:color="auto"/>
        <w:left w:val="none" w:sz="0" w:space="0" w:color="auto"/>
        <w:bottom w:val="none" w:sz="0" w:space="0" w:color="auto"/>
        <w:right w:val="none" w:sz="0" w:space="0" w:color="auto"/>
      </w:divBdr>
      <w:divsChild>
        <w:div w:id="1514298192">
          <w:marLeft w:val="0"/>
          <w:marRight w:val="0"/>
          <w:marTop w:val="120"/>
          <w:marBottom w:val="0"/>
          <w:divBdr>
            <w:top w:val="none" w:sz="0" w:space="0" w:color="auto"/>
            <w:left w:val="none" w:sz="0" w:space="0" w:color="auto"/>
            <w:bottom w:val="none" w:sz="0" w:space="0" w:color="auto"/>
            <w:right w:val="none" w:sz="0" w:space="0" w:color="auto"/>
          </w:divBdr>
        </w:div>
        <w:div w:id="745807495">
          <w:marLeft w:val="0"/>
          <w:marRight w:val="0"/>
          <w:marTop w:val="0"/>
          <w:marBottom w:val="0"/>
          <w:divBdr>
            <w:top w:val="none" w:sz="0" w:space="0" w:color="auto"/>
            <w:left w:val="none" w:sz="0" w:space="0" w:color="auto"/>
            <w:bottom w:val="none" w:sz="0" w:space="0" w:color="auto"/>
            <w:right w:val="none" w:sz="0" w:space="0" w:color="auto"/>
          </w:divBdr>
        </w:div>
      </w:divsChild>
    </w:div>
    <w:div w:id="781264217">
      <w:bodyDiv w:val="1"/>
      <w:marLeft w:val="0"/>
      <w:marRight w:val="0"/>
      <w:marTop w:val="0"/>
      <w:marBottom w:val="0"/>
      <w:divBdr>
        <w:top w:val="none" w:sz="0" w:space="0" w:color="auto"/>
        <w:left w:val="none" w:sz="0" w:space="0" w:color="auto"/>
        <w:bottom w:val="none" w:sz="0" w:space="0" w:color="auto"/>
        <w:right w:val="none" w:sz="0" w:space="0" w:color="auto"/>
      </w:divBdr>
      <w:divsChild>
        <w:div w:id="335503488">
          <w:marLeft w:val="0"/>
          <w:marRight w:val="0"/>
          <w:marTop w:val="0"/>
          <w:marBottom w:val="0"/>
          <w:divBdr>
            <w:top w:val="none" w:sz="0" w:space="0" w:color="auto"/>
            <w:left w:val="none" w:sz="0" w:space="0" w:color="auto"/>
            <w:bottom w:val="none" w:sz="0" w:space="0" w:color="auto"/>
            <w:right w:val="none" w:sz="0" w:space="0" w:color="auto"/>
          </w:divBdr>
          <w:divsChild>
            <w:div w:id="21283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4630">
      <w:bodyDiv w:val="1"/>
      <w:marLeft w:val="0"/>
      <w:marRight w:val="0"/>
      <w:marTop w:val="0"/>
      <w:marBottom w:val="0"/>
      <w:divBdr>
        <w:top w:val="none" w:sz="0" w:space="0" w:color="auto"/>
        <w:left w:val="none" w:sz="0" w:space="0" w:color="auto"/>
        <w:bottom w:val="none" w:sz="0" w:space="0" w:color="auto"/>
        <w:right w:val="none" w:sz="0" w:space="0" w:color="auto"/>
      </w:divBdr>
      <w:divsChild>
        <w:div w:id="2145190847">
          <w:marLeft w:val="0"/>
          <w:marRight w:val="0"/>
          <w:marTop w:val="0"/>
          <w:marBottom w:val="0"/>
          <w:divBdr>
            <w:top w:val="none" w:sz="0" w:space="0" w:color="auto"/>
            <w:left w:val="none" w:sz="0" w:space="0" w:color="auto"/>
            <w:bottom w:val="none" w:sz="0" w:space="0" w:color="auto"/>
            <w:right w:val="none" w:sz="0" w:space="0" w:color="auto"/>
          </w:divBdr>
          <w:divsChild>
            <w:div w:id="1844127860">
              <w:marLeft w:val="0"/>
              <w:marRight w:val="0"/>
              <w:marTop w:val="0"/>
              <w:marBottom w:val="0"/>
              <w:divBdr>
                <w:top w:val="none" w:sz="0" w:space="0" w:color="auto"/>
                <w:left w:val="none" w:sz="0" w:space="0" w:color="auto"/>
                <w:bottom w:val="none" w:sz="0" w:space="0" w:color="auto"/>
                <w:right w:val="none" w:sz="0" w:space="0" w:color="auto"/>
              </w:divBdr>
              <w:divsChild>
                <w:div w:id="369115524">
                  <w:marLeft w:val="0"/>
                  <w:marRight w:val="0"/>
                  <w:marTop w:val="120"/>
                  <w:marBottom w:val="0"/>
                  <w:divBdr>
                    <w:top w:val="none" w:sz="0" w:space="0" w:color="auto"/>
                    <w:left w:val="none" w:sz="0" w:space="0" w:color="auto"/>
                    <w:bottom w:val="none" w:sz="0" w:space="0" w:color="auto"/>
                    <w:right w:val="none" w:sz="0" w:space="0" w:color="auto"/>
                  </w:divBdr>
                </w:div>
                <w:div w:id="18983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7566">
      <w:bodyDiv w:val="1"/>
      <w:marLeft w:val="0"/>
      <w:marRight w:val="0"/>
      <w:marTop w:val="0"/>
      <w:marBottom w:val="0"/>
      <w:divBdr>
        <w:top w:val="none" w:sz="0" w:space="0" w:color="auto"/>
        <w:left w:val="none" w:sz="0" w:space="0" w:color="auto"/>
        <w:bottom w:val="none" w:sz="0" w:space="0" w:color="auto"/>
        <w:right w:val="none" w:sz="0" w:space="0" w:color="auto"/>
      </w:divBdr>
      <w:divsChild>
        <w:div w:id="1338996611">
          <w:marLeft w:val="0"/>
          <w:marRight w:val="0"/>
          <w:marTop w:val="0"/>
          <w:marBottom w:val="0"/>
          <w:divBdr>
            <w:top w:val="none" w:sz="0" w:space="0" w:color="auto"/>
            <w:left w:val="none" w:sz="0" w:space="0" w:color="auto"/>
            <w:bottom w:val="none" w:sz="0" w:space="0" w:color="auto"/>
            <w:right w:val="none" w:sz="0" w:space="0" w:color="auto"/>
          </w:divBdr>
          <w:divsChild>
            <w:div w:id="1105686498">
              <w:marLeft w:val="0"/>
              <w:marRight w:val="0"/>
              <w:marTop w:val="0"/>
              <w:marBottom w:val="0"/>
              <w:divBdr>
                <w:top w:val="none" w:sz="0" w:space="0" w:color="auto"/>
                <w:left w:val="none" w:sz="0" w:space="0" w:color="auto"/>
                <w:bottom w:val="none" w:sz="0" w:space="0" w:color="auto"/>
                <w:right w:val="none" w:sz="0" w:space="0" w:color="auto"/>
              </w:divBdr>
            </w:div>
          </w:divsChild>
        </w:div>
        <w:div w:id="1003121099">
          <w:marLeft w:val="0"/>
          <w:marRight w:val="0"/>
          <w:marTop w:val="0"/>
          <w:marBottom w:val="0"/>
          <w:divBdr>
            <w:top w:val="none" w:sz="0" w:space="0" w:color="auto"/>
            <w:left w:val="none" w:sz="0" w:space="0" w:color="auto"/>
            <w:bottom w:val="none" w:sz="0" w:space="0" w:color="auto"/>
            <w:right w:val="none" w:sz="0" w:space="0" w:color="auto"/>
          </w:divBdr>
          <w:divsChild>
            <w:div w:id="3905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6720">
      <w:bodyDiv w:val="1"/>
      <w:marLeft w:val="0"/>
      <w:marRight w:val="0"/>
      <w:marTop w:val="0"/>
      <w:marBottom w:val="0"/>
      <w:divBdr>
        <w:top w:val="none" w:sz="0" w:space="0" w:color="auto"/>
        <w:left w:val="none" w:sz="0" w:space="0" w:color="auto"/>
        <w:bottom w:val="none" w:sz="0" w:space="0" w:color="auto"/>
        <w:right w:val="none" w:sz="0" w:space="0" w:color="auto"/>
      </w:divBdr>
    </w:div>
    <w:div w:id="837160378">
      <w:bodyDiv w:val="1"/>
      <w:marLeft w:val="0"/>
      <w:marRight w:val="0"/>
      <w:marTop w:val="0"/>
      <w:marBottom w:val="0"/>
      <w:divBdr>
        <w:top w:val="none" w:sz="0" w:space="0" w:color="auto"/>
        <w:left w:val="none" w:sz="0" w:space="0" w:color="auto"/>
        <w:bottom w:val="none" w:sz="0" w:space="0" w:color="auto"/>
        <w:right w:val="none" w:sz="0" w:space="0" w:color="auto"/>
      </w:divBdr>
    </w:div>
    <w:div w:id="840122215">
      <w:bodyDiv w:val="1"/>
      <w:marLeft w:val="0"/>
      <w:marRight w:val="0"/>
      <w:marTop w:val="0"/>
      <w:marBottom w:val="0"/>
      <w:divBdr>
        <w:top w:val="none" w:sz="0" w:space="0" w:color="auto"/>
        <w:left w:val="none" w:sz="0" w:space="0" w:color="auto"/>
        <w:bottom w:val="none" w:sz="0" w:space="0" w:color="auto"/>
        <w:right w:val="none" w:sz="0" w:space="0" w:color="auto"/>
      </w:divBdr>
      <w:divsChild>
        <w:div w:id="982395505">
          <w:marLeft w:val="0"/>
          <w:marRight w:val="0"/>
          <w:marTop w:val="0"/>
          <w:marBottom w:val="0"/>
          <w:divBdr>
            <w:top w:val="none" w:sz="0" w:space="0" w:color="auto"/>
            <w:left w:val="none" w:sz="0" w:space="0" w:color="auto"/>
            <w:bottom w:val="none" w:sz="0" w:space="0" w:color="auto"/>
            <w:right w:val="none" w:sz="0" w:space="0" w:color="auto"/>
          </w:divBdr>
          <w:divsChild>
            <w:div w:id="851528691">
              <w:marLeft w:val="0"/>
              <w:marRight w:val="0"/>
              <w:marTop w:val="0"/>
              <w:marBottom w:val="0"/>
              <w:divBdr>
                <w:top w:val="none" w:sz="0" w:space="0" w:color="auto"/>
                <w:left w:val="none" w:sz="0" w:space="0" w:color="auto"/>
                <w:bottom w:val="none" w:sz="0" w:space="0" w:color="auto"/>
                <w:right w:val="none" w:sz="0" w:space="0" w:color="auto"/>
              </w:divBdr>
              <w:divsChild>
                <w:div w:id="951210780">
                  <w:marLeft w:val="0"/>
                  <w:marRight w:val="0"/>
                  <w:marTop w:val="0"/>
                  <w:marBottom w:val="0"/>
                  <w:divBdr>
                    <w:top w:val="none" w:sz="0" w:space="0" w:color="auto"/>
                    <w:left w:val="none" w:sz="0" w:space="0" w:color="auto"/>
                    <w:bottom w:val="none" w:sz="0" w:space="0" w:color="auto"/>
                    <w:right w:val="none" w:sz="0" w:space="0" w:color="auto"/>
                  </w:divBdr>
                  <w:divsChild>
                    <w:div w:id="1433165582">
                      <w:marLeft w:val="0"/>
                      <w:marRight w:val="0"/>
                      <w:marTop w:val="120"/>
                      <w:marBottom w:val="0"/>
                      <w:divBdr>
                        <w:top w:val="none" w:sz="0" w:space="0" w:color="auto"/>
                        <w:left w:val="none" w:sz="0" w:space="0" w:color="auto"/>
                        <w:bottom w:val="none" w:sz="0" w:space="0" w:color="auto"/>
                        <w:right w:val="none" w:sz="0" w:space="0" w:color="auto"/>
                      </w:divBdr>
                    </w:div>
                    <w:div w:id="882256123">
                      <w:marLeft w:val="0"/>
                      <w:marRight w:val="0"/>
                      <w:marTop w:val="0"/>
                      <w:marBottom w:val="0"/>
                      <w:divBdr>
                        <w:top w:val="none" w:sz="0" w:space="0" w:color="auto"/>
                        <w:left w:val="none" w:sz="0" w:space="0" w:color="auto"/>
                        <w:bottom w:val="none" w:sz="0" w:space="0" w:color="auto"/>
                        <w:right w:val="none" w:sz="0" w:space="0" w:color="auto"/>
                      </w:divBdr>
                    </w:div>
                  </w:divsChild>
                </w:div>
                <w:div w:id="1247963283">
                  <w:marLeft w:val="0"/>
                  <w:marRight w:val="0"/>
                  <w:marTop w:val="0"/>
                  <w:marBottom w:val="0"/>
                  <w:divBdr>
                    <w:top w:val="none" w:sz="0" w:space="0" w:color="auto"/>
                    <w:left w:val="none" w:sz="0" w:space="0" w:color="auto"/>
                    <w:bottom w:val="none" w:sz="0" w:space="0" w:color="auto"/>
                    <w:right w:val="none" w:sz="0" w:space="0" w:color="auto"/>
                  </w:divBdr>
                  <w:divsChild>
                    <w:div w:id="105853715">
                      <w:marLeft w:val="0"/>
                      <w:marRight w:val="0"/>
                      <w:marTop w:val="120"/>
                      <w:marBottom w:val="0"/>
                      <w:divBdr>
                        <w:top w:val="none" w:sz="0" w:space="0" w:color="auto"/>
                        <w:left w:val="none" w:sz="0" w:space="0" w:color="auto"/>
                        <w:bottom w:val="none" w:sz="0" w:space="0" w:color="auto"/>
                        <w:right w:val="none" w:sz="0" w:space="0" w:color="auto"/>
                      </w:divBdr>
                    </w:div>
                    <w:div w:id="2319252">
                      <w:marLeft w:val="0"/>
                      <w:marRight w:val="0"/>
                      <w:marTop w:val="0"/>
                      <w:marBottom w:val="0"/>
                      <w:divBdr>
                        <w:top w:val="none" w:sz="0" w:space="0" w:color="auto"/>
                        <w:left w:val="none" w:sz="0" w:space="0" w:color="auto"/>
                        <w:bottom w:val="none" w:sz="0" w:space="0" w:color="auto"/>
                        <w:right w:val="none" w:sz="0" w:space="0" w:color="auto"/>
                      </w:divBdr>
                    </w:div>
                  </w:divsChild>
                </w:div>
                <w:div w:id="1064333668">
                  <w:marLeft w:val="0"/>
                  <w:marRight w:val="0"/>
                  <w:marTop w:val="0"/>
                  <w:marBottom w:val="0"/>
                  <w:divBdr>
                    <w:top w:val="none" w:sz="0" w:space="0" w:color="auto"/>
                    <w:left w:val="none" w:sz="0" w:space="0" w:color="auto"/>
                    <w:bottom w:val="none" w:sz="0" w:space="0" w:color="auto"/>
                    <w:right w:val="none" w:sz="0" w:space="0" w:color="auto"/>
                  </w:divBdr>
                  <w:divsChild>
                    <w:div w:id="2047094173">
                      <w:marLeft w:val="0"/>
                      <w:marRight w:val="0"/>
                      <w:marTop w:val="120"/>
                      <w:marBottom w:val="0"/>
                      <w:divBdr>
                        <w:top w:val="none" w:sz="0" w:space="0" w:color="auto"/>
                        <w:left w:val="none" w:sz="0" w:space="0" w:color="auto"/>
                        <w:bottom w:val="none" w:sz="0" w:space="0" w:color="auto"/>
                        <w:right w:val="none" w:sz="0" w:space="0" w:color="auto"/>
                      </w:divBdr>
                    </w:div>
                    <w:div w:id="17354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6332">
          <w:marLeft w:val="0"/>
          <w:marRight w:val="0"/>
          <w:marTop w:val="0"/>
          <w:marBottom w:val="0"/>
          <w:divBdr>
            <w:top w:val="none" w:sz="0" w:space="0" w:color="auto"/>
            <w:left w:val="none" w:sz="0" w:space="0" w:color="auto"/>
            <w:bottom w:val="none" w:sz="0" w:space="0" w:color="auto"/>
            <w:right w:val="none" w:sz="0" w:space="0" w:color="auto"/>
          </w:divBdr>
          <w:divsChild>
            <w:div w:id="873351467">
              <w:marLeft w:val="0"/>
              <w:marRight w:val="0"/>
              <w:marTop w:val="0"/>
              <w:marBottom w:val="0"/>
              <w:divBdr>
                <w:top w:val="none" w:sz="0" w:space="0" w:color="auto"/>
                <w:left w:val="none" w:sz="0" w:space="0" w:color="auto"/>
                <w:bottom w:val="none" w:sz="0" w:space="0" w:color="auto"/>
                <w:right w:val="none" w:sz="0" w:space="0" w:color="auto"/>
              </w:divBdr>
              <w:divsChild>
                <w:div w:id="498275991">
                  <w:marLeft w:val="0"/>
                  <w:marRight w:val="0"/>
                  <w:marTop w:val="0"/>
                  <w:marBottom w:val="0"/>
                  <w:divBdr>
                    <w:top w:val="none" w:sz="0" w:space="0" w:color="auto"/>
                    <w:left w:val="none" w:sz="0" w:space="0" w:color="auto"/>
                    <w:bottom w:val="none" w:sz="0" w:space="0" w:color="auto"/>
                    <w:right w:val="none" w:sz="0" w:space="0" w:color="auto"/>
                  </w:divBdr>
                  <w:divsChild>
                    <w:div w:id="1120614233">
                      <w:marLeft w:val="0"/>
                      <w:marRight w:val="0"/>
                      <w:marTop w:val="120"/>
                      <w:marBottom w:val="0"/>
                      <w:divBdr>
                        <w:top w:val="none" w:sz="0" w:space="0" w:color="auto"/>
                        <w:left w:val="none" w:sz="0" w:space="0" w:color="auto"/>
                        <w:bottom w:val="none" w:sz="0" w:space="0" w:color="auto"/>
                        <w:right w:val="none" w:sz="0" w:space="0" w:color="auto"/>
                      </w:divBdr>
                    </w:div>
                    <w:div w:id="1870096308">
                      <w:marLeft w:val="0"/>
                      <w:marRight w:val="0"/>
                      <w:marTop w:val="0"/>
                      <w:marBottom w:val="0"/>
                      <w:divBdr>
                        <w:top w:val="none" w:sz="0" w:space="0" w:color="auto"/>
                        <w:left w:val="none" w:sz="0" w:space="0" w:color="auto"/>
                        <w:bottom w:val="none" w:sz="0" w:space="0" w:color="auto"/>
                        <w:right w:val="none" w:sz="0" w:space="0" w:color="auto"/>
                      </w:divBdr>
                    </w:div>
                  </w:divsChild>
                </w:div>
                <w:div w:id="1809662949">
                  <w:marLeft w:val="0"/>
                  <w:marRight w:val="0"/>
                  <w:marTop w:val="0"/>
                  <w:marBottom w:val="0"/>
                  <w:divBdr>
                    <w:top w:val="none" w:sz="0" w:space="0" w:color="auto"/>
                    <w:left w:val="none" w:sz="0" w:space="0" w:color="auto"/>
                    <w:bottom w:val="none" w:sz="0" w:space="0" w:color="auto"/>
                    <w:right w:val="none" w:sz="0" w:space="0" w:color="auto"/>
                  </w:divBdr>
                  <w:divsChild>
                    <w:div w:id="897712324">
                      <w:marLeft w:val="0"/>
                      <w:marRight w:val="0"/>
                      <w:marTop w:val="120"/>
                      <w:marBottom w:val="0"/>
                      <w:divBdr>
                        <w:top w:val="none" w:sz="0" w:space="0" w:color="auto"/>
                        <w:left w:val="none" w:sz="0" w:space="0" w:color="auto"/>
                        <w:bottom w:val="none" w:sz="0" w:space="0" w:color="auto"/>
                        <w:right w:val="none" w:sz="0" w:space="0" w:color="auto"/>
                      </w:divBdr>
                    </w:div>
                    <w:div w:id="1547176400">
                      <w:marLeft w:val="0"/>
                      <w:marRight w:val="0"/>
                      <w:marTop w:val="0"/>
                      <w:marBottom w:val="0"/>
                      <w:divBdr>
                        <w:top w:val="none" w:sz="0" w:space="0" w:color="auto"/>
                        <w:left w:val="none" w:sz="0" w:space="0" w:color="auto"/>
                        <w:bottom w:val="none" w:sz="0" w:space="0" w:color="auto"/>
                        <w:right w:val="none" w:sz="0" w:space="0" w:color="auto"/>
                      </w:divBdr>
                    </w:div>
                  </w:divsChild>
                </w:div>
                <w:div w:id="1824079247">
                  <w:marLeft w:val="0"/>
                  <w:marRight w:val="0"/>
                  <w:marTop w:val="0"/>
                  <w:marBottom w:val="0"/>
                  <w:divBdr>
                    <w:top w:val="none" w:sz="0" w:space="0" w:color="auto"/>
                    <w:left w:val="none" w:sz="0" w:space="0" w:color="auto"/>
                    <w:bottom w:val="none" w:sz="0" w:space="0" w:color="auto"/>
                    <w:right w:val="none" w:sz="0" w:space="0" w:color="auto"/>
                  </w:divBdr>
                  <w:divsChild>
                    <w:div w:id="1075393600">
                      <w:marLeft w:val="0"/>
                      <w:marRight w:val="0"/>
                      <w:marTop w:val="120"/>
                      <w:marBottom w:val="0"/>
                      <w:divBdr>
                        <w:top w:val="none" w:sz="0" w:space="0" w:color="auto"/>
                        <w:left w:val="none" w:sz="0" w:space="0" w:color="auto"/>
                        <w:bottom w:val="none" w:sz="0" w:space="0" w:color="auto"/>
                        <w:right w:val="none" w:sz="0" w:space="0" w:color="auto"/>
                      </w:divBdr>
                    </w:div>
                    <w:div w:id="2866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77401">
          <w:marLeft w:val="0"/>
          <w:marRight w:val="0"/>
          <w:marTop w:val="0"/>
          <w:marBottom w:val="0"/>
          <w:divBdr>
            <w:top w:val="none" w:sz="0" w:space="0" w:color="auto"/>
            <w:left w:val="none" w:sz="0" w:space="0" w:color="auto"/>
            <w:bottom w:val="none" w:sz="0" w:space="0" w:color="auto"/>
            <w:right w:val="none" w:sz="0" w:space="0" w:color="auto"/>
          </w:divBdr>
          <w:divsChild>
            <w:div w:id="2003466486">
              <w:marLeft w:val="0"/>
              <w:marRight w:val="0"/>
              <w:marTop w:val="0"/>
              <w:marBottom w:val="0"/>
              <w:divBdr>
                <w:top w:val="none" w:sz="0" w:space="0" w:color="auto"/>
                <w:left w:val="none" w:sz="0" w:space="0" w:color="auto"/>
                <w:bottom w:val="none" w:sz="0" w:space="0" w:color="auto"/>
                <w:right w:val="none" w:sz="0" w:space="0" w:color="auto"/>
              </w:divBdr>
              <w:divsChild>
                <w:div w:id="587930723">
                  <w:marLeft w:val="0"/>
                  <w:marRight w:val="0"/>
                  <w:marTop w:val="0"/>
                  <w:marBottom w:val="0"/>
                  <w:divBdr>
                    <w:top w:val="none" w:sz="0" w:space="0" w:color="auto"/>
                    <w:left w:val="none" w:sz="0" w:space="0" w:color="auto"/>
                    <w:bottom w:val="none" w:sz="0" w:space="0" w:color="auto"/>
                    <w:right w:val="none" w:sz="0" w:space="0" w:color="auto"/>
                  </w:divBdr>
                  <w:divsChild>
                    <w:div w:id="1377584533">
                      <w:marLeft w:val="0"/>
                      <w:marRight w:val="0"/>
                      <w:marTop w:val="120"/>
                      <w:marBottom w:val="0"/>
                      <w:divBdr>
                        <w:top w:val="none" w:sz="0" w:space="0" w:color="auto"/>
                        <w:left w:val="none" w:sz="0" w:space="0" w:color="auto"/>
                        <w:bottom w:val="none" w:sz="0" w:space="0" w:color="auto"/>
                        <w:right w:val="none" w:sz="0" w:space="0" w:color="auto"/>
                      </w:divBdr>
                    </w:div>
                    <w:div w:id="150289947">
                      <w:marLeft w:val="0"/>
                      <w:marRight w:val="0"/>
                      <w:marTop w:val="0"/>
                      <w:marBottom w:val="0"/>
                      <w:divBdr>
                        <w:top w:val="none" w:sz="0" w:space="0" w:color="auto"/>
                        <w:left w:val="none" w:sz="0" w:space="0" w:color="auto"/>
                        <w:bottom w:val="none" w:sz="0" w:space="0" w:color="auto"/>
                        <w:right w:val="none" w:sz="0" w:space="0" w:color="auto"/>
                      </w:divBdr>
                    </w:div>
                  </w:divsChild>
                </w:div>
                <w:div w:id="1485967161">
                  <w:marLeft w:val="0"/>
                  <w:marRight w:val="0"/>
                  <w:marTop w:val="0"/>
                  <w:marBottom w:val="0"/>
                  <w:divBdr>
                    <w:top w:val="none" w:sz="0" w:space="0" w:color="auto"/>
                    <w:left w:val="none" w:sz="0" w:space="0" w:color="auto"/>
                    <w:bottom w:val="none" w:sz="0" w:space="0" w:color="auto"/>
                    <w:right w:val="none" w:sz="0" w:space="0" w:color="auto"/>
                  </w:divBdr>
                  <w:divsChild>
                    <w:div w:id="344672515">
                      <w:marLeft w:val="0"/>
                      <w:marRight w:val="0"/>
                      <w:marTop w:val="120"/>
                      <w:marBottom w:val="0"/>
                      <w:divBdr>
                        <w:top w:val="none" w:sz="0" w:space="0" w:color="auto"/>
                        <w:left w:val="none" w:sz="0" w:space="0" w:color="auto"/>
                        <w:bottom w:val="none" w:sz="0" w:space="0" w:color="auto"/>
                        <w:right w:val="none" w:sz="0" w:space="0" w:color="auto"/>
                      </w:divBdr>
                    </w:div>
                    <w:div w:id="614558620">
                      <w:marLeft w:val="0"/>
                      <w:marRight w:val="0"/>
                      <w:marTop w:val="0"/>
                      <w:marBottom w:val="0"/>
                      <w:divBdr>
                        <w:top w:val="none" w:sz="0" w:space="0" w:color="auto"/>
                        <w:left w:val="none" w:sz="0" w:space="0" w:color="auto"/>
                        <w:bottom w:val="none" w:sz="0" w:space="0" w:color="auto"/>
                        <w:right w:val="none" w:sz="0" w:space="0" w:color="auto"/>
                      </w:divBdr>
                    </w:div>
                  </w:divsChild>
                </w:div>
                <w:div w:id="2128042594">
                  <w:marLeft w:val="0"/>
                  <w:marRight w:val="0"/>
                  <w:marTop w:val="0"/>
                  <w:marBottom w:val="0"/>
                  <w:divBdr>
                    <w:top w:val="none" w:sz="0" w:space="0" w:color="auto"/>
                    <w:left w:val="none" w:sz="0" w:space="0" w:color="auto"/>
                    <w:bottom w:val="none" w:sz="0" w:space="0" w:color="auto"/>
                    <w:right w:val="none" w:sz="0" w:space="0" w:color="auto"/>
                  </w:divBdr>
                  <w:divsChild>
                    <w:div w:id="441875192">
                      <w:marLeft w:val="0"/>
                      <w:marRight w:val="0"/>
                      <w:marTop w:val="120"/>
                      <w:marBottom w:val="0"/>
                      <w:divBdr>
                        <w:top w:val="none" w:sz="0" w:space="0" w:color="auto"/>
                        <w:left w:val="none" w:sz="0" w:space="0" w:color="auto"/>
                        <w:bottom w:val="none" w:sz="0" w:space="0" w:color="auto"/>
                        <w:right w:val="none" w:sz="0" w:space="0" w:color="auto"/>
                      </w:divBdr>
                    </w:div>
                    <w:div w:id="10031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92493">
      <w:bodyDiv w:val="1"/>
      <w:marLeft w:val="0"/>
      <w:marRight w:val="0"/>
      <w:marTop w:val="0"/>
      <w:marBottom w:val="0"/>
      <w:divBdr>
        <w:top w:val="none" w:sz="0" w:space="0" w:color="auto"/>
        <w:left w:val="none" w:sz="0" w:space="0" w:color="auto"/>
        <w:bottom w:val="none" w:sz="0" w:space="0" w:color="auto"/>
        <w:right w:val="none" w:sz="0" w:space="0" w:color="auto"/>
      </w:divBdr>
    </w:div>
    <w:div w:id="865169923">
      <w:bodyDiv w:val="1"/>
      <w:marLeft w:val="0"/>
      <w:marRight w:val="0"/>
      <w:marTop w:val="0"/>
      <w:marBottom w:val="0"/>
      <w:divBdr>
        <w:top w:val="none" w:sz="0" w:space="0" w:color="auto"/>
        <w:left w:val="none" w:sz="0" w:space="0" w:color="auto"/>
        <w:bottom w:val="none" w:sz="0" w:space="0" w:color="auto"/>
        <w:right w:val="none" w:sz="0" w:space="0" w:color="auto"/>
      </w:divBdr>
      <w:divsChild>
        <w:div w:id="698286264">
          <w:marLeft w:val="0"/>
          <w:marRight w:val="0"/>
          <w:marTop w:val="0"/>
          <w:marBottom w:val="0"/>
          <w:divBdr>
            <w:top w:val="none" w:sz="0" w:space="0" w:color="auto"/>
            <w:left w:val="none" w:sz="0" w:space="0" w:color="auto"/>
            <w:bottom w:val="none" w:sz="0" w:space="0" w:color="auto"/>
            <w:right w:val="none" w:sz="0" w:space="0" w:color="auto"/>
          </w:divBdr>
          <w:divsChild>
            <w:div w:id="207225603">
              <w:marLeft w:val="0"/>
              <w:marRight w:val="0"/>
              <w:marTop w:val="120"/>
              <w:marBottom w:val="0"/>
              <w:divBdr>
                <w:top w:val="none" w:sz="0" w:space="0" w:color="auto"/>
                <w:left w:val="none" w:sz="0" w:space="0" w:color="auto"/>
                <w:bottom w:val="none" w:sz="0" w:space="0" w:color="auto"/>
                <w:right w:val="none" w:sz="0" w:space="0" w:color="auto"/>
              </w:divBdr>
            </w:div>
            <w:div w:id="474756858">
              <w:marLeft w:val="0"/>
              <w:marRight w:val="0"/>
              <w:marTop w:val="0"/>
              <w:marBottom w:val="0"/>
              <w:divBdr>
                <w:top w:val="none" w:sz="0" w:space="0" w:color="auto"/>
                <w:left w:val="none" w:sz="0" w:space="0" w:color="auto"/>
                <w:bottom w:val="none" w:sz="0" w:space="0" w:color="auto"/>
                <w:right w:val="none" w:sz="0" w:space="0" w:color="auto"/>
              </w:divBdr>
            </w:div>
          </w:divsChild>
        </w:div>
        <w:div w:id="1270240787">
          <w:marLeft w:val="0"/>
          <w:marRight w:val="0"/>
          <w:marTop w:val="0"/>
          <w:marBottom w:val="0"/>
          <w:divBdr>
            <w:top w:val="none" w:sz="0" w:space="0" w:color="auto"/>
            <w:left w:val="none" w:sz="0" w:space="0" w:color="auto"/>
            <w:bottom w:val="none" w:sz="0" w:space="0" w:color="auto"/>
            <w:right w:val="none" w:sz="0" w:space="0" w:color="auto"/>
          </w:divBdr>
          <w:divsChild>
            <w:div w:id="567233739">
              <w:marLeft w:val="0"/>
              <w:marRight w:val="0"/>
              <w:marTop w:val="120"/>
              <w:marBottom w:val="0"/>
              <w:divBdr>
                <w:top w:val="none" w:sz="0" w:space="0" w:color="auto"/>
                <w:left w:val="none" w:sz="0" w:space="0" w:color="auto"/>
                <w:bottom w:val="none" w:sz="0" w:space="0" w:color="auto"/>
                <w:right w:val="none" w:sz="0" w:space="0" w:color="auto"/>
              </w:divBdr>
            </w:div>
            <w:div w:id="5538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4879">
      <w:bodyDiv w:val="1"/>
      <w:marLeft w:val="0"/>
      <w:marRight w:val="0"/>
      <w:marTop w:val="0"/>
      <w:marBottom w:val="0"/>
      <w:divBdr>
        <w:top w:val="none" w:sz="0" w:space="0" w:color="auto"/>
        <w:left w:val="none" w:sz="0" w:space="0" w:color="auto"/>
        <w:bottom w:val="none" w:sz="0" w:space="0" w:color="auto"/>
        <w:right w:val="none" w:sz="0" w:space="0" w:color="auto"/>
      </w:divBdr>
      <w:divsChild>
        <w:div w:id="1119252720">
          <w:marLeft w:val="0"/>
          <w:marRight w:val="0"/>
          <w:marTop w:val="0"/>
          <w:marBottom w:val="0"/>
          <w:divBdr>
            <w:top w:val="none" w:sz="0" w:space="0" w:color="auto"/>
            <w:left w:val="none" w:sz="0" w:space="0" w:color="auto"/>
            <w:bottom w:val="none" w:sz="0" w:space="0" w:color="auto"/>
            <w:right w:val="none" w:sz="0" w:space="0" w:color="auto"/>
          </w:divBdr>
          <w:divsChild>
            <w:div w:id="342899264">
              <w:marLeft w:val="0"/>
              <w:marRight w:val="0"/>
              <w:marTop w:val="0"/>
              <w:marBottom w:val="0"/>
              <w:divBdr>
                <w:top w:val="none" w:sz="0" w:space="0" w:color="auto"/>
                <w:left w:val="none" w:sz="0" w:space="0" w:color="auto"/>
                <w:bottom w:val="none" w:sz="0" w:space="0" w:color="auto"/>
                <w:right w:val="none" w:sz="0" w:space="0" w:color="auto"/>
              </w:divBdr>
            </w:div>
          </w:divsChild>
        </w:div>
        <w:div w:id="333922937">
          <w:marLeft w:val="0"/>
          <w:marRight w:val="0"/>
          <w:marTop w:val="0"/>
          <w:marBottom w:val="0"/>
          <w:divBdr>
            <w:top w:val="none" w:sz="0" w:space="0" w:color="auto"/>
            <w:left w:val="none" w:sz="0" w:space="0" w:color="auto"/>
            <w:bottom w:val="none" w:sz="0" w:space="0" w:color="auto"/>
            <w:right w:val="none" w:sz="0" w:space="0" w:color="auto"/>
          </w:divBdr>
          <w:divsChild>
            <w:div w:id="1506087104">
              <w:marLeft w:val="0"/>
              <w:marRight w:val="0"/>
              <w:marTop w:val="0"/>
              <w:marBottom w:val="0"/>
              <w:divBdr>
                <w:top w:val="none" w:sz="0" w:space="0" w:color="auto"/>
                <w:left w:val="none" w:sz="0" w:space="0" w:color="auto"/>
                <w:bottom w:val="none" w:sz="0" w:space="0" w:color="auto"/>
                <w:right w:val="none" w:sz="0" w:space="0" w:color="auto"/>
              </w:divBdr>
            </w:div>
          </w:divsChild>
        </w:div>
        <w:div w:id="11687572">
          <w:marLeft w:val="0"/>
          <w:marRight w:val="0"/>
          <w:marTop w:val="0"/>
          <w:marBottom w:val="0"/>
          <w:divBdr>
            <w:top w:val="none" w:sz="0" w:space="0" w:color="auto"/>
            <w:left w:val="none" w:sz="0" w:space="0" w:color="auto"/>
            <w:bottom w:val="none" w:sz="0" w:space="0" w:color="auto"/>
            <w:right w:val="none" w:sz="0" w:space="0" w:color="auto"/>
          </w:divBdr>
          <w:divsChild>
            <w:div w:id="1147356028">
              <w:marLeft w:val="0"/>
              <w:marRight w:val="0"/>
              <w:marTop w:val="0"/>
              <w:marBottom w:val="0"/>
              <w:divBdr>
                <w:top w:val="none" w:sz="0" w:space="0" w:color="auto"/>
                <w:left w:val="none" w:sz="0" w:space="0" w:color="auto"/>
                <w:bottom w:val="none" w:sz="0" w:space="0" w:color="auto"/>
                <w:right w:val="none" w:sz="0" w:space="0" w:color="auto"/>
              </w:divBdr>
            </w:div>
          </w:divsChild>
        </w:div>
        <w:div w:id="1720010849">
          <w:marLeft w:val="0"/>
          <w:marRight w:val="0"/>
          <w:marTop w:val="0"/>
          <w:marBottom w:val="0"/>
          <w:divBdr>
            <w:top w:val="none" w:sz="0" w:space="0" w:color="auto"/>
            <w:left w:val="none" w:sz="0" w:space="0" w:color="auto"/>
            <w:bottom w:val="none" w:sz="0" w:space="0" w:color="auto"/>
            <w:right w:val="none" w:sz="0" w:space="0" w:color="auto"/>
          </w:divBdr>
          <w:divsChild>
            <w:div w:id="2085106034">
              <w:marLeft w:val="0"/>
              <w:marRight w:val="0"/>
              <w:marTop w:val="0"/>
              <w:marBottom w:val="0"/>
              <w:divBdr>
                <w:top w:val="none" w:sz="0" w:space="0" w:color="auto"/>
                <w:left w:val="none" w:sz="0" w:space="0" w:color="auto"/>
                <w:bottom w:val="none" w:sz="0" w:space="0" w:color="auto"/>
                <w:right w:val="none" w:sz="0" w:space="0" w:color="auto"/>
              </w:divBdr>
            </w:div>
          </w:divsChild>
        </w:div>
        <w:div w:id="576792490">
          <w:marLeft w:val="0"/>
          <w:marRight w:val="0"/>
          <w:marTop w:val="0"/>
          <w:marBottom w:val="0"/>
          <w:divBdr>
            <w:top w:val="none" w:sz="0" w:space="0" w:color="auto"/>
            <w:left w:val="none" w:sz="0" w:space="0" w:color="auto"/>
            <w:bottom w:val="none" w:sz="0" w:space="0" w:color="auto"/>
            <w:right w:val="none" w:sz="0" w:space="0" w:color="auto"/>
          </w:divBdr>
          <w:divsChild>
            <w:div w:id="1540045639">
              <w:marLeft w:val="0"/>
              <w:marRight w:val="0"/>
              <w:marTop w:val="0"/>
              <w:marBottom w:val="0"/>
              <w:divBdr>
                <w:top w:val="none" w:sz="0" w:space="0" w:color="auto"/>
                <w:left w:val="none" w:sz="0" w:space="0" w:color="auto"/>
                <w:bottom w:val="none" w:sz="0" w:space="0" w:color="auto"/>
                <w:right w:val="none" w:sz="0" w:space="0" w:color="auto"/>
              </w:divBdr>
            </w:div>
          </w:divsChild>
        </w:div>
        <w:div w:id="1376393017">
          <w:marLeft w:val="0"/>
          <w:marRight w:val="0"/>
          <w:marTop w:val="0"/>
          <w:marBottom w:val="0"/>
          <w:divBdr>
            <w:top w:val="none" w:sz="0" w:space="0" w:color="auto"/>
            <w:left w:val="none" w:sz="0" w:space="0" w:color="auto"/>
            <w:bottom w:val="none" w:sz="0" w:space="0" w:color="auto"/>
            <w:right w:val="none" w:sz="0" w:space="0" w:color="auto"/>
          </w:divBdr>
          <w:divsChild>
            <w:div w:id="779379749">
              <w:marLeft w:val="0"/>
              <w:marRight w:val="0"/>
              <w:marTop w:val="120"/>
              <w:marBottom w:val="0"/>
              <w:divBdr>
                <w:top w:val="none" w:sz="0" w:space="0" w:color="auto"/>
                <w:left w:val="none" w:sz="0" w:space="0" w:color="auto"/>
                <w:bottom w:val="none" w:sz="0" w:space="0" w:color="auto"/>
                <w:right w:val="none" w:sz="0" w:space="0" w:color="auto"/>
              </w:divBdr>
            </w:div>
            <w:div w:id="395127483">
              <w:marLeft w:val="0"/>
              <w:marRight w:val="0"/>
              <w:marTop w:val="0"/>
              <w:marBottom w:val="0"/>
              <w:divBdr>
                <w:top w:val="none" w:sz="0" w:space="0" w:color="auto"/>
                <w:left w:val="none" w:sz="0" w:space="0" w:color="auto"/>
                <w:bottom w:val="none" w:sz="0" w:space="0" w:color="auto"/>
                <w:right w:val="none" w:sz="0" w:space="0" w:color="auto"/>
              </w:divBdr>
            </w:div>
          </w:divsChild>
        </w:div>
        <w:div w:id="152962328">
          <w:marLeft w:val="0"/>
          <w:marRight w:val="0"/>
          <w:marTop w:val="0"/>
          <w:marBottom w:val="0"/>
          <w:divBdr>
            <w:top w:val="none" w:sz="0" w:space="0" w:color="auto"/>
            <w:left w:val="none" w:sz="0" w:space="0" w:color="auto"/>
            <w:bottom w:val="none" w:sz="0" w:space="0" w:color="auto"/>
            <w:right w:val="none" w:sz="0" w:space="0" w:color="auto"/>
          </w:divBdr>
          <w:divsChild>
            <w:div w:id="2132284799">
              <w:marLeft w:val="0"/>
              <w:marRight w:val="0"/>
              <w:marTop w:val="120"/>
              <w:marBottom w:val="0"/>
              <w:divBdr>
                <w:top w:val="none" w:sz="0" w:space="0" w:color="auto"/>
                <w:left w:val="none" w:sz="0" w:space="0" w:color="auto"/>
                <w:bottom w:val="none" w:sz="0" w:space="0" w:color="auto"/>
                <w:right w:val="none" w:sz="0" w:space="0" w:color="auto"/>
              </w:divBdr>
            </w:div>
            <w:div w:id="1185633059">
              <w:marLeft w:val="0"/>
              <w:marRight w:val="0"/>
              <w:marTop w:val="0"/>
              <w:marBottom w:val="0"/>
              <w:divBdr>
                <w:top w:val="none" w:sz="0" w:space="0" w:color="auto"/>
                <w:left w:val="none" w:sz="0" w:space="0" w:color="auto"/>
                <w:bottom w:val="none" w:sz="0" w:space="0" w:color="auto"/>
                <w:right w:val="none" w:sz="0" w:space="0" w:color="auto"/>
              </w:divBdr>
            </w:div>
          </w:divsChild>
        </w:div>
        <w:div w:id="2113741463">
          <w:marLeft w:val="0"/>
          <w:marRight w:val="0"/>
          <w:marTop w:val="0"/>
          <w:marBottom w:val="0"/>
          <w:divBdr>
            <w:top w:val="none" w:sz="0" w:space="0" w:color="auto"/>
            <w:left w:val="none" w:sz="0" w:space="0" w:color="auto"/>
            <w:bottom w:val="none" w:sz="0" w:space="0" w:color="auto"/>
            <w:right w:val="none" w:sz="0" w:space="0" w:color="auto"/>
          </w:divBdr>
          <w:divsChild>
            <w:div w:id="754473343">
              <w:marLeft w:val="0"/>
              <w:marRight w:val="0"/>
              <w:marTop w:val="0"/>
              <w:marBottom w:val="0"/>
              <w:divBdr>
                <w:top w:val="none" w:sz="0" w:space="0" w:color="auto"/>
                <w:left w:val="none" w:sz="0" w:space="0" w:color="auto"/>
                <w:bottom w:val="none" w:sz="0" w:space="0" w:color="auto"/>
                <w:right w:val="none" w:sz="0" w:space="0" w:color="auto"/>
              </w:divBdr>
              <w:divsChild>
                <w:div w:id="1193685596">
                  <w:marLeft w:val="0"/>
                  <w:marRight w:val="0"/>
                  <w:marTop w:val="0"/>
                  <w:marBottom w:val="0"/>
                  <w:divBdr>
                    <w:top w:val="none" w:sz="0" w:space="0" w:color="auto"/>
                    <w:left w:val="none" w:sz="0" w:space="0" w:color="auto"/>
                    <w:bottom w:val="none" w:sz="0" w:space="0" w:color="auto"/>
                    <w:right w:val="none" w:sz="0" w:space="0" w:color="auto"/>
                  </w:divBdr>
                  <w:divsChild>
                    <w:div w:id="59906731">
                      <w:marLeft w:val="0"/>
                      <w:marRight w:val="0"/>
                      <w:marTop w:val="120"/>
                      <w:marBottom w:val="0"/>
                      <w:divBdr>
                        <w:top w:val="none" w:sz="0" w:space="0" w:color="auto"/>
                        <w:left w:val="none" w:sz="0" w:space="0" w:color="auto"/>
                        <w:bottom w:val="none" w:sz="0" w:space="0" w:color="auto"/>
                        <w:right w:val="none" w:sz="0" w:space="0" w:color="auto"/>
                      </w:divBdr>
                    </w:div>
                    <w:div w:id="252010518">
                      <w:marLeft w:val="0"/>
                      <w:marRight w:val="0"/>
                      <w:marTop w:val="0"/>
                      <w:marBottom w:val="0"/>
                      <w:divBdr>
                        <w:top w:val="none" w:sz="0" w:space="0" w:color="auto"/>
                        <w:left w:val="none" w:sz="0" w:space="0" w:color="auto"/>
                        <w:bottom w:val="none" w:sz="0" w:space="0" w:color="auto"/>
                        <w:right w:val="none" w:sz="0" w:space="0" w:color="auto"/>
                      </w:divBdr>
                      <w:divsChild>
                        <w:div w:id="2018462779">
                          <w:marLeft w:val="0"/>
                          <w:marRight w:val="0"/>
                          <w:marTop w:val="0"/>
                          <w:marBottom w:val="0"/>
                          <w:divBdr>
                            <w:top w:val="none" w:sz="0" w:space="0" w:color="auto"/>
                            <w:left w:val="none" w:sz="0" w:space="0" w:color="auto"/>
                            <w:bottom w:val="none" w:sz="0" w:space="0" w:color="auto"/>
                            <w:right w:val="none" w:sz="0" w:space="0" w:color="auto"/>
                          </w:divBdr>
                          <w:divsChild>
                            <w:div w:id="855996090">
                              <w:marLeft w:val="0"/>
                              <w:marRight w:val="0"/>
                              <w:marTop w:val="120"/>
                              <w:marBottom w:val="0"/>
                              <w:divBdr>
                                <w:top w:val="none" w:sz="0" w:space="0" w:color="auto"/>
                                <w:left w:val="none" w:sz="0" w:space="0" w:color="auto"/>
                                <w:bottom w:val="none" w:sz="0" w:space="0" w:color="auto"/>
                                <w:right w:val="none" w:sz="0" w:space="0" w:color="auto"/>
                              </w:divBdr>
                            </w:div>
                            <w:div w:id="1878927703">
                              <w:marLeft w:val="0"/>
                              <w:marRight w:val="0"/>
                              <w:marTop w:val="0"/>
                              <w:marBottom w:val="0"/>
                              <w:divBdr>
                                <w:top w:val="none" w:sz="0" w:space="0" w:color="auto"/>
                                <w:left w:val="none" w:sz="0" w:space="0" w:color="auto"/>
                                <w:bottom w:val="none" w:sz="0" w:space="0" w:color="auto"/>
                                <w:right w:val="none" w:sz="0" w:space="0" w:color="auto"/>
                              </w:divBdr>
                            </w:div>
                          </w:divsChild>
                        </w:div>
                        <w:div w:id="1223711764">
                          <w:marLeft w:val="0"/>
                          <w:marRight w:val="0"/>
                          <w:marTop w:val="0"/>
                          <w:marBottom w:val="0"/>
                          <w:divBdr>
                            <w:top w:val="none" w:sz="0" w:space="0" w:color="auto"/>
                            <w:left w:val="none" w:sz="0" w:space="0" w:color="auto"/>
                            <w:bottom w:val="none" w:sz="0" w:space="0" w:color="auto"/>
                            <w:right w:val="none" w:sz="0" w:space="0" w:color="auto"/>
                          </w:divBdr>
                          <w:divsChild>
                            <w:div w:id="414861371">
                              <w:marLeft w:val="0"/>
                              <w:marRight w:val="0"/>
                              <w:marTop w:val="120"/>
                              <w:marBottom w:val="0"/>
                              <w:divBdr>
                                <w:top w:val="none" w:sz="0" w:space="0" w:color="auto"/>
                                <w:left w:val="none" w:sz="0" w:space="0" w:color="auto"/>
                                <w:bottom w:val="none" w:sz="0" w:space="0" w:color="auto"/>
                                <w:right w:val="none" w:sz="0" w:space="0" w:color="auto"/>
                              </w:divBdr>
                            </w:div>
                            <w:div w:id="496386244">
                              <w:marLeft w:val="0"/>
                              <w:marRight w:val="0"/>
                              <w:marTop w:val="0"/>
                              <w:marBottom w:val="0"/>
                              <w:divBdr>
                                <w:top w:val="none" w:sz="0" w:space="0" w:color="auto"/>
                                <w:left w:val="none" w:sz="0" w:space="0" w:color="auto"/>
                                <w:bottom w:val="none" w:sz="0" w:space="0" w:color="auto"/>
                                <w:right w:val="none" w:sz="0" w:space="0" w:color="auto"/>
                              </w:divBdr>
                            </w:div>
                          </w:divsChild>
                        </w:div>
                        <w:div w:id="1998344658">
                          <w:marLeft w:val="0"/>
                          <w:marRight w:val="0"/>
                          <w:marTop w:val="0"/>
                          <w:marBottom w:val="0"/>
                          <w:divBdr>
                            <w:top w:val="none" w:sz="0" w:space="0" w:color="auto"/>
                            <w:left w:val="none" w:sz="0" w:space="0" w:color="auto"/>
                            <w:bottom w:val="none" w:sz="0" w:space="0" w:color="auto"/>
                            <w:right w:val="none" w:sz="0" w:space="0" w:color="auto"/>
                          </w:divBdr>
                          <w:divsChild>
                            <w:div w:id="475338033">
                              <w:marLeft w:val="0"/>
                              <w:marRight w:val="0"/>
                              <w:marTop w:val="120"/>
                              <w:marBottom w:val="0"/>
                              <w:divBdr>
                                <w:top w:val="none" w:sz="0" w:space="0" w:color="auto"/>
                                <w:left w:val="none" w:sz="0" w:space="0" w:color="auto"/>
                                <w:bottom w:val="none" w:sz="0" w:space="0" w:color="auto"/>
                                <w:right w:val="none" w:sz="0" w:space="0" w:color="auto"/>
                              </w:divBdr>
                            </w:div>
                            <w:div w:id="20793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4874">
                  <w:marLeft w:val="0"/>
                  <w:marRight w:val="0"/>
                  <w:marTop w:val="0"/>
                  <w:marBottom w:val="0"/>
                  <w:divBdr>
                    <w:top w:val="none" w:sz="0" w:space="0" w:color="auto"/>
                    <w:left w:val="none" w:sz="0" w:space="0" w:color="auto"/>
                    <w:bottom w:val="none" w:sz="0" w:space="0" w:color="auto"/>
                    <w:right w:val="none" w:sz="0" w:space="0" w:color="auto"/>
                  </w:divBdr>
                  <w:divsChild>
                    <w:div w:id="286933080">
                      <w:marLeft w:val="0"/>
                      <w:marRight w:val="0"/>
                      <w:marTop w:val="120"/>
                      <w:marBottom w:val="0"/>
                      <w:divBdr>
                        <w:top w:val="none" w:sz="0" w:space="0" w:color="auto"/>
                        <w:left w:val="none" w:sz="0" w:space="0" w:color="auto"/>
                        <w:bottom w:val="none" w:sz="0" w:space="0" w:color="auto"/>
                        <w:right w:val="none" w:sz="0" w:space="0" w:color="auto"/>
                      </w:divBdr>
                    </w:div>
                    <w:div w:id="294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34378">
          <w:marLeft w:val="0"/>
          <w:marRight w:val="0"/>
          <w:marTop w:val="0"/>
          <w:marBottom w:val="0"/>
          <w:divBdr>
            <w:top w:val="none" w:sz="0" w:space="0" w:color="auto"/>
            <w:left w:val="none" w:sz="0" w:space="0" w:color="auto"/>
            <w:bottom w:val="none" w:sz="0" w:space="0" w:color="auto"/>
            <w:right w:val="none" w:sz="0" w:space="0" w:color="auto"/>
          </w:divBdr>
          <w:divsChild>
            <w:div w:id="4588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074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67">
          <w:marLeft w:val="0"/>
          <w:marRight w:val="0"/>
          <w:marTop w:val="120"/>
          <w:marBottom w:val="0"/>
          <w:divBdr>
            <w:top w:val="none" w:sz="0" w:space="0" w:color="auto"/>
            <w:left w:val="none" w:sz="0" w:space="0" w:color="auto"/>
            <w:bottom w:val="none" w:sz="0" w:space="0" w:color="auto"/>
            <w:right w:val="none" w:sz="0" w:space="0" w:color="auto"/>
          </w:divBdr>
        </w:div>
        <w:div w:id="1402412829">
          <w:marLeft w:val="0"/>
          <w:marRight w:val="0"/>
          <w:marTop w:val="0"/>
          <w:marBottom w:val="0"/>
          <w:divBdr>
            <w:top w:val="none" w:sz="0" w:space="0" w:color="auto"/>
            <w:left w:val="none" w:sz="0" w:space="0" w:color="auto"/>
            <w:bottom w:val="none" w:sz="0" w:space="0" w:color="auto"/>
            <w:right w:val="none" w:sz="0" w:space="0" w:color="auto"/>
          </w:divBdr>
          <w:divsChild>
            <w:div w:id="2104034377">
              <w:marLeft w:val="0"/>
              <w:marRight w:val="0"/>
              <w:marTop w:val="0"/>
              <w:marBottom w:val="0"/>
              <w:divBdr>
                <w:top w:val="none" w:sz="0" w:space="0" w:color="auto"/>
                <w:left w:val="none" w:sz="0" w:space="0" w:color="auto"/>
                <w:bottom w:val="none" w:sz="0" w:space="0" w:color="auto"/>
                <w:right w:val="none" w:sz="0" w:space="0" w:color="auto"/>
              </w:divBdr>
              <w:divsChild>
                <w:div w:id="325015762">
                  <w:marLeft w:val="0"/>
                  <w:marRight w:val="0"/>
                  <w:marTop w:val="120"/>
                  <w:marBottom w:val="0"/>
                  <w:divBdr>
                    <w:top w:val="none" w:sz="0" w:space="0" w:color="auto"/>
                    <w:left w:val="none" w:sz="0" w:space="0" w:color="auto"/>
                    <w:bottom w:val="none" w:sz="0" w:space="0" w:color="auto"/>
                    <w:right w:val="none" w:sz="0" w:space="0" w:color="auto"/>
                  </w:divBdr>
                </w:div>
                <w:div w:id="143931729">
                  <w:marLeft w:val="0"/>
                  <w:marRight w:val="0"/>
                  <w:marTop w:val="0"/>
                  <w:marBottom w:val="0"/>
                  <w:divBdr>
                    <w:top w:val="none" w:sz="0" w:space="0" w:color="auto"/>
                    <w:left w:val="none" w:sz="0" w:space="0" w:color="auto"/>
                    <w:bottom w:val="none" w:sz="0" w:space="0" w:color="auto"/>
                    <w:right w:val="none" w:sz="0" w:space="0" w:color="auto"/>
                  </w:divBdr>
                </w:div>
              </w:divsChild>
            </w:div>
            <w:div w:id="2017419673">
              <w:marLeft w:val="0"/>
              <w:marRight w:val="0"/>
              <w:marTop w:val="0"/>
              <w:marBottom w:val="0"/>
              <w:divBdr>
                <w:top w:val="none" w:sz="0" w:space="0" w:color="auto"/>
                <w:left w:val="none" w:sz="0" w:space="0" w:color="auto"/>
                <w:bottom w:val="none" w:sz="0" w:space="0" w:color="auto"/>
                <w:right w:val="none" w:sz="0" w:space="0" w:color="auto"/>
              </w:divBdr>
              <w:divsChild>
                <w:div w:id="2039425904">
                  <w:marLeft w:val="0"/>
                  <w:marRight w:val="0"/>
                  <w:marTop w:val="120"/>
                  <w:marBottom w:val="0"/>
                  <w:divBdr>
                    <w:top w:val="none" w:sz="0" w:space="0" w:color="auto"/>
                    <w:left w:val="none" w:sz="0" w:space="0" w:color="auto"/>
                    <w:bottom w:val="none" w:sz="0" w:space="0" w:color="auto"/>
                    <w:right w:val="none" w:sz="0" w:space="0" w:color="auto"/>
                  </w:divBdr>
                </w:div>
                <w:div w:id="2113164540">
                  <w:marLeft w:val="0"/>
                  <w:marRight w:val="0"/>
                  <w:marTop w:val="0"/>
                  <w:marBottom w:val="0"/>
                  <w:divBdr>
                    <w:top w:val="none" w:sz="0" w:space="0" w:color="auto"/>
                    <w:left w:val="none" w:sz="0" w:space="0" w:color="auto"/>
                    <w:bottom w:val="none" w:sz="0" w:space="0" w:color="auto"/>
                    <w:right w:val="none" w:sz="0" w:space="0" w:color="auto"/>
                  </w:divBdr>
                </w:div>
              </w:divsChild>
            </w:div>
            <w:div w:id="1089959076">
              <w:marLeft w:val="0"/>
              <w:marRight w:val="0"/>
              <w:marTop w:val="0"/>
              <w:marBottom w:val="0"/>
              <w:divBdr>
                <w:top w:val="none" w:sz="0" w:space="0" w:color="auto"/>
                <w:left w:val="none" w:sz="0" w:space="0" w:color="auto"/>
                <w:bottom w:val="none" w:sz="0" w:space="0" w:color="auto"/>
                <w:right w:val="none" w:sz="0" w:space="0" w:color="auto"/>
              </w:divBdr>
              <w:divsChild>
                <w:div w:id="1408066374">
                  <w:marLeft w:val="0"/>
                  <w:marRight w:val="0"/>
                  <w:marTop w:val="120"/>
                  <w:marBottom w:val="0"/>
                  <w:divBdr>
                    <w:top w:val="none" w:sz="0" w:space="0" w:color="auto"/>
                    <w:left w:val="none" w:sz="0" w:space="0" w:color="auto"/>
                    <w:bottom w:val="none" w:sz="0" w:space="0" w:color="auto"/>
                    <w:right w:val="none" w:sz="0" w:space="0" w:color="auto"/>
                  </w:divBdr>
                </w:div>
                <w:div w:id="5078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5560">
      <w:bodyDiv w:val="1"/>
      <w:marLeft w:val="0"/>
      <w:marRight w:val="0"/>
      <w:marTop w:val="0"/>
      <w:marBottom w:val="0"/>
      <w:divBdr>
        <w:top w:val="none" w:sz="0" w:space="0" w:color="auto"/>
        <w:left w:val="none" w:sz="0" w:space="0" w:color="auto"/>
        <w:bottom w:val="none" w:sz="0" w:space="0" w:color="auto"/>
        <w:right w:val="none" w:sz="0" w:space="0" w:color="auto"/>
      </w:divBdr>
      <w:divsChild>
        <w:div w:id="1654721672">
          <w:marLeft w:val="0"/>
          <w:marRight w:val="0"/>
          <w:marTop w:val="0"/>
          <w:marBottom w:val="0"/>
          <w:divBdr>
            <w:top w:val="none" w:sz="0" w:space="0" w:color="auto"/>
            <w:left w:val="none" w:sz="0" w:space="0" w:color="auto"/>
            <w:bottom w:val="none" w:sz="0" w:space="0" w:color="auto"/>
            <w:right w:val="none" w:sz="0" w:space="0" w:color="auto"/>
          </w:divBdr>
          <w:divsChild>
            <w:div w:id="151214193">
              <w:marLeft w:val="0"/>
              <w:marRight w:val="0"/>
              <w:marTop w:val="120"/>
              <w:marBottom w:val="0"/>
              <w:divBdr>
                <w:top w:val="none" w:sz="0" w:space="0" w:color="auto"/>
                <w:left w:val="none" w:sz="0" w:space="0" w:color="auto"/>
                <w:bottom w:val="none" w:sz="0" w:space="0" w:color="auto"/>
                <w:right w:val="none" w:sz="0" w:space="0" w:color="auto"/>
              </w:divBdr>
            </w:div>
            <w:div w:id="71972794">
              <w:marLeft w:val="0"/>
              <w:marRight w:val="0"/>
              <w:marTop w:val="0"/>
              <w:marBottom w:val="0"/>
              <w:divBdr>
                <w:top w:val="none" w:sz="0" w:space="0" w:color="auto"/>
                <w:left w:val="none" w:sz="0" w:space="0" w:color="auto"/>
                <w:bottom w:val="none" w:sz="0" w:space="0" w:color="auto"/>
                <w:right w:val="none" w:sz="0" w:space="0" w:color="auto"/>
              </w:divBdr>
            </w:div>
          </w:divsChild>
        </w:div>
        <w:div w:id="944920824">
          <w:marLeft w:val="0"/>
          <w:marRight w:val="0"/>
          <w:marTop w:val="0"/>
          <w:marBottom w:val="0"/>
          <w:divBdr>
            <w:top w:val="none" w:sz="0" w:space="0" w:color="auto"/>
            <w:left w:val="none" w:sz="0" w:space="0" w:color="auto"/>
            <w:bottom w:val="none" w:sz="0" w:space="0" w:color="auto"/>
            <w:right w:val="none" w:sz="0" w:space="0" w:color="auto"/>
          </w:divBdr>
          <w:divsChild>
            <w:div w:id="1437671692">
              <w:marLeft w:val="0"/>
              <w:marRight w:val="0"/>
              <w:marTop w:val="120"/>
              <w:marBottom w:val="0"/>
              <w:divBdr>
                <w:top w:val="none" w:sz="0" w:space="0" w:color="auto"/>
                <w:left w:val="none" w:sz="0" w:space="0" w:color="auto"/>
                <w:bottom w:val="none" w:sz="0" w:space="0" w:color="auto"/>
                <w:right w:val="none" w:sz="0" w:space="0" w:color="auto"/>
              </w:divBdr>
            </w:div>
            <w:div w:id="16759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7753">
      <w:bodyDiv w:val="1"/>
      <w:marLeft w:val="0"/>
      <w:marRight w:val="0"/>
      <w:marTop w:val="0"/>
      <w:marBottom w:val="0"/>
      <w:divBdr>
        <w:top w:val="none" w:sz="0" w:space="0" w:color="auto"/>
        <w:left w:val="none" w:sz="0" w:space="0" w:color="auto"/>
        <w:bottom w:val="none" w:sz="0" w:space="0" w:color="auto"/>
        <w:right w:val="none" w:sz="0" w:space="0" w:color="auto"/>
      </w:divBdr>
    </w:div>
    <w:div w:id="892736587">
      <w:bodyDiv w:val="1"/>
      <w:marLeft w:val="0"/>
      <w:marRight w:val="0"/>
      <w:marTop w:val="0"/>
      <w:marBottom w:val="0"/>
      <w:divBdr>
        <w:top w:val="none" w:sz="0" w:space="0" w:color="auto"/>
        <w:left w:val="none" w:sz="0" w:space="0" w:color="auto"/>
        <w:bottom w:val="none" w:sz="0" w:space="0" w:color="auto"/>
        <w:right w:val="none" w:sz="0" w:space="0" w:color="auto"/>
      </w:divBdr>
      <w:divsChild>
        <w:div w:id="730540778">
          <w:marLeft w:val="480"/>
          <w:marRight w:val="0"/>
          <w:marTop w:val="0"/>
          <w:marBottom w:val="0"/>
          <w:divBdr>
            <w:top w:val="none" w:sz="0" w:space="0" w:color="auto"/>
            <w:left w:val="none" w:sz="0" w:space="0" w:color="auto"/>
            <w:bottom w:val="none" w:sz="0" w:space="0" w:color="auto"/>
            <w:right w:val="none" w:sz="0" w:space="0" w:color="auto"/>
          </w:divBdr>
        </w:div>
        <w:div w:id="1876697982">
          <w:marLeft w:val="480"/>
          <w:marRight w:val="0"/>
          <w:marTop w:val="0"/>
          <w:marBottom w:val="0"/>
          <w:divBdr>
            <w:top w:val="none" w:sz="0" w:space="0" w:color="auto"/>
            <w:left w:val="none" w:sz="0" w:space="0" w:color="auto"/>
            <w:bottom w:val="none" w:sz="0" w:space="0" w:color="auto"/>
            <w:right w:val="none" w:sz="0" w:space="0" w:color="auto"/>
          </w:divBdr>
        </w:div>
      </w:divsChild>
    </w:div>
    <w:div w:id="914433099">
      <w:bodyDiv w:val="1"/>
      <w:marLeft w:val="0"/>
      <w:marRight w:val="0"/>
      <w:marTop w:val="0"/>
      <w:marBottom w:val="0"/>
      <w:divBdr>
        <w:top w:val="none" w:sz="0" w:space="0" w:color="auto"/>
        <w:left w:val="none" w:sz="0" w:space="0" w:color="auto"/>
        <w:bottom w:val="none" w:sz="0" w:space="0" w:color="auto"/>
        <w:right w:val="none" w:sz="0" w:space="0" w:color="auto"/>
      </w:divBdr>
      <w:divsChild>
        <w:div w:id="93940616">
          <w:marLeft w:val="0"/>
          <w:marRight w:val="0"/>
          <w:marTop w:val="0"/>
          <w:marBottom w:val="0"/>
          <w:divBdr>
            <w:top w:val="none" w:sz="0" w:space="0" w:color="auto"/>
            <w:left w:val="none" w:sz="0" w:space="0" w:color="auto"/>
            <w:bottom w:val="none" w:sz="0" w:space="0" w:color="auto"/>
            <w:right w:val="none" w:sz="0" w:space="0" w:color="auto"/>
          </w:divBdr>
          <w:divsChild>
            <w:div w:id="1327048011">
              <w:marLeft w:val="0"/>
              <w:marRight w:val="0"/>
              <w:marTop w:val="120"/>
              <w:marBottom w:val="0"/>
              <w:divBdr>
                <w:top w:val="none" w:sz="0" w:space="0" w:color="auto"/>
                <w:left w:val="none" w:sz="0" w:space="0" w:color="auto"/>
                <w:bottom w:val="none" w:sz="0" w:space="0" w:color="auto"/>
                <w:right w:val="none" w:sz="0" w:space="0" w:color="auto"/>
              </w:divBdr>
            </w:div>
            <w:div w:id="1364985096">
              <w:marLeft w:val="0"/>
              <w:marRight w:val="0"/>
              <w:marTop w:val="0"/>
              <w:marBottom w:val="0"/>
              <w:divBdr>
                <w:top w:val="none" w:sz="0" w:space="0" w:color="auto"/>
                <w:left w:val="none" w:sz="0" w:space="0" w:color="auto"/>
                <w:bottom w:val="none" w:sz="0" w:space="0" w:color="auto"/>
                <w:right w:val="none" w:sz="0" w:space="0" w:color="auto"/>
              </w:divBdr>
            </w:div>
          </w:divsChild>
        </w:div>
        <w:div w:id="2010253017">
          <w:marLeft w:val="0"/>
          <w:marRight w:val="0"/>
          <w:marTop w:val="0"/>
          <w:marBottom w:val="0"/>
          <w:divBdr>
            <w:top w:val="none" w:sz="0" w:space="0" w:color="auto"/>
            <w:left w:val="none" w:sz="0" w:space="0" w:color="auto"/>
            <w:bottom w:val="none" w:sz="0" w:space="0" w:color="auto"/>
            <w:right w:val="none" w:sz="0" w:space="0" w:color="auto"/>
          </w:divBdr>
          <w:divsChild>
            <w:div w:id="1675380561">
              <w:marLeft w:val="0"/>
              <w:marRight w:val="0"/>
              <w:marTop w:val="120"/>
              <w:marBottom w:val="0"/>
              <w:divBdr>
                <w:top w:val="none" w:sz="0" w:space="0" w:color="auto"/>
                <w:left w:val="none" w:sz="0" w:space="0" w:color="auto"/>
                <w:bottom w:val="none" w:sz="0" w:space="0" w:color="auto"/>
                <w:right w:val="none" w:sz="0" w:space="0" w:color="auto"/>
              </w:divBdr>
            </w:div>
            <w:div w:id="311717025">
              <w:marLeft w:val="0"/>
              <w:marRight w:val="0"/>
              <w:marTop w:val="0"/>
              <w:marBottom w:val="0"/>
              <w:divBdr>
                <w:top w:val="none" w:sz="0" w:space="0" w:color="auto"/>
                <w:left w:val="none" w:sz="0" w:space="0" w:color="auto"/>
                <w:bottom w:val="none" w:sz="0" w:space="0" w:color="auto"/>
                <w:right w:val="none" w:sz="0" w:space="0" w:color="auto"/>
              </w:divBdr>
            </w:div>
          </w:divsChild>
        </w:div>
        <w:div w:id="361174673">
          <w:marLeft w:val="0"/>
          <w:marRight w:val="0"/>
          <w:marTop w:val="0"/>
          <w:marBottom w:val="0"/>
          <w:divBdr>
            <w:top w:val="none" w:sz="0" w:space="0" w:color="auto"/>
            <w:left w:val="none" w:sz="0" w:space="0" w:color="auto"/>
            <w:bottom w:val="none" w:sz="0" w:space="0" w:color="auto"/>
            <w:right w:val="none" w:sz="0" w:space="0" w:color="auto"/>
          </w:divBdr>
          <w:divsChild>
            <w:div w:id="1096751143">
              <w:marLeft w:val="0"/>
              <w:marRight w:val="0"/>
              <w:marTop w:val="120"/>
              <w:marBottom w:val="0"/>
              <w:divBdr>
                <w:top w:val="none" w:sz="0" w:space="0" w:color="auto"/>
                <w:left w:val="none" w:sz="0" w:space="0" w:color="auto"/>
                <w:bottom w:val="none" w:sz="0" w:space="0" w:color="auto"/>
                <w:right w:val="none" w:sz="0" w:space="0" w:color="auto"/>
              </w:divBdr>
            </w:div>
            <w:div w:id="195389147">
              <w:marLeft w:val="0"/>
              <w:marRight w:val="0"/>
              <w:marTop w:val="0"/>
              <w:marBottom w:val="0"/>
              <w:divBdr>
                <w:top w:val="none" w:sz="0" w:space="0" w:color="auto"/>
                <w:left w:val="none" w:sz="0" w:space="0" w:color="auto"/>
                <w:bottom w:val="none" w:sz="0" w:space="0" w:color="auto"/>
                <w:right w:val="none" w:sz="0" w:space="0" w:color="auto"/>
              </w:divBdr>
              <w:divsChild>
                <w:div w:id="1366834988">
                  <w:marLeft w:val="0"/>
                  <w:marRight w:val="0"/>
                  <w:marTop w:val="0"/>
                  <w:marBottom w:val="0"/>
                  <w:divBdr>
                    <w:top w:val="none" w:sz="0" w:space="0" w:color="auto"/>
                    <w:left w:val="none" w:sz="0" w:space="0" w:color="auto"/>
                    <w:bottom w:val="none" w:sz="0" w:space="0" w:color="auto"/>
                    <w:right w:val="none" w:sz="0" w:space="0" w:color="auto"/>
                  </w:divBdr>
                  <w:divsChild>
                    <w:div w:id="644429045">
                      <w:marLeft w:val="0"/>
                      <w:marRight w:val="0"/>
                      <w:marTop w:val="120"/>
                      <w:marBottom w:val="0"/>
                      <w:divBdr>
                        <w:top w:val="none" w:sz="0" w:space="0" w:color="auto"/>
                        <w:left w:val="none" w:sz="0" w:space="0" w:color="auto"/>
                        <w:bottom w:val="none" w:sz="0" w:space="0" w:color="auto"/>
                        <w:right w:val="none" w:sz="0" w:space="0" w:color="auto"/>
                      </w:divBdr>
                    </w:div>
                    <w:div w:id="812874386">
                      <w:marLeft w:val="0"/>
                      <w:marRight w:val="0"/>
                      <w:marTop w:val="0"/>
                      <w:marBottom w:val="0"/>
                      <w:divBdr>
                        <w:top w:val="none" w:sz="0" w:space="0" w:color="auto"/>
                        <w:left w:val="none" w:sz="0" w:space="0" w:color="auto"/>
                        <w:bottom w:val="none" w:sz="0" w:space="0" w:color="auto"/>
                        <w:right w:val="none" w:sz="0" w:space="0" w:color="auto"/>
                      </w:divBdr>
                    </w:div>
                  </w:divsChild>
                </w:div>
                <w:div w:id="1674916354">
                  <w:marLeft w:val="0"/>
                  <w:marRight w:val="0"/>
                  <w:marTop w:val="0"/>
                  <w:marBottom w:val="0"/>
                  <w:divBdr>
                    <w:top w:val="none" w:sz="0" w:space="0" w:color="auto"/>
                    <w:left w:val="none" w:sz="0" w:space="0" w:color="auto"/>
                    <w:bottom w:val="none" w:sz="0" w:space="0" w:color="auto"/>
                    <w:right w:val="none" w:sz="0" w:space="0" w:color="auto"/>
                  </w:divBdr>
                  <w:divsChild>
                    <w:div w:id="175971458">
                      <w:marLeft w:val="0"/>
                      <w:marRight w:val="0"/>
                      <w:marTop w:val="120"/>
                      <w:marBottom w:val="0"/>
                      <w:divBdr>
                        <w:top w:val="none" w:sz="0" w:space="0" w:color="auto"/>
                        <w:left w:val="none" w:sz="0" w:space="0" w:color="auto"/>
                        <w:bottom w:val="none" w:sz="0" w:space="0" w:color="auto"/>
                        <w:right w:val="none" w:sz="0" w:space="0" w:color="auto"/>
                      </w:divBdr>
                    </w:div>
                    <w:div w:id="10528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7311">
      <w:bodyDiv w:val="1"/>
      <w:marLeft w:val="0"/>
      <w:marRight w:val="0"/>
      <w:marTop w:val="0"/>
      <w:marBottom w:val="0"/>
      <w:divBdr>
        <w:top w:val="none" w:sz="0" w:space="0" w:color="auto"/>
        <w:left w:val="none" w:sz="0" w:space="0" w:color="auto"/>
        <w:bottom w:val="none" w:sz="0" w:space="0" w:color="auto"/>
        <w:right w:val="none" w:sz="0" w:space="0" w:color="auto"/>
      </w:divBdr>
    </w:div>
    <w:div w:id="915548938">
      <w:bodyDiv w:val="1"/>
      <w:marLeft w:val="0"/>
      <w:marRight w:val="0"/>
      <w:marTop w:val="0"/>
      <w:marBottom w:val="0"/>
      <w:divBdr>
        <w:top w:val="none" w:sz="0" w:space="0" w:color="auto"/>
        <w:left w:val="none" w:sz="0" w:space="0" w:color="auto"/>
        <w:bottom w:val="none" w:sz="0" w:space="0" w:color="auto"/>
        <w:right w:val="none" w:sz="0" w:space="0" w:color="auto"/>
      </w:divBdr>
    </w:div>
    <w:div w:id="915676042">
      <w:bodyDiv w:val="1"/>
      <w:marLeft w:val="0"/>
      <w:marRight w:val="0"/>
      <w:marTop w:val="0"/>
      <w:marBottom w:val="0"/>
      <w:divBdr>
        <w:top w:val="none" w:sz="0" w:space="0" w:color="auto"/>
        <w:left w:val="none" w:sz="0" w:space="0" w:color="auto"/>
        <w:bottom w:val="none" w:sz="0" w:space="0" w:color="auto"/>
        <w:right w:val="none" w:sz="0" w:space="0" w:color="auto"/>
      </w:divBdr>
    </w:div>
    <w:div w:id="929970197">
      <w:bodyDiv w:val="1"/>
      <w:marLeft w:val="0"/>
      <w:marRight w:val="0"/>
      <w:marTop w:val="0"/>
      <w:marBottom w:val="0"/>
      <w:divBdr>
        <w:top w:val="none" w:sz="0" w:space="0" w:color="auto"/>
        <w:left w:val="none" w:sz="0" w:space="0" w:color="auto"/>
        <w:bottom w:val="none" w:sz="0" w:space="0" w:color="auto"/>
        <w:right w:val="none" w:sz="0" w:space="0" w:color="auto"/>
      </w:divBdr>
    </w:div>
    <w:div w:id="934247316">
      <w:bodyDiv w:val="1"/>
      <w:marLeft w:val="0"/>
      <w:marRight w:val="0"/>
      <w:marTop w:val="0"/>
      <w:marBottom w:val="0"/>
      <w:divBdr>
        <w:top w:val="none" w:sz="0" w:space="0" w:color="auto"/>
        <w:left w:val="none" w:sz="0" w:space="0" w:color="auto"/>
        <w:bottom w:val="none" w:sz="0" w:space="0" w:color="auto"/>
        <w:right w:val="none" w:sz="0" w:space="0" w:color="auto"/>
      </w:divBdr>
    </w:div>
    <w:div w:id="973753538">
      <w:bodyDiv w:val="1"/>
      <w:marLeft w:val="0"/>
      <w:marRight w:val="0"/>
      <w:marTop w:val="0"/>
      <w:marBottom w:val="0"/>
      <w:divBdr>
        <w:top w:val="none" w:sz="0" w:space="0" w:color="auto"/>
        <w:left w:val="none" w:sz="0" w:space="0" w:color="auto"/>
        <w:bottom w:val="none" w:sz="0" w:space="0" w:color="auto"/>
        <w:right w:val="none" w:sz="0" w:space="0" w:color="auto"/>
      </w:divBdr>
      <w:divsChild>
        <w:div w:id="2091153918">
          <w:marLeft w:val="0"/>
          <w:marRight w:val="0"/>
          <w:marTop w:val="0"/>
          <w:marBottom w:val="0"/>
          <w:divBdr>
            <w:top w:val="none" w:sz="0" w:space="0" w:color="auto"/>
            <w:left w:val="none" w:sz="0" w:space="0" w:color="auto"/>
            <w:bottom w:val="none" w:sz="0" w:space="0" w:color="auto"/>
            <w:right w:val="none" w:sz="0" w:space="0" w:color="auto"/>
          </w:divBdr>
        </w:div>
      </w:divsChild>
    </w:div>
    <w:div w:id="979112990">
      <w:bodyDiv w:val="1"/>
      <w:marLeft w:val="0"/>
      <w:marRight w:val="0"/>
      <w:marTop w:val="0"/>
      <w:marBottom w:val="0"/>
      <w:divBdr>
        <w:top w:val="none" w:sz="0" w:space="0" w:color="auto"/>
        <w:left w:val="none" w:sz="0" w:space="0" w:color="auto"/>
        <w:bottom w:val="none" w:sz="0" w:space="0" w:color="auto"/>
        <w:right w:val="none" w:sz="0" w:space="0" w:color="auto"/>
      </w:divBdr>
      <w:divsChild>
        <w:div w:id="881213763">
          <w:marLeft w:val="0"/>
          <w:marRight w:val="0"/>
          <w:marTop w:val="0"/>
          <w:marBottom w:val="0"/>
          <w:divBdr>
            <w:top w:val="none" w:sz="0" w:space="0" w:color="auto"/>
            <w:left w:val="none" w:sz="0" w:space="0" w:color="auto"/>
            <w:bottom w:val="none" w:sz="0" w:space="0" w:color="auto"/>
            <w:right w:val="none" w:sz="0" w:space="0" w:color="auto"/>
          </w:divBdr>
        </w:div>
      </w:divsChild>
    </w:div>
    <w:div w:id="998115618">
      <w:bodyDiv w:val="1"/>
      <w:marLeft w:val="0"/>
      <w:marRight w:val="0"/>
      <w:marTop w:val="0"/>
      <w:marBottom w:val="0"/>
      <w:divBdr>
        <w:top w:val="none" w:sz="0" w:space="0" w:color="auto"/>
        <w:left w:val="none" w:sz="0" w:space="0" w:color="auto"/>
        <w:bottom w:val="none" w:sz="0" w:space="0" w:color="auto"/>
        <w:right w:val="none" w:sz="0" w:space="0" w:color="auto"/>
      </w:divBdr>
      <w:divsChild>
        <w:div w:id="1107039101">
          <w:marLeft w:val="0"/>
          <w:marRight w:val="0"/>
          <w:marTop w:val="0"/>
          <w:marBottom w:val="0"/>
          <w:divBdr>
            <w:top w:val="none" w:sz="0" w:space="0" w:color="auto"/>
            <w:left w:val="none" w:sz="0" w:space="0" w:color="auto"/>
            <w:bottom w:val="none" w:sz="0" w:space="0" w:color="auto"/>
            <w:right w:val="none" w:sz="0" w:space="0" w:color="auto"/>
          </w:divBdr>
        </w:div>
      </w:divsChild>
    </w:div>
    <w:div w:id="1005010276">
      <w:bodyDiv w:val="1"/>
      <w:marLeft w:val="0"/>
      <w:marRight w:val="0"/>
      <w:marTop w:val="0"/>
      <w:marBottom w:val="0"/>
      <w:divBdr>
        <w:top w:val="none" w:sz="0" w:space="0" w:color="auto"/>
        <w:left w:val="none" w:sz="0" w:space="0" w:color="auto"/>
        <w:bottom w:val="none" w:sz="0" w:space="0" w:color="auto"/>
        <w:right w:val="none" w:sz="0" w:space="0" w:color="auto"/>
      </w:divBdr>
      <w:divsChild>
        <w:div w:id="1249923700">
          <w:marLeft w:val="0"/>
          <w:marRight w:val="0"/>
          <w:marTop w:val="0"/>
          <w:marBottom w:val="0"/>
          <w:divBdr>
            <w:top w:val="none" w:sz="0" w:space="0" w:color="auto"/>
            <w:left w:val="none" w:sz="0" w:space="0" w:color="auto"/>
            <w:bottom w:val="none" w:sz="0" w:space="0" w:color="auto"/>
            <w:right w:val="none" w:sz="0" w:space="0" w:color="auto"/>
          </w:divBdr>
        </w:div>
      </w:divsChild>
    </w:div>
    <w:div w:id="1005938674">
      <w:bodyDiv w:val="1"/>
      <w:marLeft w:val="0"/>
      <w:marRight w:val="0"/>
      <w:marTop w:val="0"/>
      <w:marBottom w:val="0"/>
      <w:divBdr>
        <w:top w:val="none" w:sz="0" w:space="0" w:color="auto"/>
        <w:left w:val="none" w:sz="0" w:space="0" w:color="auto"/>
        <w:bottom w:val="none" w:sz="0" w:space="0" w:color="auto"/>
        <w:right w:val="none" w:sz="0" w:space="0" w:color="auto"/>
      </w:divBdr>
      <w:divsChild>
        <w:div w:id="788548973">
          <w:marLeft w:val="0"/>
          <w:marRight w:val="0"/>
          <w:marTop w:val="0"/>
          <w:marBottom w:val="0"/>
          <w:divBdr>
            <w:top w:val="none" w:sz="0" w:space="0" w:color="auto"/>
            <w:left w:val="none" w:sz="0" w:space="0" w:color="auto"/>
            <w:bottom w:val="none" w:sz="0" w:space="0" w:color="auto"/>
            <w:right w:val="none" w:sz="0" w:space="0" w:color="auto"/>
          </w:divBdr>
          <w:divsChild>
            <w:div w:id="694423814">
              <w:marLeft w:val="0"/>
              <w:marRight w:val="0"/>
              <w:marTop w:val="0"/>
              <w:marBottom w:val="0"/>
              <w:divBdr>
                <w:top w:val="none" w:sz="0" w:space="0" w:color="auto"/>
                <w:left w:val="none" w:sz="0" w:space="0" w:color="auto"/>
                <w:bottom w:val="none" w:sz="0" w:space="0" w:color="auto"/>
                <w:right w:val="none" w:sz="0" w:space="0" w:color="auto"/>
              </w:divBdr>
            </w:div>
          </w:divsChild>
        </w:div>
        <w:div w:id="1524899906">
          <w:marLeft w:val="0"/>
          <w:marRight w:val="0"/>
          <w:marTop w:val="0"/>
          <w:marBottom w:val="0"/>
          <w:divBdr>
            <w:top w:val="none" w:sz="0" w:space="0" w:color="auto"/>
            <w:left w:val="none" w:sz="0" w:space="0" w:color="auto"/>
            <w:bottom w:val="none" w:sz="0" w:space="0" w:color="auto"/>
            <w:right w:val="none" w:sz="0" w:space="0" w:color="auto"/>
          </w:divBdr>
          <w:divsChild>
            <w:div w:id="2049258495">
              <w:marLeft w:val="0"/>
              <w:marRight w:val="0"/>
              <w:marTop w:val="0"/>
              <w:marBottom w:val="0"/>
              <w:divBdr>
                <w:top w:val="none" w:sz="0" w:space="0" w:color="auto"/>
                <w:left w:val="none" w:sz="0" w:space="0" w:color="auto"/>
                <w:bottom w:val="none" w:sz="0" w:space="0" w:color="auto"/>
                <w:right w:val="none" w:sz="0" w:space="0" w:color="auto"/>
              </w:divBdr>
            </w:div>
          </w:divsChild>
        </w:div>
        <w:div w:id="820075421">
          <w:marLeft w:val="0"/>
          <w:marRight w:val="0"/>
          <w:marTop w:val="0"/>
          <w:marBottom w:val="0"/>
          <w:divBdr>
            <w:top w:val="none" w:sz="0" w:space="0" w:color="auto"/>
            <w:left w:val="none" w:sz="0" w:space="0" w:color="auto"/>
            <w:bottom w:val="none" w:sz="0" w:space="0" w:color="auto"/>
            <w:right w:val="none" w:sz="0" w:space="0" w:color="auto"/>
          </w:divBdr>
          <w:divsChild>
            <w:div w:id="1111894143">
              <w:marLeft w:val="0"/>
              <w:marRight w:val="0"/>
              <w:marTop w:val="0"/>
              <w:marBottom w:val="0"/>
              <w:divBdr>
                <w:top w:val="none" w:sz="0" w:space="0" w:color="auto"/>
                <w:left w:val="none" w:sz="0" w:space="0" w:color="auto"/>
                <w:bottom w:val="none" w:sz="0" w:space="0" w:color="auto"/>
                <w:right w:val="none" w:sz="0" w:space="0" w:color="auto"/>
              </w:divBdr>
              <w:divsChild>
                <w:div w:id="2035955434">
                  <w:marLeft w:val="0"/>
                  <w:marRight w:val="0"/>
                  <w:marTop w:val="0"/>
                  <w:marBottom w:val="0"/>
                  <w:divBdr>
                    <w:top w:val="none" w:sz="0" w:space="0" w:color="auto"/>
                    <w:left w:val="none" w:sz="0" w:space="0" w:color="auto"/>
                    <w:bottom w:val="none" w:sz="0" w:space="0" w:color="auto"/>
                    <w:right w:val="none" w:sz="0" w:space="0" w:color="auto"/>
                  </w:divBdr>
                  <w:divsChild>
                    <w:div w:id="414279949">
                      <w:marLeft w:val="0"/>
                      <w:marRight w:val="0"/>
                      <w:marTop w:val="120"/>
                      <w:marBottom w:val="0"/>
                      <w:divBdr>
                        <w:top w:val="none" w:sz="0" w:space="0" w:color="auto"/>
                        <w:left w:val="none" w:sz="0" w:space="0" w:color="auto"/>
                        <w:bottom w:val="none" w:sz="0" w:space="0" w:color="auto"/>
                        <w:right w:val="none" w:sz="0" w:space="0" w:color="auto"/>
                      </w:divBdr>
                    </w:div>
                    <w:div w:id="1315723423">
                      <w:marLeft w:val="0"/>
                      <w:marRight w:val="0"/>
                      <w:marTop w:val="0"/>
                      <w:marBottom w:val="0"/>
                      <w:divBdr>
                        <w:top w:val="none" w:sz="0" w:space="0" w:color="auto"/>
                        <w:left w:val="none" w:sz="0" w:space="0" w:color="auto"/>
                        <w:bottom w:val="none" w:sz="0" w:space="0" w:color="auto"/>
                        <w:right w:val="none" w:sz="0" w:space="0" w:color="auto"/>
                      </w:divBdr>
                    </w:div>
                  </w:divsChild>
                </w:div>
                <w:div w:id="41830581">
                  <w:marLeft w:val="0"/>
                  <w:marRight w:val="0"/>
                  <w:marTop w:val="0"/>
                  <w:marBottom w:val="0"/>
                  <w:divBdr>
                    <w:top w:val="none" w:sz="0" w:space="0" w:color="auto"/>
                    <w:left w:val="none" w:sz="0" w:space="0" w:color="auto"/>
                    <w:bottom w:val="none" w:sz="0" w:space="0" w:color="auto"/>
                    <w:right w:val="none" w:sz="0" w:space="0" w:color="auto"/>
                  </w:divBdr>
                  <w:divsChild>
                    <w:div w:id="1172913962">
                      <w:marLeft w:val="0"/>
                      <w:marRight w:val="0"/>
                      <w:marTop w:val="120"/>
                      <w:marBottom w:val="0"/>
                      <w:divBdr>
                        <w:top w:val="none" w:sz="0" w:space="0" w:color="auto"/>
                        <w:left w:val="none" w:sz="0" w:space="0" w:color="auto"/>
                        <w:bottom w:val="none" w:sz="0" w:space="0" w:color="auto"/>
                        <w:right w:val="none" w:sz="0" w:space="0" w:color="auto"/>
                      </w:divBdr>
                    </w:div>
                    <w:div w:id="1422408351">
                      <w:marLeft w:val="0"/>
                      <w:marRight w:val="0"/>
                      <w:marTop w:val="0"/>
                      <w:marBottom w:val="0"/>
                      <w:divBdr>
                        <w:top w:val="none" w:sz="0" w:space="0" w:color="auto"/>
                        <w:left w:val="none" w:sz="0" w:space="0" w:color="auto"/>
                        <w:bottom w:val="none" w:sz="0" w:space="0" w:color="auto"/>
                        <w:right w:val="none" w:sz="0" w:space="0" w:color="auto"/>
                      </w:divBdr>
                    </w:div>
                  </w:divsChild>
                </w:div>
                <w:div w:id="1152523283">
                  <w:marLeft w:val="0"/>
                  <w:marRight w:val="0"/>
                  <w:marTop w:val="0"/>
                  <w:marBottom w:val="0"/>
                  <w:divBdr>
                    <w:top w:val="none" w:sz="0" w:space="0" w:color="auto"/>
                    <w:left w:val="none" w:sz="0" w:space="0" w:color="auto"/>
                    <w:bottom w:val="none" w:sz="0" w:space="0" w:color="auto"/>
                    <w:right w:val="none" w:sz="0" w:space="0" w:color="auto"/>
                  </w:divBdr>
                  <w:divsChild>
                    <w:div w:id="1419715458">
                      <w:marLeft w:val="0"/>
                      <w:marRight w:val="0"/>
                      <w:marTop w:val="120"/>
                      <w:marBottom w:val="0"/>
                      <w:divBdr>
                        <w:top w:val="none" w:sz="0" w:space="0" w:color="auto"/>
                        <w:left w:val="none" w:sz="0" w:space="0" w:color="auto"/>
                        <w:bottom w:val="none" w:sz="0" w:space="0" w:color="auto"/>
                        <w:right w:val="none" w:sz="0" w:space="0" w:color="auto"/>
                      </w:divBdr>
                    </w:div>
                    <w:div w:id="878779015">
                      <w:marLeft w:val="0"/>
                      <w:marRight w:val="0"/>
                      <w:marTop w:val="0"/>
                      <w:marBottom w:val="0"/>
                      <w:divBdr>
                        <w:top w:val="none" w:sz="0" w:space="0" w:color="auto"/>
                        <w:left w:val="none" w:sz="0" w:space="0" w:color="auto"/>
                        <w:bottom w:val="none" w:sz="0" w:space="0" w:color="auto"/>
                        <w:right w:val="none" w:sz="0" w:space="0" w:color="auto"/>
                      </w:divBdr>
                    </w:div>
                  </w:divsChild>
                </w:div>
                <w:div w:id="1213736875">
                  <w:marLeft w:val="0"/>
                  <w:marRight w:val="0"/>
                  <w:marTop w:val="0"/>
                  <w:marBottom w:val="0"/>
                  <w:divBdr>
                    <w:top w:val="none" w:sz="0" w:space="0" w:color="auto"/>
                    <w:left w:val="none" w:sz="0" w:space="0" w:color="auto"/>
                    <w:bottom w:val="none" w:sz="0" w:space="0" w:color="auto"/>
                    <w:right w:val="none" w:sz="0" w:space="0" w:color="auto"/>
                  </w:divBdr>
                  <w:divsChild>
                    <w:div w:id="631251330">
                      <w:marLeft w:val="0"/>
                      <w:marRight w:val="0"/>
                      <w:marTop w:val="120"/>
                      <w:marBottom w:val="0"/>
                      <w:divBdr>
                        <w:top w:val="none" w:sz="0" w:space="0" w:color="auto"/>
                        <w:left w:val="none" w:sz="0" w:space="0" w:color="auto"/>
                        <w:bottom w:val="none" w:sz="0" w:space="0" w:color="auto"/>
                        <w:right w:val="none" w:sz="0" w:space="0" w:color="auto"/>
                      </w:divBdr>
                    </w:div>
                    <w:div w:id="2060931623">
                      <w:marLeft w:val="0"/>
                      <w:marRight w:val="0"/>
                      <w:marTop w:val="0"/>
                      <w:marBottom w:val="0"/>
                      <w:divBdr>
                        <w:top w:val="none" w:sz="0" w:space="0" w:color="auto"/>
                        <w:left w:val="none" w:sz="0" w:space="0" w:color="auto"/>
                        <w:bottom w:val="none" w:sz="0" w:space="0" w:color="auto"/>
                        <w:right w:val="none" w:sz="0" w:space="0" w:color="auto"/>
                      </w:divBdr>
                    </w:div>
                  </w:divsChild>
                </w:div>
                <w:div w:id="890921679">
                  <w:marLeft w:val="0"/>
                  <w:marRight w:val="0"/>
                  <w:marTop w:val="0"/>
                  <w:marBottom w:val="0"/>
                  <w:divBdr>
                    <w:top w:val="none" w:sz="0" w:space="0" w:color="auto"/>
                    <w:left w:val="none" w:sz="0" w:space="0" w:color="auto"/>
                    <w:bottom w:val="none" w:sz="0" w:space="0" w:color="auto"/>
                    <w:right w:val="none" w:sz="0" w:space="0" w:color="auto"/>
                  </w:divBdr>
                  <w:divsChild>
                    <w:div w:id="1784573943">
                      <w:marLeft w:val="0"/>
                      <w:marRight w:val="0"/>
                      <w:marTop w:val="120"/>
                      <w:marBottom w:val="0"/>
                      <w:divBdr>
                        <w:top w:val="none" w:sz="0" w:space="0" w:color="auto"/>
                        <w:left w:val="none" w:sz="0" w:space="0" w:color="auto"/>
                        <w:bottom w:val="none" w:sz="0" w:space="0" w:color="auto"/>
                        <w:right w:val="none" w:sz="0" w:space="0" w:color="auto"/>
                      </w:divBdr>
                    </w:div>
                    <w:div w:id="25328343">
                      <w:marLeft w:val="0"/>
                      <w:marRight w:val="0"/>
                      <w:marTop w:val="0"/>
                      <w:marBottom w:val="0"/>
                      <w:divBdr>
                        <w:top w:val="none" w:sz="0" w:space="0" w:color="auto"/>
                        <w:left w:val="none" w:sz="0" w:space="0" w:color="auto"/>
                        <w:bottom w:val="none" w:sz="0" w:space="0" w:color="auto"/>
                        <w:right w:val="none" w:sz="0" w:space="0" w:color="auto"/>
                      </w:divBdr>
                    </w:div>
                  </w:divsChild>
                </w:div>
                <w:div w:id="98256395">
                  <w:marLeft w:val="0"/>
                  <w:marRight w:val="0"/>
                  <w:marTop w:val="0"/>
                  <w:marBottom w:val="0"/>
                  <w:divBdr>
                    <w:top w:val="none" w:sz="0" w:space="0" w:color="auto"/>
                    <w:left w:val="none" w:sz="0" w:space="0" w:color="auto"/>
                    <w:bottom w:val="none" w:sz="0" w:space="0" w:color="auto"/>
                    <w:right w:val="none" w:sz="0" w:space="0" w:color="auto"/>
                  </w:divBdr>
                  <w:divsChild>
                    <w:div w:id="1473595278">
                      <w:marLeft w:val="0"/>
                      <w:marRight w:val="0"/>
                      <w:marTop w:val="120"/>
                      <w:marBottom w:val="0"/>
                      <w:divBdr>
                        <w:top w:val="none" w:sz="0" w:space="0" w:color="auto"/>
                        <w:left w:val="none" w:sz="0" w:space="0" w:color="auto"/>
                        <w:bottom w:val="none" w:sz="0" w:space="0" w:color="auto"/>
                        <w:right w:val="none" w:sz="0" w:space="0" w:color="auto"/>
                      </w:divBdr>
                    </w:div>
                    <w:div w:id="4825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5555">
          <w:marLeft w:val="0"/>
          <w:marRight w:val="0"/>
          <w:marTop w:val="0"/>
          <w:marBottom w:val="0"/>
          <w:divBdr>
            <w:top w:val="none" w:sz="0" w:space="0" w:color="auto"/>
            <w:left w:val="none" w:sz="0" w:space="0" w:color="auto"/>
            <w:bottom w:val="none" w:sz="0" w:space="0" w:color="auto"/>
            <w:right w:val="none" w:sz="0" w:space="0" w:color="auto"/>
          </w:divBdr>
          <w:divsChild>
            <w:div w:id="1046028358">
              <w:marLeft w:val="0"/>
              <w:marRight w:val="0"/>
              <w:marTop w:val="0"/>
              <w:marBottom w:val="0"/>
              <w:divBdr>
                <w:top w:val="none" w:sz="0" w:space="0" w:color="auto"/>
                <w:left w:val="none" w:sz="0" w:space="0" w:color="auto"/>
                <w:bottom w:val="none" w:sz="0" w:space="0" w:color="auto"/>
                <w:right w:val="none" w:sz="0" w:space="0" w:color="auto"/>
              </w:divBdr>
            </w:div>
          </w:divsChild>
        </w:div>
        <w:div w:id="835415691">
          <w:marLeft w:val="0"/>
          <w:marRight w:val="0"/>
          <w:marTop w:val="0"/>
          <w:marBottom w:val="0"/>
          <w:divBdr>
            <w:top w:val="none" w:sz="0" w:space="0" w:color="auto"/>
            <w:left w:val="none" w:sz="0" w:space="0" w:color="auto"/>
            <w:bottom w:val="none" w:sz="0" w:space="0" w:color="auto"/>
            <w:right w:val="none" w:sz="0" w:space="0" w:color="auto"/>
          </w:divBdr>
          <w:divsChild>
            <w:div w:id="1603492088">
              <w:marLeft w:val="0"/>
              <w:marRight w:val="0"/>
              <w:marTop w:val="0"/>
              <w:marBottom w:val="0"/>
              <w:divBdr>
                <w:top w:val="none" w:sz="0" w:space="0" w:color="auto"/>
                <w:left w:val="none" w:sz="0" w:space="0" w:color="auto"/>
                <w:bottom w:val="none" w:sz="0" w:space="0" w:color="auto"/>
                <w:right w:val="none" w:sz="0" w:space="0" w:color="auto"/>
              </w:divBdr>
            </w:div>
          </w:divsChild>
        </w:div>
        <w:div w:id="1000229800">
          <w:marLeft w:val="0"/>
          <w:marRight w:val="0"/>
          <w:marTop w:val="0"/>
          <w:marBottom w:val="0"/>
          <w:divBdr>
            <w:top w:val="none" w:sz="0" w:space="0" w:color="auto"/>
            <w:left w:val="none" w:sz="0" w:space="0" w:color="auto"/>
            <w:bottom w:val="none" w:sz="0" w:space="0" w:color="auto"/>
            <w:right w:val="none" w:sz="0" w:space="0" w:color="auto"/>
          </w:divBdr>
          <w:divsChild>
            <w:div w:id="56167797">
              <w:marLeft w:val="0"/>
              <w:marRight w:val="0"/>
              <w:marTop w:val="0"/>
              <w:marBottom w:val="0"/>
              <w:divBdr>
                <w:top w:val="none" w:sz="0" w:space="0" w:color="auto"/>
                <w:left w:val="none" w:sz="0" w:space="0" w:color="auto"/>
                <w:bottom w:val="none" w:sz="0" w:space="0" w:color="auto"/>
                <w:right w:val="none" w:sz="0" w:space="0" w:color="auto"/>
              </w:divBdr>
            </w:div>
          </w:divsChild>
        </w:div>
        <w:div w:id="683703917">
          <w:marLeft w:val="0"/>
          <w:marRight w:val="0"/>
          <w:marTop w:val="0"/>
          <w:marBottom w:val="0"/>
          <w:divBdr>
            <w:top w:val="none" w:sz="0" w:space="0" w:color="auto"/>
            <w:left w:val="none" w:sz="0" w:space="0" w:color="auto"/>
            <w:bottom w:val="none" w:sz="0" w:space="0" w:color="auto"/>
            <w:right w:val="none" w:sz="0" w:space="0" w:color="auto"/>
          </w:divBdr>
          <w:divsChild>
            <w:div w:id="276497456">
              <w:marLeft w:val="0"/>
              <w:marRight w:val="0"/>
              <w:marTop w:val="0"/>
              <w:marBottom w:val="0"/>
              <w:divBdr>
                <w:top w:val="none" w:sz="0" w:space="0" w:color="auto"/>
                <w:left w:val="none" w:sz="0" w:space="0" w:color="auto"/>
                <w:bottom w:val="none" w:sz="0" w:space="0" w:color="auto"/>
                <w:right w:val="none" w:sz="0" w:space="0" w:color="auto"/>
              </w:divBdr>
              <w:divsChild>
                <w:div w:id="1165318104">
                  <w:marLeft w:val="0"/>
                  <w:marRight w:val="0"/>
                  <w:marTop w:val="0"/>
                  <w:marBottom w:val="0"/>
                  <w:divBdr>
                    <w:top w:val="none" w:sz="0" w:space="0" w:color="auto"/>
                    <w:left w:val="none" w:sz="0" w:space="0" w:color="auto"/>
                    <w:bottom w:val="none" w:sz="0" w:space="0" w:color="auto"/>
                    <w:right w:val="none" w:sz="0" w:space="0" w:color="auto"/>
                  </w:divBdr>
                  <w:divsChild>
                    <w:div w:id="389885895">
                      <w:marLeft w:val="0"/>
                      <w:marRight w:val="0"/>
                      <w:marTop w:val="120"/>
                      <w:marBottom w:val="0"/>
                      <w:divBdr>
                        <w:top w:val="none" w:sz="0" w:space="0" w:color="auto"/>
                        <w:left w:val="none" w:sz="0" w:space="0" w:color="auto"/>
                        <w:bottom w:val="none" w:sz="0" w:space="0" w:color="auto"/>
                        <w:right w:val="none" w:sz="0" w:space="0" w:color="auto"/>
                      </w:divBdr>
                    </w:div>
                    <w:div w:id="2025090828">
                      <w:marLeft w:val="0"/>
                      <w:marRight w:val="0"/>
                      <w:marTop w:val="0"/>
                      <w:marBottom w:val="0"/>
                      <w:divBdr>
                        <w:top w:val="none" w:sz="0" w:space="0" w:color="auto"/>
                        <w:left w:val="none" w:sz="0" w:space="0" w:color="auto"/>
                        <w:bottom w:val="none" w:sz="0" w:space="0" w:color="auto"/>
                        <w:right w:val="none" w:sz="0" w:space="0" w:color="auto"/>
                      </w:divBdr>
                    </w:div>
                  </w:divsChild>
                </w:div>
                <w:div w:id="892078808">
                  <w:marLeft w:val="0"/>
                  <w:marRight w:val="0"/>
                  <w:marTop w:val="0"/>
                  <w:marBottom w:val="0"/>
                  <w:divBdr>
                    <w:top w:val="none" w:sz="0" w:space="0" w:color="auto"/>
                    <w:left w:val="none" w:sz="0" w:space="0" w:color="auto"/>
                    <w:bottom w:val="none" w:sz="0" w:space="0" w:color="auto"/>
                    <w:right w:val="none" w:sz="0" w:space="0" w:color="auto"/>
                  </w:divBdr>
                  <w:divsChild>
                    <w:div w:id="447698854">
                      <w:marLeft w:val="0"/>
                      <w:marRight w:val="0"/>
                      <w:marTop w:val="120"/>
                      <w:marBottom w:val="0"/>
                      <w:divBdr>
                        <w:top w:val="none" w:sz="0" w:space="0" w:color="auto"/>
                        <w:left w:val="none" w:sz="0" w:space="0" w:color="auto"/>
                        <w:bottom w:val="none" w:sz="0" w:space="0" w:color="auto"/>
                        <w:right w:val="none" w:sz="0" w:space="0" w:color="auto"/>
                      </w:divBdr>
                    </w:div>
                    <w:div w:id="761997947">
                      <w:marLeft w:val="0"/>
                      <w:marRight w:val="0"/>
                      <w:marTop w:val="0"/>
                      <w:marBottom w:val="0"/>
                      <w:divBdr>
                        <w:top w:val="none" w:sz="0" w:space="0" w:color="auto"/>
                        <w:left w:val="none" w:sz="0" w:space="0" w:color="auto"/>
                        <w:bottom w:val="none" w:sz="0" w:space="0" w:color="auto"/>
                        <w:right w:val="none" w:sz="0" w:space="0" w:color="auto"/>
                      </w:divBdr>
                    </w:div>
                  </w:divsChild>
                </w:div>
                <w:div w:id="689451299">
                  <w:marLeft w:val="0"/>
                  <w:marRight w:val="0"/>
                  <w:marTop w:val="0"/>
                  <w:marBottom w:val="0"/>
                  <w:divBdr>
                    <w:top w:val="none" w:sz="0" w:space="0" w:color="auto"/>
                    <w:left w:val="none" w:sz="0" w:space="0" w:color="auto"/>
                    <w:bottom w:val="none" w:sz="0" w:space="0" w:color="auto"/>
                    <w:right w:val="none" w:sz="0" w:space="0" w:color="auto"/>
                  </w:divBdr>
                  <w:divsChild>
                    <w:div w:id="339819875">
                      <w:marLeft w:val="0"/>
                      <w:marRight w:val="0"/>
                      <w:marTop w:val="120"/>
                      <w:marBottom w:val="0"/>
                      <w:divBdr>
                        <w:top w:val="none" w:sz="0" w:space="0" w:color="auto"/>
                        <w:left w:val="none" w:sz="0" w:space="0" w:color="auto"/>
                        <w:bottom w:val="none" w:sz="0" w:space="0" w:color="auto"/>
                        <w:right w:val="none" w:sz="0" w:space="0" w:color="auto"/>
                      </w:divBdr>
                    </w:div>
                    <w:div w:id="5117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99331">
      <w:bodyDiv w:val="1"/>
      <w:marLeft w:val="0"/>
      <w:marRight w:val="0"/>
      <w:marTop w:val="0"/>
      <w:marBottom w:val="0"/>
      <w:divBdr>
        <w:top w:val="none" w:sz="0" w:space="0" w:color="auto"/>
        <w:left w:val="none" w:sz="0" w:space="0" w:color="auto"/>
        <w:bottom w:val="none" w:sz="0" w:space="0" w:color="auto"/>
        <w:right w:val="none" w:sz="0" w:space="0" w:color="auto"/>
      </w:divBdr>
    </w:div>
    <w:div w:id="1031421521">
      <w:bodyDiv w:val="1"/>
      <w:marLeft w:val="0"/>
      <w:marRight w:val="0"/>
      <w:marTop w:val="0"/>
      <w:marBottom w:val="0"/>
      <w:divBdr>
        <w:top w:val="none" w:sz="0" w:space="0" w:color="auto"/>
        <w:left w:val="none" w:sz="0" w:space="0" w:color="auto"/>
        <w:bottom w:val="none" w:sz="0" w:space="0" w:color="auto"/>
        <w:right w:val="none" w:sz="0" w:space="0" w:color="auto"/>
      </w:divBdr>
    </w:div>
    <w:div w:id="1036351915">
      <w:bodyDiv w:val="1"/>
      <w:marLeft w:val="0"/>
      <w:marRight w:val="0"/>
      <w:marTop w:val="0"/>
      <w:marBottom w:val="0"/>
      <w:divBdr>
        <w:top w:val="none" w:sz="0" w:space="0" w:color="auto"/>
        <w:left w:val="none" w:sz="0" w:space="0" w:color="auto"/>
        <w:bottom w:val="none" w:sz="0" w:space="0" w:color="auto"/>
        <w:right w:val="none" w:sz="0" w:space="0" w:color="auto"/>
      </w:divBdr>
      <w:divsChild>
        <w:div w:id="1282882904">
          <w:marLeft w:val="0"/>
          <w:marRight w:val="0"/>
          <w:marTop w:val="120"/>
          <w:marBottom w:val="0"/>
          <w:divBdr>
            <w:top w:val="none" w:sz="0" w:space="0" w:color="auto"/>
            <w:left w:val="none" w:sz="0" w:space="0" w:color="auto"/>
            <w:bottom w:val="none" w:sz="0" w:space="0" w:color="auto"/>
            <w:right w:val="none" w:sz="0" w:space="0" w:color="auto"/>
          </w:divBdr>
        </w:div>
        <w:div w:id="1655253680">
          <w:marLeft w:val="0"/>
          <w:marRight w:val="0"/>
          <w:marTop w:val="0"/>
          <w:marBottom w:val="0"/>
          <w:divBdr>
            <w:top w:val="none" w:sz="0" w:space="0" w:color="auto"/>
            <w:left w:val="none" w:sz="0" w:space="0" w:color="auto"/>
            <w:bottom w:val="none" w:sz="0" w:space="0" w:color="auto"/>
            <w:right w:val="none" w:sz="0" w:space="0" w:color="auto"/>
          </w:divBdr>
        </w:div>
      </w:divsChild>
    </w:div>
    <w:div w:id="1072237324">
      <w:bodyDiv w:val="1"/>
      <w:marLeft w:val="0"/>
      <w:marRight w:val="0"/>
      <w:marTop w:val="0"/>
      <w:marBottom w:val="0"/>
      <w:divBdr>
        <w:top w:val="none" w:sz="0" w:space="0" w:color="auto"/>
        <w:left w:val="none" w:sz="0" w:space="0" w:color="auto"/>
        <w:bottom w:val="none" w:sz="0" w:space="0" w:color="auto"/>
        <w:right w:val="none" w:sz="0" w:space="0" w:color="auto"/>
      </w:divBdr>
      <w:divsChild>
        <w:div w:id="1144811373">
          <w:marLeft w:val="0"/>
          <w:marRight w:val="0"/>
          <w:marTop w:val="0"/>
          <w:marBottom w:val="0"/>
          <w:divBdr>
            <w:top w:val="none" w:sz="0" w:space="0" w:color="auto"/>
            <w:left w:val="none" w:sz="0" w:space="0" w:color="auto"/>
            <w:bottom w:val="none" w:sz="0" w:space="0" w:color="auto"/>
            <w:right w:val="none" w:sz="0" w:space="0" w:color="auto"/>
          </w:divBdr>
          <w:divsChild>
            <w:div w:id="315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9109">
      <w:bodyDiv w:val="1"/>
      <w:marLeft w:val="0"/>
      <w:marRight w:val="0"/>
      <w:marTop w:val="0"/>
      <w:marBottom w:val="0"/>
      <w:divBdr>
        <w:top w:val="none" w:sz="0" w:space="0" w:color="auto"/>
        <w:left w:val="none" w:sz="0" w:space="0" w:color="auto"/>
        <w:bottom w:val="none" w:sz="0" w:space="0" w:color="auto"/>
        <w:right w:val="none" w:sz="0" w:space="0" w:color="auto"/>
      </w:divBdr>
      <w:divsChild>
        <w:div w:id="899293538">
          <w:marLeft w:val="0"/>
          <w:marRight w:val="0"/>
          <w:marTop w:val="0"/>
          <w:marBottom w:val="0"/>
          <w:divBdr>
            <w:top w:val="none" w:sz="0" w:space="0" w:color="auto"/>
            <w:left w:val="none" w:sz="0" w:space="0" w:color="auto"/>
            <w:bottom w:val="none" w:sz="0" w:space="0" w:color="auto"/>
            <w:right w:val="none" w:sz="0" w:space="0" w:color="auto"/>
          </w:divBdr>
          <w:divsChild>
            <w:div w:id="658001739">
              <w:marLeft w:val="0"/>
              <w:marRight w:val="0"/>
              <w:marTop w:val="120"/>
              <w:marBottom w:val="0"/>
              <w:divBdr>
                <w:top w:val="none" w:sz="0" w:space="0" w:color="auto"/>
                <w:left w:val="none" w:sz="0" w:space="0" w:color="auto"/>
                <w:bottom w:val="none" w:sz="0" w:space="0" w:color="auto"/>
                <w:right w:val="none" w:sz="0" w:space="0" w:color="auto"/>
              </w:divBdr>
            </w:div>
            <w:div w:id="2124030553">
              <w:marLeft w:val="0"/>
              <w:marRight w:val="0"/>
              <w:marTop w:val="0"/>
              <w:marBottom w:val="0"/>
              <w:divBdr>
                <w:top w:val="none" w:sz="0" w:space="0" w:color="auto"/>
                <w:left w:val="none" w:sz="0" w:space="0" w:color="auto"/>
                <w:bottom w:val="none" w:sz="0" w:space="0" w:color="auto"/>
                <w:right w:val="none" w:sz="0" w:space="0" w:color="auto"/>
              </w:divBdr>
            </w:div>
          </w:divsChild>
        </w:div>
        <w:div w:id="1225868026">
          <w:marLeft w:val="0"/>
          <w:marRight w:val="0"/>
          <w:marTop w:val="0"/>
          <w:marBottom w:val="0"/>
          <w:divBdr>
            <w:top w:val="none" w:sz="0" w:space="0" w:color="auto"/>
            <w:left w:val="none" w:sz="0" w:space="0" w:color="auto"/>
            <w:bottom w:val="none" w:sz="0" w:space="0" w:color="auto"/>
            <w:right w:val="none" w:sz="0" w:space="0" w:color="auto"/>
          </w:divBdr>
          <w:divsChild>
            <w:div w:id="906576665">
              <w:marLeft w:val="0"/>
              <w:marRight w:val="0"/>
              <w:marTop w:val="120"/>
              <w:marBottom w:val="0"/>
              <w:divBdr>
                <w:top w:val="none" w:sz="0" w:space="0" w:color="auto"/>
                <w:left w:val="none" w:sz="0" w:space="0" w:color="auto"/>
                <w:bottom w:val="none" w:sz="0" w:space="0" w:color="auto"/>
                <w:right w:val="none" w:sz="0" w:space="0" w:color="auto"/>
              </w:divBdr>
            </w:div>
            <w:div w:id="1086340809">
              <w:marLeft w:val="0"/>
              <w:marRight w:val="0"/>
              <w:marTop w:val="0"/>
              <w:marBottom w:val="0"/>
              <w:divBdr>
                <w:top w:val="none" w:sz="0" w:space="0" w:color="auto"/>
                <w:left w:val="none" w:sz="0" w:space="0" w:color="auto"/>
                <w:bottom w:val="none" w:sz="0" w:space="0" w:color="auto"/>
                <w:right w:val="none" w:sz="0" w:space="0" w:color="auto"/>
              </w:divBdr>
            </w:div>
          </w:divsChild>
        </w:div>
        <w:div w:id="1316958170">
          <w:marLeft w:val="0"/>
          <w:marRight w:val="0"/>
          <w:marTop w:val="0"/>
          <w:marBottom w:val="0"/>
          <w:divBdr>
            <w:top w:val="none" w:sz="0" w:space="0" w:color="auto"/>
            <w:left w:val="none" w:sz="0" w:space="0" w:color="auto"/>
            <w:bottom w:val="none" w:sz="0" w:space="0" w:color="auto"/>
            <w:right w:val="none" w:sz="0" w:space="0" w:color="auto"/>
          </w:divBdr>
          <w:divsChild>
            <w:div w:id="116875370">
              <w:marLeft w:val="0"/>
              <w:marRight w:val="0"/>
              <w:marTop w:val="120"/>
              <w:marBottom w:val="0"/>
              <w:divBdr>
                <w:top w:val="none" w:sz="0" w:space="0" w:color="auto"/>
                <w:left w:val="none" w:sz="0" w:space="0" w:color="auto"/>
                <w:bottom w:val="none" w:sz="0" w:space="0" w:color="auto"/>
                <w:right w:val="none" w:sz="0" w:space="0" w:color="auto"/>
              </w:divBdr>
            </w:div>
            <w:div w:id="1942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8672">
      <w:bodyDiv w:val="1"/>
      <w:marLeft w:val="0"/>
      <w:marRight w:val="0"/>
      <w:marTop w:val="0"/>
      <w:marBottom w:val="0"/>
      <w:divBdr>
        <w:top w:val="none" w:sz="0" w:space="0" w:color="auto"/>
        <w:left w:val="none" w:sz="0" w:space="0" w:color="auto"/>
        <w:bottom w:val="none" w:sz="0" w:space="0" w:color="auto"/>
        <w:right w:val="none" w:sz="0" w:space="0" w:color="auto"/>
      </w:divBdr>
      <w:divsChild>
        <w:div w:id="558173838">
          <w:marLeft w:val="0"/>
          <w:marRight w:val="0"/>
          <w:marTop w:val="0"/>
          <w:marBottom w:val="0"/>
          <w:divBdr>
            <w:top w:val="none" w:sz="0" w:space="0" w:color="auto"/>
            <w:left w:val="none" w:sz="0" w:space="0" w:color="auto"/>
            <w:bottom w:val="none" w:sz="0" w:space="0" w:color="auto"/>
            <w:right w:val="none" w:sz="0" w:space="0" w:color="auto"/>
          </w:divBdr>
        </w:div>
        <w:div w:id="162626094">
          <w:marLeft w:val="0"/>
          <w:marRight w:val="0"/>
          <w:marTop w:val="0"/>
          <w:marBottom w:val="0"/>
          <w:divBdr>
            <w:top w:val="none" w:sz="0" w:space="0" w:color="auto"/>
            <w:left w:val="none" w:sz="0" w:space="0" w:color="auto"/>
            <w:bottom w:val="none" w:sz="0" w:space="0" w:color="auto"/>
            <w:right w:val="none" w:sz="0" w:space="0" w:color="auto"/>
          </w:divBdr>
        </w:div>
        <w:div w:id="184097824">
          <w:marLeft w:val="0"/>
          <w:marRight w:val="0"/>
          <w:marTop w:val="0"/>
          <w:marBottom w:val="0"/>
          <w:divBdr>
            <w:top w:val="none" w:sz="0" w:space="0" w:color="auto"/>
            <w:left w:val="none" w:sz="0" w:space="0" w:color="auto"/>
            <w:bottom w:val="none" w:sz="0" w:space="0" w:color="auto"/>
            <w:right w:val="none" w:sz="0" w:space="0" w:color="auto"/>
          </w:divBdr>
        </w:div>
        <w:div w:id="1743602245">
          <w:marLeft w:val="0"/>
          <w:marRight w:val="0"/>
          <w:marTop w:val="0"/>
          <w:marBottom w:val="0"/>
          <w:divBdr>
            <w:top w:val="none" w:sz="0" w:space="0" w:color="auto"/>
            <w:left w:val="none" w:sz="0" w:space="0" w:color="auto"/>
            <w:bottom w:val="none" w:sz="0" w:space="0" w:color="auto"/>
            <w:right w:val="none" w:sz="0" w:space="0" w:color="auto"/>
          </w:divBdr>
        </w:div>
        <w:div w:id="1169520533">
          <w:marLeft w:val="0"/>
          <w:marRight w:val="0"/>
          <w:marTop w:val="0"/>
          <w:marBottom w:val="0"/>
          <w:divBdr>
            <w:top w:val="none" w:sz="0" w:space="0" w:color="auto"/>
            <w:left w:val="none" w:sz="0" w:space="0" w:color="auto"/>
            <w:bottom w:val="none" w:sz="0" w:space="0" w:color="auto"/>
            <w:right w:val="none" w:sz="0" w:space="0" w:color="auto"/>
          </w:divBdr>
        </w:div>
      </w:divsChild>
    </w:div>
    <w:div w:id="1106271320">
      <w:bodyDiv w:val="1"/>
      <w:marLeft w:val="0"/>
      <w:marRight w:val="0"/>
      <w:marTop w:val="0"/>
      <w:marBottom w:val="0"/>
      <w:divBdr>
        <w:top w:val="none" w:sz="0" w:space="0" w:color="auto"/>
        <w:left w:val="none" w:sz="0" w:space="0" w:color="auto"/>
        <w:bottom w:val="none" w:sz="0" w:space="0" w:color="auto"/>
        <w:right w:val="none" w:sz="0" w:space="0" w:color="auto"/>
      </w:divBdr>
      <w:divsChild>
        <w:div w:id="258873124">
          <w:marLeft w:val="0"/>
          <w:marRight w:val="0"/>
          <w:marTop w:val="0"/>
          <w:marBottom w:val="0"/>
          <w:divBdr>
            <w:top w:val="none" w:sz="0" w:space="0" w:color="auto"/>
            <w:left w:val="none" w:sz="0" w:space="0" w:color="auto"/>
            <w:bottom w:val="none" w:sz="0" w:space="0" w:color="auto"/>
            <w:right w:val="none" w:sz="0" w:space="0" w:color="auto"/>
          </w:divBdr>
        </w:div>
      </w:divsChild>
    </w:div>
    <w:div w:id="1119111078">
      <w:bodyDiv w:val="1"/>
      <w:marLeft w:val="0"/>
      <w:marRight w:val="0"/>
      <w:marTop w:val="0"/>
      <w:marBottom w:val="0"/>
      <w:divBdr>
        <w:top w:val="none" w:sz="0" w:space="0" w:color="auto"/>
        <w:left w:val="none" w:sz="0" w:space="0" w:color="auto"/>
        <w:bottom w:val="none" w:sz="0" w:space="0" w:color="auto"/>
        <w:right w:val="none" w:sz="0" w:space="0" w:color="auto"/>
      </w:divBdr>
      <w:divsChild>
        <w:div w:id="1022973159">
          <w:marLeft w:val="0"/>
          <w:marRight w:val="0"/>
          <w:marTop w:val="0"/>
          <w:marBottom w:val="0"/>
          <w:divBdr>
            <w:top w:val="none" w:sz="0" w:space="0" w:color="auto"/>
            <w:left w:val="none" w:sz="0" w:space="0" w:color="auto"/>
            <w:bottom w:val="none" w:sz="0" w:space="0" w:color="auto"/>
            <w:right w:val="none" w:sz="0" w:space="0" w:color="auto"/>
          </w:divBdr>
          <w:divsChild>
            <w:div w:id="1480808912">
              <w:marLeft w:val="0"/>
              <w:marRight w:val="0"/>
              <w:marTop w:val="120"/>
              <w:marBottom w:val="0"/>
              <w:divBdr>
                <w:top w:val="none" w:sz="0" w:space="0" w:color="auto"/>
                <w:left w:val="none" w:sz="0" w:space="0" w:color="auto"/>
                <w:bottom w:val="none" w:sz="0" w:space="0" w:color="auto"/>
                <w:right w:val="none" w:sz="0" w:space="0" w:color="auto"/>
              </w:divBdr>
            </w:div>
            <w:div w:id="722867019">
              <w:marLeft w:val="0"/>
              <w:marRight w:val="0"/>
              <w:marTop w:val="0"/>
              <w:marBottom w:val="0"/>
              <w:divBdr>
                <w:top w:val="none" w:sz="0" w:space="0" w:color="auto"/>
                <w:left w:val="none" w:sz="0" w:space="0" w:color="auto"/>
                <w:bottom w:val="none" w:sz="0" w:space="0" w:color="auto"/>
                <w:right w:val="none" w:sz="0" w:space="0" w:color="auto"/>
              </w:divBdr>
              <w:divsChild>
                <w:div w:id="373896355">
                  <w:marLeft w:val="0"/>
                  <w:marRight w:val="0"/>
                  <w:marTop w:val="0"/>
                  <w:marBottom w:val="0"/>
                  <w:divBdr>
                    <w:top w:val="none" w:sz="0" w:space="0" w:color="auto"/>
                    <w:left w:val="none" w:sz="0" w:space="0" w:color="auto"/>
                    <w:bottom w:val="none" w:sz="0" w:space="0" w:color="auto"/>
                    <w:right w:val="none" w:sz="0" w:space="0" w:color="auto"/>
                  </w:divBdr>
                  <w:divsChild>
                    <w:div w:id="280772332">
                      <w:marLeft w:val="0"/>
                      <w:marRight w:val="0"/>
                      <w:marTop w:val="120"/>
                      <w:marBottom w:val="0"/>
                      <w:divBdr>
                        <w:top w:val="none" w:sz="0" w:space="0" w:color="auto"/>
                        <w:left w:val="none" w:sz="0" w:space="0" w:color="auto"/>
                        <w:bottom w:val="none" w:sz="0" w:space="0" w:color="auto"/>
                        <w:right w:val="none" w:sz="0" w:space="0" w:color="auto"/>
                      </w:divBdr>
                    </w:div>
                    <w:div w:id="288056307">
                      <w:marLeft w:val="0"/>
                      <w:marRight w:val="0"/>
                      <w:marTop w:val="0"/>
                      <w:marBottom w:val="0"/>
                      <w:divBdr>
                        <w:top w:val="none" w:sz="0" w:space="0" w:color="auto"/>
                        <w:left w:val="none" w:sz="0" w:space="0" w:color="auto"/>
                        <w:bottom w:val="none" w:sz="0" w:space="0" w:color="auto"/>
                        <w:right w:val="none" w:sz="0" w:space="0" w:color="auto"/>
                      </w:divBdr>
                    </w:div>
                  </w:divsChild>
                </w:div>
                <w:div w:id="2063938686">
                  <w:marLeft w:val="0"/>
                  <w:marRight w:val="0"/>
                  <w:marTop w:val="0"/>
                  <w:marBottom w:val="0"/>
                  <w:divBdr>
                    <w:top w:val="none" w:sz="0" w:space="0" w:color="auto"/>
                    <w:left w:val="none" w:sz="0" w:space="0" w:color="auto"/>
                    <w:bottom w:val="none" w:sz="0" w:space="0" w:color="auto"/>
                    <w:right w:val="none" w:sz="0" w:space="0" w:color="auto"/>
                  </w:divBdr>
                  <w:divsChild>
                    <w:div w:id="1614552205">
                      <w:marLeft w:val="0"/>
                      <w:marRight w:val="0"/>
                      <w:marTop w:val="120"/>
                      <w:marBottom w:val="0"/>
                      <w:divBdr>
                        <w:top w:val="none" w:sz="0" w:space="0" w:color="auto"/>
                        <w:left w:val="none" w:sz="0" w:space="0" w:color="auto"/>
                        <w:bottom w:val="none" w:sz="0" w:space="0" w:color="auto"/>
                        <w:right w:val="none" w:sz="0" w:space="0" w:color="auto"/>
                      </w:divBdr>
                    </w:div>
                    <w:div w:id="1795755389">
                      <w:marLeft w:val="0"/>
                      <w:marRight w:val="0"/>
                      <w:marTop w:val="0"/>
                      <w:marBottom w:val="0"/>
                      <w:divBdr>
                        <w:top w:val="none" w:sz="0" w:space="0" w:color="auto"/>
                        <w:left w:val="none" w:sz="0" w:space="0" w:color="auto"/>
                        <w:bottom w:val="none" w:sz="0" w:space="0" w:color="auto"/>
                        <w:right w:val="none" w:sz="0" w:space="0" w:color="auto"/>
                      </w:divBdr>
                    </w:div>
                  </w:divsChild>
                </w:div>
                <w:div w:id="709572856">
                  <w:marLeft w:val="0"/>
                  <w:marRight w:val="0"/>
                  <w:marTop w:val="0"/>
                  <w:marBottom w:val="0"/>
                  <w:divBdr>
                    <w:top w:val="none" w:sz="0" w:space="0" w:color="auto"/>
                    <w:left w:val="none" w:sz="0" w:space="0" w:color="auto"/>
                    <w:bottom w:val="none" w:sz="0" w:space="0" w:color="auto"/>
                    <w:right w:val="none" w:sz="0" w:space="0" w:color="auto"/>
                  </w:divBdr>
                  <w:divsChild>
                    <w:div w:id="1835873344">
                      <w:marLeft w:val="0"/>
                      <w:marRight w:val="0"/>
                      <w:marTop w:val="120"/>
                      <w:marBottom w:val="0"/>
                      <w:divBdr>
                        <w:top w:val="none" w:sz="0" w:space="0" w:color="auto"/>
                        <w:left w:val="none" w:sz="0" w:space="0" w:color="auto"/>
                        <w:bottom w:val="none" w:sz="0" w:space="0" w:color="auto"/>
                        <w:right w:val="none" w:sz="0" w:space="0" w:color="auto"/>
                      </w:divBdr>
                    </w:div>
                    <w:div w:id="1394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24071">
          <w:marLeft w:val="0"/>
          <w:marRight w:val="0"/>
          <w:marTop w:val="0"/>
          <w:marBottom w:val="0"/>
          <w:divBdr>
            <w:top w:val="none" w:sz="0" w:space="0" w:color="auto"/>
            <w:left w:val="none" w:sz="0" w:space="0" w:color="auto"/>
            <w:bottom w:val="none" w:sz="0" w:space="0" w:color="auto"/>
            <w:right w:val="none" w:sz="0" w:space="0" w:color="auto"/>
          </w:divBdr>
          <w:divsChild>
            <w:div w:id="1027754245">
              <w:marLeft w:val="0"/>
              <w:marRight w:val="0"/>
              <w:marTop w:val="120"/>
              <w:marBottom w:val="0"/>
              <w:divBdr>
                <w:top w:val="none" w:sz="0" w:space="0" w:color="auto"/>
                <w:left w:val="none" w:sz="0" w:space="0" w:color="auto"/>
                <w:bottom w:val="none" w:sz="0" w:space="0" w:color="auto"/>
                <w:right w:val="none" w:sz="0" w:space="0" w:color="auto"/>
              </w:divBdr>
            </w:div>
            <w:div w:id="15471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0608">
      <w:bodyDiv w:val="1"/>
      <w:marLeft w:val="0"/>
      <w:marRight w:val="0"/>
      <w:marTop w:val="0"/>
      <w:marBottom w:val="0"/>
      <w:divBdr>
        <w:top w:val="none" w:sz="0" w:space="0" w:color="auto"/>
        <w:left w:val="none" w:sz="0" w:space="0" w:color="auto"/>
        <w:bottom w:val="none" w:sz="0" w:space="0" w:color="auto"/>
        <w:right w:val="none" w:sz="0" w:space="0" w:color="auto"/>
      </w:divBdr>
      <w:divsChild>
        <w:div w:id="1830829456">
          <w:marLeft w:val="0"/>
          <w:marRight w:val="0"/>
          <w:marTop w:val="0"/>
          <w:marBottom w:val="0"/>
          <w:divBdr>
            <w:top w:val="none" w:sz="0" w:space="0" w:color="auto"/>
            <w:left w:val="none" w:sz="0" w:space="0" w:color="auto"/>
            <w:bottom w:val="none" w:sz="0" w:space="0" w:color="auto"/>
            <w:right w:val="none" w:sz="0" w:space="0" w:color="auto"/>
          </w:divBdr>
          <w:divsChild>
            <w:div w:id="62459978">
              <w:marLeft w:val="0"/>
              <w:marRight w:val="0"/>
              <w:marTop w:val="0"/>
              <w:marBottom w:val="0"/>
              <w:divBdr>
                <w:top w:val="none" w:sz="0" w:space="0" w:color="auto"/>
                <w:left w:val="none" w:sz="0" w:space="0" w:color="auto"/>
                <w:bottom w:val="none" w:sz="0" w:space="0" w:color="auto"/>
                <w:right w:val="none" w:sz="0" w:space="0" w:color="auto"/>
              </w:divBdr>
            </w:div>
          </w:divsChild>
        </w:div>
        <w:div w:id="1634097167">
          <w:marLeft w:val="0"/>
          <w:marRight w:val="0"/>
          <w:marTop w:val="0"/>
          <w:marBottom w:val="0"/>
          <w:divBdr>
            <w:top w:val="none" w:sz="0" w:space="0" w:color="auto"/>
            <w:left w:val="none" w:sz="0" w:space="0" w:color="auto"/>
            <w:bottom w:val="none" w:sz="0" w:space="0" w:color="auto"/>
            <w:right w:val="none" w:sz="0" w:space="0" w:color="auto"/>
          </w:divBdr>
          <w:divsChild>
            <w:div w:id="879712054">
              <w:marLeft w:val="0"/>
              <w:marRight w:val="0"/>
              <w:marTop w:val="0"/>
              <w:marBottom w:val="0"/>
              <w:divBdr>
                <w:top w:val="none" w:sz="0" w:space="0" w:color="auto"/>
                <w:left w:val="none" w:sz="0" w:space="0" w:color="auto"/>
                <w:bottom w:val="none" w:sz="0" w:space="0" w:color="auto"/>
                <w:right w:val="none" w:sz="0" w:space="0" w:color="auto"/>
              </w:divBdr>
              <w:divsChild>
                <w:div w:id="1219249103">
                  <w:marLeft w:val="0"/>
                  <w:marRight w:val="0"/>
                  <w:marTop w:val="0"/>
                  <w:marBottom w:val="0"/>
                  <w:divBdr>
                    <w:top w:val="none" w:sz="0" w:space="0" w:color="auto"/>
                    <w:left w:val="none" w:sz="0" w:space="0" w:color="auto"/>
                    <w:bottom w:val="none" w:sz="0" w:space="0" w:color="auto"/>
                    <w:right w:val="none" w:sz="0" w:space="0" w:color="auto"/>
                  </w:divBdr>
                  <w:divsChild>
                    <w:div w:id="1695186798">
                      <w:marLeft w:val="0"/>
                      <w:marRight w:val="0"/>
                      <w:marTop w:val="120"/>
                      <w:marBottom w:val="0"/>
                      <w:divBdr>
                        <w:top w:val="none" w:sz="0" w:space="0" w:color="auto"/>
                        <w:left w:val="none" w:sz="0" w:space="0" w:color="auto"/>
                        <w:bottom w:val="none" w:sz="0" w:space="0" w:color="auto"/>
                        <w:right w:val="none" w:sz="0" w:space="0" w:color="auto"/>
                      </w:divBdr>
                    </w:div>
                    <w:div w:id="1089043473">
                      <w:marLeft w:val="0"/>
                      <w:marRight w:val="0"/>
                      <w:marTop w:val="0"/>
                      <w:marBottom w:val="0"/>
                      <w:divBdr>
                        <w:top w:val="none" w:sz="0" w:space="0" w:color="auto"/>
                        <w:left w:val="none" w:sz="0" w:space="0" w:color="auto"/>
                        <w:bottom w:val="none" w:sz="0" w:space="0" w:color="auto"/>
                        <w:right w:val="none" w:sz="0" w:space="0" w:color="auto"/>
                      </w:divBdr>
                    </w:div>
                  </w:divsChild>
                </w:div>
                <w:div w:id="1781492043">
                  <w:marLeft w:val="0"/>
                  <w:marRight w:val="0"/>
                  <w:marTop w:val="0"/>
                  <w:marBottom w:val="0"/>
                  <w:divBdr>
                    <w:top w:val="none" w:sz="0" w:space="0" w:color="auto"/>
                    <w:left w:val="none" w:sz="0" w:space="0" w:color="auto"/>
                    <w:bottom w:val="none" w:sz="0" w:space="0" w:color="auto"/>
                    <w:right w:val="none" w:sz="0" w:space="0" w:color="auto"/>
                  </w:divBdr>
                  <w:divsChild>
                    <w:div w:id="1937791179">
                      <w:marLeft w:val="0"/>
                      <w:marRight w:val="0"/>
                      <w:marTop w:val="120"/>
                      <w:marBottom w:val="0"/>
                      <w:divBdr>
                        <w:top w:val="none" w:sz="0" w:space="0" w:color="auto"/>
                        <w:left w:val="none" w:sz="0" w:space="0" w:color="auto"/>
                        <w:bottom w:val="none" w:sz="0" w:space="0" w:color="auto"/>
                        <w:right w:val="none" w:sz="0" w:space="0" w:color="auto"/>
                      </w:divBdr>
                    </w:div>
                    <w:div w:id="264965774">
                      <w:marLeft w:val="0"/>
                      <w:marRight w:val="0"/>
                      <w:marTop w:val="0"/>
                      <w:marBottom w:val="0"/>
                      <w:divBdr>
                        <w:top w:val="none" w:sz="0" w:space="0" w:color="auto"/>
                        <w:left w:val="none" w:sz="0" w:space="0" w:color="auto"/>
                        <w:bottom w:val="none" w:sz="0" w:space="0" w:color="auto"/>
                        <w:right w:val="none" w:sz="0" w:space="0" w:color="auto"/>
                      </w:divBdr>
                    </w:div>
                  </w:divsChild>
                </w:div>
                <w:div w:id="351031293">
                  <w:marLeft w:val="0"/>
                  <w:marRight w:val="0"/>
                  <w:marTop w:val="0"/>
                  <w:marBottom w:val="0"/>
                  <w:divBdr>
                    <w:top w:val="none" w:sz="0" w:space="0" w:color="auto"/>
                    <w:left w:val="none" w:sz="0" w:space="0" w:color="auto"/>
                    <w:bottom w:val="none" w:sz="0" w:space="0" w:color="auto"/>
                    <w:right w:val="none" w:sz="0" w:space="0" w:color="auto"/>
                  </w:divBdr>
                  <w:divsChild>
                    <w:div w:id="188641601">
                      <w:marLeft w:val="0"/>
                      <w:marRight w:val="0"/>
                      <w:marTop w:val="120"/>
                      <w:marBottom w:val="0"/>
                      <w:divBdr>
                        <w:top w:val="none" w:sz="0" w:space="0" w:color="auto"/>
                        <w:left w:val="none" w:sz="0" w:space="0" w:color="auto"/>
                        <w:bottom w:val="none" w:sz="0" w:space="0" w:color="auto"/>
                        <w:right w:val="none" w:sz="0" w:space="0" w:color="auto"/>
                      </w:divBdr>
                    </w:div>
                    <w:div w:id="20203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56079">
          <w:marLeft w:val="0"/>
          <w:marRight w:val="0"/>
          <w:marTop w:val="0"/>
          <w:marBottom w:val="0"/>
          <w:divBdr>
            <w:top w:val="none" w:sz="0" w:space="0" w:color="auto"/>
            <w:left w:val="none" w:sz="0" w:space="0" w:color="auto"/>
            <w:bottom w:val="none" w:sz="0" w:space="0" w:color="auto"/>
            <w:right w:val="none" w:sz="0" w:space="0" w:color="auto"/>
          </w:divBdr>
          <w:divsChild>
            <w:div w:id="17947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814">
      <w:bodyDiv w:val="1"/>
      <w:marLeft w:val="0"/>
      <w:marRight w:val="0"/>
      <w:marTop w:val="0"/>
      <w:marBottom w:val="0"/>
      <w:divBdr>
        <w:top w:val="none" w:sz="0" w:space="0" w:color="auto"/>
        <w:left w:val="none" w:sz="0" w:space="0" w:color="auto"/>
        <w:bottom w:val="none" w:sz="0" w:space="0" w:color="auto"/>
        <w:right w:val="none" w:sz="0" w:space="0" w:color="auto"/>
      </w:divBdr>
      <w:divsChild>
        <w:div w:id="727144128">
          <w:marLeft w:val="0"/>
          <w:marRight w:val="0"/>
          <w:marTop w:val="120"/>
          <w:marBottom w:val="0"/>
          <w:divBdr>
            <w:top w:val="none" w:sz="0" w:space="0" w:color="auto"/>
            <w:left w:val="none" w:sz="0" w:space="0" w:color="auto"/>
            <w:bottom w:val="none" w:sz="0" w:space="0" w:color="auto"/>
            <w:right w:val="none" w:sz="0" w:space="0" w:color="auto"/>
          </w:divBdr>
        </w:div>
        <w:div w:id="377166051">
          <w:marLeft w:val="0"/>
          <w:marRight w:val="0"/>
          <w:marTop w:val="0"/>
          <w:marBottom w:val="0"/>
          <w:divBdr>
            <w:top w:val="none" w:sz="0" w:space="0" w:color="auto"/>
            <w:left w:val="none" w:sz="0" w:space="0" w:color="auto"/>
            <w:bottom w:val="none" w:sz="0" w:space="0" w:color="auto"/>
            <w:right w:val="none" w:sz="0" w:space="0" w:color="auto"/>
          </w:divBdr>
        </w:div>
      </w:divsChild>
    </w:div>
    <w:div w:id="1124233959">
      <w:bodyDiv w:val="1"/>
      <w:marLeft w:val="0"/>
      <w:marRight w:val="0"/>
      <w:marTop w:val="0"/>
      <w:marBottom w:val="0"/>
      <w:divBdr>
        <w:top w:val="none" w:sz="0" w:space="0" w:color="auto"/>
        <w:left w:val="none" w:sz="0" w:space="0" w:color="auto"/>
        <w:bottom w:val="none" w:sz="0" w:space="0" w:color="auto"/>
        <w:right w:val="none" w:sz="0" w:space="0" w:color="auto"/>
      </w:divBdr>
      <w:divsChild>
        <w:div w:id="661930255">
          <w:marLeft w:val="0"/>
          <w:marRight w:val="0"/>
          <w:marTop w:val="0"/>
          <w:marBottom w:val="0"/>
          <w:divBdr>
            <w:top w:val="none" w:sz="0" w:space="0" w:color="auto"/>
            <w:left w:val="none" w:sz="0" w:space="0" w:color="auto"/>
            <w:bottom w:val="none" w:sz="0" w:space="0" w:color="auto"/>
            <w:right w:val="none" w:sz="0" w:space="0" w:color="auto"/>
          </w:divBdr>
          <w:divsChild>
            <w:div w:id="855926804">
              <w:marLeft w:val="0"/>
              <w:marRight w:val="0"/>
              <w:marTop w:val="120"/>
              <w:marBottom w:val="0"/>
              <w:divBdr>
                <w:top w:val="none" w:sz="0" w:space="0" w:color="auto"/>
                <w:left w:val="none" w:sz="0" w:space="0" w:color="auto"/>
                <w:bottom w:val="none" w:sz="0" w:space="0" w:color="auto"/>
                <w:right w:val="none" w:sz="0" w:space="0" w:color="auto"/>
              </w:divBdr>
            </w:div>
            <w:div w:id="155414777">
              <w:marLeft w:val="0"/>
              <w:marRight w:val="0"/>
              <w:marTop w:val="0"/>
              <w:marBottom w:val="0"/>
              <w:divBdr>
                <w:top w:val="none" w:sz="0" w:space="0" w:color="auto"/>
                <w:left w:val="none" w:sz="0" w:space="0" w:color="auto"/>
                <w:bottom w:val="none" w:sz="0" w:space="0" w:color="auto"/>
                <w:right w:val="none" w:sz="0" w:space="0" w:color="auto"/>
              </w:divBdr>
              <w:divsChild>
                <w:div w:id="899245145">
                  <w:marLeft w:val="0"/>
                  <w:marRight w:val="0"/>
                  <w:marTop w:val="0"/>
                  <w:marBottom w:val="0"/>
                  <w:divBdr>
                    <w:top w:val="none" w:sz="0" w:space="0" w:color="auto"/>
                    <w:left w:val="none" w:sz="0" w:space="0" w:color="auto"/>
                    <w:bottom w:val="none" w:sz="0" w:space="0" w:color="auto"/>
                    <w:right w:val="none" w:sz="0" w:space="0" w:color="auto"/>
                  </w:divBdr>
                  <w:divsChild>
                    <w:div w:id="1668089974">
                      <w:marLeft w:val="0"/>
                      <w:marRight w:val="0"/>
                      <w:marTop w:val="120"/>
                      <w:marBottom w:val="0"/>
                      <w:divBdr>
                        <w:top w:val="none" w:sz="0" w:space="0" w:color="auto"/>
                        <w:left w:val="none" w:sz="0" w:space="0" w:color="auto"/>
                        <w:bottom w:val="none" w:sz="0" w:space="0" w:color="auto"/>
                        <w:right w:val="none" w:sz="0" w:space="0" w:color="auto"/>
                      </w:divBdr>
                    </w:div>
                    <w:div w:id="646906538">
                      <w:marLeft w:val="0"/>
                      <w:marRight w:val="0"/>
                      <w:marTop w:val="0"/>
                      <w:marBottom w:val="0"/>
                      <w:divBdr>
                        <w:top w:val="none" w:sz="0" w:space="0" w:color="auto"/>
                        <w:left w:val="none" w:sz="0" w:space="0" w:color="auto"/>
                        <w:bottom w:val="none" w:sz="0" w:space="0" w:color="auto"/>
                        <w:right w:val="none" w:sz="0" w:space="0" w:color="auto"/>
                      </w:divBdr>
                    </w:div>
                  </w:divsChild>
                </w:div>
                <w:div w:id="1997220780">
                  <w:marLeft w:val="0"/>
                  <w:marRight w:val="0"/>
                  <w:marTop w:val="0"/>
                  <w:marBottom w:val="0"/>
                  <w:divBdr>
                    <w:top w:val="none" w:sz="0" w:space="0" w:color="auto"/>
                    <w:left w:val="none" w:sz="0" w:space="0" w:color="auto"/>
                    <w:bottom w:val="none" w:sz="0" w:space="0" w:color="auto"/>
                    <w:right w:val="none" w:sz="0" w:space="0" w:color="auto"/>
                  </w:divBdr>
                  <w:divsChild>
                    <w:div w:id="1315064447">
                      <w:marLeft w:val="0"/>
                      <w:marRight w:val="0"/>
                      <w:marTop w:val="120"/>
                      <w:marBottom w:val="0"/>
                      <w:divBdr>
                        <w:top w:val="none" w:sz="0" w:space="0" w:color="auto"/>
                        <w:left w:val="none" w:sz="0" w:space="0" w:color="auto"/>
                        <w:bottom w:val="none" w:sz="0" w:space="0" w:color="auto"/>
                        <w:right w:val="none" w:sz="0" w:space="0" w:color="auto"/>
                      </w:divBdr>
                    </w:div>
                    <w:div w:id="2017027929">
                      <w:marLeft w:val="0"/>
                      <w:marRight w:val="0"/>
                      <w:marTop w:val="0"/>
                      <w:marBottom w:val="0"/>
                      <w:divBdr>
                        <w:top w:val="none" w:sz="0" w:space="0" w:color="auto"/>
                        <w:left w:val="none" w:sz="0" w:space="0" w:color="auto"/>
                        <w:bottom w:val="none" w:sz="0" w:space="0" w:color="auto"/>
                        <w:right w:val="none" w:sz="0" w:space="0" w:color="auto"/>
                      </w:divBdr>
                    </w:div>
                  </w:divsChild>
                </w:div>
                <w:div w:id="372729620">
                  <w:marLeft w:val="0"/>
                  <w:marRight w:val="0"/>
                  <w:marTop w:val="0"/>
                  <w:marBottom w:val="0"/>
                  <w:divBdr>
                    <w:top w:val="none" w:sz="0" w:space="0" w:color="auto"/>
                    <w:left w:val="none" w:sz="0" w:space="0" w:color="auto"/>
                    <w:bottom w:val="none" w:sz="0" w:space="0" w:color="auto"/>
                    <w:right w:val="none" w:sz="0" w:space="0" w:color="auto"/>
                  </w:divBdr>
                  <w:divsChild>
                    <w:div w:id="1868180239">
                      <w:marLeft w:val="0"/>
                      <w:marRight w:val="0"/>
                      <w:marTop w:val="120"/>
                      <w:marBottom w:val="0"/>
                      <w:divBdr>
                        <w:top w:val="none" w:sz="0" w:space="0" w:color="auto"/>
                        <w:left w:val="none" w:sz="0" w:space="0" w:color="auto"/>
                        <w:bottom w:val="none" w:sz="0" w:space="0" w:color="auto"/>
                        <w:right w:val="none" w:sz="0" w:space="0" w:color="auto"/>
                      </w:divBdr>
                    </w:div>
                    <w:div w:id="19565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1149">
          <w:marLeft w:val="0"/>
          <w:marRight w:val="0"/>
          <w:marTop w:val="0"/>
          <w:marBottom w:val="0"/>
          <w:divBdr>
            <w:top w:val="none" w:sz="0" w:space="0" w:color="auto"/>
            <w:left w:val="none" w:sz="0" w:space="0" w:color="auto"/>
            <w:bottom w:val="none" w:sz="0" w:space="0" w:color="auto"/>
            <w:right w:val="none" w:sz="0" w:space="0" w:color="auto"/>
          </w:divBdr>
          <w:divsChild>
            <w:div w:id="115223016">
              <w:marLeft w:val="0"/>
              <w:marRight w:val="0"/>
              <w:marTop w:val="120"/>
              <w:marBottom w:val="0"/>
              <w:divBdr>
                <w:top w:val="none" w:sz="0" w:space="0" w:color="auto"/>
                <w:left w:val="none" w:sz="0" w:space="0" w:color="auto"/>
                <w:bottom w:val="none" w:sz="0" w:space="0" w:color="auto"/>
                <w:right w:val="none" w:sz="0" w:space="0" w:color="auto"/>
              </w:divBdr>
            </w:div>
            <w:div w:id="7624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616">
      <w:bodyDiv w:val="1"/>
      <w:marLeft w:val="0"/>
      <w:marRight w:val="0"/>
      <w:marTop w:val="0"/>
      <w:marBottom w:val="0"/>
      <w:divBdr>
        <w:top w:val="none" w:sz="0" w:space="0" w:color="auto"/>
        <w:left w:val="none" w:sz="0" w:space="0" w:color="auto"/>
        <w:bottom w:val="none" w:sz="0" w:space="0" w:color="auto"/>
        <w:right w:val="none" w:sz="0" w:space="0" w:color="auto"/>
      </w:divBdr>
      <w:divsChild>
        <w:div w:id="1217160747">
          <w:marLeft w:val="0"/>
          <w:marRight w:val="0"/>
          <w:marTop w:val="0"/>
          <w:marBottom w:val="0"/>
          <w:divBdr>
            <w:top w:val="none" w:sz="0" w:space="0" w:color="auto"/>
            <w:left w:val="none" w:sz="0" w:space="0" w:color="auto"/>
            <w:bottom w:val="none" w:sz="0" w:space="0" w:color="auto"/>
            <w:right w:val="none" w:sz="0" w:space="0" w:color="auto"/>
          </w:divBdr>
          <w:divsChild>
            <w:div w:id="1550341913">
              <w:marLeft w:val="0"/>
              <w:marRight w:val="0"/>
              <w:marTop w:val="120"/>
              <w:marBottom w:val="0"/>
              <w:divBdr>
                <w:top w:val="none" w:sz="0" w:space="0" w:color="auto"/>
                <w:left w:val="none" w:sz="0" w:space="0" w:color="auto"/>
                <w:bottom w:val="none" w:sz="0" w:space="0" w:color="auto"/>
                <w:right w:val="none" w:sz="0" w:space="0" w:color="auto"/>
              </w:divBdr>
            </w:div>
            <w:div w:id="134572388">
              <w:marLeft w:val="0"/>
              <w:marRight w:val="0"/>
              <w:marTop w:val="0"/>
              <w:marBottom w:val="0"/>
              <w:divBdr>
                <w:top w:val="none" w:sz="0" w:space="0" w:color="auto"/>
                <w:left w:val="none" w:sz="0" w:space="0" w:color="auto"/>
                <w:bottom w:val="none" w:sz="0" w:space="0" w:color="auto"/>
                <w:right w:val="none" w:sz="0" w:space="0" w:color="auto"/>
              </w:divBdr>
            </w:div>
          </w:divsChild>
        </w:div>
        <w:div w:id="1887718263">
          <w:marLeft w:val="0"/>
          <w:marRight w:val="0"/>
          <w:marTop w:val="0"/>
          <w:marBottom w:val="0"/>
          <w:divBdr>
            <w:top w:val="none" w:sz="0" w:space="0" w:color="auto"/>
            <w:left w:val="none" w:sz="0" w:space="0" w:color="auto"/>
            <w:bottom w:val="none" w:sz="0" w:space="0" w:color="auto"/>
            <w:right w:val="none" w:sz="0" w:space="0" w:color="auto"/>
          </w:divBdr>
          <w:divsChild>
            <w:div w:id="898708794">
              <w:marLeft w:val="0"/>
              <w:marRight w:val="0"/>
              <w:marTop w:val="120"/>
              <w:marBottom w:val="0"/>
              <w:divBdr>
                <w:top w:val="none" w:sz="0" w:space="0" w:color="auto"/>
                <w:left w:val="none" w:sz="0" w:space="0" w:color="auto"/>
                <w:bottom w:val="none" w:sz="0" w:space="0" w:color="auto"/>
                <w:right w:val="none" w:sz="0" w:space="0" w:color="auto"/>
              </w:divBdr>
            </w:div>
            <w:div w:id="1479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6258">
      <w:bodyDiv w:val="1"/>
      <w:marLeft w:val="0"/>
      <w:marRight w:val="0"/>
      <w:marTop w:val="0"/>
      <w:marBottom w:val="0"/>
      <w:divBdr>
        <w:top w:val="none" w:sz="0" w:space="0" w:color="auto"/>
        <w:left w:val="none" w:sz="0" w:space="0" w:color="auto"/>
        <w:bottom w:val="none" w:sz="0" w:space="0" w:color="auto"/>
        <w:right w:val="none" w:sz="0" w:space="0" w:color="auto"/>
      </w:divBdr>
      <w:divsChild>
        <w:div w:id="1082995117">
          <w:marLeft w:val="0"/>
          <w:marRight w:val="0"/>
          <w:marTop w:val="0"/>
          <w:marBottom w:val="0"/>
          <w:divBdr>
            <w:top w:val="none" w:sz="0" w:space="0" w:color="auto"/>
            <w:left w:val="none" w:sz="0" w:space="0" w:color="auto"/>
            <w:bottom w:val="none" w:sz="0" w:space="0" w:color="auto"/>
            <w:right w:val="none" w:sz="0" w:space="0" w:color="auto"/>
          </w:divBdr>
          <w:divsChild>
            <w:div w:id="1756631123">
              <w:marLeft w:val="0"/>
              <w:marRight w:val="0"/>
              <w:marTop w:val="0"/>
              <w:marBottom w:val="0"/>
              <w:divBdr>
                <w:top w:val="none" w:sz="0" w:space="0" w:color="auto"/>
                <w:left w:val="none" w:sz="0" w:space="0" w:color="auto"/>
                <w:bottom w:val="none" w:sz="0" w:space="0" w:color="auto"/>
                <w:right w:val="none" w:sz="0" w:space="0" w:color="auto"/>
              </w:divBdr>
              <w:divsChild>
                <w:div w:id="177502180">
                  <w:marLeft w:val="0"/>
                  <w:marRight w:val="0"/>
                  <w:marTop w:val="0"/>
                  <w:marBottom w:val="0"/>
                  <w:divBdr>
                    <w:top w:val="none" w:sz="0" w:space="0" w:color="auto"/>
                    <w:left w:val="none" w:sz="0" w:space="0" w:color="auto"/>
                    <w:bottom w:val="none" w:sz="0" w:space="0" w:color="auto"/>
                    <w:right w:val="none" w:sz="0" w:space="0" w:color="auto"/>
                  </w:divBdr>
                  <w:divsChild>
                    <w:div w:id="358891602">
                      <w:marLeft w:val="0"/>
                      <w:marRight w:val="0"/>
                      <w:marTop w:val="120"/>
                      <w:marBottom w:val="0"/>
                      <w:divBdr>
                        <w:top w:val="none" w:sz="0" w:space="0" w:color="auto"/>
                        <w:left w:val="none" w:sz="0" w:space="0" w:color="auto"/>
                        <w:bottom w:val="none" w:sz="0" w:space="0" w:color="auto"/>
                        <w:right w:val="none" w:sz="0" w:space="0" w:color="auto"/>
                      </w:divBdr>
                    </w:div>
                    <w:div w:id="920985943">
                      <w:marLeft w:val="0"/>
                      <w:marRight w:val="0"/>
                      <w:marTop w:val="0"/>
                      <w:marBottom w:val="0"/>
                      <w:divBdr>
                        <w:top w:val="none" w:sz="0" w:space="0" w:color="auto"/>
                        <w:left w:val="none" w:sz="0" w:space="0" w:color="auto"/>
                        <w:bottom w:val="none" w:sz="0" w:space="0" w:color="auto"/>
                        <w:right w:val="none" w:sz="0" w:space="0" w:color="auto"/>
                      </w:divBdr>
                    </w:div>
                  </w:divsChild>
                </w:div>
                <w:div w:id="350107435">
                  <w:marLeft w:val="0"/>
                  <w:marRight w:val="0"/>
                  <w:marTop w:val="0"/>
                  <w:marBottom w:val="0"/>
                  <w:divBdr>
                    <w:top w:val="none" w:sz="0" w:space="0" w:color="auto"/>
                    <w:left w:val="none" w:sz="0" w:space="0" w:color="auto"/>
                    <w:bottom w:val="none" w:sz="0" w:space="0" w:color="auto"/>
                    <w:right w:val="none" w:sz="0" w:space="0" w:color="auto"/>
                  </w:divBdr>
                  <w:divsChild>
                    <w:div w:id="227109547">
                      <w:marLeft w:val="0"/>
                      <w:marRight w:val="0"/>
                      <w:marTop w:val="120"/>
                      <w:marBottom w:val="0"/>
                      <w:divBdr>
                        <w:top w:val="none" w:sz="0" w:space="0" w:color="auto"/>
                        <w:left w:val="none" w:sz="0" w:space="0" w:color="auto"/>
                        <w:bottom w:val="none" w:sz="0" w:space="0" w:color="auto"/>
                        <w:right w:val="none" w:sz="0" w:space="0" w:color="auto"/>
                      </w:divBdr>
                    </w:div>
                    <w:div w:id="1409186732">
                      <w:marLeft w:val="0"/>
                      <w:marRight w:val="0"/>
                      <w:marTop w:val="0"/>
                      <w:marBottom w:val="0"/>
                      <w:divBdr>
                        <w:top w:val="none" w:sz="0" w:space="0" w:color="auto"/>
                        <w:left w:val="none" w:sz="0" w:space="0" w:color="auto"/>
                        <w:bottom w:val="none" w:sz="0" w:space="0" w:color="auto"/>
                        <w:right w:val="none" w:sz="0" w:space="0" w:color="auto"/>
                      </w:divBdr>
                    </w:div>
                  </w:divsChild>
                </w:div>
                <w:div w:id="2107917621">
                  <w:marLeft w:val="0"/>
                  <w:marRight w:val="0"/>
                  <w:marTop w:val="0"/>
                  <w:marBottom w:val="0"/>
                  <w:divBdr>
                    <w:top w:val="none" w:sz="0" w:space="0" w:color="auto"/>
                    <w:left w:val="none" w:sz="0" w:space="0" w:color="auto"/>
                    <w:bottom w:val="none" w:sz="0" w:space="0" w:color="auto"/>
                    <w:right w:val="none" w:sz="0" w:space="0" w:color="auto"/>
                  </w:divBdr>
                  <w:divsChild>
                    <w:div w:id="117844532">
                      <w:marLeft w:val="0"/>
                      <w:marRight w:val="0"/>
                      <w:marTop w:val="120"/>
                      <w:marBottom w:val="0"/>
                      <w:divBdr>
                        <w:top w:val="none" w:sz="0" w:space="0" w:color="auto"/>
                        <w:left w:val="none" w:sz="0" w:space="0" w:color="auto"/>
                        <w:bottom w:val="none" w:sz="0" w:space="0" w:color="auto"/>
                        <w:right w:val="none" w:sz="0" w:space="0" w:color="auto"/>
                      </w:divBdr>
                    </w:div>
                    <w:div w:id="608701200">
                      <w:marLeft w:val="0"/>
                      <w:marRight w:val="0"/>
                      <w:marTop w:val="0"/>
                      <w:marBottom w:val="0"/>
                      <w:divBdr>
                        <w:top w:val="none" w:sz="0" w:space="0" w:color="auto"/>
                        <w:left w:val="none" w:sz="0" w:space="0" w:color="auto"/>
                        <w:bottom w:val="none" w:sz="0" w:space="0" w:color="auto"/>
                        <w:right w:val="none" w:sz="0" w:space="0" w:color="auto"/>
                      </w:divBdr>
                    </w:div>
                  </w:divsChild>
                </w:div>
                <w:div w:id="1793093332">
                  <w:marLeft w:val="0"/>
                  <w:marRight w:val="0"/>
                  <w:marTop w:val="0"/>
                  <w:marBottom w:val="0"/>
                  <w:divBdr>
                    <w:top w:val="none" w:sz="0" w:space="0" w:color="auto"/>
                    <w:left w:val="none" w:sz="0" w:space="0" w:color="auto"/>
                    <w:bottom w:val="none" w:sz="0" w:space="0" w:color="auto"/>
                    <w:right w:val="none" w:sz="0" w:space="0" w:color="auto"/>
                  </w:divBdr>
                  <w:divsChild>
                    <w:div w:id="670913826">
                      <w:marLeft w:val="0"/>
                      <w:marRight w:val="0"/>
                      <w:marTop w:val="120"/>
                      <w:marBottom w:val="0"/>
                      <w:divBdr>
                        <w:top w:val="none" w:sz="0" w:space="0" w:color="auto"/>
                        <w:left w:val="none" w:sz="0" w:space="0" w:color="auto"/>
                        <w:bottom w:val="none" w:sz="0" w:space="0" w:color="auto"/>
                        <w:right w:val="none" w:sz="0" w:space="0" w:color="auto"/>
                      </w:divBdr>
                    </w:div>
                    <w:div w:id="21371445">
                      <w:marLeft w:val="0"/>
                      <w:marRight w:val="0"/>
                      <w:marTop w:val="0"/>
                      <w:marBottom w:val="0"/>
                      <w:divBdr>
                        <w:top w:val="none" w:sz="0" w:space="0" w:color="auto"/>
                        <w:left w:val="none" w:sz="0" w:space="0" w:color="auto"/>
                        <w:bottom w:val="none" w:sz="0" w:space="0" w:color="auto"/>
                        <w:right w:val="none" w:sz="0" w:space="0" w:color="auto"/>
                      </w:divBdr>
                      <w:divsChild>
                        <w:div w:id="1063061920">
                          <w:marLeft w:val="0"/>
                          <w:marRight w:val="0"/>
                          <w:marTop w:val="0"/>
                          <w:marBottom w:val="0"/>
                          <w:divBdr>
                            <w:top w:val="none" w:sz="0" w:space="0" w:color="auto"/>
                            <w:left w:val="none" w:sz="0" w:space="0" w:color="auto"/>
                            <w:bottom w:val="none" w:sz="0" w:space="0" w:color="auto"/>
                            <w:right w:val="none" w:sz="0" w:space="0" w:color="auto"/>
                          </w:divBdr>
                          <w:divsChild>
                            <w:div w:id="724064979">
                              <w:marLeft w:val="0"/>
                              <w:marRight w:val="0"/>
                              <w:marTop w:val="120"/>
                              <w:marBottom w:val="0"/>
                              <w:divBdr>
                                <w:top w:val="none" w:sz="0" w:space="0" w:color="auto"/>
                                <w:left w:val="none" w:sz="0" w:space="0" w:color="auto"/>
                                <w:bottom w:val="none" w:sz="0" w:space="0" w:color="auto"/>
                                <w:right w:val="none" w:sz="0" w:space="0" w:color="auto"/>
                              </w:divBdr>
                            </w:div>
                            <w:div w:id="1903170419">
                              <w:marLeft w:val="0"/>
                              <w:marRight w:val="0"/>
                              <w:marTop w:val="0"/>
                              <w:marBottom w:val="0"/>
                              <w:divBdr>
                                <w:top w:val="none" w:sz="0" w:space="0" w:color="auto"/>
                                <w:left w:val="none" w:sz="0" w:space="0" w:color="auto"/>
                                <w:bottom w:val="none" w:sz="0" w:space="0" w:color="auto"/>
                                <w:right w:val="none" w:sz="0" w:space="0" w:color="auto"/>
                              </w:divBdr>
                            </w:div>
                          </w:divsChild>
                        </w:div>
                        <w:div w:id="307325926">
                          <w:marLeft w:val="0"/>
                          <w:marRight w:val="0"/>
                          <w:marTop w:val="0"/>
                          <w:marBottom w:val="0"/>
                          <w:divBdr>
                            <w:top w:val="none" w:sz="0" w:space="0" w:color="auto"/>
                            <w:left w:val="none" w:sz="0" w:space="0" w:color="auto"/>
                            <w:bottom w:val="none" w:sz="0" w:space="0" w:color="auto"/>
                            <w:right w:val="none" w:sz="0" w:space="0" w:color="auto"/>
                          </w:divBdr>
                          <w:divsChild>
                            <w:div w:id="1221014437">
                              <w:marLeft w:val="0"/>
                              <w:marRight w:val="0"/>
                              <w:marTop w:val="120"/>
                              <w:marBottom w:val="0"/>
                              <w:divBdr>
                                <w:top w:val="none" w:sz="0" w:space="0" w:color="auto"/>
                                <w:left w:val="none" w:sz="0" w:space="0" w:color="auto"/>
                                <w:bottom w:val="none" w:sz="0" w:space="0" w:color="auto"/>
                                <w:right w:val="none" w:sz="0" w:space="0" w:color="auto"/>
                              </w:divBdr>
                            </w:div>
                            <w:div w:id="15965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706913">
      <w:bodyDiv w:val="1"/>
      <w:marLeft w:val="0"/>
      <w:marRight w:val="0"/>
      <w:marTop w:val="0"/>
      <w:marBottom w:val="0"/>
      <w:divBdr>
        <w:top w:val="none" w:sz="0" w:space="0" w:color="auto"/>
        <w:left w:val="none" w:sz="0" w:space="0" w:color="auto"/>
        <w:bottom w:val="none" w:sz="0" w:space="0" w:color="auto"/>
        <w:right w:val="none" w:sz="0" w:space="0" w:color="auto"/>
      </w:divBdr>
      <w:divsChild>
        <w:div w:id="1390303590">
          <w:marLeft w:val="0"/>
          <w:marRight w:val="0"/>
          <w:marTop w:val="0"/>
          <w:marBottom w:val="0"/>
          <w:divBdr>
            <w:top w:val="none" w:sz="0" w:space="0" w:color="auto"/>
            <w:left w:val="none" w:sz="0" w:space="0" w:color="auto"/>
            <w:bottom w:val="none" w:sz="0" w:space="0" w:color="auto"/>
            <w:right w:val="none" w:sz="0" w:space="0" w:color="auto"/>
          </w:divBdr>
          <w:divsChild>
            <w:div w:id="1910646859">
              <w:marLeft w:val="0"/>
              <w:marRight w:val="0"/>
              <w:marTop w:val="120"/>
              <w:marBottom w:val="0"/>
              <w:divBdr>
                <w:top w:val="none" w:sz="0" w:space="0" w:color="auto"/>
                <w:left w:val="none" w:sz="0" w:space="0" w:color="auto"/>
                <w:bottom w:val="none" w:sz="0" w:space="0" w:color="auto"/>
                <w:right w:val="none" w:sz="0" w:space="0" w:color="auto"/>
              </w:divBdr>
            </w:div>
            <w:div w:id="1350059752">
              <w:marLeft w:val="0"/>
              <w:marRight w:val="0"/>
              <w:marTop w:val="0"/>
              <w:marBottom w:val="0"/>
              <w:divBdr>
                <w:top w:val="none" w:sz="0" w:space="0" w:color="auto"/>
                <w:left w:val="none" w:sz="0" w:space="0" w:color="auto"/>
                <w:bottom w:val="none" w:sz="0" w:space="0" w:color="auto"/>
                <w:right w:val="none" w:sz="0" w:space="0" w:color="auto"/>
              </w:divBdr>
            </w:div>
          </w:divsChild>
        </w:div>
        <w:div w:id="330914938">
          <w:marLeft w:val="0"/>
          <w:marRight w:val="0"/>
          <w:marTop w:val="0"/>
          <w:marBottom w:val="0"/>
          <w:divBdr>
            <w:top w:val="none" w:sz="0" w:space="0" w:color="auto"/>
            <w:left w:val="none" w:sz="0" w:space="0" w:color="auto"/>
            <w:bottom w:val="none" w:sz="0" w:space="0" w:color="auto"/>
            <w:right w:val="none" w:sz="0" w:space="0" w:color="auto"/>
          </w:divBdr>
          <w:divsChild>
            <w:div w:id="785270233">
              <w:marLeft w:val="0"/>
              <w:marRight w:val="0"/>
              <w:marTop w:val="120"/>
              <w:marBottom w:val="0"/>
              <w:divBdr>
                <w:top w:val="none" w:sz="0" w:space="0" w:color="auto"/>
                <w:left w:val="none" w:sz="0" w:space="0" w:color="auto"/>
                <w:bottom w:val="none" w:sz="0" w:space="0" w:color="auto"/>
                <w:right w:val="none" w:sz="0" w:space="0" w:color="auto"/>
              </w:divBdr>
            </w:div>
            <w:div w:id="7071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611">
      <w:bodyDiv w:val="1"/>
      <w:marLeft w:val="0"/>
      <w:marRight w:val="0"/>
      <w:marTop w:val="0"/>
      <w:marBottom w:val="0"/>
      <w:divBdr>
        <w:top w:val="none" w:sz="0" w:space="0" w:color="auto"/>
        <w:left w:val="none" w:sz="0" w:space="0" w:color="auto"/>
        <w:bottom w:val="none" w:sz="0" w:space="0" w:color="auto"/>
        <w:right w:val="none" w:sz="0" w:space="0" w:color="auto"/>
      </w:divBdr>
      <w:divsChild>
        <w:div w:id="348331739">
          <w:marLeft w:val="0"/>
          <w:marRight w:val="0"/>
          <w:marTop w:val="0"/>
          <w:marBottom w:val="0"/>
          <w:divBdr>
            <w:top w:val="none" w:sz="0" w:space="0" w:color="auto"/>
            <w:left w:val="none" w:sz="0" w:space="0" w:color="auto"/>
            <w:bottom w:val="none" w:sz="0" w:space="0" w:color="auto"/>
            <w:right w:val="none" w:sz="0" w:space="0" w:color="auto"/>
          </w:divBdr>
          <w:divsChild>
            <w:div w:id="119033371">
              <w:marLeft w:val="0"/>
              <w:marRight w:val="0"/>
              <w:marTop w:val="0"/>
              <w:marBottom w:val="0"/>
              <w:divBdr>
                <w:top w:val="none" w:sz="0" w:space="0" w:color="auto"/>
                <w:left w:val="none" w:sz="0" w:space="0" w:color="auto"/>
                <w:bottom w:val="none" w:sz="0" w:space="0" w:color="auto"/>
                <w:right w:val="none" w:sz="0" w:space="0" w:color="auto"/>
              </w:divBdr>
              <w:divsChild>
                <w:div w:id="198318006">
                  <w:marLeft w:val="0"/>
                  <w:marRight w:val="0"/>
                  <w:marTop w:val="120"/>
                  <w:marBottom w:val="0"/>
                  <w:divBdr>
                    <w:top w:val="none" w:sz="0" w:space="0" w:color="auto"/>
                    <w:left w:val="none" w:sz="0" w:space="0" w:color="auto"/>
                    <w:bottom w:val="none" w:sz="0" w:space="0" w:color="auto"/>
                    <w:right w:val="none" w:sz="0" w:space="0" w:color="auto"/>
                  </w:divBdr>
                </w:div>
                <w:div w:id="750203177">
                  <w:marLeft w:val="0"/>
                  <w:marRight w:val="0"/>
                  <w:marTop w:val="0"/>
                  <w:marBottom w:val="0"/>
                  <w:divBdr>
                    <w:top w:val="none" w:sz="0" w:space="0" w:color="auto"/>
                    <w:left w:val="none" w:sz="0" w:space="0" w:color="auto"/>
                    <w:bottom w:val="none" w:sz="0" w:space="0" w:color="auto"/>
                    <w:right w:val="none" w:sz="0" w:space="0" w:color="auto"/>
                  </w:divBdr>
                </w:div>
              </w:divsChild>
            </w:div>
            <w:div w:id="565922318">
              <w:marLeft w:val="0"/>
              <w:marRight w:val="0"/>
              <w:marTop w:val="0"/>
              <w:marBottom w:val="0"/>
              <w:divBdr>
                <w:top w:val="none" w:sz="0" w:space="0" w:color="auto"/>
                <w:left w:val="none" w:sz="0" w:space="0" w:color="auto"/>
                <w:bottom w:val="none" w:sz="0" w:space="0" w:color="auto"/>
                <w:right w:val="none" w:sz="0" w:space="0" w:color="auto"/>
              </w:divBdr>
              <w:divsChild>
                <w:div w:id="245841565">
                  <w:marLeft w:val="0"/>
                  <w:marRight w:val="0"/>
                  <w:marTop w:val="120"/>
                  <w:marBottom w:val="0"/>
                  <w:divBdr>
                    <w:top w:val="none" w:sz="0" w:space="0" w:color="auto"/>
                    <w:left w:val="none" w:sz="0" w:space="0" w:color="auto"/>
                    <w:bottom w:val="none" w:sz="0" w:space="0" w:color="auto"/>
                    <w:right w:val="none" w:sz="0" w:space="0" w:color="auto"/>
                  </w:divBdr>
                </w:div>
                <w:div w:id="765223537">
                  <w:marLeft w:val="0"/>
                  <w:marRight w:val="0"/>
                  <w:marTop w:val="0"/>
                  <w:marBottom w:val="0"/>
                  <w:divBdr>
                    <w:top w:val="none" w:sz="0" w:space="0" w:color="auto"/>
                    <w:left w:val="none" w:sz="0" w:space="0" w:color="auto"/>
                    <w:bottom w:val="none" w:sz="0" w:space="0" w:color="auto"/>
                    <w:right w:val="none" w:sz="0" w:space="0" w:color="auto"/>
                  </w:divBdr>
                </w:div>
              </w:divsChild>
            </w:div>
            <w:div w:id="1060131326">
              <w:marLeft w:val="0"/>
              <w:marRight w:val="0"/>
              <w:marTop w:val="0"/>
              <w:marBottom w:val="0"/>
              <w:divBdr>
                <w:top w:val="none" w:sz="0" w:space="0" w:color="auto"/>
                <w:left w:val="none" w:sz="0" w:space="0" w:color="auto"/>
                <w:bottom w:val="none" w:sz="0" w:space="0" w:color="auto"/>
                <w:right w:val="none" w:sz="0" w:space="0" w:color="auto"/>
              </w:divBdr>
              <w:divsChild>
                <w:div w:id="731272424">
                  <w:marLeft w:val="0"/>
                  <w:marRight w:val="0"/>
                  <w:marTop w:val="120"/>
                  <w:marBottom w:val="0"/>
                  <w:divBdr>
                    <w:top w:val="none" w:sz="0" w:space="0" w:color="auto"/>
                    <w:left w:val="none" w:sz="0" w:space="0" w:color="auto"/>
                    <w:bottom w:val="none" w:sz="0" w:space="0" w:color="auto"/>
                    <w:right w:val="none" w:sz="0" w:space="0" w:color="auto"/>
                  </w:divBdr>
                </w:div>
                <w:div w:id="14840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5615">
      <w:bodyDiv w:val="1"/>
      <w:marLeft w:val="0"/>
      <w:marRight w:val="0"/>
      <w:marTop w:val="0"/>
      <w:marBottom w:val="0"/>
      <w:divBdr>
        <w:top w:val="none" w:sz="0" w:space="0" w:color="auto"/>
        <w:left w:val="none" w:sz="0" w:space="0" w:color="auto"/>
        <w:bottom w:val="none" w:sz="0" w:space="0" w:color="auto"/>
        <w:right w:val="none" w:sz="0" w:space="0" w:color="auto"/>
      </w:divBdr>
      <w:divsChild>
        <w:div w:id="50076812">
          <w:marLeft w:val="0"/>
          <w:marRight w:val="0"/>
          <w:marTop w:val="0"/>
          <w:marBottom w:val="0"/>
          <w:divBdr>
            <w:top w:val="none" w:sz="0" w:space="0" w:color="auto"/>
            <w:left w:val="none" w:sz="0" w:space="0" w:color="auto"/>
            <w:bottom w:val="none" w:sz="0" w:space="0" w:color="auto"/>
            <w:right w:val="none" w:sz="0" w:space="0" w:color="auto"/>
          </w:divBdr>
          <w:divsChild>
            <w:div w:id="2074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9238">
      <w:bodyDiv w:val="1"/>
      <w:marLeft w:val="0"/>
      <w:marRight w:val="0"/>
      <w:marTop w:val="0"/>
      <w:marBottom w:val="0"/>
      <w:divBdr>
        <w:top w:val="none" w:sz="0" w:space="0" w:color="auto"/>
        <w:left w:val="none" w:sz="0" w:space="0" w:color="auto"/>
        <w:bottom w:val="none" w:sz="0" w:space="0" w:color="auto"/>
        <w:right w:val="none" w:sz="0" w:space="0" w:color="auto"/>
      </w:divBdr>
      <w:divsChild>
        <w:div w:id="619647354">
          <w:marLeft w:val="0"/>
          <w:marRight w:val="0"/>
          <w:marTop w:val="0"/>
          <w:marBottom w:val="0"/>
          <w:divBdr>
            <w:top w:val="none" w:sz="0" w:space="0" w:color="auto"/>
            <w:left w:val="none" w:sz="0" w:space="0" w:color="auto"/>
            <w:bottom w:val="none" w:sz="0" w:space="0" w:color="auto"/>
            <w:right w:val="none" w:sz="0" w:space="0" w:color="auto"/>
          </w:divBdr>
          <w:divsChild>
            <w:div w:id="1654337383">
              <w:marLeft w:val="0"/>
              <w:marRight w:val="0"/>
              <w:marTop w:val="0"/>
              <w:marBottom w:val="0"/>
              <w:divBdr>
                <w:top w:val="none" w:sz="0" w:space="0" w:color="auto"/>
                <w:left w:val="none" w:sz="0" w:space="0" w:color="auto"/>
                <w:bottom w:val="none" w:sz="0" w:space="0" w:color="auto"/>
                <w:right w:val="none" w:sz="0" w:space="0" w:color="auto"/>
              </w:divBdr>
              <w:divsChild>
                <w:div w:id="152067994">
                  <w:marLeft w:val="0"/>
                  <w:marRight w:val="0"/>
                  <w:marTop w:val="0"/>
                  <w:marBottom w:val="0"/>
                  <w:divBdr>
                    <w:top w:val="none" w:sz="0" w:space="0" w:color="auto"/>
                    <w:left w:val="none" w:sz="0" w:space="0" w:color="auto"/>
                    <w:bottom w:val="none" w:sz="0" w:space="0" w:color="auto"/>
                    <w:right w:val="none" w:sz="0" w:space="0" w:color="auto"/>
                  </w:divBdr>
                  <w:divsChild>
                    <w:div w:id="1537423415">
                      <w:marLeft w:val="0"/>
                      <w:marRight w:val="0"/>
                      <w:marTop w:val="120"/>
                      <w:marBottom w:val="0"/>
                      <w:divBdr>
                        <w:top w:val="none" w:sz="0" w:space="0" w:color="auto"/>
                        <w:left w:val="none" w:sz="0" w:space="0" w:color="auto"/>
                        <w:bottom w:val="none" w:sz="0" w:space="0" w:color="auto"/>
                        <w:right w:val="none" w:sz="0" w:space="0" w:color="auto"/>
                      </w:divBdr>
                    </w:div>
                    <w:div w:id="827596382">
                      <w:marLeft w:val="0"/>
                      <w:marRight w:val="0"/>
                      <w:marTop w:val="0"/>
                      <w:marBottom w:val="0"/>
                      <w:divBdr>
                        <w:top w:val="none" w:sz="0" w:space="0" w:color="auto"/>
                        <w:left w:val="none" w:sz="0" w:space="0" w:color="auto"/>
                        <w:bottom w:val="none" w:sz="0" w:space="0" w:color="auto"/>
                        <w:right w:val="none" w:sz="0" w:space="0" w:color="auto"/>
                      </w:divBdr>
                    </w:div>
                  </w:divsChild>
                </w:div>
                <w:div w:id="2137942326">
                  <w:marLeft w:val="0"/>
                  <w:marRight w:val="0"/>
                  <w:marTop w:val="0"/>
                  <w:marBottom w:val="0"/>
                  <w:divBdr>
                    <w:top w:val="none" w:sz="0" w:space="0" w:color="auto"/>
                    <w:left w:val="none" w:sz="0" w:space="0" w:color="auto"/>
                    <w:bottom w:val="none" w:sz="0" w:space="0" w:color="auto"/>
                    <w:right w:val="none" w:sz="0" w:space="0" w:color="auto"/>
                  </w:divBdr>
                  <w:divsChild>
                    <w:div w:id="971908991">
                      <w:marLeft w:val="0"/>
                      <w:marRight w:val="0"/>
                      <w:marTop w:val="120"/>
                      <w:marBottom w:val="0"/>
                      <w:divBdr>
                        <w:top w:val="none" w:sz="0" w:space="0" w:color="auto"/>
                        <w:left w:val="none" w:sz="0" w:space="0" w:color="auto"/>
                        <w:bottom w:val="none" w:sz="0" w:space="0" w:color="auto"/>
                        <w:right w:val="none" w:sz="0" w:space="0" w:color="auto"/>
                      </w:divBdr>
                    </w:div>
                    <w:div w:id="14517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6330">
          <w:marLeft w:val="0"/>
          <w:marRight w:val="0"/>
          <w:marTop w:val="0"/>
          <w:marBottom w:val="0"/>
          <w:divBdr>
            <w:top w:val="none" w:sz="0" w:space="0" w:color="auto"/>
            <w:left w:val="none" w:sz="0" w:space="0" w:color="auto"/>
            <w:bottom w:val="none" w:sz="0" w:space="0" w:color="auto"/>
            <w:right w:val="none" w:sz="0" w:space="0" w:color="auto"/>
          </w:divBdr>
          <w:divsChild>
            <w:div w:id="1030452972">
              <w:marLeft w:val="0"/>
              <w:marRight w:val="0"/>
              <w:marTop w:val="0"/>
              <w:marBottom w:val="0"/>
              <w:divBdr>
                <w:top w:val="none" w:sz="0" w:space="0" w:color="auto"/>
                <w:left w:val="none" w:sz="0" w:space="0" w:color="auto"/>
                <w:bottom w:val="none" w:sz="0" w:space="0" w:color="auto"/>
                <w:right w:val="none" w:sz="0" w:space="0" w:color="auto"/>
              </w:divBdr>
              <w:divsChild>
                <w:div w:id="1711225466">
                  <w:marLeft w:val="0"/>
                  <w:marRight w:val="0"/>
                  <w:marTop w:val="0"/>
                  <w:marBottom w:val="0"/>
                  <w:divBdr>
                    <w:top w:val="none" w:sz="0" w:space="0" w:color="auto"/>
                    <w:left w:val="none" w:sz="0" w:space="0" w:color="auto"/>
                    <w:bottom w:val="none" w:sz="0" w:space="0" w:color="auto"/>
                    <w:right w:val="none" w:sz="0" w:space="0" w:color="auto"/>
                  </w:divBdr>
                  <w:divsChild>
                    <w:div w:id="2064214726">
                      <w:marLeft w:val="0"/>
                      <w:marRight w:val="0"/>
                      <w:marTop w:val="120"/>
                      <w:marBottom w:val="0"/>
                      <w:divBdr>
                        <w:top w:val="none" w:sz="0" w:space="0" w:color="auto"/>
                        <w:left w:val="none" w:sz="0" w:space="0" w:color="auto"/>
                        <w:bottom w:val="none" w:sz="0" w:space="0" w:color="auto"/>
                        <w:right w:val="none" w:sz="0" w:space="0" w:color="auto"/>
                      </w:divBdr>
                    </w:div>
                    <w:div w:id="1568374579">
                      <w:marLeft w:val="0"/>
                      <w:marRight w:val="0"/>
                      <w:marTop w:val="0"/>
                      <w:marBottom w:val="0"/>
                      <w:divBdr>
                        <w:top w:val="none" w:sz="0" w:space="0" w:color="auto"/>
                        <w:left w:val="none" w:sz="0" w:space="0" w:color="auto"/>
                        <w:bottom w:val="none" w:sz="0" w:space="0" w:color="auto"/>
                        <w:right w:val="none" w:sz="0" w:space="0" w:color="auto"/>
                      </w:divBdr>
                    </w:div>
                  </w:divsChild>
                </w:div>
                <w:div w:id="634915077">
                  <w:marLeft w:val="0"/>
                  <w:marRight w:val="0"/>
                  <w:marTop w:val="0"/>
                  <w:marBottom w:val="0"/>
                  <w:divBdr>
                    <w:top w:val="none" w:sz="0" w:space="0" w:color="auto"/>
                    <w:left w:val="none" w:sz="0" w:space="0" w:color="auto"/>
                    <w:bottom w:val="none" w:sz="0" w:space="0" w:color="auto"/>
                    <w:right w:val="none" w:sz="0" w:space="0" w:color="auto"/>
                  </w:divBdr>
                  <w:divsChild>
                    <w:div w:id="1636137420">
                      <w:marLeft w:val="0"/>
                      <w:marRight w:val="0"/>
                      <w:marTop w:val="120"/>
                      <w:marBottom w:val="0"/>
                      <w:divBdr>
                        <w:top w:val="none" w:sz="0" w:space="0" w:color="auto"/>
                        <w:left w:val="none" w:sz="0" w:space="0" w:color="auto"/>
                        <w:bottom w:val="none" w:sz="0" w:space="0" w:color="auto"/>
                        <w:right w:val="none" w:sz="0" w:space="0" w:color="auto"/>
                      </w:divBdr>
                    </w:div>
                    <w:div w:id="1172986814">
                      <w:marLeft w:val="0"/>
                      <w:marRight w:val="0"/>
                      <w:marTop w:val="0"/>
                      <w:marBottom w:val="0"/>
                      <w:divBdr>
                        <w:top w:val="none" w:sz="0" w:space="0" w:color="auto"/>
                        <w:left w:val="none" w:sz="0" w:space="0" w:color="auto"/>
                        <w:bottom w:val="none" w:sz="0" w:space="0" w:color="auto"/>
                        <w:right w:val="none" w:sz="0" w:space="0" w:color="auto"/>
                      </w:divBdr>
                    </w:div>
                  </w:divsChild>
                </w:div>
                <w:div w:id="1273199304">
                  <w:marLeft w:val="0"/>
                  <w:marRight w:val="0"/>
                  <w:marTop w:val="0"/>
                  <w:marBottom w:val="0"/>
                  <w:divBdr>
                    <w:top w:val="none" w:sz="0" w:space="0" w:color="auto"/>
                    <w:left w:val="none" w:sz="0" w:space="0" w:color="auto"/>
                    <w:bottom w:val="none" w:sz="0" w:space="0" w:color="auto"/>
                    <w:right w:val="none" w:sz="0" w:space="0" w:color="auto"/>
                  </w:divBdr>
                  <w:divsChild>
                    <w:div w:id="2125417444">
                      <w:marLeft w:val="0"/>
                      <w:marRight w:val="0"/>
                      <w:marTop w:val="120"/>
                      <w:marBottom w:val="0"/>
                      <w:divBdr>
                        <w:top w:val="none" w:sz="0" w:space="0" w:color="auto"/>
                        <w:left w:val="none" w:sz="0" w:space="0" w:color="auto"/>
                        <w:bottom w:val="none" w:sz="0" w:space="0" w:color="auto"/>
                        <w:right w:val="none" w:sz="0" w:space="0" w:color="auto"/>
                      </w:divBdr>
                    </w:div>
                    <w:div w:id="1158619984">
                      <w:marLeft w:val="0"/>
                      <w:marRight w:val="0"/>
                      <w:marTop w:val="0"/>
                      <w:marBottom w:val="0"/>
                      <w:divBdr>
                        <w:top w:val="none" w:sz="0" w:space="0" w:color="auto"/>
                        <w:left w:val="none" w:sz="0" w:space="0" w:color="auto"/>
                        <w:bottom w:val="none" w:sz="0" w:space="0" w:color="auto"/>
                        <w:right w:val="none" w:sz="0" w:space="0" w:color="auto"/>
                      </w:divBdr>
                      <w:divsChild>
                        <w:div w:id="58217023">
                          <w:marLeft w:val="0"/>
                          <w:marRight w:val="0"/>
                          <w:marTop w:val="0"/>
                          <w:marBottom w:val="0"/>
                          <w:divBdr>
                            <w:top w:val="none" w:sz="0" w:space="0" w:color="auto"/>
                            <w:left w:val="none" w:sz="0" w:space="0" w:color="auto"/>
                            <w:bottom w:val="none" w:sz="0" w:space="0" w:color="auto"/>
                            <w:right w:val="none" w:sz="0" w:space="0" w:color="auto"/>
                          </w:divBdr>
                          <w:divsChild>
                            <w:div w:id="147212610">
                              <w:marLeft w:val="0"/>
                              <w:marRight w:val="0"/>
                              <w:marTop w:val="120"/>
                              <w:marBottom w:val="0"/>
                              <w:divBdr>
                                <w:top w:val="none" w:sz="0" w:space="0" w:color="auto"/>
                                <w:left w:val="none" w:sz="0" w:space="0" w:color="auto"/>
                                <w:bottom w:val="none" w:sz="0" w:space="0" w:color="auto"/>
                                <w:right w:val="none" w:sz="0" w:space="0" w:color="auto"/>
                              </w:divBdr>
                            </w:div>
                            <w:div w:id="1966153570">
                              <w:marLeft w:val="0"/>
                              <w:marRight w:val="0"/>
                              <w:marTop w:val="0"/>
                              <w:marBottom w:val="0"/>
                              <w:divBdr>
                                <w:top w:val="none" w:sz="0" w:space="0" w:color="auto"/>
                                <w:left w:val="none" w:sz="0" w:space="0" w:color="auto"/>
                                <w:bottom w:val="none" w:sz="0" w:space="0" w:color="auto"/>
                                <w:right w:val="none" w:sz="0" w:space="0" w:color="auto"/>
                              </w:divBdr>
                            </w:div>
                          </w:divsChild>
                        </w:div>
                        <w:div w:id="1123887150">
                          <w:marLeft w:val="0"/>
                          <w:marRight w:val="0"/>
                          <w:marTop w:val="0"/>
                          <w:marBottom w:val="0"/>
                          <w:divBdr>
                            <w:top w:val="none" w:sz="0" w:space="0" w:color="auto"/>
                            <w:left w:val="none" w:sz="0" w:space="0" w:color="auto"/>
                            <w:bottom w:val="none" w:sz="0" w:space="0" w:color="auto"/>
                            <w:right w:val="none" w:sz="0" w:space="0" w:color="auto"/>
                          </w:divBdr>
                          <w:divsChild>
                            <w:div w:id="1529249644">
                              <w:marLeft w:val="0"/>
                              <w:marRight w:val="0"/>
                              <w:marTop w:val="120"/>
                              <w:marBottom w:val="0"/>
                              <w:divBdr>
                                <w:top w:val="none" w:sz="0" w:space="0" w:color="auto"/>
                                <w:left w:val="none" w:sz="0" w:space="0" w:color="auto"/>
                                <w:bottom w:val="none" w:sz="0" w:space="0" w:color="auto"/>
                                <w:right w:val="none" w:sz="0" w:space="0" w:color="auto"/>
                              </w:divBdr>
                            </w:div>
                            <w:div w:id="191117995">
                              <w:marLeft w:val="0"/>
                              <w:marRight w:val="0"/>
                              <w:marTop w:val="0"/>
                              <w:marBottom w:val="0"/>
                              <w:divBdr>
                                <w:top w:val="none" w:sz="0" w:space="0" w:color="auto"/>
                                <w:left w:val="none" w:sz="0" w:space="0" w:color="auto"/>
                                <w:bottom w:val="none" w:sz="0" w:space="0" w:color="auto"/>
                                <w:right w:val="none" w:sz="0" w:space="0" w:color="auto"/>
                              </w:divBdr>
                            </w:div>
                          </w:divsChild>
                        </w:div>
                        <w:div w:id="261189261">
                          <w:marLeft w:val="0"/>
                          <w:marRight w:val="0"/>
                          <w:marTop w:val="0"/>
                          <w:marBottom w:val="0"/>
                          <w:divBdr>
                            <w:top w:val="none" w:sz="0" w:space="0" w:color="auto"/>
                            <w:left w:val="none" w:sz="0" w:space="0" w:color="auto"/>
                            <w:bottom w:val="none" w:sz="0" w:space="0" w:color="auto"/>
                            <w:right w:val="none" w:sz="0" w:space="0" w:color="auto"/>
                          </w:divBdr>
                          <w:divsChild>
                            <w:div w:id="1990160522">
                              <w:marLeft w:val="0"/>
                              <w:marRight w:val="0"/>
                              <w:marTop w:val="120"/>
                              <w:marBottom w:val="0"/>
                              <w:divBdr>
                                <w:top w:val="none" w:sz="0" w:space="0" w:color="auto"/>
                                <w:left w:val="none" w:sz="0" w:space="0" w:color="auto"/>
                                <w:bottom w:val="none" w:sz="0" w:space="0" w:color="auto"/>
                                <w:right w:val="none" w:sz="0" w:space="0" w:color="auto"/>
                              </w:divBdr>
                            </w:div>
                            <w:div w:id="2382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57565">
                  <w:marLeft w:val="0"/>
                  <w:marRight w:val="0"/>
                  <w:marTop w:val="0"/>
                  <w:marBottom w:val="0"/>
                  <w:divBdr>
                    <w:top w:val="none" w:sz="0" w:space="0" w:color="auto"/>
                    <w:left w:val="none" w:sz="0" w:space="0" w:color="auto"/>
                    <w:bottom w:val="none" w:sz="0" w:space="0" w:color="auto"/>
                    <w:right w:val="none" w:sz="0" w:space="0" w:color="auto"/>
                  </w:divBdr>
                  <w:divsChild>
                    <w:div w:id="2117023562">
                      <w:marLeft w:val="0"/>
                      <w:marRight w:val="0"/>
                      <w:marTop w:val="120"/>
                      <w:marBottom w:val="0"/>
                      <w:divBdr>
                        <w:top w:val="none" w:sz="0" w:space="0" w:color="auto"/>
                        <w:left w:val="none" w:sz="0" w:space="0" w:color="auto"/>
                        <w:bottom w:val="none" w:sz="0" w:space="0" w:color="auto"/>
                        <w:right w:val="none" w:sz="0" w:space="0" w:color="auto"/>
                      </w:divBdr>
                    </w:div>
                    <w:div w:id="1440182141">
                      <w:marLeft w:val="0"/>
                      <w:marRight w:val="0"/>
                      <w:marTop w:val="0"/>
                      <w:marBottom w:val="0"/>
                      <w:divBdr>
                        <w:top w:val="none" w:sz="0" w:space="0" w:color="auto"/>
                        <w:left w:val="none" w:sz="0" w:space="0" w:color="auto"/>
                        <w:bottom w:val="none" w:sz="0" w:space="0" w:color="auto"/>
                        <w:right w:val="none" w:sz="0" w:space="0" w:color="auto"/>
                      </w:divBdr>
                      <w:divsChild>
                        <w:div w:id="146942444">
                          <w:marLeft w:val="0"/>
                          <w:marRight w:val="0"/>
                          <w:marTop w:val="0"/>
                          <w:marBottom w:val="0"/>
                          <w:divBdr>
                            <w:top w:val="none" w:sz="0" w:space="0" w:color="auto"/>
                            <w:left w:val="none" w:sz="0" w:space="0" w:color="auto"/>
                            <w:bottom w:val="none" w:sz="0" w:space="0" w:color="auto"/>
                            <w:right w:val="none" w:sz="0" w:space="0" w:color="auto"/>
                          </w:divBdr>
                          <w:divsChild>
                            <w:div w:id="444690169">
                              <w:marLeft w:val="0"/>
                              <w:marRight w:val="0"/>
                              <w:marTop w:val="120"/>
                              <w:marBottom w:val="0"/>
                              <w:divBdr>
                                <w:top w:val="none" w:sz="0" w:space="0" w:color="auto"/>
                                <w:left w:val="none" w:sz="0" w:space="0" w:color="auto"/>
                                <w:bottom w:val="none" w:sz="0" w:space="0" w:color="auto"/>
                                <w:right w:val="none" w:sz="0" w:space="0" w:color="auto"/>
                              </w:divBdr>
                            </w:div>
                            <w:div w:id="1810367011">
                              <w:marLeft w:val="0"/>
                              <w:marRight w:val="0"/>
                              <w:marTop w:val="0"/>
                              <w:marBottom w:val="0"/>
                              <w:divBdr>
                                <w:top w:val="none" w:sz="0" w:space="0" w:color="auto"/>
                                <w:left w:val="none" w:sz="0" w:space="0" w:color="auto"/>
                                <w:bottom w:val="none" w:sz="0" w:space="0" w:color="auto"/>
                                <w:right w:val="none" w:sz="0" w:space="0" w:color="auto"/>
                              </w:divBdr>
                            </w:div>
                          </w:divsChild>
                        </w:div>
                        <w:div w:id="837312794">
                          <w:marLeft w:val="0"/>
                          <w:marRight w:val="0"/>
                          <w:marTop w:val="0"/>
                          <w:marBottom w:val="0"/>
                          <w:divBdr>
                            <w:top w:val="none" w:sz="0" w:space="0" w:color="auto"/>
                            <w:left w:val="none" w:sz="0" w:space="0" w:color="auto"/>
                            <w:bottom w:val="none" w:sz="0" w:space="0" w:color="auto"/>
                            <w:right w:val="none" w:sz="0" w:space="0" w:color="auto"/>
                          </w:divBdr>
                          <w:divsChild>
                            <w:div w:id="1766533367">
                              <w:marLeft w:val="0"/>
                              <w:marRight w:val="0"/>
                              <w:marTop w:val="120"/>
                              <w:marBottom w:val="0"/>
                              <w:divBdr>
                                <w:top w:val="none" w:sz="0" w:space="0" w:color="auto"/>
                                <w:left w:val="none" w:sz="0" w:space="0" w:color="auto"/>
                                <w:bottom w:val="none" w:sz="0" w:space="0" w:color="auto"/>
                                <w:right w:val="none" w:sz="0" w:space="0" w:color="auto"/>
                              </w:divBdr>
                            </w:div>
                            <w:div w:id="4136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71219">
          <w:marLeft w:val="0"/>
          <w:marRight w:val="0"/>
          <w:marTop w:val="0"/>
          <w:marBottom w:val="0"/>
          <w:divBdr>
            <w:top w:val="none" w:sz="0" w:space="0" w:color="auto"/>
            <w:left w:val="none" w:sz="0" w:space="0" w:color="auto"/>
            <w:bottom w:val="none" w:sz="0" w:space="0" w:color="auto"/>
            <w:right w:val="none" w:sz="0" w:space="0" w:color="auto"/>
          </w:divBdr>
          <w:divsChild>
            <w:div w:id="1445924525">
              <w:marLeft w:val="0"/>
              <w:marRight w:val="0"/>
              <w:marTop w:val="0"/>
              <w:marBottom w:val="0"/>
              <w:divBdr>
                <w:top w:val="none" w:sz="0" w:space="0" w:color="auto"/>
                <w:left w:val="none" w:sz="0" w:space="0" w:color="auto"/>
                <w:bottom w:val="none" w:sz="0" w:space="0" w:color="auto"/>
                <w:right w:val="none" w:sz="0" w:space="0" w:color="auto"/>
              </w:divBdr>
              <w:divsChild>
                <w:div w:id="2133815704">
                  <w:marLeft w:val="0"/>
                  <w:marRight w:val="0"/>
                  <w:marTop w:val="0"/>
                  <w:marBottom w:val="0"/>
                  <w:divBdr>
                    <w:top w:val="none" w:sz="0" w:space="0" w:color="auto"/>
                    <w:left w:val="none" w:sz="0" w:space="0" w:color="auto"/>
                    <w:bottom w:val="none" w:sz="0" w:space="0" w:color="auto"/>
                    <w:right w:val="none" w:sz="0" w:space="0" w:color="auto"/>
                  </w:divBdr>
                  <w:divsChild>
                    <w:div w:id="1765881970">
                      <w:marLeft w:val="0"/>
                      <w:marRight w:val="0"/>
                      <w:marTop w:val="120"/>
                      <w:marBottom w:val="0"/>
                      <w:divBdr>
                        <w:top w:val="none" w:sz="0" w:space="0" w:color="auto"/>
                        <w:left w:val="none" w:sz="0" w:space="0" w:color="auto"/>
                        <w:bottom w:val="none" w:sz="0" w:space="0" w:color="auto"/>
                        <w:right w:val="none" w:sz="0" w:space="0" w:color="auto"/>
                      </w:divBdr>
                    </w:div>
                    <w:div w:id="2010331917">
                      <w:marLeft w:val="0"/>
                      <w:marRight w:val="0"/>
                      <w:marTop w:val="0"/>
                      <w:marBottom w:val="0"/>
                      <w:divBdr>
                        <w:top w:val="none" w:sz="0" w:space="0" w:color="auto"/>
                        <w:left w:val="none" w:sz="0" w:space="0" w:color="auto"/>
                        <w:bottom w:val="none" w:sz="0" w:space="0" w:color="auto"/>
                        <w:right w:val="none" w:sz="0" w:space="0" w:color="auto"/>
                      </w:divBdr>
                    </w:div>
                  </w:divsChild>
                </w:div>
                <w:div w:id="330454071">
                  <w:marLeft w:val="0"/>
                  <w:marRight w:val="0"/>
                  <w:marTop w:val="0"/>
                  <w:marBottom w:val="0"/>
                  <w:divBdr>
                    <w:top w:val="none" w:sz="0" w:space="0" w:color="auto"/>
                    <w:left w:val="none" w:sz="0" w:space="0" w:color="auto"/>
                    <w:bottom w:val="none" w:sz="0" w:space="0" w:color="auto"/>
                    <w:right w:val="none" w:sz="0" w:space="0" w:color="auto"/>
                  </w:divBdr>
                  <w:divsChild>
                    <w:div w:id="2093894559">
                      <w:marLeft w:val="0"/>
                      <w:marRight w:val="0"/>
                      <w:marTop w:val="120"/>
                      <w:marBottom w:val="0"/>
                      <w:divBdr>
                        <w:top w:val="none" w:sz="0" w:space="0" w:color="auto"/>
                        <w:left w:val="none" w:sz="0" w:space="0" w:color="auto"/>
                        <w:bottom w:val="none" w:sz="0" w:space="0" w:color="auto"/>
                        <w:right w:val="none" w:sz="0" w:space="0" w:color="auto"/>
                      </w:divBdr>
                    </w:div>
                    <w:div w:id="714424902">
                      <w:marLeft w:val="0"/>
                      <w:marRight w:val="0"/>
                      <w:marTop w:val="0"/>
                      <w:marBottom w:val="0"/>
                      <w:divBdr>
                        <w:top w:val="none" w:sz="0" w:space="0" w:color="auto"/>
                        <w:left w:val="none" w:sz="0" w:space="0" w:color="auto"/>
                        <w:bottom w:val="none" w:sz="0" w:space="0" w:color="auto"/>
                        <w:right w:val="none" w:sz="0" w:space="0" w:color="auto"/>
                      </w:divBdr>
                      <w:divsChild>
                        <w:div w:id="2120953322">
                          <w:marLeft w:val="0"/>
                          <w:marRight w:val="0"/>
                          <w:marTop w:val="0"/>
                          <w:marBottom w:val="0"/>
                          <w:divBdr>
                            <w:top w:val="none" w:sz="0" w:space="0" w:color="auto"/>
                            <w:left w:val="none" w:sz="0" w:space="0" w:color="auto"/>
                            <w:bottom w:val="none" w:sz="0" w:space="0" w:color="auto"/>
                            <w:right w:val="none" w:sz="0" w:space="0" w:color="auto"/>
                          </w:divBdr>
                          <w:divsChild>
                            <w:div w:id="705523455">
                              <w:marLeft w:val="0"/>
                              <w:marRight w:val="0"/>
                              <w:marTop w:val="120"/>
                              <w:marBottom w:val="0"/>
                              <w:divBdr>
                                <w:top w:val="none" w:sz="0" w:space="0" w:color="auto"/>
                                <w:left w:val="none" w:sz="0" w:space="0" w:color="auto"/>
                                <w:bottom w:val="none" w:sz="0" w:space="0" w:color="auto"/>
                                <w:right w:val="none" w:sz="0" w:space="0" w:color="auto"/>
                              </w:divBdr>
                            </w:div>
                            <w:div w:id="1422524900">
                              <w:marLeft w:val="0"/>
                              <w:marRight w:val="0"/>
                              <w:marTop w:val="0"/>
                              <w:marBottom w:val="0"/>
                              <w:divBdr>
                                <w:top w:val="none" w:sz="0" w:space="0" w:color="auto"/>
                                <w:left w:val="none" w:sz="0" w:space="0" w:color="auto"/>
                                <w:bottom w:val="none" w:sz="0" w:space="0" w:color="auto"/>
                                <w:right w:val="none" w:sz="0" w:space="0" w:color="auto"/>
                              </w:divBdr>
                            </w:div>
                          </w:divsChild>
                        </w:div>
                        <w:div w:id="1610235055">
                          <w:marLeft w:val="0"/>
                          <w:marRight w:val="0"/>
                          <w:marTop w:val="0"/>
                          <w:marBottom w:val="0"/>
                          <w:divBdr>
                            <w:top w:val="none" w:sz="0" w:space="0" w:color="auto"/>
                            <w:left w:val="none" w:sz="0" w:space="0" w:color="auto"/>
                            <w:bottom w:val="none" w:sz="0" w:space="0" w:color="auto"/>
                            <w:right w:val="none" w:sz="0" w:space="0" w:color="auto"/>
                          </w:divBdr>
                          <w:divsChild>
                            <w:div w:id="664687">
                              <w:marLeft w:val="0"/>
                              <w:marRight w:val="0"/>
                              <w:marTop w:val="120"/>
                              <w:marBottom w:val="0"/>
                              <w:divBdr>
                                <w:top w:val="none" w:sz="0" w:space="0" w:color="auto"/>
                                <w:left w:val="none" w:sz="0" w:space="0" w:color="auto"/>
                                <w:bottom w:val="none" w:sz="0" w:space="0" w:color="auto"/>
                                <w:right w:val="none" w:sz="0" w:space="0" w:color="auto"/>
                              </w:divBdr>
                            </w:div>
                            <w:div w:id="9329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51808">
                  <w:marLeft w:val="0"/>
                  <w:marRight w:val="0"/>
                  <w:marTop w:val="0"/>
                  <w:marBottom w:val="0"/>
                  <w:divBdr>
                    <w:top w:val="none" w:sz="0" w:space="0" w:color="auto"/>
                    <w:left w:val="none" w:sz="0" w:space="0" w:color="auto"/>
                    <w:bottom w:val="none" w:sz="0" w:space="0" w:color="auto"/>
                    <w:right w:val="none" w:sz="0" w:space="0" w:color="auto"/>
                  </w:divBdr>
                  <w:divsChild>
                    <w:div w:id="1973360923">
                      <w:marLeft w:val="0"/>
                      <w:marRight w:val="0"/>
                      <w:marTop w:val="120"/>
                      <w:marBottom w:val="0"/>
                      <w:divBdr>
                        <w:top w:val="none" w:sz="0" w:space="0" w:color="auto"/>
                        <w:left w:val="none" w:sz="0" w:space="0" w:color="auto"/>
                        <w:bottom w:val="none" w:sz="0" w:space="0" w:color="auto"/>
                        <w:right w:val="none" w:sz="0" w:space="0" w:color="auto"/>
                      </w:divBdr>
                    </w:div>
                    <w:div w:id="849180650">
                      <w:marLeft w:val="0"/>
                      <w:marRight w:val="0"/>
                      <w:marTop w:val="0"/>
                      <w:marBottom w:val="0"/>
                      <w:divBdr>
                        <w:top w:val="none" w:sz="0" w:space="0" w:color="auto"/>
                        <w:left w:val="none" w:sz="0" w:space="0" w:color="auto"/>
                        <w:bottom w:val="none" w:sz="0" w:space="0" w:color="auto"/>
                        <w:right w:val="none" w:sz="0" w:space="0" w:color="auto"/>
                      </w:divBdr>
                      <w:divsChild>
                        <w:div w:id="1056464725">
                          <w:marLeft w:val="0"/>
                          <w:marRight w:val="0"/>
                          <w:marTop w:val="0"/>
                          <w:marBottom w:val="0"/>
                          <w:divBdr>
                            <w:top w:val="none" w:sz="0" w:space="0" w:color="auto"/>
                            <w:left w:val="none" w:sz="0" w:space="0" w:color="auto"/>
                            <w:bottom w:val="none" w:sz="0" w:space="0" w:color="auto"/>
                            <w:right w:val="none" w:sz="0" w:space="0" w:color="auto"/>
                          </w:divBdr>
                          <w:divsChild>
                            <w:div w:id="917060466">
                              <w:marLeft w:val="0"/>
                              <w:marRight w:val="0"/>
                              <w:marTop w:val="120"/>
                              <w:marBottom w:val="0"/>
                              <w:divBdr>
                                <w:top w:val="none" w:sz="0" w:space="0" w:color="auto"/>
                                <w:left w:val="none" w:sz="0" w:space="0" w:color="auto"/>
                                <w:bottom w:val="none" w:sz="0" w:space="0" w:color="auto"/>
                                <w:right w:val="none" w:sz="0" w:space="0" w:color="auto"/>
                              </w:divBdr>
                            </w:div>
                            <w:div w:id="397940903">
                              <w:marLeft w:val="0"/>
                              <w:marRight w:val="0"/>
                              <w:marTop w:val="0"/>
                              <w:marBottom w:val="0"/>
                              <w:divBdr>
                                <w:top w:val="none" w:sz="0" w:space="0" w:color="auto"/>
                                <w:left w:val="none" w:sz="0" w:space="0" w:color="auto"/>
                                <w:bottom w:val="none" w:sz="0" w:space="0" w:color="auto"/>
                                <w:right w:val="none" w:sz="0" w:space="0" w:color="auto"/>
                              </w:divBdr>
                            </w:div>
                          </w:divsChild>
                        </w:div>
                        <w:div w:id="631209590">
                          <w:marLeft w:val="0"/>
                          <w:marRight w:val="0"/>
                          <w:marTop w:val="0"/>
                          <w:marBottom w:val="0"/>
                          <w:divBdr>
                            <w:top w:val="none" w:sz="0" w:space="0" w:color="auto"/>
                            <w:left w:val="none" w:sz="0" w:space="0" w:color="auto"/>
                            <w:bottom w:val="none" w:sz="0" w:space="0" w:color="auto"/>
                            <w:right w:val="none" w:sz="0" w:space="0" w:color="auto"/>
                          </w:divBdr>
                          <w:divsChild>
                            <w:div w:id="1410035556">
                              <w:marLeft w:val="0"/>
                              <w:marRight w:val="0"/>
                              <w:marTop w:val="120"/>
                              <w:marBottom w:val="0"/>
                              <w:divBdr>
                                <w:top w:val="none" w:sz="0" w:space="0" w:color="auto"/>
                                <w:left w:val="none" w:sz="0" w:space="0" w:color="auto"/>
                                <w:bottom w:val="none" w:sz="0" w:space="0" w:color="auto"/>
                                <w:right w:val="none" w:sz="0" w:space="0" w:color="auto"/>
                              </w:divBdr>
                            </w:div>
                            <w:div w:id="17123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0062">
      <w:bodyDiv w:val="1"/>
      <w:marLeft w:val="0"/>
      <w:marRight w:val="0"/>
      <w:marTop w:val="0"/>
      <w:marBottom w:val="0"/>
      <w:divBdr>
        <w:top w:val="none" w:sz="0" w:space="0" w:color="auto"/>
        <w:left w:val="none" w:sz="0" w:space="0" w:color="auto"/>
        <w:bottom w:val="none" w:sz="0" w:space="0" w:color="auto"/>
        <w:right w:val="none" w:sz="0" w:space="0" w:color="auto"/>
      </w:divBdr>
    </w:div>
    <w:div w:id="1197817613">
      <w:bodyDiv w:val="1"/>
      <w:marLeft w:val="0"/>
      <w:marRight w:val="0"/>
      <w:marTop w:val="0"/>
      <w:marBottom w:val="0"/>
      <w:divBdr>
        <w:top w:val="none" w:sz="0" w:space="0" w:color="auto"/>
        <w:left w:val="none" w:sz="0" w:space="0" w:color="auto"/>
        <w:bottom w:val="none" w:sz="0" w:space="0" w:color="auto"/>
        <w:right w:val="none" w:sz="0" w:space="0" w:color="auto"/>
      </w:divBdr>
      <w:divsChild>
        <w:div w:id="36664540">
          <w:marLeft w:val="0"/>
          <w:marRight w:val="0"/>
          <w:marTop w:val="0"/>
          <w:marBottom w:val="0"/>
          <w:divBdr>
            <w:top w:val="none" w:sz="0" w:space="0" w:color="auto"/>
            <w:left w:val="none" w:sz="0" w:space="0" w:color="auto"/>
            <w:bottom w:val="none" w:sz="0" w:space="0" w:color="auto"/>
            <w:right w:val="none" w:sz="0" w:space="0" w:color="auto"/>
          </w:divBdr>
        </w:div>
      </w:divsChild>
    </w:div>
    <w:div w:id="1205290474">
      <w:bodyDiv w:val="1"/>
      <w:marLeft w:val="0"/>
      <w:marRight w:val="0"/>
      <w:marTop w:val="0"/>
      <w:marBottom w:val="0"/>
      <w:divBdr>
        <w:top w:val="none" w:sz="0" w:space="0" w:color="auto"/>
        <w:left w:val="none" w:sz="0" w:space="0" w:color="auto"/>
        <w:bottom w:val="none" w:sz="0" w:space="0" w:color="auto"/>
        <w:right w:val="none" w:sz="0" w:space="0" w:color="auto"/>
      </w:divBdr>
    </w:div>
    <w:div w:id="1260524875">
      <w:bodyDiv w:val="1"/>
      <w:marLeft w:val="0"/>
      <w:marRight w:val="0"/>
      <w:marTop w:val="0"/>
      <w:marBottom w:val="0"/>
      <w:divBdr>
        <w:top w:val="none" w:sz="0" w:space="0" w:color="auto"/>
        <w:left w:val="none" w:sz="0" w:space="0" w:color="auto"/>
        <w:bottom w:val="none" w:sz="0" w:space="0" w:color="auto"/>
        <w:right w:val="none" w:sz="0" w:space="0" w:color="auto"/>
      </w:divBdr>
      <w:divsChild>
        <w:div w:id="432097791">
          <w:marLeft w:val="0"/>
          <w:marRight w:val="0"/>
          <w:marTop w:val="0"/>
          <w:marBottom w:val="0"/>
          <w:divBdr>
            <w:top w:val="none" w:sz="0" w:space="0" w:color="auto"/>
            <w:left w:val="none" w:sz="0" w:space="0" w:color="auto"/>
            <w:bottom w:val="none" w:sz="0" w:space="0" w:color="auto"/>
            <w:right w:val="none" w:sz="0" w:space="0" w:color="auto"/>
          </w:divBdr>
          <w:divsChild>
            <w:div w:id="1883249314">
              <w:marLeft w:val="0"/>
              <w:marRight w:val="0"/>
              <w:marTop w:val="120"/>
              <w:marBottom w:val="0"/>
              <w:divBdr>
                <w:top w:val="none" w:sz="0" w:space="0" w:color="auto"/>
                <w:left w:val="none" w:sz="0" w:space="0" w:color="auto"/>
                <w:bottom w:val="none" w:sz="0" w:space="0" w:color="auto"/>
                <w:right w:val="none" w:sz="0" w:space="0" w:color="auto"/>
              </w:divBdr>
            </w:div>
            <w:div w:id="1176651998">
              <w:marLeft w:val="0"/>
              <w:marRight w:val="0"/>
              <w:marTop w:val="0"/>
              <w:marBottom w:val="0"/>
              <w:divBdr>
                <w:top w:val="none" w:sz="0" w:space="0" w:color="auto"/>
                <w:left w:val="none" w:sz="0" w:space="0" w:color="auto"/>
                <w:bottom w:val="none" w:sz="0" w:space="0" w:color="auto"/>
                <w:right w:val="none" w:sz="0" w:space="0" w:color="auto"/>
              </w:divBdr>
            </w:div>
          </w:divsChild>
        </w:div>
        <w:div w:id="1386101431">
          <w:marLeft w:val="0"/>
          <w:marRight w:val="0"/>
          <w:marTop w:val="0"/>
          <w:marBottom w:val="0"/>
          <w:divBdr>
            <w:top w:val="none" w:sz="0" w:space="0" w:color="auto"/>
            <w:left w:val="none" w:sz="0" w:space="0" w:color="auto"/>
            <w:bottom w:val="none" w:sz="0" w:space="0" w:color="auto"/>
            <w:right w:val="none" w:sz="0" w:space="0" w:color="auto"/>
          </w:divBdr>
          <w:divsChild>
            <w:div w:id="1615551703">
              <w:marLeft w:val="0"/>
              <w:marRight w:val="0"/>
              <w:marTop w:val="120"/>
              <w:marBottom w:val="0"/>
              <w:divBdr>
                <w:top w:val="none" w:sz="0" w:space="0" w:color="auto"/>
                <w:left w:val="none" w:sz="0" w:space="0" w:color="auto"/>
                <w:bottom w:val="none" w:sz="0" w:space="0" w:color="auto"/>
                <w:right w:val="none" w:sz="0" w:space="0" w:color="auto"/>
              </w:divBdr>
            </w:div>
            <w:div w:id="896282943">
              <w:marLeft w:val="0"/>
              <w:marRight w:val="0"/>
              <w:marTop w:val="0"/>
              <w:marBottom w:val="0"/>
              <w:divBdr>
                <w:top w:val="none" w:sz="0" w:space="0" w:color="auto"/>
                <w:left w:val="none" w:sz="0" w:space="0" w:color="auto"/>
                <w:bottom w:val="none" w:sz="0" w:space="0" w:color="auto"/>
                <w:right w:val="none" w:sz="0" w:space="0" w:color="auto"/>
              </w:divBdr>
            </w:div>
          </w:divsChild>
        </w:div>
        <w:div w:id="482241300">
          <w:marLeft w:val="0"/>
          <w:marRight w:val="0"/>
          <w:marTop w:val="0"/>
          <w:marBottom w:val="0"/>
          <w:divBdr>
            <w:top w:val="none" w:sz="0" w:space="0" w:color="auto"/>
            <w:left w:val="none" w:sz="0" w:space="0" w:color="auto"/>
            <w:bottom w:val="none" w:sz="0" w:space="0" w:color="auto"/>
            <w:right w:val="none" w:sz="0" w:space="0" w:color="auto"/>
          </w:divBdr>
          <w:divsChild>
            <w:div w:id="403718715">
              <w:marLeft w:val="0"/>
              <w:marRight w:val="0"/>
              <w:marTop w:val="120"/>
              <w:marBottom w:val="0"/>
              <w:divBdr>
                <w:top w:val="none" w:sz="0" w:space="0" w:color="auto"/>
                <w:left w:val="none" w:sz="0" w:space="0" w:color="auto"/>
                <w:bottom w:val="none" w:sz="0" w:space="0" w:color="auto"/>
                <w:right w:val="none" w:sz="0" w:space="0" w:color="auto"/>
              </w:divBdr>
            </w:div>
            <w:div w:id="2087460003">
              <w:marLeft w:val="0"/>
              <w:marRight w:val="0"/>
              <w:marTop w:val="0"/>
              <w:marBottom w:val="0"/>
              <w:divBdr>
                <w:top w:val="none" w:sz="0" w:space="0" w:color="auto"/>
                <w:left w:val="none" w:sz="0" w:space="0" w:color="auto"/>
                <w:bottom w:val="none" w:sz="0" w:space="0" w:color="auto"/>
                <w:right w:val="none" w:sz="0" w:space="0" w:color="auto"/>
              </w:divBdr>
            </w:div>
          </w:divsChild>
        </w:div>
        <w:div w:id="1402875025">
          <w:marLeft w:val="0"/>
          <w:marRight w:val="0"/>
          <w:marTop w:val="0"/>
          <w:marBottom w:val="0"/>
          <w:divBdr>
            <w:top w:val="none" w:sz="0" w:space="0" w:color="auto"/>
            <w:left w:val="none" w:sz="0" w:space="0" w:color="auto"/>
            <w:bottom w:val="none" w:sz="0" w:space="0" w:color="auto"/>
            <w:right w:val="none" w:sz="0" w:space="0" w:color="auto"/>
          </w:divBdr>
          <w:divsChild>
            <w:div w:id="2113738254">
              <w:marLeft w:val="0"/>
              <w:marRight w:val="0"/>
              <w:marTop w:val="120"/>
              <w:marBottom w:val="0"/>
              <w:divBdr>
                <w:top w:val="none" w:sz="0" w:space="0" w:color="auto"/>
                <w:left w:val="none" w:sz="0" w:space="0" w:color="auto"/>
                <w:bottom w:val="none" w:sz="0" w:space="0" w:color="auto"/>
                <w:right w:val="none" w:sz="0" w:space="0" w:color="auto"/>
              </w:divBdr>
            </w:div>
            <w:div w:id="692388629">
              <w:marLeft w:val="0"/>
              <w:marRight w:val="0"/>
              <w:marTop w:val="0"/>
              <w:marBottom w:val="0"/>
              <w:divBdr>
                <w:top w:val="none" w:sz="0" w:space="0" w:color="auto"/>
                <w:left w:val="none" w:sz="0" w:space="0" w:color="auto"/>
                <w:bottom w:val="none" w:sz="0" w:space="0" w:color="auto"/>
                <w:right w:val="none" w:sz="0" w:space="0" w:color="auto"/>
              </w:divBdr>
            </w:div>
          </w:divsChild>
        </w:div>
        <w:div w:id="834688081">
          <w:marLeft w:val="0"/>
          <w:marRight w:val="0"/>
          <w:marTop w:val="0"/>
          <w:marBottom w:val="0"/>
          <w:divBdr>
            <w:top w:val="none" w:sz="0" w:space="0" w:color="auto"/>
            <w:left w:val="none" w:sz="0" w:space="0" w:color="auto"/>
            <w:bottom w:val="none" w:sz="0" w:space="0" w:color="auto"/>
            <w:right w:val="none" w:sz="0" w:space="0" w:color="auto"/>
          </w:divBdr>
          <w:divsChild>
            <w:div w:id="1305626873">
              <w:marLeft w:val="0"/>
              <w:marRight w:val="0"/>
              <w:marTop w:val="120"/>
              <w:marBottom w:val="0"/>
              <w:divBdr>
                <w:top w:val="none" w:sz="0" w:space="0" w:color="auto"/>
                <w:left w:val="none" w:sz="0" w:space="0" w:color="auto"/>
                <w:bottom w:val="none" w:sz="0" w:space="0" w:color="auto"/>
                <w:right w:val="none" w:sz="0" w:space="0" w:color="auto"/>
              </w:divBdr>
            </w:div>
            <w:div w:id="4915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1413">
      <w:bodyDiv w:val="1"/>
      <w:marLeft w:val="0"/>
      <w:marRight w:val="0"/>
      <w:marTop w:val="0"/>
      <w:marBottom w:val="0"/>
      <w:divBdr>
        <w:top w:val="none" w:sz="0" w:space="0" w:color="auto"/>
        <w:left w:val="none" w:sz="0" w:space="0" w:color="auto"/>
        <w:bottom w:val="none" w:sz="0" w:space="0" w:color="auto"/>
        <w:right w:val="none" w:sz="0" w:space="0" w:color="auto"/>
      </w:divBdr>
      <w:divsChild>
        <w:div w:id="29646900">
          <w:marLeft w:val="0"/>
          <w:marRight w:val="0"/>
          <w:marTop w:val="0"/>
          <w:marBottom w:val="0"/>
          <w:divBdr>
            <w:top w:val="none" w:sz="0" w:space="0" w:color="auto"/>
            <w:left w:val="none" w:sz="0" w:space="0" w:color="auto"/>
            <w:bottom w:val="none" w:sz="0" w:space="0" w:color="auto"/>
            <w:right w:val="none" w:sz="0" w:space="0" w:color="auto"/>
          </w:divBdr>
          <w:divsChild>
            <w:div w:id="1513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78">
      <w:bodyDiv w:val="1"/>
      <w:marLeft w:val="0"/>
      <w:marRight w:val="0"/>
      <w:marTop w:val="0"/>
      <w:marBottom w:val="0"/>
      <w:divBdr>
        <w:top w:val="none" w:sz="0" w:space="0" w:color="auto"/>
        <w:left w:val="none" w:sz="0" w:space="0" w:color="auto"/>
        <w:bottom w:val="none" w:sz="0" w:space="0" w:color="auto"/>
        <w:right w:val="none" w:sz="0" w:space="0" w:color="auto"/>
      </w:divBdr>
      <w:divsChild>
        <w:div w:id="1789540414">
          <w:marLeft w:val="0"/>
          <w:marRight w:val="0"/>
          <w:marTop w:val="0"/>
          <w:marBottom w:val="0"/>
          <w:divBdr>
            <w:top w:val="none" w:sz="0" w:space="0" w:color="auto"/>
            <w:left w:val="none" w:sz="0" w:space="0" w:color="auto"/>
            <w:bottom w:val="none" w:sz="0" w:space="0" w:color="auto"/>
            <w:right w:val="none" w:sz="0" w:space="0" w:color="auto"/>
          </w:divBdr>
          <w:divsChild>
            <w:div w:id="1208490979">
              <w:marLeft w:val="0"/>
              <w:marRight w:val="0"/>
              <w:marTop w:val="0"/>
              <w:marBottom w:val="0"/>
              <w:divBdr>
                <w:top w:val="none" w:sz="0" w:space="0" w:color="auto"/>
                <w:left w:val="none" w:sz="0" w:space="0" w:color="auto"/>
                <w:bottom w:val="none" w:sz="0" w:space="0" w:color="auto"/>
                <w:right w:val="none" w:sz="0" w:space="0" w:color="auto"/>
              </w:divBdr>
            </w:div>
          </w:divsChild>
        </w:div>
        <w:div w:id="833182316">
          <w:marLeft w:val="0"/>
          <w:marRight w:val="0"/>
          <w:marTop w:val="0"/>
          <w:marBottom w:val="0"/>
          <w:divBdr>
            <w:top w:val="none" w:sz="0" w:space="0" w:color="auto"/>
            <w:left w:val="none" w:sz="0" w:space="0" w:color="auto"/>
            <w:bottom w:val="none" w:sz="0" w:space="0" w:color="auto"/>
            <w:right w:val="none" w:sz="0" w:space="0" w:color="auto"/>
          </w:divBdr>
          <w:divsChild>
            <w:div w:id="1074858990">
              <w:marLeft w:val="0"/>
              <w:marRight w:val="0"/>
              <w:marTop w:val="120"/>
              <w:marBottom w:val="0"/>
              <w:divBdr>
                <w:top w:val="none" w:sz="0" w:space="0" w:color="auto"/>
                <w:left w:val="none" w:sz="0" w:space="0" w:color="auto"/>
                <w:bottom w:val="none" w:sz="0" w:space="0" w:color="auto"/>
                <w:right w:val="none" w:sz="0" w:space="0" w:color="auto"/>
              </w:divBdr>
            </w:div>
            <w:div w:id="925187771">
              <w:marLeft w:val="0"/>
              <w:marRight w:val="0"/>
              <w:marTop w:val="0"/>
              <w:marBottom w:val="0"/>
              <w:divBdr>
                <w:top w:val="none" w:sz="0" w:space="0" w:color="auto"/>
                <w:left w:val="none" w:sz="0" w:space="0" w:color="auto"/>
                <w:bottom w:val="none" w:sz="0" w:space="0" w:color="auto"/>
                <w:right w:val="none" w:sz="0" w:space="0" w:color="auto"/>
              </w:divBdr>
            </w:div>
          </w:divsChild>
        </w:div>
        <w:div w:id="2009018290">
          <w:marLeft w:val="0"/>
          <w:marRight w:val="0"/>
          <w:marTop w:val="0"/>
          <w:marBottom w:val="0"/>
          <w:divBdr>
            <w:top w:val="none" w:sz="0" w:space="0" w:color="auto"/>
            <w:left w:val="none" w:sz="0" w:space="0" w:color="auto"/>
            <w:bottom w:val="none" w:sz="0" w:space="0" w:color="auto"/>
            <w:right w:val="none" w:sz="0" w:space="0" w:color="auto"/>
          </w:divBdr>
          <w:divsChild>
            <w:div w:id="226645699">
              <w:marLeft w:val="0"/>
              <w:marRight w:val="0"/>
              <w:marTop w:val="120"/>
              <w:marBottom w:val="0"/>
              <w:divBdr>
                <w:top w:val="none" w:sz="0" w:space="0" w:color="auto"/>
                <w:left w:val="none" w:sz="0" w:space="0" w:color="auto"/>
                <w:bottom w:val="none" w:sz="0" w:space="0" w:color="auto"/>
                <w:right w:val="none" w:sz="0" w:space="0" w:color="auto"/>
              </w:divBdr>
            </w:div>
            <w:div w:id="614024073">
              <w:marLeft w:val="0"/>
              <w:marRight w:val="0"/>
              <w:marTop w:val="0"/>
              <w:marBottom w:val="0"/>
              <w:divBdr>
                <w:top w:val="none" w:sz="0" w:space="0" w:color="auto"/>
                <w:left w:val="none" w:sz="0" w:space="0" w:color="auto"/>
                <w:bottom w:val="none" w:sz="0" w:space="0" w:color="auto"/>
                <w:right w:val="none" w:sz="0" w:space="0" w:color="auto"/>
              </w:divBdr>
            </w:div>
          </w:divsChild>
        </w:div>
        <w:div w:id="295187081">
          <w:marLeft w:val="0"/>
          <w:marRight w:val="0"/>
          <w:marTop w:val="0"/>
          <w:marBottom w:val="0"/>
          <w:divBdr>
            <w:top w:val="none" w:sz="0" w:space="0" w:color="auto"/>
            <w:left w:val="none" w:sz="0" w:space="0" w:color="auto"/>
            <w:bottom w:val="none" w:sz="0" w:space="0" w:color="auto"/>
            <w:right w:val="none" w:sz="0" w:space="0" w:color="auto"/>
          </w:divBdr>
          <w:divsChild>
            <w:div w:id="1599294960">
              <w:marLeft w:val="0"/>
              <w:marRight w:val="0"/>
              <w:marTop w:val="120"/>
              <w:marBottom w:val="0"/>
              <w:divBdr>
                <w:top w:val="none" w:sz="0" w:space="0" w:color="auto"/>
                <w:left w:val="none" w:sz="0" w:space="0" w:color="auto"/>
                <w:bottom w:val="none" w:sz="0" w:space="0" w:color="auto"/>
                <w:right w:val="none" w:sz="0" w:space="0" w:color="auto"/>
              </w:divBdr>
            </w:div>
            <w:div w:id="3950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858">
      <w:bodyDiv w:val="1"/>
      <w:marLeft w:val="0"/>
      <w:marRight w:val="0"/>
      <w:marTop w:val="0"/>
      <w:marBottom w:val="0"/>
      <w:divBdr>
        <w:top w:val="none" w:sz="0" w:space="0" w:color="auto"/>
        <w:left w:val="none" w:sz="0" w:space="0" w:color="auto"/>
        <w:bottom w:val="none" w:sz="0" w:space="0" w:color="auto"/>
        <w:right w:val="none" w:sz="0" w:space="0" w:color="auto"/>
      </w:divBdr>
      <w:divsChild>
        <w:div w:id="800418432">
          <w:marLeft w:val="0"/>
          <w:marRight w:val="0"/>
          <w:marTop w:val="0"/>
          <w:marBottom w:val="0"/>
          <w:divBdr>
            <w:top w:val="none" w:sz="0" w:space="0" w:color="auto"/>
            <w:left w:val="none" w:sz="0" w:space="0" w:color="auto"/>
            <w:bottom w:val="none" w:sz="0" w:space="0" w:color="auto"/>
            <w:right w:val="none" w:sz="0" w:space="0" w:color="auto"/>
          </w:divBdr>
          <w:divsChild>
            <w:div w:id="1003436705">
              <w:marLeft w:val="0"/>
              <w:marRight w:val="0"/>
              <w:marTop w:val="120"/>
              <w:marBottom w:val="0"/>
              <w:divBdr>
                <w:top w:val="none" w:sz="0" w:space="0" w:color="auto"/>
                <w:left w:val="none" w:sz="0" w:space="0" w:color="auto"/>
                <w:bottom w:val="none" w:sz="0" w:space="0" w:color="auto"/>
                <w:right w:val="none" w:sz="0" w:space="0" w:color="auto"/>
              </w:divBdr>
            </w:div>
            <w:div w:id="11265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8454">
      <w:bodyDiv w:val="1"/>
      <w:marLeft w:val="0"/>
      <w:marRight w:val="0"/>
      <w:marTop w:val="0"/>
      <w:marBottom w:val="0"/>
      <w:divBdr>
        <w:top w:val="none" w:sz="0" w:space="0" w:color="auto"/>
        <w:left w:val="none" w:sz="0" w:space="0" w:color="auto"/>
        <w:bottom w:val="none" w:sz="0" w:space="0" w:color="auto"/>
        <w:right w:val="none" w:sz="0" w:space="0" w:color="auto"/>
      </w:divBdr>
      <w:divsChild>
        <w:div w:id="16196751">
          <w:marLeft w:val="0"/>
          <w:marRight w:val="0"/>
          <w:marTop w:val="0"/>
          <w:marBottom w:val="0"/>
          <w:divBdr>
            <w:top w:val="none" w:sz="0" w:space="0" w:color="auto"/>
            <w:left w:val="none" w:sz="0" w:space="0" w:color="auto"/>
            <w:bottom w:val="none" w:sz="0" w:space="0" w:color="auto"/>
            <w:right w:val="none" w:sz="0" w:space="0" w:color="auto"/>
          </w:divBdr>
          <w:divsChild>
            <w:div w:id="1162235815">
              <w:marLeft w:val="0"/>
              <w:marRight w:val="0"/>
              <w:marTop w:val="120"/>
              <w:marBottom w:val="0"/>
              <w:divBdr>
                <w:top w:val="none" w:sz="0" w:space="0" w:color="auto"/>
                <w:left w:val="none" w:sz="0" w:space="0" w:color="auto"/>
                <w:bottom w:val="none" w:sz="0" w:space="0" w:color="auto"/>
                <w:right w:val="none" w:sz="0" w:space="0" w:color="auto"/>
              </w:divBdr>
            </w:div>
            <w:div w:id="1276601808">
              <w:marLeft w:val="0"/>
              <w:marRight w:val="0"/>
              <w:marTop w:val="0"/>
              <w:marBottom w:val="0"/>
              <w:divBdr>
                <w:top w:val="none" w:sz="0" w:space="0" w:color="auto"/>
                <w:left w:val="none" w:sz="0" w:space="0" w:color="auto"/>
                <w:bottom w:val="none" w:sz="0" w:space="0" w:color="auto"/>
                <w:right w:val="none" w:sz="0" w:space="0" w:color="auto"/>
              </w:divBdr>
            </w:div>
          </w:divsChild>
        </w:div>
        <w:div w:id="1766611691">
          <w:marLeft w:val="0"/>
          <w:marRight w:val="0"/>
          <w:marTop w:val="0"/>
          <w:marBottom w:val="0"/>
          <w:divBdr>
            <w:top w:val="none" w:sz="0" w:space="0" w:color="auto"/>
            <w:left w:val="none" w:sz="0" w:space="0" w:color="auto"/>
            <w:bottom w:val="none" w:sz="0" w:space="0" w:color="auto"/>
            <w:right w:val="none" w:sz="0" w:space="0" w:color="auto"/>
          </w:divBdr>
          <w:divsChild>
            <w:div w:id="290331290">
              <w:marLeft w:val="0"/>
              <w:marRight w:val="0"/>
              <w:marTop w:val="120"/>
              <w:marBottom w:val="0"/>
              <w:divBdr>
                <w:top w:val="none" w:sz="0" w:space="0" w:color="auto"/>
                <w:left w:val="none" w:sz="0" w:space="0" w:color="auto"/>
                <w:bottom w:val="none" w:sz="0" w:space="0" w:color="auto"/>
                <w:right w:val="none" w:sz="0" w:space="0" w:color="auto"/>
              </w:divBdr>
            </w:div>
            <w:div w:id="472136577">
              <w:marLeft w:val="0"/>
              <w:marRight w:val="0"/>
              <w:marTop w:val="0"/>
              <w:marBottom w:val="0"/>
              <w:divBdr>
                <w:top w:val="none" w:sz="0" w:space="0" w:color="auto"/>
                <w:left w:val="none" w:sz="0" w:space="0" w:color="auto"/>
                <w:bottom w:val="none" w:sz="0" w:space="0" w:color="auto"/>
                <w:right w:val="none" w:sz="0" w:space="0" w:color="auto"/>
              </w:divBdr>
            </w:div>
          </w:divsChild>
        </w:div>
        <w:div w:id="52313231">
          <w:marLeft w:val="0"/>
          <w:marRight w:val="0"/>
          <w:marTop w:val="0"/>
          <w:marBottom w:val="0"/>
          <w:divBdr>
            <w:top w:val="none" w:sz="0" w:space="0" w:color="auto"/>
            <w:left w:val="none" w:sz="0" w:space="0" w:color="auto"/>
            <w:bottom w:val="none" w:sz="0" w:space="0" w:color="auto"/>
            <w:right w:val="none" w:sz="0" w:space="0" w:color="auto"/>
          </w:divBdr>
          <w:divsChild>
            <w:div w:id="472252951">
              <w:marLeft w:val="0"/>
              <w:marRight w:val="0"/>
              <w:marTop w:val="120"/>
              <w:marBottom w:val="0"/>
              <w:divBdr>
                <w:top w:val="none" w:sz="0" w:space="0" w:color="auto"/>
                <w:left w:val="none" w:sz="0" w:space="0" w:color="auto"/>
                <w:bottom w:val="none" w:sz="0" w:space="0" w:color="auto"/>
                <w:right w:val="none" w:sz="0" w:space="0" w:color="auto"/>
              </w:divBdr>
            </w:div>
            <w:div w:id="7165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5837">
      <w:bodyDiv w:val="1"/>
      <w:marLeft w:val="0"/>
      <w:marRight w:val="0"/>
      <w:marTop w:val="0"/>
      <w:marBottom w:val="0"/>
      <w:divBdr>
        <w:top w:val="none" w:sz="0" w:space="0" w:color="auto"/>
        <w:left w:val="none" w:sz="0" w:space="0" w:color="auto"/>
        <w:bottom w:val="none" w:sz="0" w:space="0" w:color="auto"/>
        <w:right w:val="none" w:sz="0" w:space="0" w:color="auto"/>
      </w:divBdr>
      <w:divsChild>
        <w:div w:id="724990527">
          <w:marLeft w:val="0"/>
          <w:marRight w:val="0"/>
          <w:marTop w:val="120"/>
          <w:marBottom w:val="0"/>
          <w:divBdr>
            <w:top w:val="none" w:sz="0" w:space="0" w:color="auto"/>
            <w:left w:val="none" w:sz="0" w:space="0" w:color="auto"/>
            <w:bottom w:val="none" w:sz="0" w:space="0" w:color="auto"/>
            <w:right w:val="none" w:sz="0" w:space="0" w:color="auto"/>
          </w:divBdr>
        </w:div>
        <w:div w:id="1748728119">
          <w:marLeft w:val="0"/>
          <w:marRight w:val="0"/>
          <w:marTop w:val="0"/>
          <w:marBottom w:val="0"/>
          <w:divBdr>
            <w:top w:val="none" w:sz="0" w:space="0" w:color="auto"/>
            <w:left w:val="none" w:sz="0" w:space="0" w:color="auto"/>
            <w:bottom w:val="none" w:sz="0" w:space="0" w:color="auto"/>
            <w:right w:val="none" w:sz="0" w:space="0" w:color="auto"/>
          </w:divBdr>
        </w:div>
      </w:divsChild>
    </w:div>
    <w:div w:id="1345671306">
      <w:bodyDiv w:val="1"/>
      <w:marLeft w:val="0"/>
      <w:marRight w:val="0"/>
      <w:marTop w:val="0"/>
      <w:marBottom w:val="0"/>
      <w:divBdr>
        <w:top w:val="none" w:sz="0" w:space="0" w:color="auto"/>
        <w:left w:val="none" w:sz="0" w:space="0" w:color="auto"/>
        <w:bottom w:val="none" w:sz="0" w:space="0" w:color="auto"/>
        <w:right w:val="none" w:sz="0" w:space="0" w:color="auto"/>
      </w:divBdr>
      <w:divsChild>
        <w:div w:id="30615927">
          <w:marLeft w:val="0"/>
          <w:marRight w:val="0"/>
          <w:marTop w:val="0"/>
          <w:marBottom w:val="0"/>
          <w:divBdr>
            <w:top w:val="none" w:sz="0" w:space="0" w:color="auto"/>
            <w:left w:val="none" w:sz="0" w:space="0" w:color="auto"/>
            <w:bottom w:val="none" w:sz="0" w:space="0" w:color="auto"/>
            <w:right w:val="none" w:sz="0" w:space="0" w:color="auto"/>
          </w:divBdr>
          <w:divsChild>
            <w:div w:id="694844184">
              <w:marLeft w:val="0"/>
              <w:marRight w:val="0"/>
              <w:marTop w:val="0"/>
              <w:marBottom w:val="0"/>
              <w:divBdr>
                <w:top w:val="none" w:sz="0" w:space="0" w:color="auto"/>
                <w:left w:val="none" w:sz="0" w:space="0" w:color="auto"/>
                <w:bottom w:val="none" w:sz="0" w:space="0" w:color="auto"/>
                <w:right w:val="none" w:sz="0" w:space="0" w:color="auto"/>
              </w:divBdr>
            </w:div>
          </w:divsChild>
        </w:div>
        <w:div w:id="249581709">
          <w:marLeft w:val="0"/>
          <w:marRight w:val="0"/>
          <w:marTop w:val="0"/>
          <w:marBottom w:val="0"/>
          <w:divBdr>
            <w:top w:val="none" w:sz="0" w:space="0" w:color="auto"/>
            <w:left w:val="none" w:sz="0" w:space="0" w:color="auto"/>
            <w:bottom w:val="none" w:sz="0" w:space="0" w:color="auto"/>
            <w:right w:val="none" w:sz="0" w:space="0" w:color="auto"/>
          </w:divBdr>
          <w:divsChild>
            <w:div w:id="141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785">
      <w:bodyDiv w:val="1"/>
      <w:marLeft w:val="0"/>
      <w:marRight w:val="0"/>
      <w:marTop w:val="0"/>
      <w:marBottom w:val="0"/>
      <w:divBdr>
        <w:top w:val="none" w:sz="0" w:space="0" w:color="auto"/>
        <w:left w:val="none" w:sz="0" w:space="0" w:color="auto"/>
        <w:bottom w:val="none" w:sz="0" w:space="0" w:color="auto"/>
        <w:right w:val="none" w:sz="0" w:space="0" w:color="auto"/>
      </w:divBdr>
      <w:divsChild>
        <w:div w:id="1821457430">
          <w:marLeft w:val="0"/>
          <w:marRight w:val="0"/>
          <w:marTop w:val="120"/>
          <w:marBottom w:val="0"/>
          <w:divBdr>
            <w:top w:val="none" w:sz="0" w:space="0" w:color="auto"/>
            <w:left w:val="none" w:sz="0" w:space="0" w:color="auto"/>
            <w:bottom w:val="none" w:sz="0" w:space="0" w:color="auto"/>
            <w:right w:val="none" w:sz="0" w:space="0" w:color="auto"/>
          </w:divBdr>
        </w:div>
        <w:div w:id="933632841">
          <w:marLeft w:val="0"/>
          <w:marRight w:val="0"/>
          <w:marTop w:val="0"/>
          <w:marBottom w:val="0"/>
          <w:divBdr>
            <w:top w:val="none" w:sz="0" w:space="0" w:color="auto"/>
            <w:left w:val="none" w:sz="0" w:space="0" w:color="auto"/>
            <w:bottom w:val="none" w:sz="0" w:space="0" w:color="auto"/>
            <w:right w:val="none" w:sz="0" w:space="0" w:color="auto"/>
          </w:divBdr>
        </w:div>
      </w:divsChild>
    </w:div>
    <w:div w:id="1361932677">
      <w:bodyDiv w:val="1"/>
      <w:marLeft w:val="0"/>
      <w:marRight w:val="0"/>
      <w:marTop w:val="0"/>
      <w:marBottom w:val="0"/>
      <w:divBdr>
        <w:top w:val="none" w:sz="0" w:space="0" w:color="auto"/>
        <w:left w:val="none" w:sz="0" w:space="0" w:color="auto"/>
        <w:bottom w:val="none" w:sz="0" w:space="0" w:color="auto"/>
        <w:right w:val="none" w:sz="0" w:space="0" w:color="auto"/>
      </w:divBdr>
      <w:divsChild>
        <w:div w:id="1794324438">
          <w:marLeft w:val="0"/>
          <w:marRight w:val="0"/>
          <w:marTop w:val="0"/>
          <w:marBottom w:val="0"/>
          <w:divBdr>
            <w:top w:val="none" w:sz="0" w:space="0" w:color="auto"/>
            <w:left w:val="none" w:sz="0" w:space="0" w:color="auto"/>
            <w:bottom w:val="none" w:sz="0" w:space="0" w:color="auto"/>
            <w:right w:val="none" w:sz="0" w:space="0" w:color="auto"/>
          </w:divBdr>
          <w:divsChild>
            <w:div w:id="1889535416">
              <w:marLeft w:val="0"/>
              <w:marRight w:val="0"/>
              <w:marTop w:val="0"/>
              <w:marBottom w:val="0"/>
              <w:divBdr>
                <w:top w:val="none" w:sz="0" w:space="0" w:color="auto"/>
                <w:left w:val="none" w:sz="0" w:space="0" w:color="auto"/>
                <w:bottom w:val="none" w:sz="0" w:space="0" w:color="auto"/>
                <w:right w:val="none" w:sz="0" w:space="0" w:color="auto"/>
              </w:divBdr>
            </w:div>
          </w:divsChild>
        </w:div>
        <w:div w:id="1586959774">
          <w:marLeft w:val="0"/>
          <w:marRight w:val="0"/>
          <w:marTop w:val="0"/>
          <w:marBottom w:val="0"/>
          <w:divBdr>
            <w:top w:val="none" w:sz="0" w:space="0" w:color="auto"/>
            <w:left w:val="none" w:sz="0" w:space="0" w:color="auto"/>
            <w:bottom w:val="none" w:sz="0" w:space="0" w:color="auto"/>
            <w:right w:val="none" w:sz="0" w:space="0" w:color="auto"/>
          </w:divBdr>
          <w:divsChild>
            <w:div w:id="579172626">
              <w:marLeft w:val="0"/>
              <w:marRight w:val="0"/>
              <w:marTop w:val="0"/>
              <w:marBottom w:val="0"/>
              <w:divBdr>
                <w:top w:val="none" w:sz="0" w:space="0" w:color="auto"/>
                <w:left w:val="none" w:sz="0" w:space="0" w:color="auto"/>
                <w:bottom w:val="none" w:sz="0" w:space="0" w:color="auto"/>
                <w:right w:val="none" w:sz="0" w:space="0" w:color="auto"/>
              </w:divBdr>
            </w:div>
          </w:divsChild>
        </w:div>
        <w:div w:id="759062728">
          <w:marLeft w:val="0"/>
          <w:marRight w:val="0"/>
          <w:marTop w:val="0"/>
          <w:marBottom w:val="0"/>
          <w:divBdr>
            <w:top w:val="none" w:sz="0" w:space="0" w:color="auto"/>
            <w:left w:val="none" w:sz="0" w:space="0" w:color="auto"/>
            <w:bottom w:val="none" w:sz="0" w:space="0" w:color="auto"/>
            <w:right w:val="none" w:sz="0" w:space="0" w:color="auto"/>
          </w:divBdr>
          <w:divsChild>
            <w:div w:id="1834905355">
              <w:marLeft w:val="0"/>
              <w:marRight w:val="0"/>
              <w:marTop w:val="0"/>
              <w:marBottom w:val="0"/>
              <w:divBdr>
                <w:top w:val="none" w:sz="0" w:space="0" w:color="auto"/>
                <w:left w:val="none" w:sz="0" w:space="0" w:color="auto"/>
                <w:bottom w:val="none" w:sz="0" w:space="0" w:color="auto"/>
                <w:right w:val="none" w:sz="0" w:space="0" w:color="auto"/>
              </w:divBdr>
            </w:div>
          </w:divsChild>
        </w:div>
        <w:div w:id="1548175443">
          <w:marLeft w:val="0"/>
          <w:marRight w:val="0"/>
          <w:marTop w:val="0"/>
          <w:marBottom w:val="0"/>
          <w:divBdr>
            <w:top w:val="none" w:sz="0" w:space="0" w:color="auto"/>
            <w:left w:val="none" w:sz="0" w:space="0" w:color="auto"/>
            <w:bottom w:val="none" w:sz="0" w:space="0" w:color="auto"/>
            <w:right w:val="none" w:sz="0" w:space="0" w:color="auto"/>
          </w:divBdr>
          <w:divsChild>
            <w:div w:id="1879659461">
              <w:marLeft w:val="0"/>
              <w:marRight w:val="0"/>
              <w:marTop w:val="0"/>
              <w:marBottom w:val="0"/>
              <w:divBdr>
                <w:top w:val="none" w:sz="0" w:space="0" w:color="auto"/>
                <w:left w:val="none" w:sz="0" w:space="0" w:color="auto"/>
                <w:bottom w:val="none" w:sz="0" w:space="0" w:color="auto"/>
                <w:right w:val="none" w:sz="0" w:space="0" w:color="auto"/>
              </w:divBdr>
            </w:div>
          </w:divsChild>
        </w:div>
        <w:div w:id="914052808">
          <w:marLeft w:val="0"/>
          <w:marRight w:val="0"/>
          <w:marTop w:val="0"/>
          <w:marBottom w:val="0"/>
          <w:divBdr>
            <w:top w:val="none" w:sz="0" w:space="0" w:color="auto"/>
            <w:left w:val="none" w:sz="0" w:space="0" w:color="auto"/>
            <w:bottom w:val="none" w:sz="0" w:space="0" w:color="auto"/>
            <w:right w:val="none" w:sz="0" w:space="0" w:color="auto"/>
          </w:divBdr>
          <w:divsChild>
            <w:div w:id="6963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059">
      <w:bodyDiv w:val="1"/>
      <w:marLeft w:val="0"/>
      <w:marRight w:val="0"/>
      <w:marTop w:val="0"/>
      <w:marBottom w:val="0"/>
      <w:divBdr>
        <w:top w:val="none" w:sz="0" w:space="0" w:color="auto"/>
        <w:left w:val="none" w:sz="0" w:space="0" w:color="auto"/>
        <w:bottom w:val="none" w:sz="0" w:space="0" w:color="auto"/>
        <w:right w:val="none" w:sz="0" w:space="0" w:color="auto"/>
      </w:divBdr>
      <w:divsChild>
        <w:div w:id="1882589300">
          <w:marLeft w:val="0"/>
          <w:marRight w:val="0"/>
          <w:marTop w:val="0"/>
          <w:marBottom w:val="0"/>
          <w:divBdr>
            <w:top w:val="none" w:sz="0" w:space="0" w:color="auto"/>
            <w:left w:val="none" w:sz="0" w:space="0" w:color="auto"/>
            <w:bottom w:val="none" w:sz="0" w:space="0" w:color="auto"/>
            <w:right w:val="none" w:sz="0" w:space="0" w:color="auto"/>
          </w:divBdr>
          <w:divsChild>
            <w:div w:id="1391801701">
              <w:marLeft w:val="0"/>
              <w:marRight w:val="0"/>
              <w:marTop w:val="0"/>
              <w:marBottom w:val="0"/>
              <w:divBdr>
                <w:top w:val="none" w:sz="0" w:space="0" w:color="auto"/>
                <w:left w:val="none" w:sz="0" w:space="0" w:color="auto"/>
                <w:bottom w:val="none" w:sz="0" w:space="0" w:color="auto"/>
                <w:right w:val="none" w:sz="0" w:space="0" w:color="auto"/>
              </w:divBdr>
              <w:divsChild>
                <w:div w:id="253907224">
                  <w:marLeft w:val="0"/>
                  <w:marRight w:val="0"/>
                  <w:marTop w:val="0"/>
                  <w:marBottom w:val="0"/>
                  <w:divBdr>
                    <w:top w:val="none" w:sz="0" w:space="0" w:color="auto"/>
                    <w:left w:val="none" w:sz="0" w:space="0" w:color="auto"/>
                    <w:bottom w:val="none" w:sz="0" w:space="0" w:color="auto"/>
                    <w:right w:val="none" w:sz="0" w:space="0" w:color="auto"/>
                  </w:divBdr>
                  <w:divsChild>
                    <w:div w:id="1222717812">
                      <w:marLeft w:val="0"/>
                      <w:marRight w:val="0"/>
                      <w:marTop w:val="120"/>
                      <w:marBottom w:val="0"/>
                      <w:divBdr>
                        <w:top w:val="none" w:sz="0" w:space="0" w:color="auto"/>
                        <w:left w:val="none" w:sz="0" w:space="0" w:color="auto"/>
                        <w:bottom w:val="none" w:sz="0" w:space="0" w:color="auto"/>
                        <w:right w:val="none" w:sz="0" w:space="0" w:color="auto"/>
                      </w:divBdr>
                    </w:div>
                    <w:div w:id="954798085">
                      <w:marLeft w:val="0"/>
                      <w:marRight w:val="0"/>
                      <w:marTop w:val="0"/>
                      <w:marBottom w:val="0"/>
                      <w:divBdr>
                        <w:top w:val="none" w:sz="0" w:space="0" w:color="auto"/>
                        <w:left w:val="none" w:sz="0" w:space="0" w:color="auto"/>
                        <w:bottom w:val="none" w:sz="0" w:space="0" w:color="auto"/>
                        <w:right w:val="none" w:sz="0" w:space="0" w:color="auto"/>
                      </w:divBdr>
                    </w:div>
                  </w:divsChild>
                </w:div>
                <w:div w:id="1728412676">
                  <w:marLeft w:val="0"/>
                  <w:marRight w:val="0"/>
                  <w:marTop w:val="0"/>
                  <w:marBottom w:val="0"/>
                  <w:divBdr>
                    <w:top w:val="none" w:sz="0" w:space="0" w:color="auto"/>
                    <w:left w:val="none" w:sz="0" w:space="0" w:color="auto"/>
                    <w:bottom w:val="none" w:sz="0" w:space="0" w:color="auto"/>
                    <w:right w:val="none" w:sz="0" w:space="0" w:color="auto"/>
                  </w:divBdr>
                  <w:divsChild>
                    <w:div w:id="635916166">
                      <w:marLeft w:val="0"/>
                      <w:marRight w:val="0"/>
                      <w:marTop w:val="120"/>
                      <w:marBottom w:val="0"/>
                      <w:divBdr>
                        <w:top w:val="none" w:sz="0" w:space="0" w:color="auto"/>
                        <w:left w:val="none" w:sz="0" w:space="0" w:color="auto"/>
                        <w:bottom w:val="none" w:sz="0" w:space="0" w:color="auto"/>
                        <w:right w:val="none" w:sz="0" w:space="0" w:color="auto"/>
                      </w:divBdr>
                    </w:div>
                    <w:div w:id="20362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70485">
      <w:bodyDiv w:val="1"/>
      <w:marLeft w:val="0"/>
      <w:marRight w:val="0"/>
      <w:marTop w:val="0"/>
      <w:marBottom w:val="0"/>
      <w:divBdr>
        <w:top w:val="none" w:sz="0" w:space="0" w:color="auto"/>
        <w:left w:val="none" w:sz="0" w:space="0" w:color="auto"/>
        <w:bottom w:val="none" w:sz="0" w:space="0" w:color="auto"/>
        <w:right w:val="none" w:sz="0" w:space="0" w:color="auto"/>
      </w:divBdr>
      <w:divsChild>
        <w:div w:id="1150363945">
          <w:marLeft w:val="0"/>
          <w:marRight w:val="0"/>
          <w:marTop w:val="0"/>
          <w:marBottom w:val="0"/>
          <w:divBdr>
            <w:top w:val="none" w:sz="0" w:space="0" w:color="auto"/>
            <w:left w:val="none" w:sz="0" w:space="0" w:color="auto"/>
            <w:bottom w:val="none" w:sz="0" w:space="0" w:color="auto"/>
            <w:right w:val="none" w:sz="0" w:space="0" w:color="auto"/>
          </w:divBdr>
          <w:divsChild>
            <w:div w:id="1912152085">
              <w:marLeft w:val="0"/>
              <w:marRight w:val="0"/>
              <w:marTop w:val="0"/>
              <w:marBottom w:val="0"/>
              <w:divBdr>
                <w:top w:val="none" w:sz="0" w:space="0" w:color="auto"/>
                <w:left w:val="none" w:sz="0" w:space="0" w:color="auto"/>
                <w:bottom w:val="none" w:sz="0" w:space="0" w:color="auto"/>
                <w:right w:val="none" w:sz="0" w:space="0" w:color="auto"/>
              </w:divBdr>
              <w:divsChild>
                <w:div w:id="357702911">
                  <w:marLeft w:val="0"/>
                  <w:marRight w:val="0"/>
                  <w:marTop w:val="0"/>
                  <w:marBottom w:val="0"/>
                  <w:divBdr>
                    <w:top w:val="none" w:sz="0" w:space="0" w:color="auto"/>
                    <w:left w:val="none" w:sz="0" w:space="0" w:color="auto"/>
                    <w:bottom w:val="none" w:sz="0" w:space="0" w:color="auto"/>
                    <w:right w:val="none" w:sz="0" w:space="0" w:color="auto"/>
                  </w:divBdr>
                  <w:divsChild>
                    <w:div w:id="957101623">
                      <w:marLeft w:val="0"/>
                      <w:marRight w:val="0"/>
                      <w:marTop w:val="120"/>
                      <w:marBottom w:val="0"/>
                      <w:divBdr>
                        <w:top w:val="none" w:sz="0" w:space="0" w:color="auto"/>
                        <w:left w:val="none" w:sz="0" w:space="0" w:color="auto"/>
                        <w:bottom w:val="none" w:sz="0" w:space="0" w:color="auto"/>
                        <w:right w:val="none" w:sz="0" w:space="0" w:color="auto"/>
                      </w:divBdr>
                    </w:div>
                    <w:div w:id="1784959786">
                      <w:marLeft w:val="0"/>
                      <w:marRight w:val="0"/>
                      <w:marTop w:val="0"/>
                      <w:marBottom w:val="0"/>
                      <w:divBdr>
                        <w:top w:val="none" w:sz="0" w:space="0" w:color="auto"/>
                        <w:left w:val="none" w:sz="0" w:space="0" w:color="auto"/>
                        <w:bottom w:val="none" w:sz="0" w:space="0" w:color="auto"/>
                        <w:right w:val="none" w:sz="0" w:space="0" w:color="auto"/>
                      </w:divBdr>
                    </w:div>
                  </w:divsChild>
                </w:div>
                <w:div w:id="782457356">
                  <w:marLeft w:val="0"/>
                  <w:marRight w:val="0"/>
                  <w:marTop w:val="0"/>
                  <w:marBottom w:val="0"/>
                  <w:divBdr>
                    <w:top w:val="none" w:sz="0" w:space="0" w:color="auto"/>
                    <w:left w:val="none" w:sz="0" w:space="0" w:color="auto"/>
                    <w:bottom w:val="none" w:sz="0" w:space="0" w:color="auto"/>
                    <w:right w:val="none" w:sz="0" w:space="0" w:color="auto"/>
                  </w:divBdr>
                  <w:divsChild>
                    <w:div w:id="76827224">
                      <w:marLeft w:val="0"/>
                      <w:marRight w:val="0"/>
                      <w:marTop w:val="120"/>
                      <w:marBottom w:val="0"/>
                      <w:divBdr>
                        <w:top w:val="none" w:sz="0" w:space="0" w:color="auto"/>
                        <w:left w:val="none" w:sz="0" w:space="0" w:color="auto"/>
                        <w:bottom w:val="none" w:sz="0" w:space="0" w:color="auto"/>
                        <w:right w:val="none" w:sz="0" w:space="0" w:color="auto"/>
                      </w:divBdr>
                    </w:div>
                    <w:div w:id="577399173">
                      <w:marLeft w:val="0"/>
                      <w:marRight w:val="0"/>
                      <w:marTop w:val="0"/>
                      <w:marBottom w:val="0"/>
                      <w:divBdr>
                        <w:top w:val="none" w:sz="0" w:space="0" w:color="auto"/>
                        <w:left w:val="none" w:sz="0" w:space="0" w:color="auto"/>
                        <w:bottom w:val="none" w:sz="0" w:space="0" w:color="auto"/>
                        <w:right w:val="none" w:sz="0" w:space="0" w:color="auto"/>
                      </w:divBdr>
                    </w:div>
                  </w:divsChild>
                </w:div>
                <w:div w:id="1582904652">
                  <w:marLeft w:val="0"/>
                  <w:marRight w:val="0"/>
                  <w:marTop w:val="0"/>
                  <w:marBottom w:val="0"/>
                  <w:divBdr>
                    <w:top w:val="none" w:sz="0" w:space="0" w:color="auto"/>
                    <w:left w:val="none" w:sz="0" w:space="0" w:color="auto"/>
                    <w:bottom w:val="none" w:sz="0" w:space="0" w:color="auto"/>
                    <w:right w:val="none" w:sz="0" w:space="0" w:color="auto"/>
                  </w:divBdr>
                  <w:divsChild>
                    <w:div w:id="519129147">
                      <w:marLeft w:val="0"/>
                      <w:marRight w:val="0"/>
                      <w:marTop w:val="120"/>
                      <w:marBottom w:val="0"/>
                      <w:divBdr>
                        <w:top w:val="none" w:sz="0" w:space="0" w:color="auto"/>
                        <w:left w:val="none" w:sz="0" w:space="0" w:color="auto"/>
                        <w:bottom w:val="none" w:sz="0" w:space="0" w:color="auto"/>
                        <w:right w:val="none" w:sz="0" w:space="0" w:color="auto"/>
                      </w:divBdr>
                    </w:div>
                    <w:div w:id="673146793">
                      <w:marLeft w:val="0"/>
                      <w:marRight w:val="0"/>
                      <w:marTop w:val="0"/>
                      <w:marBottom w:val="0"/>
                      <w:divBdr>
                        <w:top w:val="none" w:sz="0" w:space="0" w:color="auto"/>
                        <w:left w:val="none" w:sz="0" w:space="0" w:color="auto"/>
                        <w:bottom w:val="none" w:sz="0" w:space="0" w:color="auto"/>
                        <w:right w:val="none" w:sz="0" w:space="0" w:color="auto"/>
                      </w:divBdr>
                    </w:div>
                  </w:divsChild>
                </w:div>
                <w:div w:id="1459256942">
                  <w:marLeft w:val="0"/>
                  <w:marRight w:val="0"/>
                  <w:marTop w:val="0"/>
                  <w:marBottom w:val="0"/>
                  <w:divBdr>
                    <w:top w:val="none" w:sz="0" w:space="0" w:color="auto"/>
                    <w:left w:val="none" w:sz="0" w:space="0" w:color="auto"/>
                    <w:bottom w:val="none" w:sz="0" w:space="0" w:color="auto"/>
                    <w:right w:val="none" w:sz="0" w:space="0" w:color="auto"/>
                  </w:divBdr>
                  <w:divsChild>
                    <w:div w:id="1240403154">
                      <w:marLeft w:val="0"/>
                      <w:marRight w:val="0"/>
                      <w:marTop w:val="120"/>
                      <w:marBottom w:val="0"/>
                      <w:divBdr>
                        <w:top w:val="none" w:sz="0" w:space="0" w:color="auto"/>
                        <w:left w:val="none" w:sz="0" w:space="0" w:color="auto"/>
                        <w:bottom w:val="none" w:sz="0" w:space="0" w:color="auto"/>
                        <w:right w:val="none" w:sz="0" w:space="0" w:color="auto"/>
                      </w:divBdr>
                    </w:div>
                    <w:div w:id="17797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5828">
          <w:marLeft w:val="0"/>
          <w:marRight w:val="0"/>
          <w:marTop w:val="0"/>
          <w:marBottom w:val="0"/>
          <w:divBdr>
            <w:top w:val="none" w:sz="0" w:space="0" w:color="auto"/>
            <w:left w:val="none" w:sz="0" w:space="0" w:color="auto"/>
            <w:bottom w:val="none" w:sz="0" w:space="0" w:color="auto"/>
            <w:right w:val="none" w:sz="0" w:space="0" w:color="auto"/>
          </w:divBdr>
          <w:divsChild>
            <w:div w:id="418337196">
              <w:marLeft w:val="0"/>
              <w:marRight w:val="0"/>
              <w:marTop w:val="120"/>
              <w:marBottom w:val="0"/>
              <w:divBdr>
                <w:top w:val="none" w:sz="0" w:space="0" w:color="auto"/>
                <w:left w:val="none" w:sz="0" w:space="0" w:color="auto"/>
                <w:bottom w:val="none" w:sz="0" w:space="0" w:color="auto"/>
                <w:right w:val="none" w:sz="0" w:space="0" w:color="auto"/>
              </w:divBdr>
            </w:div>
            <w:div w:id="14707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6759">
      <w:bodyDiv w:val="1"/>
      <w:marLeft w:val="0"/>
      <w:marRight w:val="0"/>
      <w:marTop w:val="0"/>
      <w:marBottom w:val="0"/>
      <w:divBdr>
        <w:top w:val="none" w:sz="0" w:space="0" w:color="auto"/>
        <w:left w:val="none" w:sz="0" w:space="0" w:color="auto"/>
        <w:bottom w:val="none" w:sz="0" w:space="0" w:color="auto"/>
        <w:right w:val="none" w:sz="0" w:space="0" w:color="auto"/>
      </w:divBdr>
    </w:div>
    <w:div w:id="1416170613">
      <w:bodyDiv w:val="1"/>
      <w:marLeft w:val="0"/>
      <w:marRight w:val="0"/>
      <w:marTop w:val="0"/>
      <w:marBottom w:val="0"/>
      <w:divBdr>
        <w:top w:val="none" w:sz="0" w:space="0" w:color="auto"/>
        <w:left w:val="none" w:sz="0" w:space="0" w:color="auto"/>
        <w:bottom w:val="none" w:sz="0" w:space="0" w:color="auto"/>
        <w:right w:val="none" w:sz="0" w:space="0" w:color="auto"/>
      </w:divBdr>
      <w:divsChild>
        <w:div w:id="1700934471">
          <w:marLeft w:val="0"/>
          <w:marRight w:val="0"/>
          <w:marTop w:val="0"/>
          <w:marBottom w:val="0"/>
          <w:divBdr>
            <w:top w:val="none" w:sz="0" w:space="0" w:color="auto"/>
            <w:left w:val="none" w:sz="0" w:space="0" w:color="auto"/>
            <w:bottom w:val="none" w:sz="0" w:space="0" w:color="auto"/>
            <w:right w:val="none" w:sz="0" w:space="0" w:color="auto"/>
          </w:divBdr>
          <w:divsChild>
            <w:div w:id="20415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4629">
      <w:bodyDiv w:val="1"/>
      <w:marLeft w:val="0"/>
      <w:marRight w:val="0"/>
      <w:marTop w:val="0"/>
      <w:marBottom w:val="0"/>
      <w:divBdr>
        <w:top w:val="none" w:sz="0" w:space="0" w:color="auto"/>
        <w:left w:val="none" w:sz="0" w:space="0" w:color="auto"/>
        <w:bottom w:val="none" w:sz="0" w:space="0" w:color="auto"/>
        <w:right w:val="none" w:sz="0" w:space="0" w:color="auto"/>
      </w:divBdr>
      <w:divsChild>
        <w:div w:id="823083181">
          <w:marLeft w:val="0"/>
          <w:marRight w:val="0"/>
          <w:marTop w:val="0"/>
          <w:marBottom w:val="0"/>
          <w:divBdr>
            <w:top w:val="none" w:sz="0" w:space="0" w:color="auto"/>
            <w:left w:val="none" w:sz="0" w:space="0" w:color="auto"/>
            <w:bottom w:val="none" w:sz="0" w:space="0" w:color="auto"/>
            <w:right w:val="none" w:sz="0" w:space="0" w:color="auto"/>
          </w:divBdr>
          <w:divsChild>
            <w:div w:id="19434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394">
      <w:bodyDiv w:val="1"/>
      <w:marLeft w:val="0"/>
      <w:marRight w:val="0"/>
      <w:marTop w:val="0"/>
      <w:marBottom w:val="0"/>
      <w:divBdr>
        <w:top w:val="none" w:sz="0" w:space="0" w:color="auto"/>
        <w:left w:val="none" w:sz="0" w:space="0" w:color="auto"/>
        <w:bottom w:val="none" w:sz="0" w:space="0" w:color="auto"/>
        <w:right w:val="none" w:sz="0" w:space="0" w:color="auto"/>
      </w:divBdr>
      <w:divsChild>
        <w:div w:id="1966351802">
          <w:marLeft w:val="0"/>
          <w:marRight w:val="0"/>
          <w:marTop w:val="0"/>
          <w:marBottom w:val="0"/>
          <w:divBdr>
            <w:top w:val="none" w:sz="0" w:space="0" w:color="auto"/>
            <w:left w:val="none" w:sz="0" w:space="0" w:color="auto"/>
            <w:bottom w:val="none" w:sz="0" w:space="0" w:color="auto"/>
            <w:right w:val="none" w:sz="0" w:space="0" w:color="auto"/>
          </w:divBdr>
          <w:divsChild>
            <w:div w:id="1600404230">
              <w:marLeft w:val="0"/>
              <w:marRight w:val="0"/>
              <w:marTop w:val="0"/>
              <w:marBottom w:val="0"/>
              <w:divBdr>
                <w:top w:val="none" w:sz="0" w:space="0" w:color="auto"/>
                <w:left w:val="none" w:sz="0" w:space="0" w:color="auto"/>
                <w:bottom w:val="none" w:sz="0" w:space="0" w:color="auto"/>
                <w:right w:val="none" w:sz="0" w:space="0" w:color="auto"/>
              </w:divBdr>
              <w:divsChild>
                <w:div w:id="243416957">
                  <w:marLeft w:val="0"/>
                  <w:marRight w:val="0"/>
                  <w:marTop w:val="0"/>
                  <w:marBottom w:val="0"/>
                  <w:divBdr>
                    <w:top w:val="none" w:sz="0" w:space="0" w:color="auto"/>
                    <w:left w:val="none" w:sz="0" w:space="0" w:color="auto"/>
                    <w:bottom w:val="none" w:sz="0" w:space="0" w:color="auto"/>
                    <w:right w:val="none" w:sz="0" w:space="0" w:color="auto"/>
                  </w:divBdr>
                  <w:divsChild>
                    <w:div w:id="1550191620">
                      <w:marLeft w:val="0"/>
                      <w:marRight w:val="0"/>
                      <w:marTop w:val="120"/>
                      <w:marBottom w:val="0"/>
                      <w:divBdr>
                        <w:top w:val="none" w:sz="0" w:space="0" w:color="auto"/>
                        <w:left w:val="none" w:sz="0" w:space="0" w:color="auto"/>
                        <w:bottom w:val="none" w:sz="0" w:space="0" w:color="auto"/>
                        <w:right w:val="none" w:sz="0" w:space="0" w:color="auto"/>
                      </w:divBdr>
                    </w:div>
                    <w:div w:id="2040425116">
                      <w:marLeft w:val="0"/>
                      <w:marRight w:val="0"/>
                      <w:marTop w:val="0"/>
                      <w:marBottom w:val="0"/>
                      <w:divBdr>
                        <w:top w:val="none" w:sz="0" w:space="0" w:color="auto"/>
                        <w:left w:val="none" w:sz="0" w:space="0" w:color="auto"/>
                        <w:bottom w:val="none" w:sz="0" w:space="0" w:color="auto"/>
                        <w:right w:val="none" w:sz="0" w:space="0" w:color="auto"/>
                      </w:divBdr>
                    </w:div>
                  </w:divsChild>
                </w:div>
                <w:div w:id="430862318">
                  <w:marLeft w:val="0"/>
                  <w:marRight w:val="0"/>
                  <w:marTop w:val="0"/>
                  <w:marBottom w:val="0"/>
                  <w:divBdr>
                    <w:top w:val="none" w:sz="0" w:space="0" w:color="auto"/>
                    <w:left w:val="none" w:sz="0" w:space="0" w:color="auto"/>
                    <w:bottom w:val="none" w:sz="0" w:space="0" w:color="auto"/>
                    <w:right w:val="none" w:sz="0" w:space="0" w:color="auto"/>
                  </w:divBdr>
                  <w:divsChild>
                    <w:div w:id="1058430656">
                      <w:marLeft w:val="0"/>
                      <w:marRight w:val="0"/>
                      <w:marTop w:val="120"/>
                      <w:marBottom w:val="0"/>
                      <w:divBdr>
                        <w:top w:val="none" w:sz="0" w:space="0" w:color="auto"/>
                        <w:left w:val="none" w:sz="0" w:space="0" w:color="auto"/>
                        <w:bottom w:val="none" w:sz="0" w:space="0" w:color="auto"/>
                        <w:right w:val="none" w:sz="0" w:space="0" w:color="auto"/>
                      </w:divBdr>
                    </w:div>
                    <w:div w:id="112792848">
                      <w:marLeft w:val="0"/>
                      <w:marRight w:val="0"/>
                      <w:marTop w:val="0"/>
                      <w:marBottom w:val="0"/>
                      <w:divBdr>
                        <w:top w:val="none" w:sz="0" w:space="0" w:color="auto"/>
                        <w:left w:val="none" w:sz="0" w:space="0" w:color="auto"/>
                        <w:bottom w:val="none" w:sz="0" w:space="0" w:color="auto"/>
                        <w:right w:val="none" w:sz="0" w:space="0" w:color="auto"/>
                      </w:divBdr>
                    </w:div>
                  </w:divsChild>
                </w:div>
                <w:div w:id="819347116">
                  <w:marLeft w:val="0"/>
                  <w:marRight w:val="0"/>
                  <w:marTop w:val="0"/>
                  <w:marBottom w:val="0"/>
                  <w:divBdr>
                    <w:top w:val="none" w:sz="0" w:space="0" w:color="auto"/>
                    <w:left w:val="none" w:sz="0" w:space="0" w:color="auto"/>
                    <w:bottom w:val="none" w:sz="0" w:space="0" w:color="auto"/>
                    <w:right w:val="none" w:sz="0" w:space="0" w:color="auto"/>
                  </w:divBdr>
                  <w:divsChild>
                    <w:div w:id="934635709">
                      <w:marLeft w:val="0"/>
                      <w:marRight w:val="0"/>
                      <w:marTop w:val="120"/>
                      <w:marBottom w:val="0"/>
                      <w:divBdr>
                        <w:top w:val="none" w:sz="0" w:space="0" w:color="auto"/>
                        <w:left w:val="none" w:sz="0" w:space="0" w:color="auto"/>
                        <w:bottom w:val="none" w:sz="0" w:space="0" w:color="auto"/>
                        <w:right w:val="none" w:sz="0" w:space="0" w:color="auto"/>
                      </w:divBdr>
                    </w:div>
                    <w:div w:id="1237666392">
                      <w:marLeft w:val="0"/>
                      <w:marRight w:val="0"/>
                      <w:marTop w:val="0"/>
                      <w:marBottom w:val="0"/>
                      <w:divBdr>
                        <w:top w:val="none" w:sz="0" w:space="0" w:color="auto"/>
                        <w:left w:val="none" w:sz="0" w:space="0" w:color="auto"/>
                        <w:bottom w:val="none" w:sz="0" w:space="0" w:color="auto"/>
                        <w:right w:val="none" w:sz="0" w:space="0" w:color="auto"/>
                      </w:divBdr>
                    </w:div>
                  </w:divsChild>
                </w:div>
                <w:div w:id="28117822">
                  <w:marLeft w:val="0"/>
                  <w:marRight w:val="0"/>
                  <w:marTop w:val="0"/>
                  <w:marBottom w:val="0"/>
                  <w:divBdr>
                    <w:top w:val="none" w:sz="0" w:space="0" w:color="auto"/>
                    <w:left w:val="none" w:sz="0" w:space="0" w:color="auto"/>
                    <w:bottom w:val="none" w:sz="0" w:space="0" w:color="auto"/>
                    <w:right w:val="none" w:sz="0" w:space="0" w:color="auto"/>
                  </w:divBdr>
                  <w:divsChild>
                    <w:div w:id="1522166582">
                      <w:marLeft w:val="0"/>
                      <w:marRight w:val="0"/>
                      <w:marTop w:val="120"/>
                      <w:marBottom w:val="0"/>
                      <w:divBdr>
                        <w:top w:val="none" w:sz="0" w:space="0" w:color="auto"/>
                        <w:left w:val="none" w:sz="0" w:space="0" w:color="auto"/>
                        <w:bottom w:val="none" w:sz="0" w:space="0" w:color="auto"/>
                        <w:right w:val="none" w:sz="0" w:space="0" w:color="auto"/>
                      </w:divBdr>
                    </w:div>
                    <w:div w:id="2042510380">
                      <w:marLeft w:val="0"/>
                      <w:marRight w:val="0"/>
                      <w:marTop w:val="0"/>
                      <w:marBottom w:val="0"/>
                      <w:divBdr>
                        <w:top w:val="none" w:sz="0" w:space="0" w:color="auto"/>
                        <w:left w:val="none" w:sz="0" w:space="0" w:color="auto"/>
                        <w:bottom w:val="none" w:sz="0" w:space="0" w:color="auto"/>
                        <w:right w:val="none" w:sz="0" w:space="0" w:color="auto"/>
                      </w:divBdr>
                      <w:divsChild>
                        <w:div w:id="457840495">
                          <w:marLeft w:val="0"/>
                          <w:marRight w:val="0"/>
                          <w:marTop w:val="0"/>
                          <w:marBottom w:val="0"/>
                          <w:divBdr>
                            <w:top w:val="none" w:sz="0" w:space="0" w:color="auto"/>
                            <w:left w:val="none" w:sz="0" w:space="0" w:color="auto"/>
                            <w:bottom w:val="none" w:sz="0" w:space="0" w:color="auto"/>
                            <w:right w:val="none" w:sz="0" w:space="0" w:color="auto"/>
                          </w:divBdr>
                          <w:divsChild>
                            <w:div w:id="271016503">
                              <w:marLeft w:val="0"/>
                              <w:marRight w:val="0"/>
                              <w:marTop w:val="120"/>
                              <w:marBottom w:val="0"/>
                              <w:divBdr>
                                <w:top w:val="none" w:sz="0" w:space="0" w:color="auto"/>
                                <w:left w:val="none" w:sz="0" w:space="0" w:color="auto"/>
                                <w:bottom w:val="none" w:sz="0" w:space="0" w:color="auto"/>
                                <w:right w:val="none" w:sz="0" w:space="0" w:color="auto"/>
                              </w:divBdr>
                            </w:div>
                            <w:div w:id="2109696692">
                              <w:marLeft w:val="0"/>
                              <w:marRight w:val="0"/>
                              <w:marTop w:val="0"/>
                              <w:marBottom w:val="0"/>
                              <w:divBdr>
                                <w:top w:val="none" w:sz="0" w:space="0" w:color="auto"/>
                                <w:left w:val="none" w:sz="0" w:space="0" w:color="auto"/>
                                <w:bottom w:val="none" w:sz="0" w:space="0" w:color="auto"/>
                                <w:right w:val="none" w:sz="0" w:space="0" w:color="auto"/>
                              </w:divBdr>
                            </w:div>
                          </w:divsChild>
                        </w:div>
                        <w:div w:id="1139150872">
                          <w:marLeft w:val="0"/>
                          <w:marRight w:val="0"/>
                          <w:marTop w:val="0"/>
                          <w:marBottom w:val="0"/>
                          <w:divBdr>
                            <w:top w:val="none" w:sz="0" w:space="0" w:color="auto"/>
                            <w:left w:val="none" w:sz="0" w:space="0" w:color="auto"/>
                            <w:bottom w:val="none" w:sz="0" w:space="0" w:color="auto"/>
                            <w:right w:val="none" w:sz="0" w:space="0" w:color="auto"/>
                          </w:divBdr>
                          <w:divsChild>
                            <w:div w:id="16660248">
                              <w:marLeft w:val="0"/>
                              <w:marRight w:val="0"/>
                              <w:marTop w:val="120"/>
                              <w:marBottom w:val="0"/>
                              <w:divBdr>
                                <w:top w:val="none" w:sz="0" w:space="0" w:color="auto"/>
                                <w:left w:val="none" w:sz="0" w:space="0" w:color="auto"/>
                                <w:bottom w:val="none" w:sz="0" w:space="0" w:color="auto"/>
                                <w:right w:val="none" w:sz="0" w:space="0" w:color="auto"/>
                              </w:divBdr>
                            </w:div>
                            <w:div w:id="10364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536648">
      <w:bodyDiv w:val="1"/>
      <w:marLeft w:val="0"/>
      <w:marRight w:val="0"/>
      <w:marTop w:val="0"/>
      <w:marBottom w:val="0"/>
      <w:divBdr>
        <w:top w:val="none" w:sz="0" w:space="0" w:color="auto"/>
        <w:left w:val="none" w:sz="0" w:space="0" w:color="auto"/>
        <w:bottom w:val="none" w:sz="0" w:space="0" w:color="auto"/>
        <w:right w:val="none" w:sz="0" w:space="0" w:color="auto"/>
      </w:divBdr>
      <w:divsChild>
        <w:div w:id="191841225">
          <w:marLeft w:val="0"/>
          <w:marRight w:val="0"/>
          <w:marTop w:val="120"/>
          <w:marBottom w:val="0"/>
          <w:divBdr>
            <w:top w:val="none" w:sz="0" w:space="0" w:color="auto"/>
            <w:left w:val="none" w:sz="0" w:space="0" w:color="auto"/>
            <w:bottom w:val="none" w:sz="0" w:space="0" w:color="auto"/>
            <w:right w:val="none" w:sz="0" w:space="0" w:color="auto"/>
          </w:divBdr>
        </w:div>
        <w:div w:id="235284231">
          <w:marLeft w:val="0"/>
          <w:marRight w:val="0"/>
          <w:marTop w:val="0"/>
          <w:marBottom w:val="0"/>
          <w:divBdr>
            <w:top w:val="none" w:sz="0" w:space="0" w:color="auto"/>
            <w:left w:val="none" w:sz="0" w:space="0" w:color="auto"/>
            <w:bottom w:val="none" w:sz="0" w:space="0" w:color="auto"/>
            <w:right w:val="none" w:sz="0" w:space="0" w:color="auto"/>
          </w:divBdr>
        </w:div>
      </w:divsChild>
    </w:div>
    <w:div w:id="1504053881">
      <w:bodyDiv w:val="1"/>
      <w:marLeft w:val="0"/>
      <w:marRight w:val="0"/>
      <w:marTop w:val="0"/>
      <w:marBottom w:val="0"/>
      <w:divBdr>
        <w:top w:val="none" w:sz="0" w:space="0" w:color="auto"/>
        <w:left w:val="none" w:sz="0" w:space="0" w:color="auto"/>
        <w:bottom w:val="none" w:sz="0" w:space="0" w:color="auto"/>
        <w:right w:val="none" w:sz="0" w:space="0" w:color="auto"/>
      </w:divBdr>
      <w:divsChild>
        <w:div w:id="145245948">
          <w:marLeft w:val="0"/>
          <w:marRight w:val="0"/>
          <w:marTop w:val="0"/>
          <w:marBottom w:val="0"/>
          <w:divBdr>
            <w:top w:val="none" w:sz="0" w:space="0" w:color="auto"/>
            <w:left w:val="none" w:sz="0" w:space="0" w:color="auto"/>
            <w:bottom w:val="none" w:sz="0" w:space="0" w:color="auto"/>
            <w:right w:val="none" w:sz="0" w:space="0" w:color="auto"/>
          </w:divBdr>
          <w:divsChild>
            <w:div w:id="11082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747">
      <w:bodyDiv w:val="1"/>
      <w:marLeft w:val="0"/>
      <w:marRight w:val="0"/>
      <w:marTop w:val="0"/>
      <w:marBottom w:val="0"/>
      <w:divBdr>
        <w:top w:val="none" w:sz="0" w:space="0" w:color="auto"/>
        <w:left w:val="none" w:sz="0" w:space="0" w:color="auto"/>
        <w:bottom w:val="none" w:sz="0" w:space="0" w:color="auto"/>
        <w:right w:val="none" w:sz="0" w:space="0" w:color="auto"/>
      </w:divBdr>
      <w:divsChild>
        <w:div w:id="1058358983">
          <w:marLeft w:val="0"/>
          <w:marRight w:val="0"/>
          <w:marTop w:val="0"/>
          <w:marBottom w:val="0"/>
          <w:divBdr>
            <w:top w:val="none" w:sz="0" w:space="0" w:color="auto"/>
            <w:left w:val="none" w:sz="0" w:space="0" w:color="auto"/>
            <w:bottom w:val="none" w:sz="0" w:space="0" w:color="auto"/>
            <w:right w:val="none" w:sz="0" w:space="0" w:color="auto"/>
          </w:divBdr>
        </w:div>
      </w:divsChild>
    </w:div>
    <w:div w:id="1506549469">
      <w:bodyDiv w:val="1"/>
      <w:marLeft w:val="0"/>
      <w:marRight w:val="0"/>
      <w:marTop w:val="0"/>
      <w:marBottom w:val="0"/>
      <w:divBdr>
        <w:top w:val="none" w:sz="0" w:space="0" w:color="auto"/>
        <w:left w:val="none" w:sz="0" w:space="0" w:color="auto"/>
        <w:bottom w:val="none" w:sz="0" w:space="0" w:color="auto"/>
        <w:right w:val="none" w:sz="0" w:space="0" w:color="auto"/>
      </w:divBdr>
      <w:divsChild>
        <w:div w:id="1024402730">
          <w:marLeft w:val="0"/>
          <w:marRight w:val="0"/>
          <w:marTop w:val="0"/>
          <w:marBottom w:val="0"/>
          <w:divBdr>
            <w:top w:val="none" w:sz="0" w:space="0" w:color="auto"/>
            <w:left w:val="none" w:sz="0" w:space="0" w:color="auto"/>
            <w:bottom w:val="none" w:sz="0" w:space="0" w:color="auto"/>
            <w:right w:val="none" w:sz="0" w:space="0" w:color="auto"/>
          </w:divBdr>
        </w:div>
      </w:divsChild>
    </w:div>
    <w:div w:id="1525248257">
      <w:bodyDiv w:val="1"/>
      <w:marLeft w:val="0"/>
      <w:marRight w:val="0"/>
      <w:marTop w:val="0"/>
      <w:marBottom w:val="0"/>
      <w:divBdr>
        <w:top w:val="none" w:sz="0" w:space="0" w:color="auto"/>
        <w:left w:val="none" w:sz="0" w:space="0" w:color="auto"/>
        <w:bottom w:val="none" w:sz="0" w:space="0" w:color="auto"/>
        <w:right w:val="none" w:sz="0" w:space="0" w:color="auto"/>
      </w:divBdr>
      <w:divsChild>
        <w:div w:id="745155506">
          <w:marLeft w:val="0"/>
          <w:marRight w:val="0"/>
          <w:marTop w:val="0"/>
          <w:marBottom w:val="0"/>
          <w:divBdr>
            <w:top w:val="none" w:sz="0" w:space="0" w:color="auto"/>
            <w:left w:val="none" w:sz="0" w:space="0" w:color="auto"/>
            <w:bottom w:val="none" w:sz="0" w:space="0" w:color="auto"/>
            <w:right w:val="none" w:sz="0" w:space="0" w:color="auto"/>
          </w:divBdr>
        </w:div>
      </w:divsChild>
    </w:div>
    <w:div w:id="1584293288">
      <w:bodyDiv w:val="1"/>
      <w:marLeft w:val="0"/>
      <w:marRight w:val="0"/>
      <w:marTop w:val="0"/>
      <w:marBottom w:val="0"/>
      <w:divBdr>
        <w:top w:val="none" w:sz="0" w:space="0" w:color="auto"/>
        <w:left w:val="none" w:sz="0" w:space="0" w:color="auto"/>
        <w:bottom w:val="none" w:sz="0" w:space="0" w:color="auto"/>
        <w:right w:val="none" w:sz="0" w:space="0" w:color="auto"/>
      </w:divBdr>
      <w:divsChild>
        <w:div w:id="444038898">
          <w:marLeft w:val="0"/>
          <w:marRight w:val="0"/>
          <w:marTop w:val="120"/>
          <w:marBottom w:val="0"/>
          <w:divBdr>
            <w:top w:val="none" w:sz="0" w:space="0" w:color="auto"/>
            <w:left w:val="none" w:sz="0" w:space="0" w:color="auto"/>
            <w:bottom w:val="none" w:sz="0" w:space="0" w:color="auto"/>
            <w:right w:val="none" w:sz="0" w:space="0" w:color="auto"/>
          </w:divBdr>
        </w:div>
        <w:div w:id="809516833">
          <w:marLeft w:val="0"/>
          <w:marRight w:val="0"/>
          <w:marTop w:val="0"/>
          <w:marBottom w:val="0"/>
          <w:divBdr>
            <w:top w:val="none" w:sz="0" w:space="0" w:color="auto"/>
            <w:left w:val="none" w:sz="0" w:space="0" w:color="auto"/>
            <w:bottom w:val="none" w:sz="0" w:space="0" w:color="auto"/>
            <w:right w:val="none" w:sz="0" w:space="0" w:color="auto"/>
          </w:divBdr>
        </w:div>
      </w:divsChild>
    </w:div>
    <w:div w:id="1587418388">
      <w:bodyDiv w:val="1"/>
      <w:marLeft w:val="0"/>
      <w:marRight w:val="0"/>
      <w:marTop w:val="0"/>
      <w:marBottom w:val="0"/>
      <w:divBdr>
        <w:top w:val="none" w:sz="0" w:space="0" w:color="auto"/>
        <w:left w:val="none" w:sz="0" w:space="0" w:color="auto"/>
        <w:bottom w:val="none" w:sz="0" w:space="0" w:color="auto"/>
        <w:right w:val="none" w:sz="0" w:space="0" w:color="auto"/>
      </w:divBdr>
      <w:divsChild>
        <w:div w:id="616789503">
          <w:marLeft w:val="0"/>
          <w:marRight w:val="0"/>
          <w:marTop w:val="0"/>
          <w:marBottom w:val="0"/>
          <w:divBdr>
            <w:top w:val="none" w:sz="0" w:space="0" w:color="auto"/>
            <w:left w:val="none" w:sz="0" w:space="0" w:color="auto"/>
            <w:bottom w:val="none" w:sz="0" w:space="0" w:color="auto"/>
            <w:right w:val="none" w:sz="0" w:space="0" w:color="auto"/>
          </w:divBdr>
        </w:div>
      </w:divsChild>
    </w:div>
    <w:div w:id="1594972954">
      <w:bodyDiv w:val="1"/>
      <w:marLeft w:val="0"/>
      <w:marRight w:val="0"/>
      <w:marTop w:val="0"/>
      <w:marBottom w:val="0"/>
      <w:divBdr>
        <w:top w:val="none" w:sz="0" w:space="0" w:color="auto"/>
        <w:left w:val="none" w:sz="0" w:space="0" w:color="auto"/>
        <w:bottom w:val="none" w:sz="0" w:space="0" w:color="auto"/>
        <w:right w:val="none" w:sz="0" w:space="0" w:color="auto"/>
      </w:divBdr>
    </w:div>
    <w:div w:id="1599168136">
      <w:bodyDiv w:val="1"/>
      <w:marLeft w:val="0"/>
      <w:marRight w:val="0"/>
      <w:marTop w:val="0"/>
      <w:marBottom w:val="0"/>
      <w:divBdr>
        <w:top w:val="none" w:sz="0" w:space="0" w:color="auto"/>
        <w:left w:val="none" w:sz="0" w:space="0" w:color="auto"/>
        <w:bottom w:val="none" w:sz="0" w:space="0" w:color="auto"/>
        <w:right w:val="none" w:sz="0" w:space="0" w:color="auto"/>
      </w:divBdr>
      <w:divsChild>
        <w:div w:id="393772443">
          <w:marLeft w:val="0"/>
          <w:marRight w:val="0"/>
          <w:marTop w:val="0"/>
          <w:marBottom w:val="0"/>
          <w:divBdr>
            <w:top w:val="none" w:sz="0" w:space="0" w:color="auto"/>
            <w:left w:val="none" w:sz="0" w:space="0" w:color="auto"/>
            <w:bottom w:val="none" w:sz="0" w:space="0" w:color="auto"/>
            <w:right w:val="none" w:sz="0" w:space="0" w:color="auto"/>
          </w:divBdr>
        </w:div>
      </w:divsChild>
    </w:div>
    <w:div w:id="1624075765">
      <w:bodyDiv w:val="1"/>
      <w:marLeft w:val="0"/>
      <w:marRight w:val="0"/>
      <w:marTop w:val="0"/>
      <w:marBottom w:val="0"/>
      <w:divBdr>
        <w:top w:val="none" w:sz="0" w:space="0" w:color="auto"/>
        <w:left w:val="none" w:sz="0" w:space="0" w:color="auto"/>
        <w:bottom w:val="none" w:sz="0" w:space="0" w:color="auto"/>
        <w:right w:val="none" w:sz="0" w:space="0" w:color="auto"/>
      </w:divBdr>
      <w:divsChild>
        <w:div w:id="988828016">
          <w:marLeft w:val="0"/>
          <w:marRight w:val="0"/>
          <w:marTop w:val="0"/>
          <w:marBottom w:val="0"/>
          <w:divBdr>
            <w:top w:val="none" w:sz="0" w:space="0" w:color="auto"/>
            <w:left w:val="none" w:sz="0" w:space="0" w:color="auto"/>
            <w:bottom w:val="none" w:sz="0" w:space="0" w:color="auto"/>
            <w:right w:val="none" w:sz="0" w:space="0" w:color="auto"/>
          </w:divBdr>
          <w:divsChild>
            <w:div w:id="8330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8389">
      <w:bodyDiv w:val="1"/>
      <w:marLeft w:val="0"/>
      <w:marRight w:val="0"/>
      <w:marTop w:val="0"/>
      <w:marBottom w:val="0"/>
      <w:divBdr>
        <w:top w:val="none" w:sz="0" w:space="0" w:color="auto"/>
        <w:left w:val="none" w:sz="0" w:space="0" w:color="auto"/>
        <w:bottom w:val="none" w:sz="0" w:space="0" w:color="auto"/>
        <w:right w:val="none" w:sz="0" w:space="0" w:color="auto"/>
      </w:divBdr>
    </w:div>
    <w:div w:id="1661618463">
      <w:bodyDiv w:val="1"/>
      <w:marLeft w:val="0"/>
      <w:marRight w:val="0"/>
      <w:marTop w:val="0"/>
      <w:marBottom w:val="0"/>
      <w:divBdr>
        <w:top w:val="none" w:sz="0" w:space="0" w:color="auto"/>
        <w:left w:val="none" w:sz="0" w:space="0" w:color="auto"/>
        <w:bottom w:val="none" w:sz="0" w:space="0" w:color="auto"/>
        <w:right w:val="none" w:sz="0" w:space="0" w:color="auto"/>
      </w:divBdr>
      <w:divsChild>
        <w:div w:id="97068044">
          <w:marLeft w:val="0"/>
          <w:marRight w:val="0"/>
          <w:marTop w:val="0"/>
          <w:marBottom w:val="0"/>
          <w:divBdr>
            <w:top w:val="none" w:sz="0" w:space="0" w:color="auto"/>
            <w:left w:val="none" w:sz="0" w:space="0" w:color="auto"/>
            <w:bottom w:val="none" w:sz="0" w:space="0" w:color="auto"/>
            <w:right w:val="none" w:sz="0" w:space="0" w:color="auto"/>
          </w:divBdr>
        </w:div>
      </w:divsChild>
    </w:div>
    <w:div w:id="1670254810">
      <w:bodyDiv w:val="1"/>
      <w:marLeft w:val="0"/>
      <w:marRight w:val="0"/>
      <w:marTop w:val="0"/>
      <w:marBottom w:val="0"/>
      <w:divBdr>
        <w:top w:val="none" w:sz="0" w:space="0" w:color="auto"/>
        <w:left w:val="none" w:sz="0" w:space="0" w:color="auto"/>
        <w:bottom w:val="none" w:sz="0" w:space="0" w:color="auto"/>
        <w:right w:val="none" w:sz="0" w:space="0" w:color="auto"/>
      </w:divBdr>
      <w:divsChild>
        <w:div w:id="471868130">
          <w:marLeft w:val="0"/>
          <w:marRight w:val="0"/>
          <w:marTop w:val="0"/>
          <w:marBottom w:val="0"/>
          <w:divBdr>
            <w:top w:val="none" w:sz="0" w:space="0" w:color="auto"/>
            <w:left w:val="none" w:sz="0" w:space="0" w:color="auto"/>
            <w:bottom w:val="none" w:sz="0" w:space="0" w:color="auto"/>
            <w:right w:val="none" w:sz="0" w:space="0" w:color="auto"/>
          </w:divBdr>
          <w:divsChild>
            <w:div w:id="1926300259">
              <w:marLeft w:val="0"/>
              <w:marRight w:val="0"/>
              <w:marTop w:val="0"/>
              <w:marBottom w:val="0"/>
              <w:divBdr>
                <w:top w:val="none" w:sz="0" w:space="0" w:color="auto"/>
                <w:left w:val="none" w:sz="0" w:space="0" w:color="auto"/>
                <w:bottom w:val="none" w:sz="0" w:space="0" w:color="auto"/>
                <w:right w:val="none" w:sz="0" w:space="0" w:color="auto"/>
              </w:divBdr>
            </w:div>
          </w:divsChild>
        </w:div>
        <w:div w:id="521937391">
          <w:marLeft w:val="0"/>
          <w:marRight w:val="0"/>
          <w:marTop w:val="0"/>
          <w:marBottom w:val="0"/>
          <w:divBdr>
            <w:top w:val="none" w:sz="0" w:space="0" w:color="auto"/>
            <w:left w:val="none" w:sz="0" w:space="0" w:color="auto"/>
            <w:bottom w:val="none" w:sz="0" w:space="0" w:color="auto"/>
            <w:right w:val="none" w:sz="0" w:space="0" w:color="auto"/>
          </w:divBdr>
          <w:divsChild>
            <w:div w:id="1650213156">
              <w:marLeft w:val="0"/>
              <w:marRight w:val="0"/>
              <w:marTop w:val="0"/>
              <w:marBottom w:val="0"/>
              <w:divBdr>
                <w:top w:val="none" w:sz="0" w:space="0" w:color="auto"/>
                <w:left w:val="none" w:sz="0" w:space="0" w:color="auto"/>
                <w:bottom w:val="none" w:sz="0" w:space="0" w:color="auto"/>
                <w:right w:val="none" w:sz="0" w:space="0" w:color="auto"/>
              </w:divBdr>
              <w:divsChild>
                <w:div w:id="881946406">
                  <w:marLeft w:val="0"/>
                  <w:marRight w:val="0"/>
                  <w:marTop w:val="0"/>
                  <w:marBottom w:val="0"/>
                  <w:divBdr>
                    <w:top w:val="none" w:sz="0" w:space="0" w:color="auto"/>
                    <w:left w:val="none" w:sz="0" w:space="0" w:color="auto"/>
                    <w:bottom w:val="none" w:sz="0" w:space="0" w:color="auto"/>
                    <w:right w:val="none" w:sz="0" w:space="0" w:color="auto"/>
                  </w:divBdr>
                  <w:divsChild>
                    <w:div w:id="994650727">
                      <w:marLeft w:val="0"/>
                      <w:marRight w:val="0"/>
                      <w:marTop w:val="120"/>
                      <w:marBottom w:val="0"/>
                      <w:divBdr>
                        <w:top w:val="none" w:sz="0" w:space="0" w:color="auto"/>
                        <w:left w:val="none" w:sz="0" w:space="0" w:color="auto"/>
                        <w:bottom w:val="none" w:sz="0" w:space="0" w:color="auto"/>
                        <w:right w:val="none" w:sz="0" w:space="0" w:color="auto"/>
                      </w:divBdr>
                    </w:div>
                    <w:div w:id="1068767485">
                      <w:marLeft w:val="0"/>
                      <w:marRight w:val="0"/>
                      <w:marTop w:val="0"/>
                      <w:marBottom w:val="0"/>
                      <w:divBdr>
                        <w:top w:val="none" w:sz="0" w:space="0" w:color="auto"/>
                        <w:left w:val="none" w:sz="0" w:space="0" w:color="auto"/>
                        <w:bottom w:val="none" w:sz="0" w:space="0" w:color="auto"/>
                        <w:right w:val="none" w:sz="0" w:space="0" w:color="auto"/>
                      </w:divBdr>
                    </w:div>
                  </w:divsChild>
                </w:div>
                <w:div w:id="923102445">
                  <w:marLeft w:val="0"/>
                  <w:marRight w:val="0"/>
                  <w:marTop w:val="0"/>
                  <w:marBottom w:val="0"/>
                  <w:divBdr>
                    <w:top w:val="none" w:sz="0" w:space="0" w:color="auto"/>
                    <w:left w:val="none" w:sz="0" w:space="0" w:color="auto"/>
                    <w:bottom w:val="none" w:sz="0" w:space="0" w:color="auto"/>
                    <w:right w:val="none" w:sz="0" w:space="0" w:color="auto"/>
                  </w:divBdr>
                  <w:divsChild>
                    <w:div w:id="694229866">
                      <w:marLeft w:val="0"/>
                      <w:marRight w:val="0"/>
                      <w:marTop w:val="120"/>
                      <w:marBottom w:val="0"/>
                      <w:divBdr>
                        <w:top w:val="none" w:sz="0" w:space="0" w:color="auto"/>
                        <w:left w:val="none" w:sz="0" w:space="0" w:color="auto"/>
                        <w:bottom w:val="none" w:sz="0" w:space="0" w:color="auto"/>
                        <w:right w:val="none" w:sz="0" w:space="0" w:color="auto"/>
                      </w:divBdr>
                    </w:div>
                    <w:div w:id="9281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76260">
      <w:bodyDiv w:val="1"/>
      <w:marLeft w:val="0"/>
      <w:marRight w:val="0"/>
      <w:marTop w:val="0"/>
      <w:marBottom w:val="0"/>
      <w:divBdr>
        <w:top w:val="none" w:sz="0" w:space="0" w:color="auto"/>
        <w:left w:val="none" w:sz="0" w:space="0" w:color="auto"/>
        <w:bottom w:val="none" w:sz="0" w:space="0" w:color="auto"/>
        <w:right w:val="none" w:sz="0" w:space="0" w:color="auto"/>
      </w:divBdr>
    </w:div>
    <w:div w:id="1710834967">
      <w:bodyDiv w:val="1"/>
      <w:marLeft w:val="0"/>
      <w:marRight w:val="0"/>
      <w:marTop w:val="0"/>
      <w:marBottom w:val="0"/>
      <w:divBdr>
        <w:top w:val="none" w:sz="0" w:space="0" w:color="auto"/>
        <w:left w:val="none" w:sz="0" w:space="0" w:color="auto"/>
        <w:bottom w:val="none" w:sz="0" w:space="0" w:color="auto"/>
        <w:right w:val="none" w:sz="0" w:space="0" w:color="auto"/>
      </w:divBdr>
      <w:divsChild>
        <w:div w:id="1091269944">
          <w:marLeft w:val="0"/>
          <w:marRight w:val="0"/>
          <w:marTop w:val="0"/>
          <w:marBottom w:val="0"/>
          <w:divBdr>
            <w:top w:val="none" w:sz="0" w:space="0" w:color="auto"/>
            <w:left w:val="none" w:sz="0" w:space="0" w:color="auto"/>
            <w:bottom w:val="none" w:sz="0" w:space="0" w:color="auto"/>
            <w:right w:val="none" w:sz="0" w:space="0" w:color="auto"/>
          </w:divBdr>
          <w:divsChild>
            <w:div w:id="1169561006">
              <w:marLeft w:val="0"/>
              <w:marRight w:val="0"/>
              <w:marTop w:val="0"/>
              <w:marBottom w:val="0"/>
              <w:divBdr>
                <w:top w:val="none" w:sz="0" w:space="0" w:color="auto"/>
                <w:left w:val="none" w:sz="0" w:space="0" w:color="auto"/>
                <w:bottom w:val="none" w:sz="0" w:space="0" w:color="auto"/>
                <w:right w:val="none" w:sz="0" w:space="0" w:color="auto"/>
              </w:divBdr>
              <w:divsChild>
                <w:div w:id="413892056">
                  <w:marLeft w:val="0"/>
                  <w:marRight w:val="0"/>
                  <w:marTop w:val="0"/>
                  <w:marBottom w:val="0"/>
                  <w:divBdr>
                    <w:top w:val="none" w:sz="0" w:space="0" w:color="auto"/>
                    <w:left w:val="none" w:sz="0" w:space="0" w:color="auto"/>
                    <w:bottom w:val="none" w:sz="0" w:space="0" w:color="auto"/>
                    <w:right w:val="none" w:sz="0" w:space="0" w:color="auto"/>
                  </w:divBdr>
                  <w:divsChild>
                    <w:div w:id="682829908">
                      <w:marLeft w:val="0"/>
                      <w:marRight w:val="0"/>
                      <w:marTop w:val="120"/>
                      <w:marBottom w:val="0"/>
                      <w:divBdr>
                        <w:top w:val="none" w:sz="0" w:space="0" w:color="auto"/>
                        <w:left w:val="none" w:sz="0" w:space="0" w:color="auto"/>
                        <w:bottom w:val="none" w:sz="0" w:space="0" w:color="auto"/>
                        <w:right w:val="none" w:sz="0" w:space="0" w:color="auto"/>
                      </w:divBdr>
                    </w:div>
                    <w:div w:id="745146362">
                      <w:marLeft w:val="0"/>
                      <w:marRight w:val="0"/>
                      <w:marTop w:val="0"/>
                      <w:marBottom w:val="0"/>
                      <w:divBdr>
                        <w:top w:val="none" w:sz="0" w:space="0" w:color="auto"/>
                        <w:left w:val="none" w:sz="0" w:space="0" w:color="auto"/>
                        <w:bottom w:val="none" w:sz="0" w:space="0" w:color="auto"/>
                        <w:right w:val="none" w:sz="0" w:space="0" w:color="auto"/>
                      </w:divBdr>
                    </w:div>
                  </w:divsChild>
                </w:div>
                <w:div w:id="1850093925">
                  <w:marLeft w:val="0"/>
                  <w:marRight w:val="0"/>
                  <w:marTop w:val="0"/>
                  <w:marBottom w:val="0"/>
                  <w:divBdr>
                    <w:top w:val="none" w:sz="0" w:space="0" w:color="auto"/>
                    <w:left w:val="none" w:sz="0" w:space="0" w:color="auto"/>
                    <w:bottom w:val="none" w:sz="0" w:space="0" w:color="auto"/>
                    <w:right w:val="none" w:sz="0" w:space="0" w:color="auto"/>
                  </w:divBdr>
                  <w:divsChild>
                    <w:div w:id="2009165022">
                      <w:marLeft w:val="0"/>
                      <w:marRight w:val="0"/>
                      <w:marTop w:val="120"/>
                      <w:marBottom w:val="0"/>
                      <w:divBdr>
                        <w:top w:val="none" w:sz="0" w:space="0" w:color="auto"/>
                        <w:left w:val="none" w:sz="0" w:space="0" w:color="auto"/>
                        <w:bottom w:val="none" w:sz="0" w:space="0" w:color="auto"/>
                        <w:right w:val="none" w:sz="0" w:space="0" w:color="auto"/>
                      </w:divBdr>
                    </w:div>
                    <w:div w:id="581380735">
                      <w:marLeft w:val="0"/>
                      <w:marRight w:val="0"/>
                      <w:marTop w:val="0"/>
                      <w:marBottom w:val="0"/>
                      <w:divBdr>
                        <w:top w:val="none" w:sz="0" w:space="0" w:color="auto"/>
                        <w:left w:val="none" w:sz="0" w:space="0" w:color="auto"/>
                        <w:bottom w:val="none" w:sz="0" w:space="0" w:color="auto"/>
                        <w:right w:val="none" w:sz="0" w:space="0" w:color="auto"/>
                      </w:divBdr>
                    </w:div>
                  </w:divsChild>
                </w:div>
                <w:div w:id="427241167">
                  <w:marLeft w:val="0"/>
                  <w:marRight w:val="0"/>
                  <w:marTop w:val="0"/>
                  <w:marBottom w:val="0"/>
                  <w:divBdr>
                    <w:top w:val="none" w:sz="0" w:space="0" w:color="auto"/>
                    <w:left w:val="none" w:sz="0" w:space="0" w:color="auto"/>
                    <w:bottom w:val="none" w:sz="0" w:space="0" w:color="auto"/>
                    <w:right w:val="none" w:sz="0" w:space="0" w:color="auto"/>
                  </w:divBdr>
                  <w:divsChild>
                    <w:div w:id="2007130382">
                      <w:marLeft w:val="0"/>
                      <w:marRight w:val="0"/>
                      <w:marTop w:val="120"/>
                      <w:marBottom w:val="0"/>
                      <w:divBdr>
                        <w:top w:val="none" w:sz="0" w:space="0" w:color="auto"/>
                        <w:left w:val="none" w:sz="0" w:space="0" w:color="auto"/>
                        <w:bottom w:val="none" w:sz="0" w:space="0" w:color="auto"/>
                        <w:right w:val="none" w:sz="0" w:space="0" w:color="auto"/>
                      </w:divBdr>
                    </w:div>
                    <w:div w:id="18116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8328">
          <w:marLeft w:val="0"/>
          <w:marRight w:val="0"/>
          <w:marTop w:val="0"/>
          <w:marBottom w:val="0"/>
          <w:divBdr>
            <w:top w:val="none" w:sz="0" w:space="0" w:color="auto"/>
            <w:left w:val="none" w:sz="0" w:space="0" w:color="auto"/>
            <w:bottom w:val="none" w:sz="0" w:space="0" w:color="auto"/>
            <w:right w:val="none" w:sz="0" w:space="0" w:color="auto"/>
          </w:divBdr>
          <w:divsChild>
            <w:div w:id="388070022">
              <w:marLeft w:val="0"/>
              <w:marRight w:val="0"/>
              <w:marTop w:val="0"/>
              <w:marBottom w:val="0"/>
              <w:divBdr>
                <w:top w:val="none" w:sz="0" w:space="0" w:color="auto"/>
                <w:left w:val="none" w:sz="0" w:space="0" w:color="auto"/>
                <w:bottom w:val="none" w:sz="0" w:space="0" w:color="auto"/>
                <w:right w:val="none" w:sz="0" w:space="0" w:color="auto"/>
              </w:divBdr>
              <w:divsChild>
                <w:div w:id="2131508952">
                  <w:marLeft w:val="0"/>
                  <w:marRight w:val="0"/>
                  <w:marTop w:val="0"/>
                  <w:marBottom w:val="0"/>
                  <w:divBdr>
                    <w:top w:val="none" w:sz="0" w:space="0" w:color="auto"/>
                    <w:left w:val="none" w:sz="0" w:space="0" w:color="auto"/>
                    <w:bottom w:val="none" w:sz="0" w:space="0" w:color="auto"/>
                    <w:right w:val="none" w:sz="0" w:space="0" w:color="auto"/>
                  </w:divBdr>
                  <w:divsChild>
                    <w:div w:id="452752525">
                      <w:marLeft w:val="0"/>
                      <w:marRight w:val="0"/>
                      <w:marTop w:val="120"/>
                      <w:marBottom w:val="0"/>
                      <w:divBdr>
                        <w:top w:val="none" w:sz="0" w:space="0" w:color="auto"/>
                        <w:left w:val="none" w:sz="0" w:space="0" w:color="auto"/>
                        <w:bottom w:val="none" w:sz="0" w:space="0" w:color="auto"/>
                        <w:right w:val="none" w:sz="0" w:space="0" w:color="auto"/>
                      </w:divBdr>
                    </w:div>
                    <w:div w:id="1869640925">
                      <w:marLeft w:val="0"/>
                      <w:marRight w:val="0"/>
                      <w:marTop w:val="0"/>
                      <w:marBottom w:val="0"/>
                      <w:divBdr>
                        <w:top w:val="none" w:sz="0" w:space="0" w:color="auto"/>
                        <w:left w:val="none" w:sz="0" w:space="0" w:color="auto"/>
                        <w:bottom w:val="none" w:sz="0" w:space="0" w:color="auto"/>
                        <w:right w:val="none" w:sz="0" w:space="0" w:color="auto"/>
                      </w:divBdr>
                    </w:div>
                  </w:divsChild>
                </w:div>
                <w:div w:id="375665643">
                  <w:marLeft w:val="0"/>
                  <w:marRight w:val="0"/>
                  <w:marTop w:val="0"/>
                  <w:marBottom w:val="0"/>
                  <w:divBdr>
                    <w:top w:val="none" w:sz="0" w:space="0" w:color="auto"/>
                    <w:left w:val="none" w:sz="0" w:space="0" w:color="auto"/>
                    <w:bottom w:val="none" w:sz="0" w:space="0" w:color="auto"/>
                    <w:right w:val="none" w:sz="0" w:space="0" w:color="auto"/>
                  </w:divBdr>
                  <w:divsChild>
                    <w:div w:id="2084403769">
                      <w:marLeft w:val="0"/>
                      <w:marRight w:val="0"/>
                      <w:marTop w:val="120"/>
                      <w:marBottom w:val="0"/>
                      <w:divBdr>
                        <w:top w:val="none" w:sz="0" w:space="0" w:color="auto"/>
                        <w:left w:val="none" w:sz="0" w:space="0" w:color="auto"/>
                        <w:bottom w:val="none" w:sz="0" w:space="0" w:color="auto"/>
                        <w:right w:val="none" w:sz="0" w:space="0" w:color="auto"/>
                      </w:divBdr>
                    </w:div>
                    <w:div w:id="76558133">
                      <w:marLeft w:val="0"/>
                      <w:marRight w:val="0"/>
                      <w:marTop w:val="0"/>
                      <w:marBottom w:val="0"/>
                      <w:divBdr>
                        <w:top w:val="none" w:sz="0" w:space="0" w:color="auto"/>
                        <w:left w:val="none" w:sz="0" w:space="0" w:color="auto"/>
                        <w:bottom w:val="none" w:sz="0" w:space="0" w:color="auto"/>
                        <w:right w:val="none" w:sz="0" w:space="0" w:color="auto"/>
                      </w:divBdr>
                    </w:div>
                  </w:divsChild>
                </w:div>
                <w:div w:id="987365793">
                  <w:marLeft w:val="0"/>
                  <w:marRight w:val="0"/>
                  <w:marTop w:val="0"/>
                  <w:marBottom w:val="0"/>
                  <w:divBdr>
                    <w:top w:val="none" w:sz="0" w:space="0" w:color="auto"/>
                    <w:left w:val="none" w:sz="0" w:space="0" w:color="auto"/>
                    <w:bottom w:val="none" w:sz="0" w:space="0" w:color="auto"/>
                    <w:right w:val="none" w:sz="0" w:space="0" w:color="auto"/>
                  </w:divBdr>
                  <w:divsChild>
                    <w:div w:id="1233275680">
                      <w:marLeft w:val="0"/>
                      <w:marRight w:val="0"/>
                      <w:marTop w:val="120"/>
                      <w:marBottom w:val="0"/>
                      <w:divBdr>
                        <w:top w:val="none" w:sz="0" w:space="0" w:color="auto"/>
                        <w:left w:val="none" w:sz="0" w:space="0" w:color="auto"/>
                        <w:bottom w:val="none" w:sz="0" w:space="0" w:color="auto"/>
                        <w:right w:val="none" w:sz="0" w:space="0" w:color="auto"/>
                      </w:divBdr>
                    </w:div>
                    <w:div w:id="9796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16677">
          <w:marLeft w:val="0"/>
          <w:marRight w:val="0"/>
          <w:marTop w:val="0"/>
          <w:marBottom w:val="0"/>
          <w:divBdr>
            <w:top w:val="none" w:sz="0" w:space="0" w:color="auto"/>
            <w:left w:val="none" w:sz="0" w:space="0" w:color="auto"/>
            <w:bottom w:val="none" w:sz="0" w:space="0" w:color="auto"/>
            <w:right w:val="none" w:sz="0" w:space="0" w:color="auto"/>
          </w:divBdr>
          <w:divsChild>
            <w:div w:id="1989360924">
              <w:marLeft w:val="0"/>
              <w:marRight w:val="0"/>
              <w:marTop w:val="0"/>
              <w:marBottom w:val="0"/>
              <w:divBdr>
                <w:top w:val="none" w:sz="0" w:space="0" w:color="auto"/>
                <w:left w:val="none" w:sz="0" w:space="0" w:color="auto"/>
                <w:bottom w:val="none" w:sz="0" w:space="0" w:color="auto"/>
                <w:right w:val="none" w:sz="0" w:space="0" w:color="auto"/>
              </w:divBdr>
              <w:divsChild>
                <w:div w:id="559941992">
                  <w:marLeft w:val="0"/>
                  <w:marRight w:val="0"/>
                  <w:marTop w:val="0"/>
                  <w:marBottom w:val="0"/>
                  <w:divBdr>
                    <w:top w:val="none" w:sz="0" w:space="0" w:color="auto"/>
                    <w:left w:val="none" w:sz="0" w:space="0" w:color="auto"/>
                    <w:bottom w:val="none" w:sz="0" w:space="0" w:color="auto"/>
                    <w:right w:val="none" w:sz="0" w:space="0" w:color="auto"/>
                  </w:divBdr>
                  <w:divsChild>
                    <w:div w:id="768626050">
                      <w:marLeft w:val="0"/>
                      <w:marRight w:val="0"/>
                      <w:marTop w:val="120"/>
                      <w:marBottom w:val="0"/>
                      <w:divBdr>
                        <w:top w:val="none" w:sz="0" w:space="0" w:color="auto"/>
                        <w:left w:val="none" w:sz="0" w:space="0" w:color="auto"/>
                        <w:bottom w:val="none" w:sz="0" w:space="0" w:color="auto"/>
                        <w:right w:val="none" w:sz="0" w:space="0" w:color="auto"/>
                      </w:divBdr>
                    </w:div>
                    <w:div w:id="245577746">
                      <w:marLeft w:val="0"/>
                      <w:marRight w:val="0"/>
                      <w:marTop w:val="0"/>
                      <w:marBottom w:val="0"/>
                      <w:divBdr>
                        <w:top w:val="none" w:sz="0" w:space="0" w:color="auto"/>
                        <w:left w:val="none" w:sz="0" w:space="0" w:color="auto"/>
                        <w:bottom w:val="none" w:sz="0" w:space="0" w:color="auto"/>
                        <w:right w:val="none" w:sz="0" w:space="0" w:color="auto"/>
                      </w:divBdr>
                    </w:div>
                  </w:divsChild>
                </w:div>
                <w:div w:id="1179466857">
                  <w:marLeft w:val="0"/>
                  <w:marRight w:val="0"/>
                  <w:marTop w:val="0"/>
                  <w:marBottom w:val="0"/>
                  <w:divBdr>
                    <w:top w:val="none" w:sz="0" w:space="0" w:color="auto"/>
                    <w:left w:val="none" w:sz="0" w:space="0" w:color="auto"/>
                    <w:bottom w:val="none" w:sz="0" w:space="0" w:color="auto"/>
                    <w:right w:val="none" w:sz="0" w:space="0" w:color="auto"/>
                  </w:divBdr>
                  <w:divsChild>
                    <w:div w:id="1613441281">
                      <w:marLeft w:val="0"/>
                      <w:marRight w:val="0"/>
                      <w:marTop w:val="120"/>
                      <w:marBottom w:val="0"/>
                      <w:divBdr>
                        <w:top w:val="none" w:sz="0" w:space="0" w:color="auto"/>
                        <w:left w:val="none" w:sz="0" w:space="0" w:color="auto"/>
                        <w:bottom w:val="none" w:sz="0" w:space="0" w:color="auto"/>
                        <w:right w:val="none" w:sz="0" w:space="0" w:color="auto"/>
                      </w:divBdr>
                    </w:div>
                    <w:div w:id="736853893">
                      <w:marLeft w:val="0"/>
                      <w:marRight w:val="0"/>
                      <w:marTop w:val="0"/>
                      <w:marBottom w:val="0"/>
                      <w:divBdr>
                        <w:top w:val="none" w:sz="0" w:space="0" w:color="auto"/>
                        <w:left w:val="none" w:sz="0" w:space="0" w:color="auto"/>
                        <w:bottom w:val="none" w:sz="0" w:space="0" w:color="auto"/>
                        <w:right w:val="none" w:sz="0" w:space="0" w:color="auto"/>
                      </w:divBdr>
                    </w:div>
                  </w:divsChild>
                </w:div>
                <w:div w:id="255870957">
                  <w:marLeft w:val="0"/>
                  <w:marRight w:val="0"/>
                  <w:marTop w:val="0"/>
                  <w:marBottom w:val="0"/>
                  <w:divBdr>
                    <w:top w:val="none" w:sz="0" w:space="0" w:color="auto"/>
                    <w:left w:val="none" w:sz="0" w:space="0" w:color="auto"/>
                    <w:bottom w:val="none" w:sz="0" w:space="0" w:color="auto"/>
                    <w:right w:val="none" w:sz="0" w:space="0" w:color="auto"/>
                  </w:divBdr>
                  <w:divsChild>
                    <w:div w:id="746804814">
                      <w:marLeft w:val="0"/>
                      <w:marRight w:val="0"/>
                      <w:marTop w:val="120"/>
                      <w:marBottom w:val="0"/>
                      <w:divBdr>
                        <w:top w:val="none" w:sz="0" w:space="0" w:color="auto"/>
                        <w:left w:val="none" w:sz="0" w:space="0" w:color="auto"/>
                        <w:bottom w:val="none" w:sz="0" w:space="0" w:color="auto"/>
                        <w:right w:val="none" w:sz="0" w:space="0" w:color="auto"/>
                      </w:divBdr>
                    </w:div>
                    <w:div w:id="959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79887">
          <w:marLeft w:val="0"/>
          <w:marRight w:val="0"/>
          <w:marTop w:val="0"/>
          <w:marBottom w:val="0"/>
          <w:divBdr>
            <w:top w:val="none" w:sz="0" w:space="0" w:color="auto"/>
            <w:left w:val="none" w:sz="0" w:space="0" w:color="auto"/>
            <w:bottom w:val="none" w:sz="0" w:space="0" w:color="auto"/>
            <w:right w:val="none" w:sz="0" w:space="0" w:color="auto"/>
          </w:divBdr>
          <w:divsChild>
            <w:div w:id="589851390">
              <w:marLeft w:val="0"/>
              <w:marRight w:val="0"/>
              <w:marTop w:val="0"/>
              <w:marBottom w:val="0"/>
              <w:divBdr>
                <w:top w:val="none" w:sz="0" w:space="0" w:color="auto"/>
                <w:left w:val="none" w:sz="0" w:space="0" w:color="auto"/>
                <w:bottom w:val="none" w:sz="0" w:space="0" w:color="auto"/>
                <w:right w:val="none" w:sz="0" w:space="0" w:color="auto"/>
              </w:divBdr>
              <w:divsChild>
                <w:div w:id="65957459">
                  <w:marLeft w:val="0"/>
                  <w:marRight w:val="0"/>
                  <w:marTop w:val="0"/>
                  <w:marBottom w:val="0"/>
                  <w:divBdr>
                    <w:top w:val="none" w:sz="0" w:space="0" w:color="auto"/>
                    <w:left w:val="none" w:sz="0" w:space="0" w:color="auto"/>
                    <w:bottom w:val="none" w:sz="0" w:space="0" w:color="auto"/>
                    <w:right w:val="none" w:sz="0" w:space="0" w:color="auto"/>
                  </w:divBdr>
                  <w:divsChild>
                    <w:div w:id="418336341">
                      <w:marLeft w:val="0"/>
                      <w:marRight w:val="0"/>
                      <w:marTop w:val="120"/>
                      <w:marBottom w:val="0"/>
                      <w:divBdr>
                        <w:top w:val="none" w:sz="0" w:space="0" w:color="auto"/>
                        <w:left w:val="none" w:sz="0" w:space="0" w:color="auto"/>
                        <w:bottom w:val="none" w:sz="0" w:space="0" w:color="auto"/>
                        <w:right w:val="none" w:sz="0" w:space="0" w:color="auto"/>
                      </w:divBdr>
                    </w:div>
                    <w:div w:id="623662456">
                      <w:marLeft w:val="0"/>
                      <w:marRight w:val="0"/>
                      <w:marTop w:val="0"/>
                      <w:marBottom w:val="0"/>
                      <w:divBdr>
                        <w:top w:val="none" w:sz="0" w:space="0" w:color="auto"/>
                        <w:left w:val="none" w:sz="0" w:space="0" w:color="auto"/>
                        <w:bottom w:val="none" w:sz="0" w:space="0" w:color="auto"/>
                        <w:right w:val="none" w:sz="0" w:space="0" w:color="auto"/>
                      </w:divBdr>
                    </w:div>
                  </w:divsChild>
                </w:div>
                <w:div w:id="1889224054">
                  <w:marLeft w:val="0"/>
                  <w:marRight w:val="0"/>
                  <w:marTop w:val="0"/>
                  <w:marBottom w:val="0"/>
                  <w:divBdr>
                    <w:top w:val="none" w:sz="0" w:space="0" w:color="auto"/>
                    <w:left w:val="none" w:sz="0" w:space="0" w:color="auto"/>
                    <w:bottom w:val="none" w:sz="0" w:space="0" w:color="auto"/>
                    <w:right w:val="none" w:sz="0" w:space="0" w:color="auto"/>
                  </w:divBdr>
                  <w:divsChild>
                    <w:div w:id="378092847">
                      <w:marLeft w:val="0"/>
                      <w:marRight w:val="0"/>
                      <w:marTop w:val="120"/>
                      <w:marBottom w:val="0"/>
                      <w:divBdr>
                        <w:top w:val="none" w:sz="0" w:space="0" w:color="auto"/>
                        <w:left w:val="none" w:sz="0" w:space="0" w:color="auto"/>
                        <w:bottom w:val="none" w:sz="0" w:space="0" w:color="auto"/>
                        <w:right w:val="none" w:sz="0" w:space="0" w:color="auto"/>
                      </w:divBdr>
                    </w:div>
                    <w:div w:id="1601991511">
                      <w:marLeft w:val="0"/>
                      <w:marRight w:val="0"/>
                      <w:marTop w:val="0"/>
                      <w:marBottom w:val="0"/>
                      <w:divBdr>
                        <w:top w:val="none" w:sz="0" w:space="0" w:color="auto"/>
                        <w:left w:val="none" w:sz="0" w:space="0" w:color="auto"/>
                        <w:bottom w:val="none" w:sz="0" w:space="0" w:color="auto"/>
                        <w:right w:val="none" w:sz="0" w:space="0" w:color="auto"/>
                      </w:divBdr>
                    </w:div>
                  </w:divsChild>
                </w:div>
                <w:div w:id="676231407">
                  <w:marLeft w:val="0"/>
                  <w:marRight w:val="0"/>
                  <w:marTop w:val="0"/>
                  <w:marBottom w:val="0"/>
                  <w:divBdr>
                    <w:top w:val="none" w:sz="0" w:space="0" w:color="auto"/>
                    <w:left w:val="none" w:sz="0" w:space="0" w:color="auto"/>
                    <w:bottom w:val="none" w:sz="0" w:space="0" w:color="auto"/>
                    <w:right w:val="none" w:sz="0" w:space="0" w:color="auto"/>
                  </w:divBdr>
                  <w:divsChild>
                    <w:div w:id="1858888166">
                      <w:marLeft w:val="0"/>
                      <w:marRight w:val="0"/>
                      <w:marTop w:val="120"/>
                      <w:marBottom w:val="0"/>
                      <w:divBdr>
                        <w:top w:val="none" w:sz="0" w:space="0" w:color="auto"/>
                        <w:left w:val="none" w:sz="0" w:space="0" w:color="auto"/>
                        <w:bottom w:val="none" w:sz="0" w:space="0" w:color="auto"/>
                        <w:right w:val="none" w:sz="0" w:space="0" w:color="auto"/>
                      </w:divBdr>
                    </w:div>
                    <w:div w:id="14643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8733">
          <w:marLeft w:val="0"/>
          <w:marRight w:val="0"/>
          <w:marTop w:val="0"/>
          <w:marBottom w:val="0"/>
          <w:divBdr>
            <w:top w:val="none" w:sz="0" w:space="0" w:color="auto"/>
            <w:left w:val="none" w:sz="0" w:space="0" w:color="auto"/>
            <w:bottom w:val="none" w:sz="0" w:space="0" w:color="auto"/>
            <w:right w:val="none" w:sz="0" w:space="0" w:color="auto"/>
          </w:divBdr>
          <w:divsChild>
            <w:div w:id="1344478887">
              <w:marLeft w:val="0"/>
              <w:marRight w:val="0"/>
              <w:marTop w:val="0"/>
              <w:marBottom w:val="0"/>
              <w:divBdr>
                <w:top w:val="none" w:sz="0" w:space="0" w:color="auto"/>
                <w:left w:val="none" w:sz="0" w:space="0" w:color="auto"/>
                <w:bottom w:val="none" w:sz="0" w:space="0" w:color="auto"/>
                <w:right w:val="none" w:sz="0" w:space="0" w:color="auto"/>
              </w:divBdr>
              <w:divsChild>
                <w:div w:id="1054083097">
                  <w:marLeft w:val="0"/>
                  <w:marRight w:val="0"/>
                  <w:marTop w:val="0"/>
                  <w:marBottom w:val="0"/>
                  <w:divBdr>
                    <w:top w:val="none" w:sz="0" w:space="0" w:color="auto"/>
                    <w:left w:val="none" w:sz="0" w:space="0" w:color="auto"/>
                    <w:bottom w:val="none" w:sz="0" w:space="0" w:color="auto"/>
                    <w:right w:val="none" w:sz="0" w:space="0" w:color="auto"/>
                  </w:divBdr>
                  <w:divsChild>
                    <w:div w:id="1517424273">
                      <w:marLeft w:val="0"/>
                      <w:marRight w:val="0"/>
                      <w:marTop w:val="120"/>
                      <w:marBottom w:val="0"/>
                      <w:divBdr>
                        <w:top w:val="none" w:sz="0" w:space="0" w:color="auto"/>
                        <w:left w:val="none" w:sz="0" w:space="0" w:color="auto"/>
                        <w:bottom w:val="none" w:sz="0" w:space="0" w:color="auto"/>
                        <w:right w:val="none" w:sz="0" w:space="0" w:color="auto"/>
                      </w:divBdr>
                    </w:div>
                    <w:div w:id="1470241488">
                      <w:marLeft w:val="0"/>
                      <w:marRight w:val="0"/>
                      <w:marTop w:val="0"/>
                      <w:marBottom w:val="0"/>
                      <w:divBdr>
                        <w:top w:val="none" w:sz="0" w:space="0" w:color="auto"/>
                        <w:left w:val="none" w:sz="0" w:space="0" w:color="auto"/>
                        <w:bottom w:val="none" w:sz="0" w:space="0" w:color="auto"/>
                        <w:right w:val="none" w:sz="0" w:space="0" w:color="auto"/>
                      </w:divBdr>
                    </w:div>
                  </w:divsChild>
                </w:div>
                <w:div w:id="327951810">
                  <w:marLeft w:val="0"/>
                  <w:marRight w:val="0"/>
                  <w:marTop w:val="0"/>
                  <w:marBottom w:val="0"/>
                  <w:divBdr>
                    <w:top w:val="none" w:sz="0" w:space="0" w:color="auto"/>
                    <w:left w:val="none" w:sz="0" w:space="0" w:color="auto"/>
                    <w:bottom w:val="none" w:sz="0" w:space="0" w:color="auto"/>
                    <w:right w:val="none" w:sz="0" w:space="0" w:color="auto"/>
                  </w:divBdr>
                  <w:divsChild>
                    <w:div w:id="561404064">
                      <w:marLeft w:val="0"/>
                      <w:marRight w:val="0"/>
                      <w:marTop w:val="120"/>
                      <w:marBottom w:val="0"/>
                      <w:divBdr>
                        <w:top w:val="none" w:sz="0" w:space="0" w:color="auto"/>
                        <w:left w:val="none" w:sz="0" w:space="0" w:color="auto"/>
                        <w:bottom w:val="none" w:sz="0" w:space="0" w:color="auto"/>
                        <w:right w:val="none" w:sz="0" w:space="0" w:color="auto"/>
                      </w:divBdr>
                    </w:div>
                    <w:div w:id="166989872">
                      <w:marLeft w:val="0"/>
                      <w:marRight w:val="0"/>
                      <w:marTop w:val="0"/>
                      <w:marBottom w:val="0"/>
                      <w:divBdr>
                        <w:top w:val="none" w:sz="0" w:space="0" w:color="auto"/>
                        <w:left w:val="none" w:sz="0" w:space="0" w:color="auto"/>
                        <w:bottom w:val="none" w:sz="0" w:space="0" w:color="auto"/>
                        <w:right w:val="none" w:sz="0" w:space="0" w:color="auto"/>
                      </w:divBdr>
                    </w:div>
                  </w:divsChild>
                </w:div>
                <w:div w:id="172692804">
                  <w:marLeft w:val="0"/>
                  <w:marRight w:val="0"/>
                  <w:marTop w:val="0"/>
                  <w:marBottom w:val="0"/>
                  <w:divBdr>
                    <w:top w:val="none" w:sz="0" w:space="0" w:color="auto"/>
                    <w:left w:val="none" w:sz="0" w:space="0" w:color="auto"/>
                    <w:bottom w:val="none" w:sz="0" w:space="0" w:color="auto"/>
                    <w:right w:val="none" w:sz="0" w:space="0" w:color="auto"/>
                  </w:divBdr>
                  <w:divsChild>
                    <w:div w:id="482159455">
                      <w:marLeft w:val="0"/>
                      <w:marRight w:val="0"/>
                      <w:marTop w:val="120"/>
                      <w:marBottom w:val="0"/>
                      <w:divBdr>
                        <w:top w:val="none" w:sz="0" w:space="0" w:color="auto"/>
                        <w:left w:val="none" w:sz="0" w:space="0" w:color="auto"/>
                        <w:bottom w:val="none" w:sz="0" w:space="0" w:color="auto"/>
                        <w:right w:val="none" w:sz="0" w:space="0" w:color="auto"/>
                      </w:divBdr>
                    </w:div>
                    <w:div w:id="16346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6033">
          <w:marLeft w:val="0"/>
          <w:marRight w:val="0"/>
          <w:marTop w:val="0"/>
          <w:marBottom w:val="0"/>
          <w:divBdr>
            <w:top w:val="none" w:sz="0" w:space="0" w:color="auto"/>
            <w:left w:val="none" w:sz="0" w:space="0" w:color="auto"/>
            <w:bottom w:val="none" w:sz="0" w:space="0" w:color="auto"/>
            <w:right w:val="none" w:sz="0" w:space="0" w:color="auto"/>
          </w:divBdr>
          <w:divsChild>
            <w:div w:id="150216497">
              <w:marLeft w:val="0"/>
              <w:marRight w:val="0"/>
              <w:marTop w:val="0"/>
              <w:marBottom w:val="0"/>
              <w:divBdr>
                <w:top w:val="none" w:sz="0" w:space="0" w:color="auto"/>
                <w:left w:val="none" w:sz="0" w:space="0" w:color="auto"/>
                <w:bottom w:val="none" w:sz="0" w:space="0" w:color="auto"/>
                <w:right w:val="none" w:sz="0" w:space="0" w:color="auto"/>
              </w:divBdr>
              <w:divsChild>
                <w:div w:id="83112743">
                  <w:marLeft w:val="0"/>
                  <w:marRight w:val="0"/>
                  <w:marTop w:val="0"/>
                  <w:marBottom w:val="0"/>
                  <w:divBdr>
                    <w:top w:val="none" w:sz="0" w:space="0" w:color="auto"/>
                    <w:left w:val="none" w:sz="0" w:space="0" w:color="auto"/>
                    <w:bottom w:val="none" w:sz="0" w:space="0" w:color="auto"/>
                    <w:right w:val="none" w:sz="0" w:space="0" w:color="auto"/>
                  </w:divBdr>
                  <w:divsChild>
                    <w:div w:id="1051684394">
                      <w:marLeft w:val="0"/>
                      <w:marRight w:val="0"/>
                      <w:marTop w:val="120"/>
                      <w:marBottom w:val="0"/>
                      <w:divBdr>
                        <w:top w:val="none" w:sz="0" w:space="0" w:color="auto"/>
                        <w:left w:val="none" w:sz="0" w:space="0" w:color="auto"/>
                        <w:bottom w:val="none" w:sz="0" w:space="0" w:color="auto"/>
                        <w:right w:val="none" w:sz="0" w:space="0" w:color="auto"/>
                      </w:divBdr>
                    </w:div>
                    <w:div w:id="1572083417">
                      <w:marLeft w:val="0"/>
                      <w:marRight w:val="0"/>
                      <w:marTop w:val="0"/>
                      <w:marBottom w:val="0"/>
                      <w:divBdr>
                        <w:top w:val="none" w:sz="0" w:space="0" w:color="auto"/>
                        <w:left w:val="none" w:sz="0" w:space="0" w:color="auto"/>
                        <w:bottom w:val="none" w:sz="0" w:space="0" w:color="auto"/>
                        <w:right w:val="none" w:sz="0" w:space="0" w:color="auto"/>
                      </w:divBdr>
                    </w:div>
                  </w:divsChild>
                </w:div>
                <w:div w:id="1368292403">
                  <w:marLeft w:val="0"/>
                  <w:marRight w:val="0"/>
                  <w:marTop w:val="0"/>
                  <w:marBottom w:val="0"/>
                  <w:divBdr>
                    <w:top w:val="none" w:sz="0" w:space="0" w:color="auto"/>
                    <w:left w:val="none" w:sz="0" w:space="0" w:color="auto"/>
                    <w:bottom w:val="none" w:sz="0" w:space="0" w:color="auto"/>
                    <w:right w:val="none" w:sz="0" w:space="0" w:color="auto"/>
                  </w:divBdr>
                  <w:divsChild>
                    <w:div w:id="1834486697">
                      <w:marLeft w:val="0"/>
                      <w:marRight w:val="0"/>
                      <w:marTop w:val="120"/>
                      <w:marBottom w:val="0"/>
                      <w:divBdr>
                        <w:top w:val="none" w:sz="0" w:space="0" w:color="auto"/>
                        <w:left w:val="none" w:sz="0" w:space="0" w:color="auto"/>
                        <w:bottom w:val="none" w:sz="0" w:space="0" w:color="auto"/>
                        <w:right w:val="none" w:sz="0" w:space="0" w:color="auto"/>
                      </w:divBdr>
                    </w:div>
                    <w:div w:id="1890802216">
                      <w:marLeft w:val="0"/>
                      <w:marRight w:val="0"/>
                      <w:marTop w:val="0"/>
                      <w:marBottom w:val="0"/>
                      <w:divBdr>
                        <w:top w:val="none" w:sz="0" w:space="0" w:color="auto"/>
                        <w:left w:val="none" w:sz="0" w:space="0" w:color="auto"/>
                        <w:bottom w:val="none" w:sz="0" w:space="0" w:color="auto"/>
                        <w:right w:val="none" w:sz="0" w:space="0" w:color="auto"/>
                      </w:divBdr>
                    </w:div>
                  </w:divsChild>
                </w:div>
                <w:div w:id="568154212">
                  <w:marLeft w:val="0"/>
                  <w:marRight w:val="0"/>
                  <w:marTop w:val="0"/>
                  <w:marBottom w:val="0"/>
                  <w:divBdr>
                    <w:top w:val="none" w:sz="0" w:space="0" w:color="auto"/>
                    <w:left w:val="none" w:sz="0" w:space="0" w:color="auto"/>
                    <w:bottom w:val="none" w:sz="0" w:space="0" w:color="auto"/>
                    <w:right w:val="none" w:sz="0" w:space="0" w:color="auto"/>
                  </w:divBdr>
                  <w:divsChild>
                    <w:div w:id="1307247646">
                      <w:marLeft w:val="0"/>
                      <w:marRight w:val="0"/>
                      <w:marTop w:val="120"/>
                      <w:marBottom w:val="0"/>
                      <w:divBdr>
                        <w:top w:val="none" w:sz="0" w:space="0" w:color="auto"/>
                        <w:left w:val="none" w:sz="0" w:space="0" w:color="auto"/>
                        <w:bottom w:val="none" w:sz="0" w:space="0" w:color="auto"/>
                        <w:right w:val="none" w:sz="0" w:space="0" w:color="auto"/>
                      </w:divBdr>
                    </w:div>
                    <w:div w:id="20218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40231">
          <w:marLeft w:val="0"/>
          <w:marRight w:val="0"/>
          <w:marTop w:val="0"/>
          <w:marBottom w:val="0"/>
          <w:divBdr>
            <w:top w:val="none" w:sz="0" w:space="0" w:color="auto"/>
            <w:left w:val="none" w:sz="0" w:space="0" w:color="auto"/>
            <w:bottom w:val="none" w:sz="0" w:space="0" w:color="auto"/>
            <w:right w:val="none" w:sz="0" w:space="0" w:color="auto"/>
          </w:divBdr>
          <w:divsChild>
            <w:div w:id="1931891520">
              <w:marLeft w:val="0"/>
              <w:marRight w:val="0"/>
              <w:marTop w:val="0"/>
              <w:marBottom w:val="0"/>
              <w:divBdr>
                <w:top w:val="none" w:sz="0" w:space="0" w:color="auto"/>
                <w:left w:val="none" w:sz="0" w:space="0" w:color="auto"/>
                <w:bottom w:val="none" w:sz="0" w:space="0" w:color="auto"/>
                <w:right w:val="none" w:sz="0" w:space="0" w:color="auto"/>
              </w:divBdr>
              <w:divsChild>
                <w:div w:id="1639412698">
                  <w:marLeft w:val="0"/>
                  <w:marRight w:val="0"/>
                  <w:marTop w:val="0"/>
                  <w:marBottom w:val="0"/>
                  <w:divBdr>
                    <w:top w:val="none" w:sz="0" w:space="0" w:color="auto"/>
                    <w:left w:val="none" w:sz="0" w:space="0" w:color="auto"/>
                    <w:bottom w:val="none" w:sz="0" w:space="0" w:color="auto"/>
                    <w:right w:val="none" w:sz="0" w:space="0" w:color="auto"/>
                  </w:divBdr>
                  <w:divsChild>
                    <w:div w:id="433864344">
                      <w:marLeft w:val="0"/>
                      <w:marRight w:val="0"/>
                      <w:marTop w:val="120"/>
                      <w:marBottom w:val="0"/>
                      <w:divBdr>
                        <w:top w:val="none" w:sz="0" w:space="0" w:color="auto"/>
                        <w:left w:val="none" w:sz="0" w:space="0" w:color="auto"/>
                        <w:bottom w:val="none" w:sz="0" w:space="0" w:color="auto"/>
                        <w:right w:val="none" w:sz="0" w:space="0" w:color="auto"/>
                      </w:divBdr>
                    </w:div>
                    <w:div w:id="2059548131">
                      <w:marLeft w:val="0"/>
                      <w:marRight w:val="0"/>
                      <w:marTop w:val="0"/>
                      <w:marBottom w:val="0"/>
                      <w:divBdr>
                        <w:top w:val="none" w:sz="0" w:space="0" w:color="auto"/>
                        <w:left w:val="none" w:sz="0" w:space="0" w:color="auto"/>
                        <w:bottom w:val="none" w:sz="0" w:space="0" w:color="auto"/>
                        <w:right w:val="none" w:sz="0" w:space="0" w:color="auto"/>
                      </w:divBdr>
                    </w:div>
                  </w:divsChild>
                </w:div>
                <w:div w:id="1426265532">
                  <w:marLeft w:val="0"/>
                  <w:marRight w:val="0"/>
                  <w:marTop w:val="0"/>
                  <w:marBottom w:val="0"/>
                  <w:divBdr>
                    <w:top w:val="none" w:sz="0" w:space="0" w:color="auto"/>
                    <w:left w:val="none" w:sz="0" w:space="0" w:color="auto"/>
                    <w:bottom w:val="none" w:sz="0" w:space="0" w:color="auto"/>
                    <w:right w:val="none" w:sz="0" w:space="0" w:color="auto"/>
                  </w:divBdr>
                  <w:divsChild>
                    <w:div w:id="288709120">
                      <w:marLeft w:val="0"/>
                      <w:marRight w:val="0"/>
                      <w:marTop w:val="120"/>
                      <w:marBottom w:val="0"/>
                      <w:divBdr>
                        <w:top w:val="none" w:sz="0" w:space="0" w:color="auto"/>
                        <w:left w:val="none" w:sz="0" w:space="0" w:color="auto"/>
                        <w:bottom w:val="none" w:sz="0" w:space="0" w:color="auto"/>
                        <w:right w:val="none" w:sz="0" w:space="0" w:color="auto"/>
                      </w:divBdr>
                    </w:div>
                    <w:div w:id="1442532910">
                      <w:marLeft w:val="0"/>
                      <w:marRight w:val="0"/>
                      <w:marTop w:val="0"/>
                      <w:marBottom w:val="0"/>
                      <w:divBdr>
                        <w:top w:val="none" w:sz="0" w:space="0" w:color="auto"/>
                        <w:left w:val="none" w:sz="0" w:space="0" w:color="auto"/>
                        <w:bottom w:val="none" w:sz="0" w:space="0" w:color="auto"/>
                        <w:right w:val="none" w:sz="0" w:space="0" w:color="auto"/>
                      </w:divBdr>
                    </w:div>
                  </w:divsChild>
                </w:div>
                <w:div w:id="369959474">
                  <w:marLeft w:val="0"/>
                  <w:marRight w:val="0"/>
                  <w:marTop w:val="0"/>
                  <w:marBottom w:val="0"/>
                  <w:divBdr>
                    <w:top w:val="none" w:sz="0" w:space="0" w:color="auto"/>
                    <w:left w:val="none" w:sz="0" w:space="0" w:color="auto"/>
                    <w:bottom w:val="none" w:sz="0" w:space="0" w:color="auto"/>
                    <w:right w:val="none" w:sz="0" w:space="0" w:color="auto"/>
                  </w:divBdr>
                  <w:divsChild>
                    <w:div w:id="1359773117">
                      <w:marLeft w:val="0"/>
                      <w:marRight w:val="0"/>
                      <w:marTop w:val="120"/>
                      <w:marBottom w:val="0"/>
                      <w:divBdr>
                        <w:top w:val="none" w:sz="0" w:space="0" w:color="auto"/>
                        <w:left w:val="none" w:sz="0" w:space="0" w:color="auto"/>
                        <w:bottom w:val="none" w:sz="0" w:space="0" w:color="auto"/>
                        <w:right w:val="none" w:sz="0" w:space="0" w:color="auto"/>
                      </w:divBdr>
                    </w:div>
                    <w:div w:id="1577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71699">
          <w:marLeft w:val="0"/>
          <w:marRight w:val="0"/>
          <w:marTop w:val="0"/>
          <w:marBottom w:val="0"/>
          <w:divBdr>
            <w:top w:val="none" w:sz="0" w:space="0" w:color="auto"/>
            <w:left w:val="none" w:sz="0" w:space="0" w:color="auto"/>
            <w:bottom w:val="none" w:sz="0" w:space="0" w:color="auto"/>
            <w:right w:val="none" w:sz="0" w:space="0" w:color="auto"/>
          </w:divBdr>
          <w:divsChild>
            <w:div w:id="56785630">
              <w:marLeft w:val="0"/>
              <w:marRight w:val="0"/>
              <w:marTop w:val="0"/>
              <w:marBottom w:val="0"/>
              <w:divBdr>
                <w:top w:val="none" w:sz="0" w:space="0" w:color="auto"/>
                <w:left w:val="none" w:sz="0" w:space="0" w:color="auto"/>
                <w:bottom w:val="none" w:sz="0" w:space="0" w:color="auto"/>
                <w:right w:val="none" w:sz="0" w:space="0" w:color="auto"/>
              </w:divBdr>
            </w:div>
          </w:divsChild>
        </w:div>
        <w:div w:id="1659117758">
          <w:marLeft w:val="0"/>
          <w:marRight w:val="0"/>
          <w:marTop w:val="0"/>
          <w:marBottom w:val="0"/>
          <w:divBdr>
            <w:top w:val="none" w:sz="0" w:space="0" w:color="auto"/>
            <w:left w:val="none" w:sz="0" w:space="0" w:color="auto"/>
            <w:bottom w:val="none" w:sz="0" w:space="0" w:color="auto"/>
            <w:right w:val="none" w:sz="0" w:space="0" w:color="auto"/>
          </w:divBdr>
          <w:divsChild>
            <w:div w:id="668289569">
              <w:marLeft w:val="0"/>
              <w:marRight w:val="0"/>
              <w:marTop w:val="0"/>
              <w:marBottom w:val="0"/>
              <w:divBdr>
                <w:top w:val="none" w:sz="0" w:space="0" w:color="auto"/>
                <w:left w:val="none" w:sz="0" w:space="0" w:color="auto"/>
                <w:bottom w:val="none" w:sz="0" w:space="0" w:color="auto"/>
                <w:right w:val="none" w:sz="0" w:space="0" w:color="auto"/>
              </w:divBdr>
            </w:div>
          </w:divsChild>
        </w:div>
        <w:div w:id="1279140737">
          <w:marLeft w:val="0"/>
          <w:marRight w:val="0"/>
          <w:marTop w:val="0"/>
          <w:marBottom w:val="0"/>
          <w:divBdr>
            <w:top w:val="none" w:sz="0" w:space="0" w:color="auto"/>
            <w:left w:val="none" w:sz="0" w:space="0" w:color="auto"/>
            <w:bottom w:val="none" w:sz="0" w:space="0" w:color="auto"/>
            <w:right w:val="none" w:sz="0" w:space="0" w:color="auto"/>
          </w:divBdr>
          <w:divsChild>
            <w:div w:id="979845116">
              <w:marLeft w:val="0"/>
              <w:marRight w:val="0"/>
              <w:marTop w:val="0"/>
              <w:marBottom w:val="0"/>
              <w:divBdr>
                <w:top w:val="none" w:sz="0" w:space="0" w:color="auto"/>
                <w:left w:val="none" w:sz="0" w:space="0" w:color="auto"/>
                <w:bottom w:val="none" w:sz="0" w:space="0" w:color="auto"/>
                <w:right w:val="none" w:sz="0" w:space="0" w:color="auto"/>
              </w:divBdr>
            </w:div>
          </w:divsChild>
        </w:div>
        <w:div w:id="638649740">
          <w:marLeft w:val="0"/>
          <w:marRight w:val="0"/>
          <w:marTop w:val="0"/>
          <w:marBottom w:val="0"/>
          <w:divBdr>
            <w:top w:val="none" w:sz="0" w:space="0" w:color="auto"/>
            <w:left w:val="none" w:sz="0" w:space="0" w:color="auto"/>
            <w:bottom w:val="none" w:sz="0" w:space="0" w:color="auto"/>
            <w:right w:val="none" w:sz="0" w:space="0" w:color="auto"/>
          </w:divBdr>
          <w:divsChild>
            <w:div w:id="571819084">
              <w:marLeft w:val="0"/>
              <w:marRight w:val="0"/>
              <w:marTop w:val="0"/>
              <w:marBottom w:val="0"/>
              <w:divBdr>
                <w:top w:val="none" w:sz="0" w:space="0" w:color="auto"/>
                <w:left w:val="none" w:sz="0" w:space="0" w:color="auto"/>
                <w:bottom w:val="none" w:sz="0" w:space="0" w:color="auto"/>
                <w:right w:val="none" w:sz="0" w:space="0" w:color="auto"/>
              </w:divBdr>
            </w:div>
          </w:divsChild>
        </w:div>
        <w:div w:id="1692221591">
          <w:marLeft w:val="0"/>
          <w:marRight w:val="0"/>
          <w:marTop w:val="0"/>
          <w:marBottom w:val="0"/>
          <w:divBdr>
            <w:top w:val="none" w:sz="0" w:space="0" w:color="auto"/>
            <w:left w:val="none" w:sz="0" w:space="0" w:color="auto"/>
            <w:bottom w:val="none" w:sz="0" w:space="0" w:color="auto"/>
            <w:right w:val="none" w:sz="0" w:space="0" w:color="auto"/>
          </w:divBdr>
          <w:divsChild>
            <w:div w:id="1155411460">
              <w:marLeft w:val="0"/>
              <w:marRight w:val="0"/>
              <w:marTop w:val="0"/>
              <w:marBottom w:val="0"/>
              <w:divBdr>
                <w:top w:val="none" w:sz="0" w:space="0" w:color="auto"/>
                <w:left w:val="none" w:sz="0" w:space="0" w:color="auto"/>
                <w:bottom w:val="none" w:sz="0" w:space="0" w:color="auto"/>
                <w:right w:val="none" w:sz="0" w:space="0" w:color="auto"/>
              </w:divBdr>
            </w:div>
          </w:divsChild>
        </w:div>
        <w:div w:id="1485511728">
          <w:marLeft w:val="0"/>
          <w:marRight w:val="0"/>
          <w:marTop w:val="0"/>
          <w:marBottom w:val="0"/>
          <w:divBdr>
            <w:top w:val="none" w:sz="0" w:space="0" w:color="auto"/>
            <w:left w:val="none" w:sz="0" w:space="0" w:color="auto"/>
            <w:bottom w:val="none" w:sz="0" w:space="0" w:color="auto"/>
            <w:right w:val="none" w:sz="0" w:space="0" w:color="auto"/>
          </w:divBdr>
          <w:divsChild>
            <w:div w:id="19301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315">
      <w:bodyDiv w:val="1"/>
      <w:marLeft w:val="0"/>
      <w:marRight w:val="0"/>
      <w:marTop w:val="0"/>
      <w:marBottom w:val="0"/>
      <w:divBdr>
        <w:top w:val="none" w:sz="0" w:space="0" w:color="auto"/>
        <w:left w:val="none" w:sz="0" w:space="0" w:color="auto"/>
        <w:bottom w:val="none" w:sz="0" w:space="0" w:color="auto"/>
        <w:right w:val="none" w:sz="0" w:space="0" w:color="auto"/>
      </w:divBdr>
      <w:divsChild>
        <w:div w:id="2000037704">
          <w:marLeft w:val="0"/>
          <w:marRight w:val="0"/>
          <w:marTop w:val="0"/>
          <w:marBottom w:val="0"/>
          <w:divBdr>
            <w:top w:val="none" w:sz="0" w:space="0" w:color="auto"/>
            <w:left w:val="none" w:sz="0" w:space="0" w:color="auto"/>
            <w:bottom w:val="none" w:sz="0" w:space="0" w:color="auto"/>
            <w:right w:val="none" w:sz="0" w:space="0" w:color="auto"/>
          </w:divBdr>
          <w:divsChild>
            <w:div w:id="747729194">
              <w:marLeft w:val="0"/>
              <w:marRight w:val="0"/>
              <w:marTop w:val="0"/>
              <w:marBottom w:val="0"/>
              <w:divBdr>
                <w:top w:val="none" w:sz="0" w:space="0" w:color="auto"/>
                <w:left w:val="none" w:sz="0" w:space="0" w:color="auto"/>
                <w:bottom w:val="none" w:sz="0" w:space="0" w:color="auto"/>
                <w:right w:val="none" w:sz="0" w:space="0" w:color="auto"/>
              </w:divBdr>
              <w:divsChild>
                <w:div w:id="702053458">
                  <w:marLeft w:val="0"/>
                  <w:marRight w:val="0"/>
                  <w:marTop w:val="0"/>
                  <w:marBottom w:val="0"/>
                  <w:divBdr>
                    <w:top w:val="none" w:sz="0" w:space="0" w:color="auto"/>
                    <w:left w:val="none" w:sz="0" w:space="0" w:color="auto"/>
                    <w:bottom w:val="none" w:sz="0" w:space="0" w:color="auto"/>
                    <w:right w:val="none" w:sz="0" w:space="0" w:color="auto"/>
                  </w:divBdr>
                  <w:divsChild>
                    <w:div w:id="1894385689">
                      <w:marLeft w:val="0"/>
                      <w:marRight w:val="0"/>
                      <w:marTop w:val="120"/>
                      <w:marBottom w:val="0"/>
                      <w:divBdr>
                        <w:top w:val="none" w:sz="0" w:space="0" w:color="auto"/>
                        <w:left w:val="none" w:sz="0" w:space="0" w:color="auto"/>
                        <w:bottom w:val="none" w:sz="0" w:space="0" w:color="auto"/>
                        <w:right w:val="none" w:sz="0" w:space="0" w:color="auto"/>
                      </w:divBdr>
                    </w:div>
                    <w:div w:id="986323857">
                      <w:marLeft w:val="0"/>
                      <w:marRight w:val="0"/>
                      <w:marTop w:val="0"/>
                      <w:marBottom w:val="0"/>
                      <w:divBdr>
                        <w:top w:val="none" w:sz="0" w:space="0" w:color="auto"/>
                        <w:left w:val="none" w:sz="0" w:space="0" w:color="auto"/>
                        <w:bottom w:val="none" w:sz="0" w:space="0" w:color="auto"/>
                        <w:right w:val="none" w:sz="0" w:space="0" w:color="auto"/>
                      </w:divBdr>
                    </w:div>
                  </w:divsChild>
                </w:div>
                <w:div w:id="1000230694">
                  <w:marLeft w:val="0"/>
                  <w:marRight w:val="0"/>
                  <w:marTop w:val="0"/>
                  <w:marBottom w:val="0"/>
                  <w:divBdr>
                    <w:top w:val="none" w:sz="0" w:space="0" w:color="auto"/>
                    <w:left w:val="none" w:sz="0" w:space="0" w:color="auto"/>
                    <w:bottom w:val="none" w:sz="0" w:space="0" w:color="auto"/>
                    <w:right w:val="none" w:sz="0" w:space="0" w:color="auto"/>
                  </w:divBdr>
                  <w:divsChild>
                    <w:div w:id="46993379">
                      <w:marLeft w:val="0"/>
                      <w:marRight w:val="0"/>
                      <w:marTop w:val="120"/>
                      <w:marBottom w:val="0"/>
                      <w:divBdr>
                        <w:top w:val="none" w:sz="0" w:space="0" w:color="auto"/>
                        <w:left w:val="none" w:sz="0" w:space="0" w:color="auto"/>
                        <w:bottom w:val="none" w:sz="0" w:space="0" w:color="auto"/>
                        <w:right w:val="none" w:sz="0" w:space="0" w:color="auto"/>
                      </w:divBdr>
                    </w:div>
                    <w:div w:id="2059284755">
                      <w:marLeft w:val="0"/>
                      <w:marRight w:val="0"/>
                      <w:marTop w:val="0"/>
                      <w:marBottom w:val="0"/>
                      <w:divBdr>
                        <w:top w:val="none" w:sz="0" w:space="0" w:color="auto"/>
                        <w:left w:val="none" w:sz="0" w:space="0" w:color="auto"/>
                        <w:bottom w:val="none" w:sz="0" w:space="0" w:color="auto"/>
                        <w:right w:val="none" w:sz="0" w:space="0" w:color="auto"/>
                      </w:divBdr>
                    </w:div>
                  </w:divsChild>
                </w:div>
                <w:div w:id="1716470036">
                  <w:marLeft w:val="0"/>
                  <w:marRight w:val="0"/>
                  <w:marTop w:val="0"/>
                  <w:marBottom w:val="0"/>
                  <w:divBdr>
                    <w:top w:val="none" w:sz="0" w:space="0" w:color="auto"/>
                    <w:left w:val="none" w:sz="0" w:space="0" w:color="auto"/>
                    <w:bottom w:val="none" w:sz="0" w:space="0" w:color="auto"/>
                    <w:right w:val="none" w:sz="0" w:space="0" w:color="auto"/>
                  </w:divBdr>
                  <w:divsChild>
                    <w:div w:id="162472093">
                      <w:marLeft w:val="0"/>
                      <w:marRight w:val="0"/>
                      <w:marTop w:val="120"/>
                      <w:marBottom w:val="0"/>
                      <w:divBdr>
                        <w:top w:val="none" w:sz="0" w:space="0" w:color="auto"/>
                        <w:left w:val="none" w:sz="0" w:space="0" w:color="auto"/>
                        <w:bottom w:val="none" w:sz="0" w:space="0" w:color="auto"/>
                        <w:right w:val="none" w:sz="0" w:space="0" w:color="auto"/>
                      </w:divBdr>
                    </w:div>
                    <w:div w:id="751051274">
                      <w:marLeft w:val="0"/>
                      <w:marRight w:val="0"/>
                      <w:marTop w:val="0"/>
                      <w:marBottom w:val="0"/>
                      <w:divBdr>
                        <w:top w:val="none" w:sz="0" w:space="0" w:color="auto"/>
                        <w:left w:val="none" w:sz="0" w:space="0" w:color="auto"/>
                        <w:bottom w:val="none" w:sz="0" w:space="0" w:color="auto"/>
                        <w:right w:val="none" w:sz="0" w:space="0" w:color="auto"/>
                      </w:divBdr>
                    </w:div>
                  </w:divsChild>
                </w:div>
                <w:div w:id="872503724">
                  <w:marLeft w:val="0"/>
                  <w:marRight w:val="0"/>
                  <w:marTop w:val="0"/>
                  <w:marBottom w:val="0"/>
                  <w:divBdr>
                    <w:top w:val="none" w:sz="0" w:space="0" w:color="auto"/>
                    <w:left w:val="none" w:sz="0" w:space="0" w:color="auto"/>
                    <w:bottom w:val="none" w:sz="0" w:space="0" w:color="auto"/>
                    <w:right w:val="none" w:sz="0" w:space="0" w:color="auto"/>
                  </w:divBdr>
                  <w:divsChild>
                    <w:div w:id="661930330">
                      <w:marLeft w:val="0"/>
                      <w:marRight w:val="0"/>
                      <w:marTop w:val="120"/>
                      <w:marBottom w:val="0"/>
                      <w:divBdr>
                        <w:top w:val="none" w:sz="0" w:space="0" w:color="auto"/>
                        <w:left w:val="none" w:sz="0" w:space="0" w:color="auto"/>
                        <w:bottom w:val="none" w:sz="0" w:space="0" w:color="auto"/>
                        <w:right w:val="none" w:sz="0" w:space="0" w:color="auto"/>
                      </w:divBdr>
                    </w:div>
                    <w:div w:id="722675599">
                      <w:marLeft w:val="0"/>
                      <w:marRight w:val="0"/>
                      <w:marTop w:val="0"/>
                      <w:marBottom w:val="0"/>
                      <w:divBdr>
                        <w:top w:val="none" w:sz="0" w:space="0" w:color="auto"/>
                        <w:left w:val="none" w:sz="0" w:space="0" w:color="auto"/>
                        <w:bottom w:val="none" w:sz="0" w:space="0" w:color="auto"/>
                        <w:right w:val="none" w:sz="0" w:space="0" w:color="auto"/>
                      </w:divBdr>
                    </w:div>
                  </w:divsChild>
                </w:div>
                <w:div w:id="1157113356">
                  <w:marLeft w:val="0"/>
                  <w:marRight w:val="0"/>
                  <w:marTop w:val="0"/>
                  <w:marBottom w:val="0"/>
                  <w:divBdr>
                    <w:top w:val="none" w:sz="0" w:space="0" w:color="auto"/>
                    <w:left w:val="none" w:sz="0" w:space="0" w:color="auto"/>
                    <w:bottom w:val="none" w:sz="0" w:space="0" w:color="auto"/>
                    <w:right w:val="none" w:sz="0" w:space="0" w:color="auto"/>
                  </w:divBdr>
                  <w:divsChild>
                    <w:div w:id="937911873">
                      <w:marLeft w:val="0"/>
                      <w:marRight w:val="0"/>
                      <w:marTop w:val="120"/>
                      <w:marBottom w:val="0"/>
                      <w:divBdr>
                        <w:top w:val="none" w:sz="0" w:space="0" w:color="auto"/>
                        <w:left w:val="none" w:sz="0" w:space="0" w:color="auto"/>
                        <w:bottom w:val="none" w:sz="0" w:space="0" w:color="auto"/>
                        <w:right w:val="none" w:sz="0" w:space="0" w:color="auto"/>
                      </w:divBdr>
                    </w:div>
                    <w:div w:id="20454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8518">
          <w:marLeft w:val="0"/>
          <w:marRight w:val="0"/>
          <w:marTop w:val="0"/>
          <w:marBottom w:val="0"/>
          <w:divBdr>
            <w:top w:val="none" w:sz="0" w:space="0" w:color="auto"/>
            <w:left w:val="none" w:sz="0" w:space="0" w:color="auto"/>
            <w:bottom w:val="none" w:sz="0" w:space="0" w:color="auto"/>
            <w:right w:val="none" w:sz="0" w:space="0" w:color="auto"/>
          </w:divBdr>
          <w:divsChild>
            <w:div w:id="1121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598">
      <w:bodyDiv w:val="1"/>
      <w:marLeft w:val="0"/>
      <w:marRight w:val="0"/>
      <w:marTop w:val="0"/>
      <w:marBottom w:val="0"/>
      <w:divBdr>
        <w:top w:val="none" w:sz="0" w:space="0" w:color="auto"/>
        <w:left w:val="none" w:sz="0" w:space="0" w:color="auto"/>
        <w:bottom w:val="none" w:sz="0" w:space="0" w:color="auto"/>
        <w:right w:val="none" w:sz="0" w:space="0" w:color="auto"/>
      </w:divBdr>
      <w:divsChild>
        <w:div w:id="180897935">
          <w:marLeft w:val="0"/>
          <w:marRight w:val="0"/>
          <w:marTop w:val="0"/>
          <w:marBottom w:val="0"/>
          <w:divBdr>
            <w:top w:val="none" w:sz="0" w:space="0" w:color="auto"/>
            <w:left w:val="none" w:sz="0" w:space="0" w:color="auto"/>
            <w:bottom w:val="none" w:sz="0" w:space="0" w:color="auto"/>
            <w:right w:val="none" w:sz="0" w:space="0" w:color="auto"/>
          </w:divBdr>
          <w:divsChild>
            <w:div w:id="284586444">
              <w:marLeft w:val="0"/>
              <w:marRight w:val="0"/>
              <w:marTop w:val="120"/>
              <w:marBottom w:val="0"/>
              <w:divBdr>
                <w:top w:val="none" w:sz="0" w:space="0" w:color="auto"/>
                <w:left w:val="none" w:sz="0" w:space="0" w:color="auto"/>
                <w:bottom w:val="none" w:sz="0" w:space="0" w:color="auto"/>
                <w:right w:val="none" w:sz="0" w:space="0" w:color="auto"/>
              </w:divBdr>
            </w:div>
            <w:div w:id="1360205122">
              <w:marLeft w:val="0"/>
              <w:marRight w:val="0"/>
              <w:marTop w:val="0"/>
              <w:marBottom w:val="0"/>
              <w:divBdr>
                <w:top w:val="none" w:sz="0" w:space="0" w:color="auto"/>
                <w:left w:val="none" w:sz="0" w:space="0" w:color="auto"/>
                <w:bottom w:val="none" w:sz="0" w:space="0" w:color="auto"/>
                <w:right w:val="none" w:sz="0" w:space="0" w:color="auto"/>
              </w:divBdr>
            </w:div>
          </w:divsChild>
        </w:div>
        <w:div w:id="2121951050">
          <w:marLeft w:val="0"/>
          <w:marRight w:val="0"/>
          <w:marTop w:val="0"/>
          <w:marBottom w:val="0"/>
          <w:divBdr>
            <w:top w:val="none" w:sz="0" w:space="0" w:color="auto"/>
            <w:left w:val="none" w:sz="0" w:space="0" w:color="auto"/>
            <w:bottom w:val="none" w:sz="0" w:space="0" w:color="auto"/>
            <w:right w:val="none" w:sz="0" w:space="0" w:color="auto"/>
          </w:divBdr>
          <w:divsChild>
            <w:div w:id="872420631">
              <w:marLeft w:val="0"/>
              <w:marRight w:val="0"/>
              <w:marTop w:val="120"/>
              <w:marBottom w:val="0"/>
              <w:divBdr>
                <w:top w:val="none" w:sz="0" w:space="0" w:color="auto"/>
                <w:left w:val="none" w:sz="0" w:space="0" w:color="auto"/>
                <w:bottom w:val="none" w:sz="0" w:space="0" w:color="auto"/>
                <w:right w:val="none" w:sz="0" w:space="0" w:color="auto"/>
              </w:divBdr>
            </w:div>
            <w:div w:id="412942723">
              <w:marLeft w:val="0"/>
              <w:marRight w:val="0"/>
              <w:marTop w:val="0"/>
              <w:marBottom w:val="0"/>
              <w:divBdr>
                <w:top w:val="none" w:sz="0" w:space="0" w:color="auto"/>
                <w:left w:val="none" w:sz="0" w:space="0" w:color="auto"/>
                <w:bottom w:val="none" w:sz="0" w:space="0" w:color="auto"/>
                <w:right w:val="none" w:sz="0" w:space="0" w:color="auto"/>
              </w:divBdr>
            </w:div>
          </w:divsChild>
        </w:div>
        <w:div w:id="2142577449">
          <w:marLeft w:val="0"/>
          <w:marRight w:val="0"/>
          <w:marTop w:val="0"/>
          <w:marBottom w:val="0"/>
          <w:divBdr>
            <w:top w:val="none" w:sz="0" w:space="0" w:color="auto"/>
            <w:left w:val="none" w:sz="0" w:space="0" w:color="auto"/>
            <w:bottom w:val="none" w:sz="0" w:space="0" w:color="auto"/>
            <w:right w:val="none" w:sz="0" w:space="0" w:color="auto"/>
          </w:divBdr>
          <w:divsChild>
            <w:div w:id="661466192">
              <w:marLeft w:val="0"/>
              <w:marRight w:val="0"/>
              <w:marTop w:val="120"/>
              <w:marBottom w:val="0"/>
              <w:divBdr>
                <w:top w:val="none" w:sz="0" w:space="0" w:color="auto"/>
                <w:left w:val="none" w:sz="0" w:space="0" w:color="auto"/>
                <w:bottom w:val="none" w:sz="0" w:space="0" w:color="auto"/>
                <w:right w:val="none" w:sz="0" w:space="0" w:color="auto"/>
              </w:divBdr>
            </w:div>
            <w:div w:id="3952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804">
      <w:bodyDiv w:val="1"/>
      <w:marLeft w:val="0"/>
      <w:marRight w:val="0"/>
      <w:marTop w:val="0"/>
      <w:marBottom w:val="0"/>
      <w:divBdr>
        <w:top w:val="none" w:sz="0" w:space="0" w:color="auto"/>
        <w:left w:val="none" w:sz="0" w:space="0" w:color="auto"/>
        <w:bottom w:val="none" w:sz="0" w:space="0" w:color="auto"/>
        <w:right w:val="none" w:sz="0" w:space="0" w:color="auto"/>
      </w:divBdr>
      <w:divsChild>
        <w:div w:id="1662351056">
          <w:marLeft w:val="0"/>
          <w:marRight w:val="0"/>
          <w:marTop w:val="0"/>
          <w:marBottom w:val="0"/>
          <w:divBdr>
            <w:top w:val="none" w:sz="0" w:space="0" w:color="auto"/>
            <w:left w:val="none" w:sz="0" w:space="0" w:color="auto"/>
            <w:bottom w:val="none" w:sz="0" w:space="0" w:color="auto"/>
            <w:right w:val="none" w:sz="0" w:space="0" w:color="auto"/>
          </w:divBdr>
          <w:divsChild>
            <w:div w:id="1154448085">
              <w:marLeft w:val="0"/>
              <w:marRight w:val="0"/>
              <w:marTop w:val="120"/>
              <w:marBottom w:val="0"/>
              <w:divBdr>
                <w:top w:val="none" w:sz="0" w:space="0" w:color="auto"/>
                <w:left w:val="none" w:sz="0" w:space="0" w:color="auto"/>
                <w:bottom w:val="none" w:sz="0" w:space="0" w:color="auto"/>
                <w:right w:val="none" w:sz="0" w:space="0" w:color="auto"/>
              </w:divBdr>
            </w:div>
            <w:div w:id="2031687314">
              <w:marLeft w:val="0"/>
              <w:marRight w:val="0"/>
              <w:marTop w:val="0"/>
              <w:marBottom w:val="0"/>
              <w:divBdr>
                <w:top w:val="none" w:sz="0" w:space="0" w:color="auto"/>
                <w:left w:val="none" w:sz="0" w:space="0" w:color="auto"/>
                <w:bottom w:val="none" w:sz="0" w:space="0" w:color="auto"/>
                <w:right w:val="none" w:sz="0" w:space="0" w:color="auto"/>
              </w:divBdr>
            </w:div>
          </w:divsChild>
        </w:div>
        <w:div w:id="340352413">
          <w:marLeft w:val="0"/>
          <w:marRight w:val="0"/>
          <w:marTop w:val="0"/>
          <w:marBottom w:val="0"/>
          <w:divBdr>
            <w:top w:val="none" w:sz="0" w:space="0" w:color="auto"/>
            <w:left w:val="none" w:sz="0" w:space="0" w:color="auto"/>
            <w:bottom w:val="none" w:sz="0" w:space="0" w:color="auto"/>
            <w:right w:val="none" w:sz="0" w:space="0" w:color="auto"/>
          </w:divBdr>
          <w:divsChild>
            <w:div w:id="861936011">
              <w:marLeft w:val="0"/>
              <w:marRight w:val="0"/>
              <w:marTop w:val="120"/>
              <w:marBottom w:val="0"/>
              <w:divBdr>
                <w:top w:val="none" w:sz="0" w:space="0" w:color="auto"/>
                <w:left w:val="none" w:sz="0" w:space="0" w:color="auto"/>
                <w:bottom w:val="none" w:sz="0" w:space="0" w:color="auto"/>
                <w:right w:val="none" w:sz="0" w:space="0" w:color="auto"/>
              </w:divBdr>
            </w:div>
            <w:div w:id="1837113290">
              <w:marLeft w:val="0"/>
              <w:marRight w:val="0"/>
              <w:marTop w:val="0"/>
              <w:marBottom w:val="0"/>
              <w:divBdr>
                <w:top w:val="none" w:sz="0" w:space="0" w:color="auto"/>
                <w:left w:val="none" w:sz="0" w:space="0" w:color="auto"/>
                <w:bottom w:val="none" w:sz="0" w:space="0" w:color="auto"/>
                <w:right w:val="none" w:sz="0" w:space="0" w:color="auto"/>
              </w:divBdr>
            </w:div>
          </w:divsChild>
        </w:div>
        <w:div w:id="1988656867">
          <w:marLeft w:val="0"/>
          <w:marRight w:val="0"/>
          <w:marTop w:val="0"/>
          <w:marBottom w:val="0"/>
          <w:divBdr>
            <w:top w:val="none" w:sz="0" w:space="0" w:color="auto"/>
            <w:left w:val="none" w:sz="0" w:space="0" w:color="auto"/>
            <w:bottom w:val="none" w:sz="0" w:space="0" w:color="auto"/>
            <w:right w:val="none" w:sz="0" w:space="0" w:color="auto"/>
          </w:divBdr>
          <w:divsChild>
            <w:div w:id="2048066489">
              <w:marLeft w:val="0"/>
              <w:marRight w:val="0"/>
              <w:marTop w:val="120"/>
              <w:marBottom w:val="0"/>
              <w:divBdr>
                <w:top w:val="none" w:sz="0" w:space="0" w:color="auto"/>
                <w:left w:val="none" w:sz="0" w:space="0" w:color="auto"/>
                <w:bottom w:val="none" w:sz="0" w:space="0" w:color="auto"/>
                <w:right w:val="none" w:sz="0" w:space="0" w:color="auto"/>
              </w:divBdr>
            </w:div>
            <w:div w:id="17607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7623">
      <w:bodyDiv w:val="1"/>
      <w:marLeft w:val="0"/>
      <w:marRight w:val="0"/>
      <w:marTop w:val="0"/>
      <w:marBottom w:val="0"/>
      <w:divBdr>
        <w:top w:val="none" w:sz="0" w:space="0" w:color="auto"/>
        <w:left w:val="none" w:sz="0" w:space="0" w:color="auto"/>
        <w:bottom w:val="none" w:sz="0" w:space="0" w:color="auto"/>
        <w:right w:val="none" w:sz="0" w:space="0" w:color="auto"/>
      </w:divBdr>
      <w:divsChild>
        <w:div w:id="1977953476">
          <w:marLeft w:val="0"/>
          <w:marRight w:val="0"/>
          <w:marTop w:val="0"/>
          <w:marBottom w:val="0"/>
          <w:divBdr>
            <w:top w:val="none" w:sz="0" w:space="0" w:color="auto"/>
            <w:left w:val="none" w:sz="0" w:space="0" w:color="auto"/>
            <w:bottom w:val="none" w:sz="0" w:space="0" w:color="auto"/>
            <w:right w:val="none" w:sz="0" w:space="0" w:color="auto"/>
          </w:divBdr>
        </w:div>
      </w:divsChild>
    </w:div>
    <w:div w:id="1772897079">
      <w:bodyDiv w:val="1"/>
      <w:marLeft w:val="0"/>
      <w:marRight w:val="0"/>
      <w:marTop w:val="0"/>
      <w:marBottom w:val="0"/>
      <w:divBdr>
        <w:top w:val="none" w:sz="0" w:space="0" w:color="auto"/>
        <w:left w:val="none" w:sz="0" w:space="0" w:color="auto"/>
        <w:bottom w:val="none" w:sz="0" w:space="0" w:color="auto"/>
        <w:right w:val="none" w:sz="0" w:space="0" w:color="auto"/>
      </w:divBdr>
      <w:divsChild>
        <w:div w:id="110589833">
          <w:marLeft w:val="0"/>
          <w:marRight w:val="0"/>
          <w:marTop w:val="0"/>
          <w:marBottom w:val="0"/>
          <w:divBdr>
            <w:top w:val="none" w:sz="0" w:space="0" w:color="auto"/>
            <w:left w:val="none" w:sz="0" w:space="0" w:color="auto"/>
            <w:bottom w:val="none" w:sz="0" w:space="0" w:color="auto"/>
            <w:right w:val="none" w:sz="0" w:space="0" w:color="auto"/>
          </w:divBdr>
        </w:div>
      </w:divsChild>
    </w:div>
    <w:div w:id="1787653073">
      <w:bodyDiv w:val="1"/>
      <w:marLeft w:val="0"/>
      <w:marRight w:val="0"/>
      <w:marTop w:val="0"/>
      <w:marBottom w:val="0"/>
      <w:divBdr>
        <w:top w:val="none" w:sz="0" w:space="0" w:color="auto"/>
        <w:left w:val="none" w:sz="0" w:space="0" w:color="auto"/>
        <w:bottom w:val="none" w:sz="0" w:space="0" w:color="auto"/>
        <w:right w:val="none" w:sz="0" w:space="0" w:color="auto"/>
      </w:divBdr>
    </w:div>
    <w:div w:id="1796560317">
      <w:bodyDiv w:val="1"/>
      <w:marLeft w:val="0"/>
      <w:marRight w:val="0"/>
      <w:marTop w:val="0"/>
      <w:marBottom w:val="0"/>
      <w:divBdr>
        <w:top w:val="none" w:sz="0" w:space="0" w:color="auto"/>
        <w:left w:val="none" w:sz="0" w:space="0" w:color="auto"/>
        <w:bottom w:val="none" w:sz="0" w:space="0" w:color="auto"/>
        <w:right w:val="none" w:sz="0" w:space="0" w:color="auto"/>
      </w:divBdr>
      <w:divsChild>
        <w:div w:id="1438058895">
          <w:marLeft w:val="0"/>
          <w:marRight w:val="0"/>
          <w:marTop w:val="0"/>
          <w:marBottom w:val="0"/>
          <w:divBdr>
            <w:top w:val="none" w:sz="0" w:space="0" w:color="auto"/>
            <w:left w:val="none" w:sz="0" w:space="0" w:color="auto"/>
            <w:bottom w:val="none" w:sz="0" w:space="0" w:color="auto"/>
            <w:right w:val="none" w:sz="0" w:space="0" w:color="auto"/>
          </w:divBdr>
          <w:divsChild>
            <w:div w:id="1263949594">
              <w:marLeft w:val="0"/>
              <w:marRight w:val="0"/>
              <w:marTop w:val="120"/>
              <w:marBottom w:val="0"/>
              <w:divBdr>
                <w:top w:val="none" w:sz="0" w:space="0" w:color="auto"/>
                <w:left w:val="none" w:sz="0" w:space="0" w:color="auto"/>
                <w:bottom w:val="none" w:sz="0" w:space="0" w:color="auto"/>
                <w:right w:val="none" w:sz="0" w:space="0" w:color="auto"/>
              </w:divBdr>
            </w:div>
            <w:div w:id="439838859">
              <w:marLeft w:val="0"/>
              <w:marRight w:val="0"/>
              <w:marTop w:val="0"/>
              <w:marBottom w:val="0"/>
              <w:divBdr>
                <w:top w:val="none" w:sz="0" w:space="0" w:color="auto"/>
                <w:left w:val="none" w:sz="0" w:space="0" w:color="auto"/>
                <w:bottom w:val="none" w:sz="0" w:space="0" w:color="auto"/>
                <w:right w:val="none" w:sz="0" w:space="0" w:color="auto"/>
              </w:divBdr>
            </w:div>
          </w:divsChild>
        </w:div>
        <w:div w:id="718432485">
          <w:marLeft w:val="0"/>
          <w:marRight w:val="0"/>
          <w:marTop w:val="0"/>
          <w:marBottom w:val="0"/>
          <w:divBdr>
            <w:top w:val="none" w:sz="0" w:space="0" w:color="auto"/>
            <w:left w:val="none" w:sz="0" w:space="0" w:color="auto"/>
            <w:bottom w:val="none" w:sz="0" w:space="0" w:color="auto"/>
            <w:right w:val="none" w:sz="0" w:space="0" w:color="auto"/>
          </w:divBdr>
          <w:divsChild>
            <w:div w:id="916130646">
              <w:marLeft w:val="0"/>
              <w:marRight w:val="0"/>
              <w:marTop w:val="120"/>
              <w:marBottom w:val="0"/>
              <w:divBdr>
                <w:top w:val="none" w:sz="0" w:space="0" w:color="auto"/>
                <w:left w:val="none" w:sz="0" w:space="0" w:color="auto"/>
                <w:bottom w:val="none" w:sz="0" w:space="0" w:color="auto"/>
                <w:right w:val="none" w:sz="0" w:space="0" w:color="auto"/>
              </w:divBdr>
            </w:div>
            <w:div w:id="1712729726">
              <w:marLeft w:val="0"/>
              <w:marRight w:val="0"/>
              <w:marTop w:val="0"/>
              <w:marBottom w:val="0"/>
              <w:divBdr>
                <w:top w:val="none" w:sz="0" w:space="0" w:color="auto"/>
                <w:left w:val="none" w:sz="0" w:space="0" w:color="auto"/>
                <w:bottom w:val="none" w:sz="0" w:space="0" w:color="auto"/>
                <w:right w:val="none" w:sz="0" w:space="0" w:color="auto"/>
              </w:divBdr>
            </w:div>
          </w:divsChild>
        </w:div>
        <w:div w:id="1484544455">
          <w:marLeft w:val="0"/>
          <w:marRight w:val="0"/>
          <w:marTop w:val="0"/>
          <w:marBottom w:val="0"/>
          <w:divBdr>
            <w:top w:val="none" w:sz="0" w:space="0" w:color="auto"/>
            <w:left w:val="none" w:sz="0" w:space="0" w:color="auto"/>
            <w:bottom w:val="none" w:sz="0" w:space="0" w:color="auto"/>
            <w:right w:val="none" w:sz="0" w:space="0" w:color="auto"/>
          </w:divBdr>
          <w:divsChild>
            <w:div w:id="1309237785">
              <w:marLeft w:val="0"/>
              <w:marRight w:val="0"/>
              <w:marTop w:val="120"/>
              <w:marBottom w:val="0"/>
              <w:divBdr>
                <w:top w:val="none" w:sz="0" w:space="0" w:color="auto"/>
                <w:left w:val="none" w:sz="0" w:space="0" w:color="auto"/>
                <w:bottom w:val="none" w:sz="0" w:space="0" w:color="auto"/>
                <w:right w:val="none" w:sz="0" w:space="0" w:color="auto"/>
              </w:divBdr>
            </w:div>
            <w:div w:id="1897475765">
              <w:marLeft w:val="0"/>
              <w:marRight w:val="0"/>
              <w:marTop w:val="0"/>
              <w:marBottom w:val="0"/>
              <w:divBdr>
                <w:top w:val="none" w:sz="0" w:space="0" w:color="auto"/>
                <w:left w:val="none" w:sz="0" w:space="0" w:color="auto"/>
                <w:bottom w:val="none" w:sz="0" w:space="0" w:color="auto"/>
                <w:right w:val="none" w:sz="0" w:space="0" w:color="auto"/>
              </w:divBdr>
            </w:div>
          </w:divsChild>
        </w:div>
        <w:div w:id="1410074175">
          <w:marLeft w:val="0"/>
          <w:marRight w:val="0"/>
          <w:marTop w:val="0"/>
          <w:marBottom w:val="0"/>
          <w:divBdr>
            <w:top w:val="none" w:sz="0" w:space="0" w:color="auto"/>
            <w:left w:val="none" w:sz="0" w:space="0" w:color="auto"/>
            <w:bottom w:val="none" w:sz="0" w:space="0" w:color="auto"/>
            <w:right w:val="none" w:sz="0" w:space="0" w:color="auto"/>
          </w:divBdr>
          <w:divsChild>
            <w:div w:id="1064522530">
              <w:marLeft w:val="0"/>
              <w:marRight w:val="0"/>
              <w:marTop w:val="120"/>
              <w:marBottom w:val="0"/>
              <w:divBdr>
                <w:top w:val="none" w:sz="0" w:space="0" w:color="auto"/>
                <w:left w:val="none" w:sz="0" w:space="0" w:color="auto"/>
                <w:bottom w:val="none" w:sz="0" w:space="0" w:color="auto"/>
                <w:right w:val="none" w:sz="0" w:space="0" w:color="auto"/>
              </w:divBdr>
            </w:div>
            <w:div w:id="1315181802">
              <w:marLeft w:val="0"/>
              <w:marRight w:val="0"/>
              <w:marTop w:val="0"/>
              <w:marBottom w:val="0"/>
              <w:divBdr>
                <w:top w:val="none" w:sz="0" w:space="0" w:color="auto"/>
                <w:left w:val="none" w:sz="0" w:space="0" w:color="auto"/>
                <w:bottom w:val="none" w:sz="0" w:space="0" w:color="auto"/>
                <w:right w:val="none" w:sz="0" w:space="0" w:color="auto"/>
              </w:divBdr>
            </w:div>
          </w:divsChild>
        </w:div>
        <w:div w:id="1117066591">
          <w:marLeft w:val="0"/>
          <w:marRight w:val="0"/>
          <w:marTop w:val="0"/>
          <w:marBottom w:val="0"/>
          <w:divBdr>
            <w:top w:val="none" w:sz="0" w:space="0" w:color="auto"/>
            <w:left w:val="none" w:sz="0" w:space="0" w:color="auto"/>
            <w:bottom w:val="none" w:sz="0" w:space="0" w:color="auto"/>
            <w:right w:val="none" w:sz="0" w:space="0" w:color="auto"/>
          </w:divBdr>
          <w:divsChild>
            <w:div w:id="500895504">
              <w:marLeft w:val="0"/>
              <w:marRight w:val="0"/>
              <w:marTop w:val="120"/>
              <w:marBottom w:val="0"/>
              <w:divBdr>
                <w:top w:val="none" w:sz="0" w:space="0" w:color="auto"/>
                <w:left w:val="none" w:sz="0" w:space="0" w:color="auto"/>
                <w:bottom w:val="none" w:sz="0" w:space="0" w:color="auto"/>
                <w:right w:val="none" w:sz="0" w:space="0" w:color="auto"/>
              </w:divBdr>
            </w:div>
            <w:div w:id="919145401">
              <w:marLeft w:val="0"/>
              <w:marRight w:val="0"/>
              <w:marTop w:val="0"/>
              <w:marBottom w:val="0"/>
              <w:divBdr>
                <w:top w:val="none" w:sz="0" w:space="0" w:color="auto"/>
                <w:left w:val="none" w:sz="0" w:space="0" w:color="auto"/>
                <w:bottom w:val="none" w:sz="0" w:space="0" w:color="auto"/>
                <w:right w:val="none" w:sz="0" w:space="0" w:color="auto"/>
              </w:divBdr>
              <w:divsChild>
                <w:div w:id="1018240533">
                  <w:marLeft w:val="0"/>
                  <w:marRight w:val="0"/>
                  <w:marTop w:val="0"/>
                  <w:marBottom w:val="0"/>
                  <w:divBdr>
                    <w:top w:val="none" w:sz="0" w:space="0" w:color="auto"/>
                    <w:left w:val="none" w:sz="0" w:space="0" w:color="auto"/>
                    <w:bottom w:val="none" w:sz="0" w:space="0" w:color="auto"/>
                    <w:right w:val="none" w:sz="0" w:space="0" w:color="auto"/>
                  </w:divBdr>
                  <w:divsChild>
                    <w:div w:id="1395549442">
                      <w:marLeft w:val="0"/>
                      <w:marRight w:val="0"/>
                      <w:marTop w:val="120"/>
                      <w:marBottom w:val="0"/>
                      <w:divBdr>
                        <w:top w:val="none" w:sz="0" w:space="0" w:color="auto"/>
                        <w:left w:val="none" w:sz="0" w:space="0" w:color="auto"/>
                        <w:bottom w:val="none" w:sz="0" w:space="0" w:color="auto"/>
                        <w:right w:val="none" w:sz="0" w:space="0" w:color="auto"/>
                      </w:divBdr>
                    </w:div>
                    <w:div w:id="715009762">
                      <w:marLeft w:val="0"/>
                      <w:marRight w:val="0"/>
                      <w:marTop w:val="0"/>
                      <w:marBottom w:val="0"/>
                      <w:divBdr>
                        <w:top w:val="none" w:sz="0" w:space="0" w:color="auto"/>
                        <w:left w:val="none" w:sz="0" w:space="0" w:color="auto"/>
                        <w:bottom w:val="none" w:sz="0" w:space="0" w:color="auto"/>
                        <w:right w:val="none" w:sz="0" w:space="0" w:color="auto"/>
                      </w:divBdr>
                    </w:div>
                  </w:divsChild>
                </w:div>
                <w:div w:id="1472480349">
                  <w:marLeft w:val="0"/>
                  <w:marRight w:val="0"/>
                  <w:marTop w:val="0"/>
                  <w:marBottom w:val="0"/>
                  <w:divBdr>
                    <w:top w:val="none" w:sz="0" w:space="0" w:color="auto"/>
                    <w:left w:val="none" w:sz="0" w:space="0" w:color="auto"/>
                    <w:bottom w:val="none" w:sz="0" w:space="0" w:color="auto"/>
                    <w:right w:val="none" w:sz="0" w:space="0" w:color="auto"/>
                  </w:divBdr>
                  <w:divsChild>
                    <w:div w:id="565721852">
                      <w:marLeft w:val="0"/>
                      <w:marRight w:val="0"/>
                      <w:marTop w:val="120"/>
                      <w:marBottom w:val="0"/>
                      <w:divBdr>
                        <w:top w:val="none" w:sz="0" w:space="0" w:color="auto"/>
                        <w:left w:val="none" w:sz="0" w:space="0" w:color="auto"/>
                        <w:bottom w:val="none" w:sz="0" w:space="0" w:color="auto"/>
                        <w:right w:val="none" w:sz="0" w:space="0" w:color="auto"/>
                      </w:divBdr>
                    </w:div>
                    <w:div w:id="9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27466">
      <w:bodyDiv w:val="1"/>
      <w:marLeft w:val="0"/>
      <w:marRight w:val="0"/>
      <w:marTop w:val="0"/>
      <w:marBottom w:val="0"/>
      <w:divBdr>
        <w:top w:val="none" w:sz="0" w:space="0" w:color="auto"/>
        <w:left w:val="none" w:sz="0" w:space="0" w:color="auto"/>
        <w:bottom w:val="none" w:sz="0" w:space="0" w:color="auto"/>
        <w:right w:val="none" w:sz="0" w:space="0" w:color="auto"/>
      </w:divBdr>
      <w:divsChild>
        <w:div w:id="1654526012">
          <w:marLeft w:val="0"/>
          <w:marRight w:val="0"/>
          <w:marTop w:val="0"/>
          <w:marBottom w:val="0"/>
          <w:divBdr>
            <w:top w:val="none" w:sz="0" w:space="0" w:color="auto"/>
            <w:left w:val="none" w:sz="0" w:space="0" w:color="auto"/>
            <w:bottom w:val="none" w:sz="0" w:space="0" w:color="auto"/>
            <w:right w:val="none" w:sz="0" w:space="0" w:color="auto"/>
          </w:divBdr>
        </w:div>
      </w:divsChild>
    </w:div>
    <w:div w:id="1829861773">
      <w:bodyDiv w:val="1"/>
      <w:marLeft w:val="0"/>
      <w:marRight w:val="0"/>
      <w:marTop w:val="0"/>
      <w:marBottom w:val="0"/>
      <w:divBdr>
        <w:top w:val="none" w:sz="0" w:space="0" w:color="auto"/>
        <w:left w:val="none" w:sz="0" w:space="0" w:color="auto"/>
        <w:bottom w:val="none" w:sz="0" w:space="0" w:color="auto"/>
        <w:right w:val="none" w:sz="0" w:space="0" w:color="auto"/>
      </w:divBdr>
      <w:divsChild>
        <w:div w:id="967778337">
          <w:marLeft w:val="0"/>
          <w:marRight w:val="0"/>
          <w:marTop w:val="0"/>
          <w:marBottom w:val="0"/>
          <w:divBdr>
            <w:top w:val="none" w:sz="0" w:space="0" w:color="auto"/>
            <w:left w:val="none" w:sz="0" w:space="0" w:color="auto"/>
            <w:bottom w:val="none" w:sz="0" w:space="0" w:color="auto"/>
            <w:right w:val="none" w:sz="0" w:space="0" w:color="auto"/>
          </w:divBdr>
          <w:divsChild>
            <w:div w:id="45492598">
              <w:marLeft w:val="0"/>
              <w:marRight w:val="0"/>
              <w:marTop w:val="0"/>
              <w:marBottom w:val="0"/>
              <w:divBdr>
                <w:top w:val="none" w:sz="0" w:space="0" w:color="auto"/>
                <w:left w:val="none" w:sz="0" w:space="0" w:color="auto"/>
                <w:bottom w:val="none" w:sz="0" w:space="0" w:color="auto"/>
                <w:right w:val="none" w:sz="0" w:space="0" w:color="auto"/>
              </w:divBdr>
              <w:divsChild>
                <w:div w:id="1601525794">
                  <w:marLeft w:val="0"/>
                  <w:marRight w:val="0"/>
                  <w:marTop w:val="0"/>
                  <w:marBottom w:val="0"/>
                  <w:divBdr>
                    <w:top w:val="none" w:sz="0" w:space="0" w:color="auto"/>
                    <w:left w:val="none" w:sz="0" w:space="0" w:color="auto"/>
                    <w:bottom w:val="none" w:sz="0" w:space="0" w:color="auto"/>
                    <w:right w:val="none" w:sz="0" w:space="0" w:color="auto"/>
                  </w:divBdr>
                  <w:divsChild>
                    <w:div w:id="309795796">
                      <w:marLeft w:val="0"/>
                      <w:marRight w:val="0"/>
                      <w:marTop w:val="120"/>
                      <w:marBottom w:val="0"/>
                      <w:divBdr>
                        <w:top w:val="none" w:sz="0" w:space="0" w:color="auto"/>
                        <w:left w:val="none" w:sz="0" w:space="0" w:color="auto"/>
                        <w:bottom w:val="none" w:sz="0" w:space="0" w:color="auto"/>
                        <w:right w:val="none" w:sz="0" w:space="0" w:color="auto"/>
                      </w:divBdr>
                    </w:div>
                    <w:div w:id="710108249">
                      <w:marLeft w:val="0"/>
                      <w:marRight w:val="0"/>
                      <w:marTop w:val="0"/>
                      <w:marBottom w:val="0"/>
                      <w:divBdr>
                        <w:top w:val="none" w:sz="0" w:space="0" w:color="auto"/>
                        <w:left w:val="none" w:sz="0" w:space="0" w:color="auto"/>
                        <w:bottom w:val="none" w:sz="0" w:space="0" w:color="auto"/>
                        <w:right w:val="none" w:sz="0" w:space="0" w:color="auto"/>
                      </w:divBdr>
                    </w:div>
                  </w:divsChild>
                </w:div>
                <w:div w:id="1654144160">
                  <w:marLeft w:val="0"/>
                  <w:marRight w:val="0"/>
                  <w:marTop w:val="0"/>
                  <w:marBottom w:val="0"/>
                  <w:divBdr>
                    <w:top w:val="none" w:sz="0" w:space="0" w:color="auto"/>
                    <w:left w:val="none" w:sz="0" w:space="0" w:color="auto"/>
                    <w:bottom w:val="none" w:sz="0" w:space="0" w:color="auto"/>
                    <w:right w:val="none" w:sz="0" w:space="0" w:color="auto"/>
                  </w:divBdr>
                  <w:divsChild>
                    <w:div w:id="640381760">
                      <w:marLeft w:val="0"/>
                      <w:marRight w:val="0"/>
                      <w:marTop w:val="120"/>
                      <w:marBottom w:val="0"/>
                      <w:divBdr>
                        <w:top w:val="none" w:sz="0" w:space="0" w:color="auto"/>
                        <w:left w:val="none" w:sz="0" w:space="0" w:color="auto"/>
                        <w:bottom w:val="none" w:sz="0" w:space="0" w:color="auto"/>
                        <w:right w:val="none" w:sz="0" w:space="0" w:color="auto"/>
                      </w:divBdr>
                    </w:div>
                    <w:div w:id="267812562">
                      <w:marLeft w:val="0"/>
                      <w:marRight w:val="0"/>
                      <w:marTop w:val="0"/>
                      <w:marBottom w:val="0"/>
                      <w:divBdr>
                        <w:top w:val="none" w:sz="0" w:space="0" w:color="auto"/>
                        <w:left w:val="none" w:sz="0" w:space="0" w:color="auto"/>
                        <w:bottom w:val="none" w:sz="0" w:space="0" w:color="auto"/>
                        <w:right w:val="none" w:sz="0" w:space="0" w:color="auto"/>
                      </w:divBdr>
                    </w:div>
                  </w:divsChild>
                </w:div>
                <w:div w:id="1684279600">
                  <w:marLeft w:val="0"/>
                  <w:marRight w:val="0"/>
                  <w:marTop w:val="0"/>
                  <w:marBottom w:val="0"/>
                  <w:divBdr>
                    <w:top w:val="none" w:sz="0" w:space="0" w:color="auto"/>
                    <w:left w:val="none" w:sz="0" w:space="0" w:color="auto"/>
                    <w:bottom w:val="none" w:sz="0" w:space="0" w:color="auto"/>
                    <w:right w:val="none" w:sz="0" w:space="0" w:color="auto"/>
                  </w:divBdr>
                  <w:divsChild>
                    <w:div w:id="1604680411">
                      <w:marLeft w:val="0"/>
                      <w:marRight w:val="0"/>
                      <w:marTop w:val="120"/>
                      <w:marBottom w:val="0"/>
                      <w:divBdr>
                        <w:top w:val="none" w:sz="0" w:space="0" w:color="auto"/>
                        <w:left w:val="none" w:sz="0" w:space="0" w:color="auto"/>
                        <w:bottom w:val="none" w:sz="0" w:space="0" w:color="auto"/>
                        <w:right w:val="none" w:sz="0" w:space="0" w:color="auto"/>
                      </w:divBdr>
                    </w:div>
                    <w:div w:id="1217357560">
                      <w:marLeft w:val="0"/>
                      <w:marRight w:val="0"/>
                      <w:marTop w:val="0"/>
                      <w:marBottom w:val="0"/>
                      <w:divBdr>
                        <w:top w:val="none" w:sz="0" w:space="0" w:color="auto"/>
                        <w:left w:val="none" w:sz="0" w:space="0" w:color="auto"/>
                        <w:bottom w:val="none" w:sz="0" w:space="0" w:color="auto"/>
                        <w:right w:val="none" w:sz="0" w:space="0" w:color="auto"/>
                      </w:divBdr>
                    </w:div>
                  </w:divsChild>
                </w:div>
                <w:div w:id="614949751">
                  <w:marLeft w:val="0"/>
                  <w:marRight w:val="0"/>
                  <w:marTop w:val="0"/>
                  <w:marBottom w:val="0"/>
                  <w:divBdr>
                    <w:top w:val="none" w:sz="0" w:space="0" w:color="auto"/>
                    <w:left w:val="none" w:sz="0" w:space="0" w:color="auto"/>
                    <w:bottom w:val="none" w:sz="0" w:space="0" w:color="auto"/>
                    <w:right w:val="none" w:sz="0" w:space="0" w:color="auto"/>
                  </w:divBdr>
                  <w:divsChild>
                    <w:div w:id="1888565689">
                      <w:marLeft w:val="0"/>
                      <w:marRight w:val="0"/>
                      <w:marTop w:val="120"/>
                      <w:marBottom w:val="0"/>
                      <w:divBdr>
                        <w:top w:val="none" w:sz="0" w:space="0" w:color="auto"/>
                        <w:left w:val="none" w:sz="0" w:space="0" w:color="auto"/>
                        <w:bottom w:val="none" w:sz="0" w:space="0" w:color="auto"/>
                        <w:right w:val="none" w:sz="0" w:space="0" w:color="auto"/>
                      </w:divBdr>
                    </w:div>
                    <w:div w:id="2041852035">
                      <w:marLeft w:val="0"/>
                      <w:marRight w:val="0"/>
                      <w:marTop w:val="0"/>
                      <w:marBottom w:val="0"/>
                      <w:divBdr>
                        <w:top w:val="none" w:sz="0" w:space="0" w:color="auto"/>
                        <w:left w:val="none" w:sz="0" w:space="0" w:color="auto"/>
                        <w:bottom w:val="none" w:sz="0" w:space="0" w:color="auto"/>
                        <w:right w:val="none" w:sz="0" w:space="0" w:color="auto"/>
                      </w:divBdr>
                      <w:divsChild>
                        <w:div w:id="1394279808">
                          <w:marLeft w:val="0"/>
                          <w:marRight w:val="0"/>
                          <w:marTop w:val="0"/>
                          <w:marBottom w:val="0"/>
                          <w:divBdr>
                            <w:top w:val="none" w:sz="0" w:space="0" w:color="auto"/>
                            <w:left w:val="none" w:sz="0" w:space="0" w:color="auto"/>
                            <w:bottom w:val="none" w:sz="0" w:space="0" w:color="auto"/>
                            <w:right w:val="none" w:sz="0" w:space="0" w:color="auto"/>
                          </w:divBdr>
                          <w:divsChild>
                            <w:div w:id="362437840">
                              <w:marLeft w:val="0"/>
                              <w:marRight w:val="0"/>
                              <w:marTop w:val="120"/>
                              <w:marBottom w:val="0"/>
                              <w:divBdr>
                                <w:top w:val="none" w:sz="0" w:space="0" w:color="auto"/>
                                <w:left w:val="none" w:sz="0" w:space="0" w:color="auto"/>
                                <w:bottom w:val="none" w:sz="0" w:space="0" w:color="auto"/>
                                <w:right w:val="none" w:sz="0" w:space="0" w:color="auto"/>
                              </w:divBdr>
                            </w:div>
                            <w:div w:id="1100759517">
                              <w:marLeft w:val="0"/>
                              <w:marRight w:val="0"/>
                              <w:marTop w:val="0"/>
                              <w:marBottom w:val="0"/>
                              <w:divBdr>
                                <w:top w:val="none" w:sz="0" w:space="0" w:color="auto"/>
                                <w:left w:val="none" w:sz="0" w:space="0" w:color="auto"/>
                                <w:bottom w:val="none" w:sz="0" w:space="0" w:color="auto"/>
                                <w:right w:val="none" w:sz="0" w:space="0" w:color="auto"/>
                              </w:divBdr>
                            </w:div>
                          </w:divsChild>
                        </w:div>
                        <w:div w:id="1373118609">
                          <w:marLeft w:val="0"/>
                          <w:marRight w:val="0"/>
                          <w:marTop w:val="0"/>
                          <w:marBottom w:val="0"/>
                          <w:divBdr>
                            <w:top w:val="none" w:sz="0" w:space="0" w:color="auto"/>
                            <w:left w:val="none" w:sz="0" w:space="0" w:color="auto"/>
                            <w:bottom w:val="none" w:sz="0" w:space="0" w:color="auto"/>
                            <w:right w:val="none" w:sz="0" w:space="0" w:color="auto"/>
                          </w:divBdr>
                          <w:divsChild>
                            <w:div w:id="128599696">
                              <w:marLeft w:val="0"/>
                              <w:marRight w:val="0"/>
                              <w:marTop w:val="120"/>
                              <w:marBottom w:val="0"/>
                              <w:divBdr>
                                <w:top w:val="none" w:sz="0" w:space="0" w:color="auto"/>
                                <w:left w:val="none" w:sz="0" w:space="0" w:color="auto"/>
                                <w:bottom w:val="none" w:sz="0" w:space="0" w:color="auto"/>
                                <w:right w:val="none" w:sz="0" w:space="0" w:color="auto"/>
                              </w:divBdr>
                            </w:div>
                            <w:div w:id="3681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328479">
          <w:marLeft w:val="0"/>
          <w:marRight w:val="0"/>
          <w:marTop w:val="0"/>
          <w:marBottom w:val="0"/>
          <w:divBdr>
            <w:top w:val="none" w:sz="0" w:space="0" w:color="auto"/>
            <w:left w:val="none" w:sz="0" w:space="0" w:color="auto"/>
            <w:bottom w:val="none" w:sz="0" w:space="0" w:color="auto"/>
            <w:right w:val="none" w:sz="0" w:space="0" w:color="auto"/>
          </w:divBdr>
          <w:divsChild>
            <w:div w:id="2011826993">
              <w:marLeft w:val="0"/>
              <w:marRight w:val="0"/>
              <w:marTop w:val="0"/>
              <w:marBottom w:val="0"/>
              <w:divBdr>
                <w:top w:val="none" w:sz="0" w:space="0" w:color="auto"/>
                <w:left w:val="none" w:sz="0" w:space="0" w:color="auto"/>
                <w:bottom w:val="none" w:sz="0" w:space="0" w:color="auto"/>
                <w:right w:val="none" w:sz="0" w:space="0" w:color="auto"/>
              </w:divBdr>
              <w:divsChild>
                <w:div w:id="1445343159">
                  <w:marLeft w:val="0"/>
                  <w:marRight w:val="0"/>
                  <w:marTop w:val="0"/>
                  <w:marBottom w:val="0"/>
                  <w:divBdr>
                    <w:top w:val="none" w:sz="0" w:space="0" w:color="auto"/>
                    <w:left w:val="none" w:sz="0" w:space="0" w:color="auto"/>
                    <w:bottom w:val="none" w:sz="0" w:space="0" w:color="auto"/>
                    <w:right w:val="none" w:sz="0" w:space="0" w:color="auto"/>
                  </w:divBdr>
                  <w:divsChild>
                    <w:div w:id="657268226">
                      <w:marLeft w:val="0"/>
                      <w:marRight w:val="0"/>
                      <w:marTop w:val="120"/>
                      <w:marBottom w:val="0"/>
                      <w:divBdr>
                        <w:top w:val="none" w:sz="0" w:space="0" w:color="auto"/>
                        <w:left w:val="none" w:sz="0" w:space="0" w:color="auto"/>
                        <w:bottom w:val="none" w:sz="0" w:space="0" w:color="auto"/>
                        <w:right w:val="none" w:sz="0" w:space="0" w:color="auto"/>
                      </w:divBdr>
                    </w:div>
                    <w:div w:id="1340037972">
                      <w:marLeft w:val="0"/>
                      <w:marRight w:val="0"/>
                      <w:marTop w:val="0"/>
                      <w:marBottom w:val="0"/>
                      <w:divBdr>
                        <w:top w:val="none" w:sz="0" w:space="0" w:color="auto"/>
                        <w:left w:val="none" w:sz="0" w:space="0" w:color="auto"/>
                        <w:bottom w:val="none" w:sz="0" w:space="0" w:color="auto"/>
                        <w:right w:val="none" w:sz="0" w:space="0" w:color="auto"/>
                      </w:divBdr>
                    </w:div>
                  </w:divsChild>
                </w:div>
                <w:div w:id="1491752045">
                  <w:marLeft w:val="0"/>
                  <w:marRight w:val="0"/>
                  <w:marTop w:val="0"/>
                  <w:marBottom w:val="0"/>
                  <w:divBdr>
                    <w:top w:val="none" w:sz="0" w:space="0" w:color="auto"/>
                    <w:left w:val="none" w:sz="0" w:space="0" w:color="auto"/>
                    <w:bottom w:val="none" w:sz="0" w:space="0" w:color="auto"/>
                    <w:right w:val="none" w:sz="0" w:space="0" w:color="auto"/>
                  </w:divBdr>
                  <w:divsChild>
                    <w:div w:id="577256300">
                      <w:marLeft w:val="0"/>
                      <w:marRight w:val="0"/>
                      <w:marTop w:val="120"/>
                      <w:marBottom w:val="0"/>
                      <w:divBdr>
                        <w:top w:val="none" w:sz="0" w:space="0" w:color="auto"/>
                        <w:left w:val="none" w:sz="0" w:space="0" w:color="auto"/>
                        <w:bottom w:val="none" w:sz="0" w:space="0" w:color="auto"/>
                        <w:right w:val="none" w:sz="0" w:space="0" w:color="auto"/>
                      </w:divBdr>
                    </w:div>
                    <w:div w:id="9257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2716">
          <w:marLeft w:val="0"/>
          <w:marRight w:val="0"/>
          <w:marTop w:val="0"/>
          <w:marBottom w:val="0"/>
          <w:divBdr>
            <w:top w:val="none" w:sz="0" w:space="0" w:color="auto"/>
            <w:left w:val="none" w:sz="0" w:space="0" w:color="auto"/>
            <w:bottom w:val="none" w:sz="0" w:space="0" w:color="auto"/>
            <w:right w:val="none" w:sz="0" w:space="0" w:color="auto"/>
          </w:divBdr>
          <w:divsChild>
            <w:div w:id="1457942108">
              <w:marLeft w:val="0"/>
              <w:marRight w:val="0"/>
              <w:marTop w:val="0"/>
              <w:marBottom w:val="0"/>
              <w:divBdr>
                <w:top w:val="none" w:sz="0" w:space="0" w:color="auto"/>
                <w:left w:val="none" w:sz="0" w:space="0" w:color="auto"/>
                <w:bottom w:val="none" w:sz="0" w:space="0" w:color="auto"/>
                <w:right w:val="none" w:sz="0" w:space="0" w:color="auto"/>
              </w:divBdr>
            </w:div>
          </w:divsChild>
        </w:div>
        <w:div w:id="716900738">
          <w:marLeft w:val="0"/>
          <w:marRight w:val="0"/>
          <w:marTop w:val="0"/>
          <w:marBottom w:val="0"/>
          <w:divBdr>
            <w:top w:val="none" w:sz="0" w:space="0" w:color="auto"/>
            <w:left w:val="none" w:sz="0" w:space="0" w:color="auto"/>
            <w:bottom w:val="none" w:sz="0" w:space="0" w:color="auto"/>
            <w:right w:val="none" w:sz="0" w:space="0" w:color="auto"/>
          </w:divBdr>
          <w:divsChild>
            <w:div w:id="614681883">
              <w:marLeft w:val="0"/>
              <w:marRight w:val="0"/>
              <w:marTop w:val="0"/>
              <w:marBottom w:val="0"/>
              <w:divBdr>
                <w:top w:val="none" w:sz="0" w:space="0" w:color="auto"/>
                <w:left w:val="none" w:sz="0" w:space="0" w:color="auto"/>
                <w:bottom w:val="none" w:sz="0" w:space="0" w:color="auto"/>
                <w:right w:val="none" w:sz="0" w:space="0" w:color="auto"/>
              </w:divBdr>
              <w:divsChild>
                <w:div w:id="1015764904">
                  <w:marLeft w:val="0"/>
                  <w:marRight w:val="0"/>
                  <w:marTop w:val="0"/>
                  <w:marBottom w:val="0"/>
                  <w:divBdr>
                    <w:top w:val="none" w:sz="0" w:space="0" w:color="auto"/>
                    <w:left w:val="none" w:sz="0" w:space="0" w:color="auto"/>
                    <w:bottom w:val="none" w:sz="0" w:space="0" w:color="auto"/>
                    <w:right w:val="none" w:sz="0" w:space="0" w:color="auto"/>
                  </w:divBdr>
                  <w:divsChild>
                    <w:div w:id="78991752">
                      <w:marLeft w:val="0"/>
                      <w:marRight w:val="0"/>
                      <w:marTop w:val="120"/>
                      <w:marBottom w:val="0"/>
                      <w:divBdr>
                        <w:top w:val="none" w:sz="0" w:space="0" w:color="auto"/>
                        <w:left w:val="none" w:sz="0" w:space="0" w:color="auto"/>
                        <w:bottom w:val="none" w:sz="0" w:space="0" w:color="auto"/>
                        <w:right w:val="none" w:sz="0" w:space="0" w:color="auto"/>
                      </w:divBdr>
                    </w:div>
                    <w:div w:id="1793403558">
                      <w:marLeft w:val="0"/>
                      <w:marRight w:val="0"/>
                      <w:marTop w:val="0"/>
                      <w:marBottom w:val="0"/>
                      <w:divBdr>
                        <w:top w:val="none" w:sz="0" w:space="0" w:color="auto"/>
                        <w:left w:val="none" w:sz="0" w:space="0" w:color="auto"/>
                        <w:bottom w:val="none" w:sz="0" w:space="0" w:color="auto"/>
                        <w:right w:val="none" w:sz="0" w:space="0" w:color="auto"/>
                      </w:divBdr>
                    </w:div>
                  </w:divsChild>
                </w:div>
                <w:div w:id="574827657">
                  <w:marLeft w:val="0"/>
                  <w:marRight w:val="0"/>
                  <w:marTop w:val="0"/>
                  <w:marBottom w:val="0"/>
                  <w:divBdr>
                    <w:top w:val="none" w:sz="0" w:space="0" w:color="auto"/>
                    <w:left w:val="none" w:sz="0" w:space="0" w:color="auto"/>
                    <w:bottom w:val="none" w:sz="0" w:space="0" w:color="auto"/>
                    <w:right w:val="none" w:sz="0" w:space="0" w:color="auto"/>
                  </w:divBdr>
                  <w:divsChild>
                    <w:div w:id="1890875574">
                      <w:marLeft w:val="0"/>
                      <w:marRight w:val="0"/>
                      <w:marTop w:val="120"/>
                      <w:marBottom w:val="0"/>
                      <w:divBdr>
                        <w:top w:val="none" w:sz="0" w:space="0" w:color="auto"/>
                        <w:left w:val="none" w:sz="0" w:space="0" w:color="auto"/>
                        <w:bottom w:val="none" w:sz="0" w:space="0" w:color="auto"/>
                        <w:right w:val="none" w:sz="0" w:space="0" w:color="auto"/>
                      </w:divBdr>
                    </w:div>
                    <w:div w:id="672074477">
                      <w:marLeft w:val="0"/>
                      <w:marRight w:val="0"/>
                      <w:marTop w:val="0"/>
                      <w:marBottom w:val="0"/>
                      <w:divBdr>
                        <w:top w:val="none" w:sz="0" w:space="0" w:color="auto"/>
                        <w:left w:val="none" w:sz="0" w:space="0" w:color="auto"/>
                        <w:bottom w:val="none" w:sz="0" w:space="0" w:color="auto"/>
                        <w:right w:val="none" w:sz="0" w:space="0" w:color="auto"/>
                      </w:divBdr>
                      <w:divsChild>
                        <w:div w:id="513424425">
                          <w:marLeft w:val="0"/>
                          <w:marRight w:val="0"/>
                          <w:marTop w:val="0"/>
                          <w:marBottom w:val="0"/>
                          <w:divBdr>
                            <w:top w:val="none" w:sz="0" w:space="0" w:color="auto"/>
                            <w:left w:val="none" w:sz="0" w:space="0" w:color="auto"/>
                            <w:bottom w:val="none" w:sz="0" w:space="0" w:color="auto"/>
                            <w:right w:val="none" w:sz="0" w:space="0" w:color="auto"/>
                          </w:divBdr>
                          <w:divsChild>
                            <w:div w:id="184948948">
                              <w:marLeft w:val="0"/>
                              <w:marRight w:val="0"/>
                              <w:marTop w:val="120"/>
                              <w:marBottom w:val="0"/>
                              <w:divBdr>
                                <w:top w:val="none" w:sz="0" w:space="0" w:color="auto"/>
                                <w:left w:val="none" w:sz="0" w:space="0" w:color="auto"/>
                                <w:bottom w:val="none" w:sz="0" w:space="0" w:color="auto"/>
                                <w:right w:val="none" w:sz="0" w:space="0" w:color="auto"/>
                              </w:divBdr>
                            </w:div>
                            <w:div w:id="70322671">
                              <w:marLeft w:val="0"/>
                              <w:marRight w:val="0"/>
                              <w:marTop w:val="0"/>
                              <w:marBottom w:val="0"/>
                              <w:divBdr>
                                <w:top w:val="none" w:sz="0" w:space="0" w:color="auto"/>
                                <w:left w:val="none" w:sz="0" w:space="0" w:color="auto"/>
                                <w:bottom w:val="none" w:sz="0" w:space="0" w:color="auto"/>
                                <w:right w:val="none" w:sz="0" w:space="0" w:color="auto"/>
                              </w:divBdr>
                            </w:div>
                          </w:divsChild>
                        </w:div>
                        <w:div w:id="189496059">
                          <w:marLeft w:val="0"/>
                          <w:marRight w:val="0"/>
                          <w:marTop w:val="0"/>
                          <w:marBottom w:val="0"/>
                          <w:divBdr>
                            <w:top w:val="none" w:sz="0" w:space="0" w:color="auto"/>
                            <w:left w:val="none" w:sz="0" w:space="0" w:color="auto"/>
                            <w:bottom w:val="none" w:sz="0" w:space="0" w:color="auto"/>
                            <w:right w:val="none" w:sz="0" w:space="0" w:color="auto"/>
                          </w:divBdr>
                          <w:divsChild>
                            <w:div w:id="478379339">
                              <w:marLeft w:val="0"/>
                              <w:marRight w:val="0"/>
                              <w:marTop w:val="120"/>
                              <w:marBottom w:val="0"/>
                              <w:divBdr>
                                <w:top w:val="none" w:sz="0" w:space="0" w:color="auto"/>
                                <w:left w:val="none" w:sz="0" w:space="0" w:color="auto"/>
                                <w:bottom w:val="none" w:sz="0" w:space="0" w:color="auto"/>
                                <w:right w:val="none" w:sz="0" w:space="0" w:color="auto"/>
                              </w:divBdr>
                            </w:div>
                            <w:div w:id="16505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13108">
          <w:marLeft w:val="0"/>
          <w:marRight w:val="0"/>
          <w:marTop w:val="0"/>
          <w:marBottom w:val="0"/>
          <w:divBdr>
            <w:top w:val="none" w:sz="0" w:space="0" w:color="auto"/>
            <w:left w:val="none" w:sz="0" w:space="0" w:color="auto"/>
            <w:bottom w:val="none" w:sz="0" w:space="0" w:color="auto"/>
            <w:right w:val="none" w:sz="0" w:space="0" w:color="auto"/>
          </w:divBdr>
          <w:divsChild>
            <w:div w:id="15697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7477">
      <w:bodyDiv w:val="1"/>
      <w:marLeft w:val="0"/>
      <w:marRight w:val="0"/>
      <w:marTop w:val="0"/>
      <w:marBottom w:val="0"/>
      <w:divBdr>
        <w:top w:val="none" w:sz="0" w:space="0" w:color="auto"/>
        <w:left w:val="none" w:sz="0" w:space="0" w:color="auto"/>
        <w:bottom w:val="none" w:sz="0" w:space="0" w:color="auto"/>
        <w:right w:val="none" w:sz="0" w:space="0" w:color="auto"/>
      </w:divBdr>
      <w:divsChild>
        <w:div w:id="182090674">
          <w:marLeft w:val="0"/>
          <w:marRight w:val="0"/>
          <w:marTop w:val="0"/>
          <w:marBottom w:val="0"/>
          <w:divBdr>
            <w:top w:val="none" w:sz="0" w:space="0" w:color="auto"/>
            <w:left w:val="none" w:sz="0" w:space="0" w:color="auto"/>
            <w:bottom w:val="none" w:sz="0" w:space="0" w:color="auto"/>
            <w:right w:val="none" w:sz="0" w:space="0" w:color="auto"/>
          </w:divBdr>
          <w:divsChild>
            <w:div w:id="919750895">
              <w:marLeft w:val="0"/>
              <w:marRight w:val="0"/>
              <w:marTop w:val="0"/>
              <w:marBottom w:val="0"/>
              <w:divBdr>
                <w:top w:val="none" w:sz="0" w:space="0" w:color="auto"/>
                <w:left w:val="none" w:sz="0" w:space="0" w:color="auto"/>
                <w:bottom w:val="none" w:sz="0" w:space="0" w:color="auto"/>
                <w:right w:val="none" w:sz="0" w:space="0" w:color="auto"/>
              </w:divBdr>
            </w:div>
          </w:divsChild>
        </w:div>
        <w:div w:id="128209582">
          <w:marLeft w:val="0"/>
          <w:marRight w:val="0"/>
          <w:marTop w:val="0"/>
          <w:marBottom w:val="0"/>
          <w:divBdr>
            <w:top w:val="none" w:sz="0" w:space="0" w:color="auto"/>
            <w:left w:val="none" w:sz="0" w:space="0" w:color="auto"/>
            <w:bottom w:val="none" w:sz="0" w:space="0" w:color="auto"/>
            <w:right w:val="none" w:sz="0" w:space="0" w:color="auto"/>
          </w:divBdr>
          <w:divsChild>
            <w:div w:id="331838315">
              <w:marLeft w:val="0"/>
              <w:marRight w:val="0"/>
              <w:marTop w:val="0"/>
              <w:marBottom w:val="0"/>
              <w:divBdr>
                <w:top w:val="none" w:sz="0" w:space="0" w:color="auto"/>
                <w:left w:val="none" w:sz="0" w:space="0" w:color="auto"/>
                <w:bottom w:val="none" w:sz="0" w:space="0" w:color="auto"/>
                <w:right w:val="none" w:sz="0" w:space="0" w:color="auto"/>
              </w:divBdr>
              <w:divsChild>
                <w:div w:id="1590581741">
                  <w:marLeft w:val="0"/>
                  <w:marRight w:val="0"/>
                  <w:marTop w:val="0"/>
                  <w:marBottom w:val="0"/>
                  <w:divBdr>
                    <w:top w:val="none" w:sz="0" w:space="0" w:color="auto"/>
                    <w:left w:val="none" w:sz="0" w:space="0" w:color="auto"/>
                    <w:bottom w:val="none" w:sz="0" w:space="0" w:color="auto"/>
                    <w:right w:val="none" w:sz="0" w:space="0" w:color="auto"/>
                  </w:divBdr>
                  <w:divsChild>
                    <w:div w:id="431125026">
                      <w:marLeft w:val="0"/>
                      <w:marRight w:val="0"/>
                      <w:marTop w:val="120"/>
                      <w:marBottom w:val="0"/>
                      <w:divBdr>
                        <w:top w:val="none" w:sz="0" w:space="0" w:color="auto"/>
                        <w:left w:val="none" w:sz="0" w:space="0" w:color="auto"/>
                        <w:bottom w:val="none" w:sz="0" w:space="0" w:color="auto"/>
                        <w:right w:val="none" w:sz="0" w:space="0" w:color="auto"/>
                      </w:divBdr>
                    </w:div>
                    <w:div w:id="645279206">
                      <w:marLeft w:val="0"/>
                      <w:marRight w:val="0"/>
                      <w:marTop w:val="0"/>
                      <w:marBottom w:val="0"/>
                      <w:divBdr>
                        <w:top w:val="none" w:sz="0" w:space="0" w:color="auto"/>
                        <w:left w:val="none" w:sz="0" w:space="0" w:color="auto"/>
                        <w:bottom w:val="none" w:sz="0" w:space="0" w:color="auto"/>
                        <w:right w:val="none" w:sz="0" w:space="0" w:color="auto"/>
                      </w:divBdr>
                    </w:div>
                  </w:divsChild>
                </w:div>
                <w:div w:id="207305682">
                  <w:marLeft w:val="0"/>
                  <w:marRight w:val="0"/>
                  <w:marTop w:val="0"/>
                  <w:marBottom w:val="0"/>
                  <w:divBdr>
                    <w:top w:val="none" w:sz="0" w:space="0" w:color="auto"/>
                    <w:left w:val="none" w:sz="0" w:space="0" w:color="auto"/>
                    <w:bottom w:val="none" w:sz="0" w:space="0" w:color="auto"/>
                    <w:right w:val="none" w:sz="0" w:space="0" w:color="auto"/>
                  </w:divBdr>
                  <w:divsChild>
                    <w:div w:id="2085836479">
                      <w:marLeft w:val="0"/>
                      <w:marRight w:val="0"/>
                      <w:marTop w:val="120"/>
                      <w:marBottom w:val="0"/>
                      <w:divBdr>
                        <w:top w:val="none" w:sz="0" w:space="0" w:color="auto"/>
                        <w:left w:val="none" w:sz="0" w:space="0" w:color="auto"/>
                        <w:bottom w:val="none" w:sz="0" w:space="0" w:color="auto"/>
                        <w:right w:val="none" w:sz="0" w:space="0" w:color="auto"/>
                      </w:divBdr>
                    </w:div>
                    <w:div w:id="2098286361">
                      <w:marLeft w:val="0"/>
                      <w:marRight w:val="0"/>
                      <w:marTop w:val="0"/>
                      <w:marBottom w:val="0"/>
                      <w:divBdr>
                        <w:top w:val="none" w:sz="0" w:space="0" w:color="auto"/>
                        <w:left w:val="none" w:sz="0" w:space="0" w:color="auto"/>
                        <w:bottom w:val="none" w:sz="0" w:space="0" w:color="auto"/>
                        <w:right w:val="none" w:sz="0" w:space="0" w:color="auto"/>
                      </w:divBdr>
                    </w:div>
                  </w:divsChild>
                </w:div>
                <w:div w:id="326908255">
                  <w:marLeft w:val="0"/>
                  <w:marRight w:val="0"/>
                  <w:marTop w:val="0"/>
                  <w:marBottom w:val="0"/>
                  <w:divBdr>
                    <w:top w:val="none" w:sz="0" w:space="0" w:color="auto"/>
                    <w:left w:val="none" w:sz="0" w:space="0" w:color="auto"/>
                    <w:bottom w:val="none" w:sz="0" w:space="0" w:color="auto"/>
                    <w:right w:val="none" w:sz="0" w:space="0" w:color="auto"/>
                  </w:divBdr>
                  <w:divsChild>
                    <w:div w:id="1909461656">
                      <w:marLeft w:val="0"/>
                      <w:marRight w:val="0"/>
                      <w:marTop w:val="120"/>
                      <w:marBottom w:val="0"/>
                      <w:divBdr>
                        <w:top w:val="none" w:sz="0" w:space="0" w:color="auto"/>
                        <w:left w:val="none" w:sz="0" w:space="0" w:color="auto"/>
                        <w:bottom w:val="none" w:sz="0" w:space="0" w:color="auto"/>
                        <w:right w:val="none" w:sz="0" w:space="0" w:color="auto"/>
                      </w:divBdr>
                    </w:div>
                    <w:div w:id="1311595093">
                      <w:marLeft w:val="0"/>
                      <w:marRight w:val="0"/>
                      <w:marTop w:val="0"/>
                      <w:marBottom w:val="0"/>
                      <w:divBdr>
                        <w:top w:val="none" w:sz="0" w:space="0" w:color="auto"/>
                        <w:left w:val="none" w:sz="0" w:space="0" w:color="auto"/>
                        <w:bottom w:val="none" w:sz="0" w:space="0" w:color="auto"/>
                        <w:right w:val="none" w:sz="0" w:space="0" w:color="auto"/>
                      </w:divBdr>
                    </w:div>
                  </w:divsChild>
                </w:div>
                <w:div w:id="1042747298">
                  <w:marLeft w:val="0"/>
                  <w:marRight w:val="0"/>
                  <w:marTop w:val="0"/>
                  <w:marBottom w:val="0"/>
                  <w:divBdr>
                    <w:top w:val="none" w:sz="0" w:space="0" w:color="auto"/>
                    <w:left w:val="none" w:sz="0" w:space="0" w:color="auto"/>
                    <w:bottom w:val="none" w:sz="0" w:space="0" w:color="auto"/>
                    <w:right w:val="none" w:sz="0" w:space="0" w:color="auto"/>
                  </w:divBdr>
                  <w:divsChild>
                    <w:div w:id="2059816674">
                      <w:marLeft w:val="0"/>
                      <w:marRight w:val="0"/>
                      <w:marTop w:val="120"/>
                      <w:marBottom w:val="0"/>
                      <w:divBdr>
                        <w:top w:val="none" w:sz="0" w:space="0" w:color="auto"/>
                        <w:left w:val="none" w:sz="0" w:space="0" w:color="auto"/>
                        <w:bottom w:val="none" w:sz="0" w:space="0" w:color="auto"/>
                        <w:right w:val="none" w:sz="0" w:space="0" w:color="auto"/>
                      </w:divBdr>
                    </w:div>
                    <w:div w:id="147213752">
                      <w:marLeft w:val="0"/>
                      <w:marRight w:val="0"/>
                      <w:marTop w:val="0"/>
                      <w:marBottom w:val="0"/>
                      <w:divBdr>
                        <w:top w:val="none" w:sz="0" w:space="0" w:color="auto"/>
                        <w:left w:val="none" w:sz="0" w:space="0" w:color="auto"/>
                        <w:bottom w:val="none" w:sz="0" w:space="0" w:color="auto"/>
                        <w:right w:val="none" w:sz="0" w:space="0" w:color="auto"/>
                      </w:divBdr>
                      <w:divsChild>
                        <w:div w:id="1688289329">
                          <w:marLeft w:val="0"/>
                          <w:marRight w:val="0"/>
                          <w:marTop w:val="0"/>
                          <w:marBottom w:val="0"/>
                          <w:divBdr>
                            <w:top w:val="none" w:sz="0" w:space="0" w:color="auto"/>
                            <w:left w:val="none" w:sz="0" w:space="0" w:color="auto"/>
                            <w:bottom w:val="none" w:sz="0" w:space="0" w:color="auto"/>
                            <w:right w:val="none" w:sz="0" w:space="0" w:color="auto"/>
                          </w:divBdr>
                          <w:divsChild>
                            <w:div w:id="1566262298">
                              <w:marLeft w:val="0"/>
                              <w:marRight w:val="0"/>
                              <w:marTop w:val="120"/>
                              <w:marBottom w:val="0"/>
                              <w:divBdr>
                                <w:top w:val="none" w:sz="0" w:space="0" w:color="auto"/>
                                <w:left w:val="none" w:sz="0" w:space="0" w:color="auto"/>
                                <w:bottom w:val="none" w:sz="0" w:space="0" w:color="auto"/>
                                <w:right w:val="none" w:sz="0" w:space="0" w:color="auto"/>
                              </w:divBdr>
                            </w:div>
                            <w:div w:id="655377625">
                              <w:marLeft w:val="0"/>
                              <w:marRight w:val="0"/>
                              <w:marTop w:val="0"/>
                              <w:marBottom w:val="0"/>
                              <w:divBdr>
                                <w:top w:val="none" w:sz="0" w:space="0" w:color="auto"/>
                                <w:left w:val="none" w:sz="0" w:space="0" w:color="auto"/>
                                <w:bottom w:val="none" w:sz="0" w:space="0" w:color="auto"/>
                                <w:right w:val="none" w:sz="0" w:space="0" w:color="auto"/>
                              </w:divBdr>
                            </w:div>
                          </w:divsChild>
                        </w:div>
                        <w:div w:id="1859269833">
                          <w:marLeft w:val="0"/>
                          <w:marRight w:val="0"/>
                          <w:marTop w:val="0"/>
                          <w:marBottom w:val="0"/>
                          <w:divBdr>
                            <w:top w:val="none" w:sz="0" w:space="0" w:color="auto"/>
                            <w:left w:val="none" w:sz="0" w:space="0" w:color="auto"/>
                            <w:bottom w:val="none" w:sz="0" w:space="0" w:color="auto"/>
                            <w:right w:val="none" w:sz="0" w:space="0" w:color="auto"/>
                          </w:divBdr>
                          <w:divsChild>
                            <w:div w:id="905917011">
                              <w:marLeft w:val="0"/>
                              <w:marRight w:val="0"/>
                              <w:marTop w:val="120"/>
                              <w:marBottom w:val="0"/>
                              <w:divBdr>
                                <w:top w:val="none" w:sz="0" w:space="0" w:color="auto"/>
                                <w:left w:val="none" w:sz="0" w:space="0" w:color="auto"/>
                                <w:bottom w:val="none" w:sz="0" w:space="0" w:color="auto"/>
                                <w:right w:val="none" w:sz="0" w:space="0" w:color="auto"/>
                              </w:divBdr>
                            </w:div>
                            <w:div w:id="5793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5027">
                  <w:marLeft w:val="0"/>
                  <w:marRight w:val="0"/>
                  <w:marTop w:val="0"/>
                  <w:marBottom w:val="0"/>
                  <w:divBdr>
                    <w:top w:val="none" w:sz="0" w:space="0" w:color="auto"/>
                    <w:left w:val="none" w:sz="0" w:space="0" w:color="auto"/>
                    <w:bottom w:val="none" w:sz="0" w:space="0" w:color="auto"/>
                    <w:right w:val="none" w:sz="0" w:space="0" w:color="auto"/>
                  </w:divBdr>
                  <w:divsChild>
                    <w:div w:id="1442608735">
                      <w:marLeft w:val="0"/>
                      <w:marRight w:val="0"/>
                      <w:marTop w:val="120"/>
                      <w:marBottom w:val="0"/>
                      <w:divBdr>
                        <w:top w:val="none" w:sz="0" w:space="0" w:color="auto"/>
                        <w:left w:val="none" w:sz="0" w:space="0" w:color="auto"/>
                        <w:bottom w:val="none" w:sz="0" w:space="0" w:color="auto"/>
                        <w:right w:val="none" w:sz="0" w:space="0" w:color="auto"/>
                      </w:divBdr>
                    </w:div>
                    <w:div w:id="1412040024">
                      <w:marLeft w:val="0"/>
                      <w:marRight w:val="0"/>
                      <w:marTop w:val="0"/>
                      <w:marBottom w:val="0"/>
                      <w:divBdr>
                        <w:top w:val="none" w:sz="0" w:space="0" w:color="auto"/>
                        <w:left w:val="none" w:sz="0" w:space="0" w:color="auto"/>
                        <w:bottom w:val="none" w:sz="0" w:space="0" w:color="auto"/>
                        <w:right w:val="none" w:sz="0" w:space="0" w:color="auto"/>
                      </w:divBdr>
                    </w:div>
                  </w:divsChild>
                </w:div>
                <w:div w:id="68428984">
                  <w:marLeft w:val="0"/>
                  <w:marRight w:val="0"/>
                  <w:marTop w:val="0"/>
                  <w:marBottom w:val="0"/>
                  <w:divBdr>
                    <w:top w:val="none" w:sz="0" w:space="0" w:color="auto"/>
                    <w:left w:val="none" w:sz="0" w:space="0" w:color="auto"/>
                    <w:bottom w:val="none" w:sz="0" w:space="0" w:color="auto"/>
                    <w:right w:val="none" w:sz="0" w:space="0" w:color="auto"/>
                  </w:divBdr>
                  <w:divsChild>
                    <w:div w:id="1448158546">
                      <w:marLeft w:val="0"/>
                      <w:marRight w:val="0"/>
                      <w:marTop w:val="120"/>
                      <w:marBottom w:val="0"/>
                      <w:divBdr>
                        <w:top w:val="none" w:sz="0" w:space="0" w:color="auto"/>
                        <w:left w:val="none" w:sz="0" w:space="0" w:color="auto"/>
                        <w:bottom w:val="none" w:sz="0" w:space="0" w:color="auto"/>
                        <w:right w:val="none" w:sz="0" w:space="0" w:color="auto"/>
                      </w:divBdr>
                    </w:div>
                    <w:div w:id="1101296268">
                      <w:marLeft w:val="0"/>
                      <w:marRight w:val="0"/>
                      <w:marTop w:val="0"/>
                      <w:marBottom w:val="0"/>
                      <w:divBdr>
                        <w:top w:val="none" w:sz="0" w:space="0" w:color="auto"/>
                        <w:left w:val="none" w:sz="0" w:space="0" w:color="auto"/>
                        <w:bottom w:val="none" w:sz="0" w:space="0" w:color="auto"/>
                        <w:right w:val="none" w:sz="0" w:space="0" w:color="auto"/>
                      </w:divBdr>
                    </w:div>
                  </w:divsChild>
                </w:div>
                <w:div w:id="398138146">
                  <w:marLeft w:val="0"/>
                  <w:marRight w:val="0"/>
                  <w:marTop w:val="0"/>
                  <w:marBottom w:val="0"/>
                  <w:divBdr>
                    <w:top w:val="none" w:sz="0" w:space="0" w:color="auto"/>
                    <w:left w:val="none" w:sz="0" w:space="0" w:color="auto"/>
                    <w:bottom w:val="none" w:sz="0" w:space="0" w:color="auto"/>
                    <w:right w:val="none" w:sz="0" w:space="0" w:color="auto"/>
                  </w:divBdr>
                  <w:divsChild>
                    <w:div w:id="1004404890">
                      <w:marLeft w:val="0"/>
                      <w:marRight w:val="0"/>
                      <w:marTop w:val="120"/>
                      <w:marBottom w:val="0"/>
                      <w:divBdr>
                        <w:top w:val="none" w:sz="0" w:space="0" w:color="auto"/>
                        <w:left w:val="none" w:sz="0" w:space="0" w:color="auto"/>
                        <w:bottom w:val="none" w:sz="0" w:space="0" w:color="auto"/>
                        <w:right w:val="none" w:sz="0" w:space="0" w:color="auto"/>
                      </w:divBdr>
                    </w:div>
                    <w:div w:id="275908125">
                      <w:marLeft w:val="0"/>
                      <w:marRight w:val="0"/>
                      <w:marTop w:val="0"/>
                      <w:marBottom w:val="0"/>
                      <w:divBdr>
                        <w:top w:val="none" w:sz="0" w:space="0" w:color="auto"/>
                        <w:left w:val="none" w:sz="0" w:space="0" w:color="auto"/>
                        <w:bottom w:val="none" w:sz="0" w:space="0" w:color="auto"/>
                        <w:right w:val="none" w:sz="0" w:space="0" w:color="auto"/>
                      </w:divBdr>
                    </w:div>
                  </w:divsChild>
                </w:div>
                <w:div w:id="897397240">
                  <w:marLeft w:val="0"/>
                  <w:marRight w:val="0"/>
                  <w:marTop w:val="0"/>
                  <w:marBottom w:val="0"/>
                  <w:divBdr>
                    <w:top w:val="none" w:sz="0" w:space="0" w:color="auto"/>
                    <w:left w:val="none" w:sz="0" w:space="0" w:color="auto"/>
                    <w:bottom w:val="none" w:sz="0" w:space="0" w:color="auto"/>
                    <w:right w:val="none" w:sz="0" w:space="0" w:color="auto"/>
                  </w:divBdr>
                  <w:divsChild>
                    <w:div w:id="1759903855">
                      <w:marLeft w:val="0"/>
                      <w:marRight w:val="0"/>
                      <w:marTop w:val="120"/>
                      <w:marBottom w:val="0"/>
                      <w:divBdr>
                        <w:top w:val="none" w:sz="0" w:space="0" w:color="auto"/>
                        <w:left w:val="none" w:sz="0" w:space="0" w:color="auto"/>
                        <w:bottom w:val="none" w:sz="0" w:space="0" w:color="auto"/>
                        <w:right w:val="none" w:sz="0" w:space="0" w:color="auto"/>
                      </w:divBdr>
                    </w:div>
                    <w:div w:id="7863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6258">
      <w:bodyDiv w:val="1"/>
      <w:marLeft w:val="0"/>
      <w:marRight w:val="0"/>
      <w:marTop w:val="0"/>
      <w:marBottom w:val="0"/>
      <w:divBdr>
        <w:top w:val="none" w:sz="0" w:space="0" w:color="auto"/>
        <w:left w:val="none" w:sz="0" w:space="0" w:color="auto"/>
        <w:bottom w:val="none" w:sz="0" w:space="0" w:color="auto"/>
        <w:right w:val="none" w:sz="0" w:space="0" w:color="auto"/>
      </w:divBdr>
      <w:divsChild>
        <w:div w:id="528102467">
          <w:marLeft w:val="0"/>
          <w:marRight w:val="0"/>
          <w:marTop w:val="0"/>
          <w:marBottom w:val="0"/>
          <w:divBdr>
            <w:top w:val="none" w:sz="0" w:space="0" w:color="auto"/>
            <w:left w:val="none" w:sz="0" w:space="0" w:color="auto"/>
            <w:bottom w:val="none" w:sz="0" w:space="0" w:color="auto"/>
            <w:right w:val="none" w:sz="0" w:space="0" w:color="auto"/>
          </w:divBdr>
          <w:divsChild>
            <w:div w:id="563100410">
              <w:marLeft w:val="0"/>
              <w:marRight w:val="0"/>
              <w:marTop w:val="0"/>
              <w:marBottom w:val="0"/>
              <w:divBdr>
                <w:top w:val="none" w:sz="0" w:space="0" w:color="auto"/>
                <w:left w:val="none" w:sz="0" w:space="0" w:color="auto"/>
                <w:bottom w:val="none" w:sz="0" w:space="0" w:color="auto"/>
                <w:right w:val="none" w:sz="0" w:space="0" w:color="auto"/>
              </w:divBdr>
            </w:div>
          </w:divsChild>
        </w:div>
        <w:div w:id="1479954327">
          <w:marLeft w:val="0"/>
          <w:marRight w:val="0"/>
          <w:marTop w:val="0"/>
          <w:marBottom w:val="0"/>
          <w:divBdr>
            <w:top w:val="none" w:sz="0" w:space="0" w:color="auto"/>
            <w:left w:val="none" w:sz="0" w:space="0" w:color="auto"/>
            <w:bottom w:val="none" w:sz="0" w:space="0" w:color="auto"/>
            <w:right w:val="none" w:sz="0" w:space="0" w:color="auto"/>
          </w:divBdr>
          <w:divsChild>
            <w:div w:id="372460038">
              <w:marLeft w:val="0"/>
              <w:marRight w:val="0"/>
              <w:marTop w:val="0"/>
              <w:marBottom w:val="0"/>
              <w:divBdr>
                <w:top w:val="none" w:sz="0" w:space="0" w:color="auto"/>
                <w:left w:val="none" w:sz="0" w:space="0" w:color="auto"/>
                <w:bottom w:val="none" w:sz="0" w:space="0" w:color="auto"/>
                <w:right w:val="none" w:sz="0" w:space="0" w:color="auto"/>
              </w:divBdr>
              <w:divsChild>
                <w:div w:id="1944334890">
                  <w:marLeft w:val="0"/>
                  <w:marRight w:val="0"/>
                  <w:marTop w:val="0"/>
                  <w:marBottom w:val="0"/>
                  <w:divBdr>
                    <w:top w:val="none" w:sz="0" w:space="0" w:color="auto"/>
                    <w:left w:val="none" w:sz="0" w:space="0" w:color="auto"/>
                    <w:bottom w:val="none" w:sz="0" w:space="0" w:color="auto"/>
                    <w:right w:val="none" w:sz="0" w:space="0" w:color="auto"/>
                  </w:divBdr>
                  <w:divsChild>
                    <w:div w:id="65957506">
                      <w:marLeft w:val="0"/>
                      <w:marRight w:val="0"/>
                      <w:marTop w:val="120"/>
                      <w:marBottom w:val="0"/>
                      <w:divBdr>
                        <w:top w:val="none" w:sz="0" w:space="0" w:color="auto"/>
                        <w:left w:val="none" w:sz="0" w:space="0" w:color="auto"/>
                        <w:bottom w:val="none" w:sz="0" w:space="0" w:color="auto"/>
                        <w:right w:val="none" w:sz="0" w:space="0" w:color="auto"/>
                      </w:divBdr>
                    </w:div>
                    <w:div w:id="604731116">
                      <w:marLeft w:val="0"/>
                      <w:marRight w:val="0"/>
                      <w:marTop w:val="0"/>
                      <w:marBottom w:val="0"/>
                      <w:divBdr>
                        <w:top w:val="none" w:sz="0" w:space="0" w:color="auto"/>
                        <w:left w:val="none" w:sz="0" w:space="0" w:color="auto"/>
                        <w:bottom w:val="none" w:sz="0" w:space="0" w:color="auto"/>
                        <w:right w:val="none" w:sz="0" w:space="0" w:color="auto"/>
                      </w:divBdr>
                    </w:div>
                  </w:divsChild>
                </w:div>
                <w:div w:id="107356993">
                  <w:marLeft w:val="0"/>
                  <w:marRight w:val="0"/>
                  <w:marTop w:val="0"/>
                  <w:marBottom w:val="0"/>
                  <w:divBdr>
                    <w:top w:val="none" w:sz="0" w:space="0" w:color="auto"/>
                    <w:left w:val="none" w:sz="0" w:space="0" w:color="auto"/>
                    <w:bottom w:val="none" w:sz="0" w:space="0" w:color="auto"/>
                    <w:right w:val="none" w:sz="0" w:space="0" w:color="auto"/>
                  </w:divBdr>
                  <w:divsChild>
                    <w:div w:id="61145442">
                      <w:marLeft w:val="0"/>
                      <w:marRight w:val="0"/>
                      <w:marTop w:val="120"/>
                      <w:marBottom w:val="0"/>
                      <w:divBdr>
                        <w:top w:val="none" w:sz="0" w:space="0" w:color="auto"/>
                        <w:left w:val="none" w:sz="0" w:space="0" w:color="auto"/>
                        <w:bottom w:val="none" w:sz="0" w:space="0" w:color="auto"/>
                        <w:right w:val="none" w:sz="0" w:space="0" w:color="auto"/>
                      </w:divBdr>
                    </w:div>
                    <w:div w:id="5541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964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890">
          <w:marLeft w:val="0"/>
          <w:marRight w:val="0"/>
          <w:marTop w:val="0"/>
          <w:marBottom w:val="0"/>
          <w:divBdr>
            <w:top w:val="none" w:sz="0" w:space="0" w:color="auto"/>
            <w:left w:val="none" w:sz="0" w:space="0" w:color="auto"/>
            <w:bottom w:val="none" w:sz="0" w:space="0" w:color="auto"/>
            <w:right w:val="none" w:sz="0" w:space="0" w:color="auto"/>
          </w:divBdr>
          <w:divsChild>
            <w:div w:id="1712456666">
              <w:marLeft w:val="0"/>
              <w:marRight w:val="0"/>
              <w:marTop w:val="0"/>
              <w:marBottom w:val="0"/>
              <w:divBdr>
                <w:top w:val="none" w:sz="0" w:space="0" w:color="auto"/>
                <w:left w:val="none" w:sz="0" w:space="0" w:color="auto"/>
                <w:bottom w:val="none" w:sz="0" w:space="0" w:color="auto"/>
                <w:right w:val="none" w:sz="0" w:space="0" w:color="auto"/>
              </w:divBdr>
            </w:div>
          </w:divsChild>
        </w:div>
        <w:div w:id="1076708340">
          <w:marLeft w:val="0"/>
          <w:marRight w:val="0"/>
          <w:marTop w:val="0"/>
          <w:marBottom w:val="0"/>
          <w:divBdr>
            <w:top w:val="none" w:sz="0" w:space="0" w:color="auto"/>
            <w:left w:val="none" w:sz="0" w:space="0" w:color="auto"/>
            <w:bottom w:val="none" w:sz="0" w:space="0" w:color="auto"/>
            <w:right w:val="none" w:sz="0" w:space="0" w:color="auto"/>
          </w:divBdr>
          <w:divsChild>
            <w:div w:id="1014575792">
              <w:marLeft w:val="0"/>
              <w:marRight w:val="0"/>
              <w:marTop w:val="120"/>
              <w:marBottom w:val="0"/>
              <w:divBdr>
                <w:top w:val="none" w:sz="0" w:space="0" w:color="auto"/>
                <w:left w:val="none" w:sz="0" w:space="0" w:color="auto"/>
                <w:bottom w:val="none" w:sz="0" w:space="0" w:color="auto"/>
                <w:right w:val="none" w:sz="0" w:space="0" w:color="auto"/>
              </w:divBdr>
            </w:div>
            <w:div w:id="349835941">
              <w:marLeft w:val="0"/>
              <w:marRight w:val="0"/>
              <w:marTop w:val="0"/>
              <w:marBottom w:val="0"/>
              <w:divBdr>
                <w:top w:val="none" w:sz="0" w:space="0" w:color="auto"/>
                <w:left w:val="none" w:sz="0" w:space="0" w:color="auto"/>
                <w:bottom w:val="none" w:sz="0" w:space="0" w:color="auto"/>
                <w:right w:val="none" w:sz="0" w:space="0" w:color="auto"/>
              </w:divBdr>
            </w:div>
          </w:divsChild>
        </w:div>
        <w:div w:id="891775483">
          <w:marLeft w:val="0"/>
          <w:marRight w:val="0"/>
          <w:marTop w:val="0"/>
          <w:marBottom w:val="0"/>
          <w:divBdr>
            <w:top w:val="none" w:sz="0" w:space="0" w:color="auto"/>
            <w:left w:val="none" w:sz="0" w:space="0" w:color="auto"/>
            <w:bottom w:val="none" w:sz="0" w:space="0" w:color="auto"/>
            <w:right w:val="none" w:sz="0" w:space="0" w:color="auto"/>
          </w:divBdr>
          <w:divsChild>
            <w:div w:id="1999730238">
              <w:marLeft w:val="0"/>
              <w:marRight w:val="0"/>
              <w:marTop w:val="120"/>
              <w:marBottom w:val="0"/>
              <w:divBdr>
                <w:top w:val="none" w:sz="0" w:space="0" w:color="auto"/>
                <w:left w:val="none" w:sz="0" w:space="0" w:color="auto"/>
                <w:bottom w:val="none" w:sz="0" w:space="0" w:color="auto"/>
                <w:right w:val="none" w:sz="0" w:space="0" w:color="auto"/>
              </w:divBdr>
            </w:div>
            <w:div w:id="1575771698">
              <w:marLeft w:val="0"/>
              <w:marRight w:val="0"/>
              <w:marTop w:val="0"/>
              <w:marBottom w:val="0"/>
              <w:divBdr>
                <w:top w:val="none" w:sz="0" w:space="0" w:color="auto"/>
                <w:left w:val="none" w:sz="0" w:space="0" w:color="auto"/>
                <w:bottom w:val="none" w:sz="0" w:space="0" w:color="auto"/>
                <w:right w:val="none" w:sz="0" w:space="0" w:color="auto"/>
              </w:divBdr>
              <w:divsChild>
                <w:div w:id="933056602">
                  <w:marLeft w:val="0"/>
                  <w:marRight w:val="0"/>
                  <w:marTop w:val="0"/>
                  <w:marBottom w:val="0"/>
                  <w:divBdr>
                    <w:top w:val="none" w:sz="0" w:space="0" w:color="auto"/>
                    <w:left w:val="none" w:sz="0" w:space="0" w:color="auto"/>
                    <w:bottom w:val="none" w:sz="0" w:space="0" w:color="auto"/>
                    <w:right w:val="none" w:sz="0" w:space="0" w:color="auto"/>
                  </w:divBdr>
                  <w:divsChild>
                    <w:div w:id="1173030018">
                      <w:marLeft w:val="0"/>
                      <w:marRight w:val="0"/>
                      <w:marTop w:val="120"/>
                      <w:marBottom w:val="0"/>
                      <w:divBdr>
                        <w:top w:val="none" w:sz="0" w:space="0" w:color="auto"/>
                        <w:left w:val="none" w:sz="0" w:space="0" w:color="auto"/>
                        <w:bottom w:val="none" w:sz="0" w:space="0" w:color="auto"/>
                        <w:right w:val="none" w:sz="0" w:space="0" w:color="auto"/>
                      </w:divBdr>
                    </w:div>
                    <w:div w:id="2015691150">
                      <w:marLeft w:val="0"/>
                      <w:marRight w:val="0"/>
                      <w:marTop w:val="0"/>
                      <w:marBottom w:val="0"/>
                      <w:divBdr>
                        <w:top w:val="none" w:sz="0" w:space="0" w:color="auto"/>
                        <w:left w:val="none" w:sz="0" w:space="0" w:color="auto"/>
                        <w:bottom w:val="none" w:sz="0" w:space="0" w:color="auto"/>
                        <w:right w:val="none" w:sz="0" w:space="0" w:color="auto"/>
                      </w:divBdr>
                    </w:div>
                  </w:divsChild>
                </w:div>
                <w:div w:id="170417762">
                  <w:marLeft w:val="0"/>
                  <w:marRight w:val="0"/>
                  <w:marTop w:val="0"/>
                  <w:marBottom w:val="0"/>
                  <w:divBdr>
                    <w:top w:val="none" w:sz="0" w:space="0" w:color="auto"/>
                    <w:left w:val="none" w:sz="0" w:space="0" w:color="auto"/>
                    <w:bottom w:val="none" w:sz="0" w:space="0" w:color="auto"/>
                    <w:right w:val="none" w:sz="0" w:space="0" w:color="auto"/>
                  </w:divBdr>
                  <w:divsChild>
                    <w:div w:id="828207177">
                      <w:marLeft w:val="0"/>
                      <w:marRight w:val="0"/>
                      <w:marTop w:val="120"/>
                      <w:marBottom w:val="0"/>
                      <w:divBdr>
                        <w:top w:val="none" w:sz="0" w:space="0" w:color="auto"/>
                        <w:left w:val="none" w:sz="0" w:space="0" w:color="auto"/>
                        <w:bottom w:val="none" w:sz="0" w:space="0" w:color="auto"/>
                        <w:right w:val="none" w:sz="0" w:space="0" w:color="auto"/>
                      </w:divBdr>
                    </w:div>
                    <w:div w:id="1313025024">
                      <w:marLeft w:val="0"/>
                      <w:marRight w:val="0"/>
                      <w:marTop w:val="0"/>
                      <w:marBottom w:val="0"/>
                      <w:divBdr>
                        <w:top w:val="none" w:sz="0" w:space="0" w:color="auto"/>
                        <w:left w:val="none" w:sz="0" w:space="0" w:color="auto"/>
                        <w:bottom w:val="none" w:sz="0" w:space="0" w:color="auto"/>
                        <w:right w:val="none" w:sz="0" w:space="0" w:color="auto"/>
                      </w:divBdr>
                    </w:div>
                  </w:divsChild>
                </w:div>
                <w:div w:id="1076826744">
                  <w:marLeft w:val="0"/>
                  <w:marRight w:val="0"/>
                  <w:marTop w:val="0"/>
                  <w:marBottom w:val="0"/>
                  <w:divBdr>
                    <w:top w:val="none" w:sz="0" w:space="0" w:color="auto"/>
                    <w:left w:val="none" w:sz="0" w:space="0" w:color="auto"/>
                    <w:bottom w:val="none" w:sz="0" w:space="0" w:color="auto"/>
                    <w:right w:val="none" w:sz="0" w:space="0" w:color="auto"/>
                  </w:divBdr>
                  <w:divsChild>
                    <w:div w:id="2007510887">
                      <w:marLeft w:val="0"/>
                      <w:marRight w:val="0"/>
                      <w:marTop w:val="120"/>
                      <w:marBottom w:val="0"/>
                      <w:divBdr>
                        <w:top w:val="none" w:sz="0" w:space="0" w:color="auto"/>
                        <w:left w:val="none" w:sz="0" w:space="0" w:color="auto"/>
                        <w:bottom w:val="none" w:sz="0" w:space="0" w:color="auto"/>
                        <w:right w:val="none" w:sz="0" w:space="0" w:color="auto"/>
                      </w:divBdr>
                    </w:div>
                    <w:div w:id="677343735">
                      <w:marLeft w:val="0"/>
                      <w:marRight w:val="0"/>
                      <w:marTop w:val="0"/>
                      <w:marBottom w:val="0"/>
                      <w:divBdr>
                        <w:top w:val="none" w:sz="0" w:space="0" w:color="auto"/>
                        <w:left w:val="none" w:sz="0" w:space="0" w:color="auto"/>
                        <w:bottom w:val="none" w:sz="0" w:space="0" w:color="auto"/>
                        <w:right w:val="none" w:sz="0" w:space="0" w:color="auto"/>
                      </w:divBdr>
                    </w:div>
                  </w:divsChild>
                </w:div>
                <w:div w:id="1660229496">
                  <w:marLeft w:val="0"/>
                  <w:marRight w:val="0"/>
                  <w:marTop w:val="0"/>
                  <w:marBottom w:val="0"/>
                  <w:divBdr>
                    <w:top w:val="none" w:sz="0" w:space="0" w:color="auto"/>
                    <w:left w:val="none" w:sz="0" w:space="0" w:color="auto"/>
                    <w:bottom w:val="none" w:sz="0" w:space="0" w:color="auto"/>
                    <w:right w:val="none" w:sz="0" w:space="0" w:color="auto"/>
                  </w:divBdr>
                  <w:divsChild>
                    <w:div w:id="222445847">
                      <w:marLeft w:val="0"/>
                      <w:marRight w:val="0"/>
                      <w:marTop w:val="120"/>
                      <w:marBottom w:val="0"/>
                      <w:divBdr>
                        <w:top w:val="none" w:sz="0" w:space="0" w:color="auto"/>
                        <w:left w:val="none" w:sz="0" w:space="0" w:color="auto"/>
                        <w:bottom w:val="none" w:sz="0" w:space="0" w:color="auto"/>
                        <w:right w:val="none" w:sz="0" w:space="0" w:color="auto"/>
                      </w:divBdr>
                    </w:div>
                    <w:div w:id="836846823">
                      <w:marLeft w:val="0"/>
                      <w:marRight w:val="0"/>
                      <w:marTop w:val="0"/>
                      <w:marBottom w:val="0"/>
                      <w:divBdr>
                        <w:top w:val="none" w:sz="0" w:space="0" w:color="auto"/>
                        <w:left w:val="none" w:sz="0" w:space="0" w:color="auto"/>
                        <w:bottom w:val="none" w:sz="0" w:space="0" w:color="auto"/>
                        <w:right w:val="none" w:sz="0" w:space="0" w:color="auto"/>
                      </w:divBdr>
                    </w:div>
                  </w:divsChild>
                </w:div>
                <w:div w:id="795178953">
                  <w:marLeft w:val="0"/>
                  <w:marRight w:val="0"/>
                  <w:marTop w:val="0"/>
                  <w:marBottom w:val="0"/>
                  <w:divBdr>
                    <w:top w:val="none" w:sz="0" w:space="0" w:color="auto"/>
                    <w:left w:val="none" w:sz="0" w:space="0" w:color="auto"/>
                    <w:bottom w:val="none" w:sz="0" w:space="0" w:color="auto"/>
                    <w:right w:val="none" w:sz="0" w:space="0" w:color="auto"/>
                  </w:divBdr>
                  <w:divsChild>
                    <w:div w:id="1752510757">
                      <w:marLeft w:val="0"/>
                      <w:marRight w:val="0"/>
                      <w:marTop w:val="120"/>
                      <w:marBottom w:val="0"/>
                      <w:divBdr>
                        <w:top w:val="none" w:sz="0" w:space="0" w:color="auto"/>
                        <w:left w:val="none" w:sz="0" w:space="0" w:color="auto"/>
                        <w:bottom w:val="none" w:sz="0" w:space="0" w:color="auto"/>
                        <w:right w:val="none" w:sz="0" w:space="0" w:color="auto"/>
                      </w:divBdr>
                    </w:div>
                    <w:div w:id="2032796086">
                      <w:marLeft w:val="0"/>
                      <w:marRight w:val="0"/>
                      <w:marTop w:val="0"/>
                      <w:marBottom w:val="0"/>
                      <w:divBdr>
                        <w:top w:val="none" w:sz="0" w:space="0" w:color="auto"/>
                        <w:left w:val="none" w:sz="0" w:space="0" w:color="auto"/>
                        <w:bottom w:val="none" w:sz="0" w:space="0" w:color="auto"/>
                        <w:right w:val="none" w:sz="0" w:space="0" w:color="auto"/>
                      </w:divBdr>
                    </w:div>
                  </w:divsChild>
                </w:div>
                <w:div w:id="649407075">
                  <w:marLeft w:val="0"/>
                  <w:marRight w:val="0"/>
                  <w:marTop w:val="0"/>
                  <w:marBottom w:val="0"/>
                  <w:divBdr>
                    <w:top w:val="none" w:sz="0" w:space="0" w:color="auto"/>
                    <w:left w:val="none" w:sz="0" w:space="0" w:color="auto"/>
                    <w:bottom w:val="none" w:sz="0" w:space="0" w:color="auto"/>
                    <w:right w:val="none" w:sz="0" w:space="0" w:color="auto"/>
                  </w:divBdr>
                  <w:divsChild>
                    <w:div w:id="2009478919">
                      <w:marLeft w:val="0"/>
                      <w:marRight w:val="0"/>
                      <w:marTop w:val="120"/>
                      <w:marBottom w:val="0"/>
                      <w:divBdr>
                        <w:top w:val="none" w:sz="0" w:space="0" w:color="auto"/>
                        <w:left w:val="none" w:sz="0" w:space="0" w:color="auto"/>
                        <w:bottom w:val="none" w:sz="0" w:space="0" w:color="auto"/>
                        <w:right w:val="none" w:sz="0" w:space="0" w:color="auto"/>
                      </w:divBdr>
                    </w:div>
                    <w:div w:id="395326539">
                      <w:marLeft w:val="0"/>
                      <w:marRight w:val="0"/>
                      <w:marTop w:val="0"/>
                      <w:marBottom w:val="0"/>
                      <w:divBdr>
                        <w:top w:val="none" w:sz="0" w:space="0" w:color="auto"/>
                        <w:left w:val="none" w:sz="0" w:space="0" w:color="auto"/>
                        <w:bottom w:val="none" w:sz="0" w:space="0" w:color="auto"/>
                        <w:right w:val="none" w:sz="0" w:space="0" w:color="auto"/>
                      </w:divBdr>
                    </w:div>
                  </w:divsChild>
                </w:div>
                <w:div w:id="836923746">
                  <w:marLeft w:val="0"/>
                  <w:marRight w:val="0"/>
                  <w:marTop w:val="0"/>
                  <w:marBottom w:val="0"/>
                  <w:divBdr>
                    <w:top w:val="none" w:sz="0" w:space="0" w:color="auto"/>
                    <w:left w:val="none" w:sz="0" w:space="0" w:color="auto"/>
                    <w:bottom w:val="none" w:sz="0" w:space="0" w:color="auto"/>
                    <w:right w:val="none" w:sz="0" w:space="0" w:color="auto"/>
                  </w:divBdr>
                  <w:divsChild>
                    <w:div w:id="809596891">
                      <w:marLeft w:val="0"/>
                      <w:marRight w:val="0"/>
                      <w:marTop w:val="120"/>
                      <w:marBottom w:val="0"/>
                      <w:divBdr>
                        <w:top w:val="none" w:sz="0" w:space="0" w:color="auto"/>
                        <w:left w:val="none" w:sz="0" w:space="0" w:color="auto"/>
                        <w:bottom w:val="none" w:sz="0" w:space="0" w:color="auto"/>
                        <w:right w:val="none" w:sz="0" w:space="0" w:color="auto"/>
                      </w:divBdr>
                    </w:div>
                    <w:div w:id="11589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34852">
      <w:bodyDiv w:val="1"/>
      <w:marLeft w:val="0"/>
      <w:marRight w:val="0"/>
      <w:marTop w:val="0"/>
      <w:marBottom w:val="0"/>
      <w:divBdr>
        <w:top w:val="none" w:sz="0" w:space="0" w:color="auto"/>
        <w:left w:val="none" w:sz="0" w:space="0" w:color="auto"/>
        <w:bottom w:val="none" w:sz="0" w:space="0" w:color="auto"/>
        <w:right w:val="none" w:sz="0" w:space="0" w:color="auto"/>
      </w:divBdr>
      <w:divsChild>
        <w:div w:id="300237955">
          <w:marLeft w:val="0"/>
          <w:marRight w:val="0"/>
          <w:marTop w:val="0"/>
          <w:marBottom w:val="0"/>
          <w:divBdr>
            <w:top w:val="none" w:sz="0" w:space="0" w:color="auto"/>
            <w:left w:val="none" w:sz="0" w:space="0" w:color="auto"/>
            <w:bottom w:val="none" w:sz="0" w:space="0" w:color="auto"/>
            <w:right w:val="none" w:sz="0" w:space="0" w:color="auto"/>
          </w:divBdr>
          <w:divsChild>
            <w:div w:id="1975914804">
              <w:marLeft w:val="0"/>
              <w:marRight w:val="0"/>
              <w:marTop w:val="0"/>
              <w:marBottom w:val="0"/>
              <w:divBdr>
                <w:top w:val="none" w:sz="0" w:space="0" w:color="auto"/>
                <w:left w:val="none" w:sz="0" w:space="0" w:color="auto"/>
                <w:bottom w:val="none" w:sz="0" w:space="0" w:color="auto"/>
                <w:right w:val="none" w:sz="0" w:space="0" w:color="auto"/>
              </w:divBdr>
              <w:divsChild>
                <w:div w:id="2102796477">
                  <w:marLeft w:val="0"/>
                  <w:marRight w:val="0"/>
                  <w:marTop w:val="120"/>
                  <w:marBottom w:val="0"/>
                  <w:divBdr>
                    <w:top w:val="none" w:sz="0" w:space="0" w:color="auto"/>
                    <w:left w:val="none" w:sz="0" w:space="0" w:color="auto"/>
                    <w:bottom w:val="none" w:sz="0" w:space="0" w:color="auto"/>
                    <w:right w:val="none" w:sz="0" w:space="0" w:color="auto"/>
                  </w:divBdr>
                </w:div>
                <w:div w:id="18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7344">
          <w:marLeft w:val="0"/>
          <w:marRight w:val="0"/>
          <w:marTop w:val="0"/>
          <w:marBottom w:val="0"/>
          <w:divBdr>
            <w:top w:val="none" w:sz="0" w:space="0" w:color="auto"/>
            <w:left w:val="none" w:sz="0" w:space="0" w:color="auto"/>
            <w:bottom w:val="none" w:sz="0" w:space="0" w:color="auto"/>
            <w:right w:val="none" w:sz="0" w:space="0" w:color="auto"/>
          </w:divBdr>
          <w:divsChild>
            <w:div w:id="976839684">
              <w:marLeft w:val="0"/>
              <w:marRight w:val="0"/>
              <w:marTop w:val="0"/>
              <w:marBottom w:val="0"/>
              <w:divBdr>
                <w:top w:val="none" w:sz="0" w:space="0" w:color="auto"/>
                <w:left w:val="none" w:sz="0" w:space="0" w:color="auto"/>
                <w:bottom w:val="none" w:sz="0" w:space="0" w:color="auto"/>
                <w:right w:val="none" w:sz="0" w:space="0" w:color="auto"/>
              </w:divBdr>
              <w:divsChild>
                <w:div w:id="1892574705">
                  <w:marLeft w:val="0"/>
                  <w:marRight w:val="0"/>
                  <w:marTop w:val="0"/>
                  <w:marBottom w:val="0"/>
                  <w:divBdr>
                    <w:top w:val="none" w:sz="0" w:space="0" w:color="auto"/>
                    <w:left w:val="none" w:sz="0" w:space="0" w:color="auto"/>
                    <w:bottom w:val="none" w:sz="0" w:space="0" w:color="auto"/>
                    <w:right w:val="none" w:sz="0" w:space="0" w:color="auto"/>
                  </w:divBdr>
                  <w:divsChild>
                    <w:div w:id="1690720212">
                      <w:marLeft w:val="0"/>
                      <w:marRight w:val="0"/>
                      <w:marTop w:val="120"/>
                      <w:marBottom w:val="0"/>
                      <w:divBdr>
                        <w:top w:val="none" w:sz="0" w:space="0" w:color="auto"/>
                        <w:left w:val="none" w:sz="0" w:space="0" w:color="auto"/>
                        <w:bottom w:val="none" w:sz="0" w:space="0" w:color="auto"/>
                        <w:right w:val="none" w:sz="0" w:space="0" w:color="auto"/>
                      </w:divBdr>
                    </w:div>
                    <w:div w:id="2088796038">
                      <w:marLeft w:val="0"/>
                      <w:marRight w:val="0"/>
                      <w:marTop w:val="0"/>
                      <w:marBottom w:val="0"/>
                      <w:divBdr>
                        <w:top w:val="none" w:sz="0" w:space="0" w:color="auto"/>
                        <w:left w:val="none" w:sz="0" w:space="0" w:color="auto"/>
                        <w:bottom w:val="none" w:sz="0" w:space="0" w:color="auto"/>
                        <w:right w:val="none" w:sz="0" w:space="0" w:color="auto"/>
                      </w:divBdr>
                    </w:div>
                  </w:divsChild>
                </w:div>
                <w:div w:id="2106800201">
                  <w:marLeft w:val="0"/>
                  <w:marRight w:val="0"/>
                  <w:marTop w:val="0"/>
                  <w:marBottom w:val="0"/>
                  <w:divBdr>
                    <w:top w:val="none" w:sz="0" w:space="0" w:color="auto"/>
                    <w:left w:val="none" w:sz="0" w:space="0" w:color="auto"/>
                    <w:bottom w:val="none" w:sz="0" w:space="0" w:color="auto"/>
                    <w:right w:val="none" w:sz="0" w:space="0" w:color="auto"/>
                  </w:divBdr>
                  <w:divsChild>
                    <w:div w:id="2076202638">
                      <w:marLeft w:val="0"/>
                      <w:marRight w:val="0"/>
                      <w:marTop w:val="120"/>
                      <w:marBottom w:val="0"/>
                      <w:divBdr>
                        <w:top w:val="none" w:sz="0" w:space="0" w:color="auto"/>
                        <w:left w:val="none" w:sz="0" w:space="0" w:color="auto"/>
                        <w:bottom w:val="none" w:sz="0" w:space="0" w:color="auto"/>
                        <w:right w:val="none" w:sz="0" w:space="0" w:color="auto"/>
                      </w:divBdr>
                    </w:div>
                    <w:div w:id="840580520">
                      <w:marLeft w:val="0"/>
                      <w:marRight w:val="0"/>
                      <w:marTop w:val="0"/>
                      <w:marBottom w:val="0"/>
                      <w:divBdr>
                        <w:top w:val="none" w:sz="0" w:space="0" w:color="auto"/>
                        <w:left w:val="none" w:sz="0" w:space="0" w:color="auto"/>
                        <w:bottom w:val="none" w:sz="0" w:space="0" w:color="auto"/>
                        <w:right w:val="none" w:sz="0" w:space="0" w:color="auto"/>
                      </w:divBdr>
                    </w:div>
                  </w:divsChild>
                </w:div>
                <w:div w:id="739786899">
                  <w:marLeft w:val="0"/>
                  <w:marRight w:val="0"/>
                  <w:marTop w:val="0"/>
                  <w:marBottom w:val="0"/>
                  <w:divBdr>
                    <w:top w:val="none" w:sz="0" w:space="0" w:color="auto"/>
                    <w:left w:val="none" w:sz="0" w:space="0" w:color="auto"/>
                    <w:bottom w:val="none" w:sz="0" w:space="0" w:color="auto"/>
                    <w:right w:val="none" w:sz="0" w:space="0" w:color="auto"/>
                  </w:divBdr>
                  <w:divsChild>
                    <w:div w:id="1743093588">
                      <w:marLeft w:val="0"/>
                      <w:marRight w:val="0"/>
                      <w:marTop w:val="120"/>
                      <w:marBottom w:val="0"/>
                      <w:divBdr>
                        <w:top w:val="none" w:sz="0" w:space="0" w:color="auto"/>
                        <w:left w:val="none" w:sz="0" w:space="0" w:color="auto"/>
                        <w:bottom w:val="none" w:sz="0" w:space="0" w:color="auto"/>
                        <w:right w:val="none" w:sz="0" w:space="0" w:color="auto"/>
                      </w:divBdr>
                    </w:div>
                    <w:div w:id="1504080071">
                      <w:marLeft w:val="0"/>
                      <w:marRight w:val="0"/>
                      <w:marTop w:val="0"/>
                      <w:marBottom w:val="0"/>
                      <w:divBdr>
                        <w:top w:val="none" w:sz="0" w:space="0" w:color="auto"/>
                        <w:left w:val="none" w:sz="0" w:space="0" w:color="auto"/>
                        <w:bottom w:val="none" w:sz="0" w:space="0" w:color="auto"/>
                        <w:right w:val="none" w:sz="0" w:space="0" w:color="auto"/>
                      </w:divBdr>
                    </w:div>
                  </w:divsChild>
                </w:div>
                <w:div w:id="1654676887">
                  <w:marLeft w:val="0"/>
                  <w:marRight w:val="0"/>
                  <w:marTop w:val="0"/>
                  <w:marBottom w:val="0"/>
                  <w:divBdr>
                    <w:top w:val="none" w:sz="0" w:space="0" w:color="auto"/>
                    <w:left w:val="none" w:sz="0" w:space="0" w:color="auto"/>
                    <w:bottom w:val="none" w:sz="0" w:space="0" w:color="auto"/>
                    <w:right w:val="none" w:sz="0" w:space="0" w:color="auto"/>
                  </w:divBdr>
                  <w:divsChild>
                    <w:div w:id="1892039065">
                      <w:marLeft w:val="0"/>
                      <w:marRight w:val="0"/>
                      <w:marTop w:val="12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sChild>
                </w:div>
                <w:div w:id="2097051017">
                  <w:marLeft w:val="0"/>
                  <w:marRight w:val="0"/>
                  <w:marTop w:val="0"/>
                  <w:marBottom w:val="0"/>
                  <w:divBdr>
                    <w:top w:val="none" w:sz="0" w:space="0" w:color="auto"/>
                    <w:left w:val="none" w:sz="0" w:space="0" w:color="auto"/>
                    <w:bottom w:val="none" w:sz="0" w:space="0" w:color="auto"/>
                    <w:right w:val="none" w:sz="0" w:space="0" w:color="auto"/>
                  </w:divBdr>
                  <w:divsChild>
                    <w:div w:id="418411240">
                      <w:marLeft w:val="0"/>
                      <w:marRight w:val="0"/>
                      <w:marTop w:val="120"/>
                      <w:marBottom w:val="0"/>
                      <w:divBdr>
                        <w:top w:val="none" w:sz="0" w:space="0" w:color="auto"/>
                        <w:left w:val="none" w:sz="0" w:space="0" w:color="auto"/>
                        <w:bottom w:val="none" w:sz="0" w:space="0" w:color="auto"/>
                        <w:right w:val="none" w:sz="0" w:space="0" w:color="auto"/>
                      </w:divBdr>
                    </w:div>
                    <w:div w:id="16351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059348">
      <w:bodyDiv w:val="1"/>
      <w:marLeft w:val="0"/>
      <w:marRight w:val="0"/>
      <w:marTop w:val="0"/>
      <w:marBottom w:val="0"/>
      <w:divBdr>
        <w:top w:val="none" w:sz="0" w:space="0" w:color="auto"/>
        <w:left w:val="none" w:sz="0" w:space="0" w:color="auto"/>
        <w:bottom w:val="none" w:sz="0" w:space="0" w:color="auto"/>
        <w:right w:val="none" w:sz="0" w:space="0" w:color="auto"/>
      </w:divBdr>
    </w:div>
    <w:div w:id="1904026450">
      <w:bodyDiv w:val="1"/>
      <w:marLeft w:val="0"/>
      <w:marRight w:val="0"/>
      <w:marTop w:val="0"/>
      <w:marBottom w:val="0"/>
      <w:divBdr>
        <w:top w:val="none" w:sz="0" w:space="0" w:color="auto"/>
        <w:left w:val="none" w:sz="0" w:space="0" w:color="auto"/>
        <w:bottom w:val="none" w:sz="0" w:space="0" w:color="auto"/>
        <w:right w:val="none" w:sz="0" w:space="0" w:color="auto"/>
      </w:divBdr>
      <w:divsChild>
        <w:div w:id="1350254097">
          <w:marLeft w:val="0"/>
          <w:marRight w:val="0"/>
          <w:marTop w:val="0"/>
          <w:marBottom w:val="0"/>
          <w:divBdr>
            <w:top w:val="none" w:sz="0" w:space="0" w:color="auto"/>
            <w:left w:val="none" w:sz="0" w:space="0" w:color="auto"/>
            <w:bottom w:val="none" w:sz="0" w:space="0" w:color="auto"/>
            <w:right w:val="none" w:sz="0" w:space="0" w:color="auto"/>
          </w:divBdr>
          <w:divsChild>
            <w:div w:id="1227565561">
              <w:marLeft w:val="0"/>
              <w:marRight w:val="0"/>
              <w:marTop w:val="0"/>
              <w:marBottom w:val="0"/>
              <w:divBdr>
                <w:top w:val="none" w:sz="0" w:space="0" w:color="auto"/>
                <w:left w:val="none" w:sz="0" w:space="0" w:color="auto"/>
                <w:bottom w:val="none" w:sz="0" w:space="0" w:color="auto"/>
                <w:right w:val="none" w:sz="0" w:space="0" w:color="auto"/>
              </w:divBdr>
            </w:div>
          </w:divsChild>
        </w:div>
        <w:div w:id="607278901">
          <w:marLeft w:val="0"/>
          <w:marRight w:val="0"/>
          <w:marTop w:val="0"/>
          <w:marBottom w:val="0"/>
          <w:divBdr>
            <w:top w:val="none" w:sz="0" w:space="0" w:color="auto"/>
            <w:left w:val="none" w:sz="0" w:space="0" w:color="auto"/>
            <w:bottom w:val="none" w:sz="0" w:space="0" w:color="auto"/>
            <w:right w:val="none" w:sz="0" w:space="0" w:color="auto"/>
          </w:divBdr>
          <w:divsChild>
            <w:div w:id="1038818600">
              <w:marLeft w:val="0"/>
              <w:marRight w:val="0"/>
              <w:marTop w:val="0"/>
              <w:marBottom w:val="0"/>
              <w:divBdr>
                <w:top w:val="none" w:sz="0" w:space="0" w:color="auto"/>
                <w:left w:val="none" w:sz="0" w:space="0" w:color="auto"/>
                <w:bottom w:val="none" w:sz="0" w:space="0" w:color="auto"/>
                <w:right w:val="none" w:sz="0" w:space="0" w:color="auto"/>
              </w:divBdr>
            </w:div>
          </w:divsChild>
        </w:div>
        <w:div w:id="1150438338">
          <w:marLeft w:val="0"/>
          <w:marRight w:val="0"/>
          <w:marTop w:val="0"/>
          <w:marBottom w:val="0"/>
          <w:divBdr>
            <w:top w:val="none" w:sz="0" w:space="0" w:color="auto"/>
            <w:left w:val="none" w:sz="0" w:space="0" w:color="auto"/>
            <w:bottom w:val="none" w:sz="0" w:space="0" w:color="auto"/>
            <w:right w:val="none" w:sz="0" w:space="0" w:color="auto"/>
          </w:divBdr>
          <w:divsChild>
            <w:div w:id="5065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6545">
      <w:bodyDiv w:val="1"/>
      <w:marLeft w:val="0"/>
      <w:marRight w:val="0"/>
      <w:marTop w:val="0"/>
      <w:marBottom w:val="0"/>
      <w:divBdr>
        <w:top w:val="none" w:sz="0" w:space="0" w:color="auto"/>
        <w:left w:val="none" w:sz="0" w:space="0" w:color="auto"/>
        <w:bottom w:val="none" w:sz="0" w:space="0" w:color="auto"/>
        <w:right w:val="none" w:sz="0" w:space="0" w:color="auto"/>
      </w:divBdr>
      <w:divsChild>
        <w:div w:id="1626429406">
          <w:marLeft w:val="0"/>
          <w:marRight w:val="0"/>
          <w:marTop w:val="0"/>
          <w:marBottom w:val="0"/>
          <w:divBdr>
            <w:top w:val="none" w:sz="0" w:space="0" w:color="auto"/>
            <w:left w:val="none" w:sz="0" w:space="0" w:color="auto"/>
            <w:bottom w:val="none" w:sz="0" w:space="0" w:color="auto"/>
            <w:right w:val="none" w:sz="0" w:space="0" w:color="auto"/>
          </w:divBdr>
          <w:divsChild>
            <w:div w:id="209415034">
              <w:marLeft w:val="0"/>
              <w:marRight w:val="0"/>
              <w:marTop w:val="0"/>
              <w:marBottom w:val="0"/>
              <w:divBdr>
                <w:top w:val="none" w:sz="0" w:space="0" w:color="auto"/>
                <w:left w:val="none" w:sz="0" w:space="0" w:color="auto"/>
                <w:bottom w:val="none" w:sz="0" w:space="0" w:color="auto"/>
                <w:right w:val="none" w:sz="0" w:space="0" w:color="auto"/>
              </w:divBdr>
            </w:div>
          </w:divsChild>
        </w:div>
        <w:div w:id="206138649">
          <w:marLeft w:val="0"/>
          <w:marRight w:val="0"/>
          <w:marTop w:val="0"/>
          <w:marBottom w:val="0"/>
          <w:divBdr>
            <w:top w:val="none" w:sz="0" w:space="0" w:color="auto"/>
            <w:left w:val="none" w:sz="0" w:space="0" w:color="auto"/>
            <w:bottom w:val="none" w:sz="0" w:space="0" w:color="auto"/>
            <w:right w:val="none" w:sz="0" w:space="0" w:color="auto"/>
          </w:divBdr>
          <w:divsChild>
            <w:div w:id="308362354">
              <w:marLeft w:val="0"/>
              <w:marRight w:val="0"/>
              <w:marTop w:val="0"/>
              <w:marBottom w:val="0"/>
              <w:divBdr>
                <w:top w:val="none" w:sz="0" w:space="0" w:color="auto"/>
                <w:left w:val="none" w:sz="0" w:space="0" w:color="auto"/>
                <w:bottom w:val="none" w:sz="0" w:space="0" w:color="auto"/>
                <w:right w:val="none" w:sz="0" w:space="0" w:color="auto"/>
              </w:divBdr>
              <w:divsChild>
                <w:div w:id="1345208332">
                  <w:marLeft w:val="0"/>
                  <w:marRight w:val="0"/>
                  <w:marTop w:val="0"/>
                  <w:marBottom w:val="0"/>
                  <w:divBdr>
                    <w:top w:val="none" w:sz="0" w:space="0" w:color="auto"/>
                    <w:left w:val="none" w:sz="0" w:space="0" w:color="auto"/>
                    <w:bottom w:val="none" w:sz="0" w:space="0" w:color="auto"/>
                    <w:right w:val="none" w:sz="0" w:space="0" w:color="auto"/>
                  </w:divBdr>
                  <w:divsChild>
                    <w:div w:id="1979609973">
                      <w:marLeft w:val="0"/>
                      <w:marRight w:val="0"/>
                      <w:marTop w:val="120"/>
                      <w:marBottom w:val="0"/>
                      <w:divBdr>
                        <w:top w:val="none" w:sz="0" w:space="0" w:color="auto"/>
                        <w:left w:val="none" w:sz="0" w:space="0" w:color="auto"/>
                        <w:bottom w:val="none" w:sz="0" w:space="0" w:color="auto"/>
                        <w:right w:val="none" w:sz="0" w:space="0" w:color="auto"/>
                      </w:divBdr>
                    </w:div>
                    <w:div w:id="1859655583">
                      <w:marLeft w:val="0"/>
                      <w:marRight w:val="0"/>
                      <w:marTop w:val="0"/>
                      <w:marBottom w:val="0"/>
                      <w:divBdr>
                        <w:top w:val="none" w:sz="0" w:space="0" w:color="auto"/>
                        <w:left w:val="none" w:sz="0" w:space="0" w:color="auto"/>
                        <w:bottom w:val="none" w:sz="0" w:space="0" w:color="auto"/>
                        <w:right w:val="none" w:sz="0" w:space="0" w:color="auto"/>
                      </w:divBdr>
                    </w:div>
                  </w:divsChild>
                </w:div>
                <w:div w:id="1327041">
                  <w:marLeft w:val="0"/>
                  <w:marRight w:val="0"/>
                  <w:marTop w:val="0"/>
                  <w:marBottom w:val="0"/>
                  <w:divBdr>
                    <w:top w:val="none" w:sz="0" w:space="0" w:color="auto"/>
                    <w:left w:val="none" w:sz="0" w:space="0" w:color="auto"/>
                    <w:bottom w:val="none" w:sz="0" w:space="0" w:color="auto"/>
                    <w:right w:val="none" w:sz="0" w:space="0" w:color="auto"/>
                  </w:divBdr>
                  <w:divsChild>
                    <w:div w:id="383256826">
                      <w:marLeft w:val="0"/>
                      <w:marRight w:val="0"/>
                      <w:marTop w:val="120"/>
                      <w:marBottom w:val="0"/>
                      <w:divBdr>
                        <w:top w:val="none" w:sz="0" w:space="0" w:color="auto"/>
                        <w:left w:val="none" w:sz="0" w:space="0" w:color="auto"/>
                        <w:bottom w:val="none" w:sz="0" w:space="0" w:color="auto"/>
                        <w:right w:val="none" w:sz="0" w:space="0" w:color="auto"/>
                      </w:divBdr>
                    </w:div>
                    <w:div w:id="2059812441">
                      <w:marLeft w:val="0"/>
                      <w:marRight w:val="0"/>
                      <w:marTop w:val="0"/>
                      <w:marBottom w:val="0"/>
                      <w:divBdr>
                        <w:top w:val="none" w:sz="0" w:space="0" w:color="auto"/>
                        <w:left w:val="none" w:sz="0" w:space="0" w:color="auto"/>
                        <w:bottom w:val="none" w:sz="0" w:space="0" w:color="auto"/>
                        <w:right w:val="none" w:sz="0" w:space="0" w:color="auto"/>
                      </w:divBdr>
                    </w:div>
                  </w:divsChild>
                </w:div>
                <w:div w:id="969939857">
                  <w:marLeft w:val="0"/>
                  <w:marRight w:val="0"/>
                  <w:marTop w:val="0"/>
                  <w:marBottom w:val="0"/>
                  <w:divBdr>
                    <w:top w:val="none" w:sz="0" w:space="0" w:color="auto"/>
                    <w:left w:val="none" w:sz="0" w:space="0" w:color="auto"/>
                    <w:bottom w:val="none" w:sz="0" w:space="0" w:color="auto"/>
                    <w:right w:val="none" w:sz="0" w:space="0" w:color="auto"/>
                  </w:divBdr>
                  <w:divsChild>
                    <w:div w:id="2014643625">
                      <w:marLeft w:val="0"/>
                      <w:marRight w:val="0"/>
                      <w:marTop w:val="120"/>
                      <w:marBottom w:val="0"/>
                      <w:divBdr>
                        <w:top w:val="none" w:sz="0" w:space="0" w:color="auto"/>
                        <w:left w:val="none" w:sz="0" w:space="0" w:color="auto"/>
                        <w:bottom w:val="none" w:sz="0" w:space="0" w:color="auto"/>
                        <w:right w:val="none" w:sz="0" w:space="0" w:color="auto"/>
                      </w:divBdr>
                    </w:div>
                    <w:div w:id="531067260">
                      <w:marLeft w:val="0"/>
                      <w:marRight w:val="0"/>
                      <w:marTop w:val="0"/>
                      <w:marBottom w:val="0"/>
                      <w:divBdr>
                        <w:top w:val="none" w:sz="0" w:space="0" w:color="auto"/>
                        <w:left w:val="none" w:sz="0" w:space="0" w:color="auto"/>
                        <w:bottom w:val="none" w:sz="0" w:space="0" w:color="auto"/>
                        <w:right w:val="none" w:sz="0" w:space="0" w:color="auto"/>
                      </w:divBdr>
                    </w:div>
                  </w:divsChild>
                </w:div>
                <w:div w:id="824398484">
                  <w:marLeft w:val="0"/>
                  <w:marRight w:val="0"/>
                  <w:marTop w:val="0"/>
                  <w:marBottom w:val="0"/>
                  <w:divBdr>
                    <w:top w:val="none" w:sz="0" w:space="0" w:color="auto"/>
                    <w:left w:val="none" w:sz="0" w:space="0" w:color="auto"/>
                    <w:bottom w:val="none" w:sz="0" w:space="0" w:color="auto"/>
                    <w:right w:val="none" w:sz="0" w:space="0" w:color="auto"/>
                  </w:divBdr>
                  <w:divsChild>
                    <w:div w:id="286401791">
                      <w:marLeft w:val="0"/>
                      <w:marRight w:val="0"/>
                      <w:marTop w:val="120"/>
                      <w:marBottom w:val="0"/>
                      <w:divBdr>
                        <w:top w:val="none" w:sz="0" w:space="0" w:color="auto"/>
                        <w:left w:val="none" w:sz="0" w:space="0" w:color="auto"/>
                        <w:bottom w:val="none" w:sz="0" w:space="0" w:color="auto"/>
                        <w:right w:val="none" w:sz="0" w:space="0" w:color="auto"/>
                      </w:divBdr>
                    </w:div>
                    <w:div w:id="15698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4971">
      <w:bodyDiv w:val="1"/>
      <w:marLeft w:val="0"/>
      <w:marRight w:val="0"/>
      <w:marTop w:val="0"/>
      <w:marBottom w:val="0"/>
      <w:divBdr>
        <w:top w:val="none" w:sz="0" w:space="0" w:color="auto"/>
        <w:left w:val="none" w:sz="0" w:space="0" w:color="auto"/>
        <w:bottom w:val="none" w:sz="0" w:space="0" w:color="auto"/>
        <w:right w:val="none" w:sz="0" w:space="0" w:color="auto"/>
      </w:divBdr>
      <w:divsChild>
        <w:div w:id="1136722567">
          <w:marLeft w:val="0"/>
          <w:marRight w:val="0"/>
          <w:marTop w:val="0"/>
          <w:marBottom w:val="0"/>
          <w:divBdr>
            <w:top w:val="none" w:sz="0" w:space="0" w:color="auto"/>
            <w:left w:val="none" w:sz="0" w:space="0" w:color="auto"/>
            <w:bottom w:val="none" w:sz="0" w:space="0" w:color="auto"/>
            <w:right w:val="none" w:sz="0" w:space="0" w:color="auto"/>
          </w:divBdr>
        </w:div>
      </w:divsChild>
    </w:div>
    <w:div w:id="1910654219">
      <w:bodyDiv w:val="1"/>
      <w:marLeft w:val="0"/>
      <w:marRight w:val="0"/>
      <w:marTop w:val="0"/>
      <w:marBottom w:val="0"/>
      <w:divBdr>
        <w:top w:val="none" w:sz="0" w:space="0" w:color="auto"/>
        <w:left w:val="none" w:sz="0" w:space="0" w:color="auto"/>
        <w:bottom w:val="none" w:sz="0" w:space="0" w:color="auto"/>
        <w:right w:val="none" w:sz="0" w:space="0" w:color="auto"/>
      </w:divBdr>
      <w:divsChild>
        <w:div w:id="1511525193">
          <w:marLeft w:val="0"/>
          <w:marRight w:val="0"/>
          <w:marTop w:val="0"/>
          <w:marBottom w:val="0"/>
          <w:divBdr>
            <w:top w:val="none" w:sz="0" w:space="0" w:color="auto"/>
            <w:left w:val="none" w:sz="0" w:space="0" w:color="auto"/>
            <w:bottom w:val="none" w:sz="0" w:space="0" w:color="auto"/>
            <w:right w:val="none" w:sz="0" w:space="0" w:color="auto"/>
          </w:divBdr>
        </w:div>
      </w:divsChild>
    </w:div>
    <w:div w:id="1919049031">
      <w:bodyDiv w:val="1"/>
      <w:marLeft w:val="0"/>
      <w:marRight w:val="0"/>
      <w:marTop w:val="0"/>
      <w:marBottom w:val="0"/>
      <w:divBdr>
        <w:top w:val="none" w:sz="0" w:space="0" w:color="auto"/>
        <w:left w:val="none" w:sz="0" w:space="0" w:color="auto"/>
        <w:bottom w:val="none" w:sz="0" w:space="0" w:color="auto"/>
        <w:right w:val="none" w:sz="0" w:space="0" w:color="auto"/>
      </w:divBdr>
      <w:divsChild>
        <w:div w:id="375009845">
          <w:marLeft w:val="0"/>
          <w:marRight w:val="0"/>
          <w:marTop w:val="120"/>
          <w:marBottom w:val="0"/>
          <w:divBdr>
            <w:top w:val="none" w:sz="0" w:space="0" w:color="auto"/>
            <w:left w:val="none" w:sz="0" w:space="0" w:color="auto"/>
            <w:bottom w:val="none" w:sz="0" w:space="0" w:color="auto"/>
            <w:right w:val="none" w:sz="0" w:space="0" w:color="auto"/>
          </w:divBdr>
        </w:div>
        <w:div w:id="1092772991">
          <w:marLeft w:val="0"/>
          <w:marRight w:val="0"/>
          <w:marTop w:val="0"/>
          <w:marBottom w:val="0"/>
          <w:divBdr>
            <w:top w:val="none" w:sz="0" w:space="0" w:color="auto"/>
            <w:left w:val="none" w:sz="0" w:space="0" w:color="auto"/>
            <w:bottom w:val="none" w:sz="0" w:space="0" w:color="auto"/>
            <w:right w:val="none" w:sz="0" w:space="0" w:color="auto"/>
          </w:divBdr>
        </w:div>
      </w:divsChild>
    </w:div>
    <w:div w:id="1932161929">
      <w:bodyDiv w:val="1"/>
      <w:marLeft w:val="0"/>
      <w:marRight w:val="0"/>
      <w:marTop w:val="0"/>
      <w:marBottom w:val="0"/>
      <w:divBdr>
        <w:top w:val="none" w:sz="0" w:space="0" w:color="auto"/>
        <w:left w:val="none" w:sz="0" w:space="0" w:color="auto"/>
        <w:bottom w:val="none" w:sz="0" w:space="0" w:color="auto"/>
        <w:right w:val="none" w:sz="0" w:space="0" w:color="auto"/>
      </w:divBdr>
      <w:divsChild>
        <w:div w:id="8415838">
          <w:marLeft w:val="0"/>
          <w:marRight w:val="0"/>
          <w:marTop w:val="120"/>
          <w:marBottom w:val="0"/>
          <w:divBdr>
            <w:top w:val="none" w:sz="0" w:space="0" w:color="auto"/>
            <w:left w:val="none" w:sz="0" w:space="0" w:color="auto"/>
            <w:bottom w:val="none" w:sz="0" w:space="0" w:color="auto"/>
            <w:right w:val="none" w:sz="0" w:space="0" w:color="auto"/>
          </w:divBdr>
        </w:div>
        <w:div w:id="892694836">
          <w:marLeft w:val="0"/>
          <w:marRight w:val="0"/>
          <w:marTop w:val="0"/>
          <w:marBottom w:val="0"/>
          <w:divBdr>
            <w:top w:val="none" w:sz="0" w:space="0" w:color="auto"/>
            <w:left w:val="none" w:sz="0" w:space="0" w:color="auto"/>
            <w:bottom w:val="none" w:sz="0" w:space="0" w:color="auto"/>
            <w:right w:val="none" w:sz="0" w:space="0" w:color="auto"/>
          </w:divBdr>
        </w:div>
      </w:divsChild>
    </w:div>
    <w:div w:id="1956328137">
      <w:bodyDiv w:val="1"/>
      <w:marLeft w:val="0"/>
      <w:marRight w:val="0"/>
      <w:marTop w:val="0"/>
      <w:marBottom w:val="0"/>
      <w:divBdr>
        <w:top w:val="none" w:sz="0" w:space="0" w:color="auto"/>
        <w:left w:val="none" w:sz="0" w:space="0" w:color="auto"/>
        <w:bottom w:val="none" w:sz="0" w:space="0" w:color="auto"/>
        <w:right w:val="none" w:sz="0" w:space="0" w:color="auto"/>
      </w:divBdr>
      <w:divsChild>
        <w:div w:id="1939679581">
          <w:marLeft w:val="0"/>
          <w:marRight w:val="0"/>
          <w:marTop w:val="0"/>
          <w:marBottom w:val="0"/>
          <w:divBdr>
            <w:top w:val="none" w:sz="0" w:space="0" w:color="auto"/>
            <w:left w:val="none" w:sz="0" w:space="0" w:color="auto"/>
            <w:bottom w:val="none" w:sz="0" w:space="0" w:color="auto"/>
            <w:right w:val="none" w:sz="0" w:space="0" w:color="auto"/>
          </w:divBdr>
          <w:divsChild>
            <w:div w:id="146678532">
              <w:marLeft w:val="0"/>
              <w:marRight w:val="0"/>
              <w:marTop w:val="0"/>
              <w:marBottom w:val="0"/>
              <w:divBdr>
                <w:top w:val="none" w:sz="0" w:space="0" w:color="auto"/>
                <w:left w:val="none" w:sz="0" w:space="0" w:color="auto"/>
                <w:bottom w:val="none" w:sz="0" w:space="0" w:color="auto"/>
                <w:right w:val="none" w:sz="0" w:space="0" w:color="auto"/>
              </w:divBdr>
              <w:divsChild>
                <w:div w:id="996108809">
                  <w:marLeft w:val="0"/>
                  <w:marRight w:val="0"/>
                  <w:marTop w:val="0"/>
                  <w:marBottom w:val="0"/>
                  <w:divBdr>
                    <w:top w:val="none" w:sz="0" w:space="0" w:color="auto"/>
                    <w:left w:val="none" w:sz="0" w:space="0" w:color="auto"/>
                    <w:bottom w:val="none" w:sz="0" w:space="0" w:color="auto"/>
                    <w:right w:val="none" w:sz="0" w:space="0" w:color="auto"/>
                  </w:divBdr>
                  <w:divsChild>
                    <w:div w:id="311953051">
                      <w:marLeft w:val="0"/>
                      <w:marRight w:val="0"/>
                      <w:marTop w:val="120"/>
                      <w:marBottom w:val="0"/>
                      <w:divBdr>
                        <w:top w:val="none" w:sz="0" w:space="0" w:color="auto"/>
                        <w:left w:val="none" w:sz="0" w:space="0" w:color="auto"/>
                        <w:bottom w:val="none" w:sz="0" w:space="0" w:color="auto"/>
                        <w:right w:val="none" w:sz="0" w:space="0" w:color="auto"/>
                      </w:divBdr>
                    </w:div>
                    <w:div w:id="1866626992">
                      <w:marLeft w:val="0"/>
                      <w:marRight w:val="0"/>
                      <w:marTop w:val="0"/>
                      <w:marBottom w:val="0"/>
                      <w:divBdr>
                        <w:top w:val="none" w:sz="0" w:space="0" w:color="auto"/>
                        <w:left w:val="none" w:sz="0" w:space="0" w:color="auto"/>
                        <w:bottom w:val="none" w:sz="0" w:space="0" w:color="auto"/>
                        <w:right w:val="none" w:sz="0" w:space="0" w:color="auto"/>
                      </w:divBdr>
                    </w:div>
                  </w:divsChild>
                </w:div>
                <w:div w:id="1269195681">
                  <w:marLeft w:val="0"/>
                  <w:marRight w:val="0"/>
                  <w:marTop w:val="0"/>
                  <w:marBottom w:val="0"/>
                  <w:divBdr>
                    <w:top w:val="none" w:sz="0" w:space="0" w:color="auto"/>
                    <w:left w:val="none" w:sz="0" w:space="0" w:color="auto"/>
                    <w:bottom w:val="none" w:sz="0" w:space="0" w:color="auto"/>
                    <w:right w:val="none" w:sz="0" w:space="0" w:color="auto"/>
                  </w:divBdr>
                  <w:divsChild>
                    <w:div w:id="220942849">
                      <w:marLeft w:val="0"/>
                      <w:marRight w:val="0"/>
                      <w:marTop w:val="120"/>
                      <w:marBottom w:val="0"/>
                      <w:divBdr>
                        <w:top w:val="none" w:sz="0" w:space="0" w:color="auto"/>
                        <w:left w:val="none" w:sz="0" w:space="0" w:color="auto"/>
                        <w:bottom w:val="none" w:sz="0" w:space="0" w:color="auto"/>
                        <w:right w:val="none" w:sz="0" w:space="0" w:color="auto"/>
                      </w:divBdr>
                    </w:div>
                    <w:div w:id="86267892">
                      <w:marLeft w:val="0"/>
                      <w:marRight w:val="0"/>
                      <w:marTop w:val="0"/>
                      <w:marBottom w:val="0"/>
                      <w:divBdr>
                        <w:top w:val="none" w:sz="0" w:space="0" w:color="auto"/>
                        <w:left w:val="none" w:sz="0" w:space="0" w:color="auto"/>
                        <w:bottom w:val="none" w:sz="0" w:space="0" w:color="auto"/>
                        <w:right w:val="none" w:sz="0" w:space="0" w:color="auto"/>
                      </w:divBdr>
                    </w:div>
                  </w:divsChild>
                </w:div>
                <w:div w:id="759715951">
                  <w:marLeft w:val="0"/>
                  <w:marRight w:val="0"/>
                  <w:marTop w:val="0"/>
                  <w:marBottom w:val="0"/>
                  <w:divBdr>
                    <w:top w:val="none" w:sz="0" w:space="0" w:color="auto"/>
                    <w:left w:val="none" w:sz="0" w:space="0" w:color="auto"/>
                    <w:bottom w:val="none" w:sz="0" w:space="0" w:color="auto"/>
                    <w:right w:val="none" w:sz="0" w:space="0" w:color="auto"/>
                  </w:divBdr>
                  <w:divsChild>
                    <w:div w:id="907619171">
                      <w:marLeft w:val="0"/>
                      <w:marRight w:val="0"/>
                      <w:marTop w:val="120"/>
                      <w:marBottom w:val="0"/>
                      <w:divBdr>
                        <w:top w:val="none" w:sz="0" w:space="0" w:color="auto"/>
                        <w:left w:val="none" w:sz="0" w:space="0" w:color="auto"/>
                        <w:bottom w:val="none" w:sz="0" w:space="0" w:color="auto"/>
                        <w:right w:val="none" w:sz="0" w:space="0" w:color="auto"/>
                      </w:divBdr>
                    </w:div>
                    <w:div w:id="461849646">
                      <w:marLeft w:val="0"/>
                      <w:marRight w:val="0"/>
                      <w:marTop w:val="0"/>
                      <w:marBottom w:val="0"/>
                      <w:divBdr>
                        <w:top w:val="none" w:sz="0" w:space="0" w:color="auto"/>
                        <w:left w:val="none" w:sz="0" w:space="0" w:color="auto"/>
                        <w:bottom w:val="none" w:sz="0" w:space="0" w:color="auto"/>
                        <w:right w:val="none" w:sz="0" w:space="0" w:color="auto"/>
                      </w:divBdr>
                    </w:div>
                  </w:divsChild>
                </w:div>
                <w:div w:id="1578513478">
                  <w:marLeft w:val="0"/>
                  <w:marRight w:val="0"/>
                  <w:marTop w:val="0"/>
                  <w:marBottom w:val="0"/>
                  <w:divBdr>
                    <w:top w:val="none" w:sz="0" w:space="0" w:color="auto"/>
                    <w:left w:val="none" w:sz="0" w:space="0" w:color="auto"/>
                    <w:bottom w:val="none" w:sz="0" w:space="0" w:color="auto"/>
                    <w:right w:val="none" w:sz="0" w:space="0" w:color="auto"/>
                  </w:divBdr>
                  <w:divsChild>
                    <w:div w:id="724374721">
                      <w:marLeft w:val="0"/>
                      <w:marRight w:val="0"/>
                      <w:marTop w:val="120"/>
                      <w:marBottom w:val="0"/>
                      <w:divBdr>
                        <w:top w:val="none" w:sz="0" w:space="0" w:color="auto"/>
                        <w:left w:val="none" w:sz="0" w:space="0" w:color="auto"/>
                        <w:bottom w:val="none" w:sz="0" w:space="0" w:color="auto"/>
                        <w:right w:val="none" w:sz="0" w:space="0" w:color="auto"/>
                      </w:divBdr>
                    </w:div>
                    <w:div w:id="1134710165">
                      <w:marLeft w:val="0"/>
                      <w:marRight w:val="0"/>
                      <w:marTop w:val="0"/>
                      <w:marBottom w:val="0"/>
                      <w:divBdr>
                        <w:top w:val="none" w:sz="0" w:space="0" w:color="auto"/>
                        <w:left w:val="none" w:sz="0" w:space="0" w:color="auto"/>
                        <w:bottom w:val="none" w:sz="0" w:space="0" w:color="auto"/>
                        <w:right w:val="none" w:sz="0" w:space="0" w:color="auto"/>
                      </w:divBdr>
                      <w:divsChild>
                        <w:div w:id="700323398">
                          <w:marLeft w:val="0"/>
                          <w:marRight w:val="0"/>
                          <w:marTop w:val="0"/>
                          <w:marBottom w:val="0"/>
                          <w:divBdr>
                            <w:top w:val="none" w:sz="0" w:space="0" w:color="auto"/>
                            <w:left w:val="none" w:sz="0" w:space="0" w:color="auto"/>
                            <w:bottom w:val="none" w:sz="0" w:space="0" w:color="auto"/>
                            <w:right w:val="none" w:sz="0" w:space="0" w:color="auto"/>
                          </w:divBdr>
                          <w:divsChild>
                            <w:div w:id="962348574">
                              <w:marLeft w:val="0"/>
                              <w:marRight w:val="0"/>
                              <w:marTop w:val="120"/>
                              <w:marBottom w:val="0"/>
                              <w:divBdr>
                                <w:top w:val="none" w:sz="0" w:space="0" w:color="auto"/>
                                <w:left w:val="none" w:sz="0" w:space="0" w:color="auto"/>
                                <w:bottom w:val="none" w:sz="0" w:space="0" w:color="auto"/>
                                <w:right w:val="none" w:sz="0" w:space="0" w:color="auto"/>
                              </w:divBdr>
                            </w:div>
                            <w:div w:id="175774806">
                              <w:marLeft w:val="0"/>
                              <w:marRight w:val="0"/>
                              <w:marTop w:val="0"/>
                              <w:marBottom w:val="0"/>
                              <w:divBdr>
                                <w:top w:val="none" w:sz="0" w:space="0" w:color="auto"/>
                                <w:left w:val="none" w:sz="0" w:space="0" w:color="auto"/>
                                <w:bottom w:val="none" w:sz="0" w:space="0" w:color="auto"/>
                                <w:right w:val="none" w:sz="0" w:space="0" w:color="auto"/>
                              </w:divBdr>
                            </w:div>
                          </w:divsChild>
                        </w:div>
                        <w:div w:id="1432968477">
                          <w:marLeft w:val="0"/>
                          <w:marRight w:val="0"/>
                          <w:marTop w:val="0"/>
                          <w:marBottom w:val="0"/>
                          <w:divBdr>
                            <w:top w:val="none" w:sz="0" w:space="0" w:color="auto"/>
                            <w:left w:val="none" w:sz="0" w:space="0" w:color="auto"/>
                            <w:bottom w:val="none" w:sz="0" w:space="0" w:color="auto"/>
                            <w:right w:val="none" w:sz="0" w:space="0" w:color="auto"/>
                          </w:divBdr>
                          <w:divsChild>
                            <w:div w:id="80836533">
                              <w:marLeft w:val="0"/>
                              <w:marRight w:val="0"/>
                              <w:marTop w:val="120"/>
                              <w:marBottom w:val="0"/>
                              <w:divBdr>
                                <w:top w:val="none" w:sz="0" w:space="0" w:color="auto"/>
                                <w:left w:val="none" w:sz="0" w:space="0" w:color="auto"/>
                                <w:bottom w:val="none" w:sz="0" w:space="0" w:color="auto"/>
                                <w:right w:val="none" w:sz="0" w:space="0" w:color="auto"/>
                              </w:divBdr>
                            </w:div>
                            <w:div w:id="20832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722857">
          <w:marLeft w:val="0"/>
          <w:marRight w:val="0"/>
          <w:marTop w:val="0"/>
          <w:marBottom w:val="0"/>
          <w:divBdr>
            <w:top w:val="none" w:sz="0" w:space="0" w:color="auto"/>
            <w:left w:val="none" w:sz="0" w:space="0" w:color="auto"/>
            <w:bottom w:val="none" w:sz="0" w:space="0" w:color="auto"/>
            <w:right w:val="none" w:sz="0" w:space="0" w:color="auto"/>
          </w:divBdr>
          <w:divsChild>
            <w:div w:id="873074633">
              <w:marLeft w:val="0"/>
              <w:marRight w:val="0"/>
              <w:marTop w:val="0"/>
              <w:marBottom w:val="0"/>
              <w:divBdr>
                <w:top w:val="none" w:sz="0" w:space="0" w:color="auto"/>
                <w:left w:val="none" w:sz="0" w:space="0" w:color="auto"/>
                <w:bottom w:val="none" w:sz="0" w:space="0" w:color="auto"/>
                <w:right w:val="none" w:sz="0" w:space="0" w:color="auto"/>
              </w:divBdr>
              <w:divsChild>
                <w:div w:id="2048338008">
                  <w:marLeft w:val="0"/>
                  <w:marRight w:val="0"/>
                  <w:marTop w:val="0"/>
                  <w:marBottom w:val="0"/>
                  <w:divBdr>
                    <w:top w:val="none" w:sz="0" w:space="0" w:color="auto"/>
                    <w:left w:val="none" w:sz="0" w:space="0" w:color="auto"/>
                    <w:bottom w:val="none" w:sz="0" w:space="0" w:color="auto"/>
                    <w:right w:val="none" w:sz="0" w:space="0" w:color="auto"/>
                  </w:divBdr>
                  <w:divsChild>
                    <w:div w:id="1589725719">
                      <w:marLeft w:val="0"/>
                      <w:marRight w:val="0"/>
                      <w:marTop w:val="120"/>
                      <w:marBottom w:val="0"/>
                      <w:divBdr>
                        <w:top w:val="none" w:sz="0" w:space="0" w:color="auto"/>
                        <w:left w:val="none" w:sz="0" w:space="0" w:color="auto"/>
                        <w:bottom w:val="none" w:sz="0" w:space="0" w:color="auto"/>
                        <w:right w:val="none" w:sz="0" w:space="0" w:color="auto"/>
                      </w:divBdr>
                    </w:div>
                    <w:div w:id="1604535030">
                      <w:marLeft w:val="0"/>
                      <w:marRight w:val="0"/>
                      <w:marTop w:val="0"/>
                      <w:marBottom w:val="0"/>
                      <w:divBdr>
                        <w:top w:val="none" w:sz="0" w:space="0" w:color="auto"/>
                        <w:left w:val="none" w:sz="0" w:space="0" w:color="auto"/>
                        <w:bottom w:val="none" w:sz="0" w:space="0" w:color="auto"/>
                        <w:right w:val="none" w:sz="0" w:space="0" w:color="auto"/>
                      </w:divBdr>
                    </w:div>
                  </w:divsChild>
                </w:div>
                <w:div w:id="473716643">
                  <w:marLeft w:val="0"/>
                  <w:marRight w:val="0"/>
                  <w:marTop w:val="0"/>
                  <w:marBottom w:val="0"/>
                  <w:divBdr>
                    <w:top w:val="none" w:sz="0" w:space="0" w:color="auto"/>
                    <w:left w:val="none" w:sz="0" w:space="0" w:color="auto"/>
                    <w:bottom w:val="none" w:sz="0" w:space="0" w:color="auto"/>
                    <w:right w:val="none" w:sz="0" w:space="0" w:color="auto"/>
                  </w:divBdr>
                  <w:divsChild>
                    <w:div w:id="1055935566">
                      <w:marLeft w:val="0"/>
                      <w:marRight w:val="0"/>
                      <w:marTop w:val="120"/>
                      <w:marBottom w:val="0"/>
                      <w:divBdr>
                        <w:top w:val="none" w:sz="0" w:space="0" w:color="auto"/>
                        <w:left w:val="none" w:sz="0" w:space="0" w:color="auto"/>
                        <w:bottom w:val="none" w:sz="0" w:space="0" w:color="auto"/>
                        <w:right w:val="none" w:sz="0" w:space="0" w:color="auto"/>
                      </w:divBdr>
                    </w:div>
                    <w:div w:id="18067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2017">
          <w:marLeft w:val="0"/>
          <w:marRight w:val="0"/>
          <w:marTop w:val="0"/>
          <w:marBottom w:val="0"/>
          <w:divBdr>
            <w:top w:val="none" w:sz="0" w:space="0" w:color="auto"/>
            <w:left w:val="none" w:sz="0" w:space="0" w:color="auto"/>
            <w:bottom w:val="none" w:sz="0" w:space="0" w:color="auto"/>
            <w:right w:val="none" w:sz="0" w:space="0" w:color="auto"/>
          </w:divBdr>
          <w:divsChild>
            <w:div w:id="1478914354">
              <w:marLeft w:val="0"/>
              <w:marRight w:val="0"/>
              <w:marTop w:val="0"/>
              <w:marBottom w:val="0"/>
              <w:divBdr>
                <w:top w:val="none" w:sz="0" w:space="0" w:color="auto"/>
                <w:left w:val="none" w:sz="0" w:space="0" w:color="auto"/>
                <w:bottom w:val="none" w:sz="0" w:space="0" w:color="auto"/>
                <w:right w:val="none" w:sz="0" w:space="0" w:color="auto"/>
              </w:divBdr>
            </w:div>
          </w:divsChild>
        </w:div>
        <w:div w:id="366413406">
          <w:marLeft w:val="0"/>
          <w:marRight w:val="0"/>
          <w:marTop w:val="0"/>
          <w:marBottom w:val="0"/>
          <w:divBdr>
            <w:top w:val="none" w:sz="0" w:space="0" w:color="auto"/>
            <w:left w:val="none" w:sz="0" w:space="0" w:color="auto"/>
            <w:bottom w:val="none" w:sz="0" w:space="0" w:color="auto"/>
            <w:right w:val="none" w:sz="0" w:space="0" w:color="auto"/>
          </w:divBdr>
          <w:divsChild>
            <w:div w:id="1102720114">
              <w:marLeft w:val="0"/>
              <w:marRight w:val="0"/>
              <w:marTop w:val="0"/>
              <w:marBottom w:val="0"/>
              <w:divBdr>
                <w:top w:val="none" w:sz="0" w:space="0" w:color="auto"/>
                <w:left w:val="none" w:sz="0" w:space="0" w:color="auto"/>
                <w:bottom w:val="none" w:sz="0" w:space="0" w:color="auto"/>
                <w:right w:val="none" w:sz="0" w:space="0" w:color="auto"/>
              </w:divBdr>
              <w:divsChild>
                <w:div w:id="941962008">
                  <w:marLeft w:val="0"/>
                  <w:marRight w:val="0"/>
                  <w:marTop w:val="0"/>
                  <w:marBottom w:val="0"/>
                  <w:divBdr>
                    <w:top w:val="none" w:sz="0" w:space="0" w:color="auto"/>
                    <w:left w:val="none" w:sz="0" w:space="0" w:color="auto"/>
                    <w:bottom w:val="none" w:sz="0" w:space="0" w:color="auto"/>
                    <w:right w:val="none" w:sz="0" w:space="0" w:color="auto"/>
                  </w:divBdr>
                  <w:divsChild>
                    <w:div w:id="1080172528">
                      <w:marLeft w:val="0"/>
                      <w:marRight w:val="0"/>
                      <w:marTop w:val="120"/>
                      <w:marBottom w:val="0"/>
                      <w:divBdr>
                        <w:top w:val="none" w:sz="0" w:space="0" w:color="auto"/>
                        <w:left w:val="none" w:sz="0" w:space="0" w:color="auto"/>
                        <w:bottom w:val="none" w:sz="0" w:space="0" w:color="auto"/>
                        <w:right w:val="none" w:sz="0" w:space="0" w:color="auto"/>
                      </w:divBdr>
                    </w:div>
                    <w:div w:id="1282571958">
                      <w:marLeft w:val="0"/>
                      <w:marRight w:val="0"/>
                      <w:marTop w:val="0"/>
                      <w:marBottom w:val="0"/>
                      <w:divBdr>
                        <w:top w:val="none" w:sz="0" w:space="0" w:color="auto"/>
                        <w:left w:val="none" w:sz="0" w:space="0" w:color="auto"/>
                        <w:bottom w:val="none" w:sz="0" w:space="0" w:color="auto"/>
                        <w:right w:val="none" w:sz="0" w:space="0" w:color="auto"/>
                      </w:divBdr>
                    </w:div>
                  </w:divsChild>
                </w:div>
                <w:div w:id="340592635">
                  <w:marLeft w:val="0"/>
                  <w:marRight w:val="0"/>
                  <w:marTop w:val="0"/>
                  <w:marBottom w:val="0"/>
                  <w:divBdr>
                    <w:top w:val="none" w:sz="0" w:space="0" w:color="auto"/>
                    <w:left w:val="none" w:sz="0" w:space="0" w:color="auto"/>
                    <w:bottom w:val="none" w:sz="0" w:space="0" w:color="auto"/>
                    <w:right w:val="none" w:sz="0" w:space="0" w:color="auto"/>
                  </w:divBdr>
                  <w:divsChild>
                    <w:div w:id="790510512">
                      <w:marLeft w:val="0"/>
                      <w:marRight w:val="0"/>
                      <w:marTop w:val="120"/>
                      <w:marBottom w:val="0"/>
                      <w:divBdr>
                        <w:top w:val="none" w:sz="0" w:space="0" w:color="auto"/>
                        <w:left w:val="none" w:sz="0" w:space="0" w:color="auto"/>
                        <w:bottom w:val="none" w:sz="0" w:space="0" w:color="auto"/>
                        <w:right w:val="none" w:sz="0" w:space="0" w:color="auto"/>
                      </w:divBdr>
                    </w:div>
                    <w:div w:id="2141723817">
                      <w:marLeft w:val="0"/>
                      <w:marRight w:val="0"/>
                      <w:marTop w:val="0"/>
                      <w:marBottom w:val="0"/>
                      <w:divBdr>
                        <w:top w:val="none" w:sz="0" w:space="0" w:color="auto"/>
                        <w:left w:val="none" w:sz="0" w:space="0" w:color="auto"/>
                        <w:bottom w:val="none" w:sz="0" w:space="0" w:color="auto"/>
                        <w:right w:val="none" w:sz="0" w:space="0" w:color="auto"/>
                      </w:divBdr>
                      <w:divsChild>
                        <w:div w:id="1557426188">
                          <w:marLeft w:val="0"/>
                          <w:marRight w:val="0"/>
                          <w:marTop w:val="0"/>
                          <w:marBottom w:val="0"/>
                          <w:divBdr>
                            <w:top w:val="none" w:sz="0" w:space="0" w:color="auto"/>
                            <w:left w:val="none" w:sz="0" w:space="0" w:color="auto"/>
                            <w:bottom w:val="none" w:sz="0" w:space="0" w:color="auto"/>
                            <w:right w:val="none" w:sz="0" w:space="0" w:color="auto"/>
                          </w:divBdr>
                          <w:divsChild>
                            <w:div w:id="1597206368">
                              <w:marLeft w:val="0"/>
                              <w:marRight w:val="0"/>
                              <w:marTop w:val="120"/>
                              <w:marBottom w:val="0"/>
                              <w:divBdr>
                                <w:top w:val="none" w:sz="0" w:space="0" w:color="auto"/>
                                <w:left w:val="none" w:sz="0" w:space="0" w:color="auto"/>
                                <w:bottom w:val="none" w:sz="0" w:space="0" w:color="auto"/>
                                <w:right w:val="none" w:sz="0" w:space="0" w:color="auto"/>
                              </w:divBdr>
                            </w:div>
                            <w:div w:id="1789742244">
                              <w:marLeft w:val="0"/>
                              <w:marRight w:val="0"/>
                              <w:marTop w:val="0"/>
                              <w:marBottom w:val="0"/>
                              <w:divBdr>
                                <w:top w:val="none" w:sz="0" w:space="0" w:color="auto"/>
                                <w:left w:val="none" w:sz="0" w:space="0" w:color="auto"/>
                                <w:bottom w:val="none" w:sz="0" w:space="0" w:color="auto"/>
                                <w:right w:val="none" w:sz="0" w:space="0" w:color="auto"/>
                              </w:divBdr>
                            </w:div>
                          </w:divsChild>
                        </w:div>
                        <w:div w:id="378239161">
                          <w:marLeft w:val="0"/>
                          <w:marRight w:val="0"/>
                          <w:marTop w:val="0"/>
                          <w:marBottom w:val="0"/>
                          <w:divBdr>
                            <w:top w:val="none" w:sz="0" w:space="0" w:color="auto"/>
                            <w:left w:val="none" w:sz="0" w:space="0" w:color="auto"/>
                            <w:bottom w:val="none" w:sz="0" w:space="0" w:color="auto"/>
                            <w:right w:val="none" w:sz="0" w:space="0" w:color="auto"/>
                          </w:divBdr>
                          <w:divsChild>
                            <w:div w:id="847670506">
                              <w:marLeft w:val="0"/>
                              <w:marRight w:val="0"/>
                              <w:marTop w:val="120"/>
                              <w:marBottom w:val="0"/>
                              <w:divBdr>
                                <w:top w:val="none" w:sz="0" w:space="0" w:color="auto"/>
                                <w:left w:val="none" w:sz="0" w:space="0" w:color="auto"/>
                                <w:bottom w:val="none" w:sz="0" w:space="0" w:color="auto"/>
                                <w:right w:val="none" w:sz="0" w:space="0" w:color="auto"/>
                              </w:divBdr>
                            </w:div>
                            <w:div w:id="20619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687517">
          <w:marLeft w:val="0"/>
          <w:marRight w:val="0"/>
          <w:marTop w:val="0"/>
          <w:marBottom w:val="0"/>
          <w:divBdr>
            <w:top w:val="none" w:sz="0" w:space="0" w:color="auto"/>
            <w:left w:val="none" w:sz="0" w:space="0" w:color="auto"/>
            <w:bottom w:val="none" w:sz="0" w:space="0" w:color="auto"/>
            <w:right w:val="none" w:sz="0" w:space="0" w:color="auto"/>
          </w:divBdr>
          <w:divsChild>
            <w:div w:id="1602563648">
              <w:marLeft w:val="0"/>
              <w:marRight w:val="0"/>
              <w:marTop w:val="0"/>
              <w:marBottom w:val="0"/>
              <w:divBdr>
                <w:top w:val="none" w:sz="0" w:space="0" w:color="auto"/>
                <w:left w:val="none" w:sz="0" w:space="0" w:color="auto"/>
                <w:bottom w:val="none" w:sz="0" w:space="0" w:color="auto"/>
                <w:right w:val="none" w:sz="0" w:space="0" w:color="auto"/>
              </w:divBdr>
            </w:div>
          </w:divsChild>
        </w:div>
        <w:div w:id="1415858103">
          <w:marLeft w:val="0"/>
          <w:marRight w:val="0"/>
          <w:marTop w:val="0"/>
          <w:marBottom w:val="0"/>
          <w:divBdr>
            <w:top w:val="none" w:sz="0" w:space="0" w:color="auto"/>
            <w:left w:val="none" w:sz="0" w:space="0" w:color="auto"/>
            <w:bottom w:val="none" w:sz="0" w:space="0" w:color="auto"/>
            <w:right w:val="none" w:sz="0" w:space="0" w:color="auto"/>
          </w:divBdr>
          <w:divsChild>
            <w:div w:id="1243834394">
              <w:marLeft w:val="0"/>
              <w:marRight w:val="0"/>
              <w:marTop w:val="0"/>
              <w:marBottom w:val="0"/>
              <w:divBdr>
                <w:top w:val="none" w:sz="0" w:space="0" w:color="auto"/>
                <w:left w:val="none" w:sz="0" w:space="0" w:color="auto"/>
                <w:bottom w:val="none" w:sz="0" w:space="0" w:color="auto"/>
                <w:right w:val="none" w:sz="0" w:space="0" w:color="auto"/>
              </w:divBdr>
            </w:div>
          </w:divsChild>
        </w:div>
        <w:div w:id="1999261846">
          <w:marLeft w:val="0"/>
          <w:marRight w:val="0"/>
          <w:marTop w:val="0"/>
          <w:marBottom w:val="0"/>
          <w:divBdr>
            <w:top w:val="none" w:sz="0" w:space="0" w:color="auto"/>
            <w:left w:val="none" w:sz="0" w:space="0" w:color="auto"/>
            <w:bottom w:val="none" w:sz="0" w:space="0" w:color="auto"/>
            <w:right w:val="none" w:sz="0" w:space="0" w:color="auto"/>
          </w:divBdr>
          <w:divsChild>
            <w:div w:id="317610190">
              <w:marLeft w:val="0"/>
              <w:marRight w:val="0"/>
              <w:marTop w:val="0"/>
              <w:marBottom w:val="0"/>
              <w:divBdr>
                <w:top w:val="none" w:sz="0" w:space="0" w:color="auto"/>
                <w:left w:val="none" w:sz="0" w:space="0" w:color="auto"/>
                <w:bottom w:val="none" w:sz="0" w:space="0" w:color="auto"/>
                <w:right w:val="none" w:sz="0" w:space="0" w:color="auto"/>
              </w:divBdr>
              <w:divsChild>
                <w:div w:id="1499344495">
                  <w:marLeft w:val="0"/>
                  <w:marRight w:val="0"/>
                  <w:marTop w:val="0"/>
                  <w:marBottom w:val="0"/>
                  <w:divBdr>
                    <w:top w:val="none" w:sz="0" w:space="0" w:color="auto"/>
                    <w:left w:val="none" w:sz="0" w:space="0" w:color="auto"/>
                    <w:bottom w:val="none" w:sz="0" w:space="0" w:color="auto"/>
                    <w:right w:val="none" w:sz="0" w:space="0" w:color="auto"/>
                  </w:divBdr>
                  <w:divsChild>
                    <w:div w:id="1521312542">
                      <w:marLeft w:val="0"/>
                      <w:marRight w:val="0"/>
                      <w:marTop w:val="120"/>
                      <w:marBottom w:val="0"/>
                      <w:divBdr>
                        <w:top w:val="none" w:sz="0" w:space="0" w:color="auto"/>
                        <w:left w:val="none" w:sz="0" w:space="0" w:color="auto"/>
                        <w:bottom w:val="none" w:sz="0" w:space="0" w:color="auto"/>
                        <w:right w:val="none" w:sz="0" w:space="0" w:color="auto"/>
                      </w:divBdr>
                    </w:div>
                    <w:div w:id="2585527">
                      <w:marLeft w:val="0"/>
                      <w:marRight w:val="0"/>
                      <w:marTop w:val="0"/>
                      <w:marBottom w:val="0"/>
                      <w:divBdr>
                        <w:top w:val="none" w:sz="0" w:space="0" w:color="auto"/>
                        <w:left w:val="none" w:sz="0" w:space="0" w:color="auto"/>
                        <w:bottom w:val="none" w:sz="0" w:space="0" w:color="auto"/>
                        <w:right w:val="none" w:sz="0" w:space="0" w:color="auto"/>
                      </w:divBdr>
                      <w:divsChild>
                        <w:div w:id="1250625415">
                          <w:marLeft w:val="0"/>
                          <w:marRight w:val="0"/>
                          <w:marTop w:val="0"/>
                          <w:marBottom w:val="0"/>
                          <w:divBdr>
                            <w:top w:val="none" w:sz="0" w:space="0" w:color="auto"/>
                            <w:left w:val="none" w:sz="0" w:space="0" w:color="auto"/>
                            <w:bottom w:val="none" w:sz="0" w:space="0" w:color="auto"/>
                            <w:right w:val="none" w:sz="0" w:space="0" w:color="auto"/>
                          </w:divBdr>
                          <w:divsChild>
                            <w:div w:id="321812338">
                              <w:marLeft w:val="0"/>
                              <w:marRight w:val="0"/>
                              <w:marTop w:val="120"/>
                              <w:marBottom w:val="0"/>
                              <w:divBdr>
                                <w:top w:val="none" w:sz="0" w:space="0" w:color="auto"/>
                                <w:left w:val="none" w:sz="0" w:space="0" w:color="auto"/>
                                <w:bottom w:val="none" w:sz="0" w:space="0" w:color="auto"/>
                                <w:right w:val="none" w:sz="0" w:space="0" w:color="auto"/>
                              </w:divBdr>
                            </w:div>
                            <w:div w:id="1847281844">
                              <w:marLeft w:val="0"/>
                              <w:marRight w:val="0"/>
                              <w:marTop w:val="0"/>
                              <w:marBottom w:val="0"/>
                              <w:divBdr>
                                <w:top w:val="none" w:sz="0" w:space="0" w:color="auto"/>
                                <w:left w:val="none" w:sz="0" w:space="0" w:color="auto"/>
                                <w:bottom w:val="none" w:sz="0" w:space="0" w:color="auto"/>
                                <w:right w:val="none" w:sz="0" w:space="0" w:color="auto"/>
                              </w:divBdr>
                            </w:div>
                          </w:divsChild>
                        </w:div>
                        <w:div w:id="1596934603">
                          <w:marLeft w:val="0"/>
                          <w:marRight w:val="0"/>
                          <w:marTop w:val="0"/>
                          <w:marBottom w:val="0"/>
                          <w:divBdr>
                            <w:top w:val="none" w:sz="0" w:space="0" w:color="auto"/>
                            <w:left w:val="none" w:sz="0" w:space="0" w:color="auto"/>
                            <w:bottom w:val="none" w:sz="0" w:space="0" w:color="auto"/>
                            <w:right w:val="none" w:sz="0" w:space="0" w:color="auto"/>
                          </w:divBdr>
                          <w:divsChild>
                            <w:div w:id="1526676626">
                              <w:marLeft w:val="0"/>
                              <w:marRight w:val="0"/>
                              <w:marTop w:val="120"/>
                              <w:marBottom w:val="0"/>
                              <w:divBdr>
                                <w:top w:val="none" w:sz="0" w:space="0" w:color="auto"/>
                                <w:left w:val="none" w:sz="0" w:space="0" w:color="auto"/>
                                <w:bottom w:val="none" w:sz="0" w:space="0" w:color="auto"/>
                                <w:right w:val="none" w:sz="0" w:space="0" w:color="auto"/>
                              </w:divBdr>
                            </w:div>
                            <w:div w:id="940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5319">
                  <w:marLeft w:val="0"/>
                  <w:marRight w:val="0"/>
                  <w:marTop w:val="0"/>
                  <w:marBottom w:val="0"/>
                  <w:divBdr>
                    <w:top w:val="none" w:sz="0" w:space="0" w:color="auto"/>
                    <w:left w:val="none" w:sz="0" w:space="0" w:color="auto"/>
                    <w:bottom w:val="none" w:sz="0" w:space="0" w:color="auto"/>
                    <w:right w:val="none" w:sz="0" w:space="0" w:color="auto"/>
                  </w:divBdr>
                  <w:divsChild>
                    <w:div w:id="2063167025">
                      <w:marLeft w:val="0"/>
                      <w:marRight w:val="0"/>
                      <w:marTop w:val="120"/>
                      <w:marBottom w:val="0"/>
                      <w:divBdr>
                        <w:top w:val="none" w:sz="0" w:space="0" w:color="auto"/>
                        <w:left w:val="none" w:sz="0" w:space="0" w:color="auto"/>
                        <w:bottom w:val="none" w:sz="0" w:space="0" w:color="auto"/>
                        <w:right w:val="none" w:sz="0" w:space="0" w:color="auto"/>
                      </w:divBdr>
                    </w:div>
                    <w:div w:id="856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7381">
          <w:marLeft w:val="0"/>
          <w:marRight w:val="0"/>
          <w:marTop w:val="0"/>
          <w:marBottom w:val="0"/>
          <w:divBdr>
            <w:top w:val="none" w:sz="0" w:space="0" w:color="auto"/>
            <w:left w:val="none" w:sz="0" w:space="0" w:color="auto"/>
            <w:bottom w:val="none" w:sz="0" w:space="0" w:color="auto"/>
            <w:right w:val="none" w:sz="0" w:space="0" w:color="auto"/>
          </w:divBdr>
          <w:divsChild>
            <w:div w:id="817190532">
              <w:marLeft w:val="0"/>
              <w:marRight w:val="0"/>
              <w:marTop w:val="0"/>
              <w:marBottom w:val="0"/>
              <w:divBdr>
                <w:top w:val="none" w:sz="0" w:space="0" w:color="auto"/>
                <w:left w:val="none" w:sz="0" w:space="0" w:color="auto"/>
                <w:bottom w:val="none" w:sz="0" w:space="0" w:color="auto"/>
                <w:right w:val="none" w:sz="0" w:space="0" w:color="auto"/>
              </w:divBdr>
            </w:div>
          </w:divsChild>
        </w:div>
        <w:div w:id="729573133">
          <w:marLeft w:val="0"/>
          <w:marRight w:val="0"/>
          <w:marTop w:val="0"/>
          <w:marBottom w:val="0"/>
          <w:divBdr>
            <w:top w:val="none" w:sz="0" w:space="0" w:color="auto"/>
            <w:left w:val="none" w:sz="0" w:space="0" w:color="auto"/>
            <w:bottom w:val="none" w:sz="0" w:space="0" w:color="auto"/>
            <w:right w:val="none" w:sz="0" w:space="0" w:color="auto"/>
          </w:divBdr>
          <w:divsChild>
            <w:div w:id="261963054">
              <w:marLeft w:val="0"/>
              <w:marRight w:val="0"/>
              <w:marTop w:val="0"/>
              <w:marBottom w:val="0"/>
              <w:divBdr>
                <w:top w:val="none" w:sz="0" w:space="0" w:color="auto"/>
                <w:left w:val="none" w:sz="0" w:space="0" w:color="auto"/>
                <w:bottom w:val="none" w:sz="0" w:space="0" w:color="auto"/>
                <w:right w:val="none" w:sz="0" w:space="0" w:color="auto"/>
              </w:divBdr>
              <w:divsChild>
                <w:div w:id="878468147">
                  <w:marLeft w:val="0"/>
                  <w:marRight w:val="0"/>
                  <w:marTop w:val="0"/>
                  <w:marBottom w:val="0"/>
                  <w:divBdr>
                    <w:top w:val="none" w:sz="0" w:space="0" w:color="auto"/>
                    <w:left w:val="none" w:sz="0" w:space="0" w:color="auto"/>
                    <w:bottom w:val="none" w:sz="0" w:space="0" w:color="auto"/>
                    <w:right w:val="none" w:sz="0" w:space="0" w:color="auto"/>
                  </w:divBdr>
                  <w:divsChild>
                    <w:div w:id="338584987">
                      <w:marLeft w:val="0"/>
                      <w:marRight w:val="0"/>
                      <w:marTop w:val="120"/>
                      <w:marBottom w:val="0"/>
                      <w:divBdr>
                        <w:top w:val="none" w:sz="0" w:space="0" w:color="auto"/>
                        <w:left w:val="none" w:sz="0" w:space="0" w:color="auto"/>
                        <w:bottom w:val="none" w:sz="0" w:space="0" w:color="auto"/>
                        <w:right w:val="none" w:sz="0" w:space="0" w:color="auto"/>
                      </w:divBdr>
                    </w:div>
                    <w:div w:id="605190571">
                      <w:marLeft w:val="0"/>
                      <w:marRight w:val="0"/>
                      <w:marTop w:val="0"/>
                      <w:marBottom w:val="0"/>
                      <w:divBdr>
                        <w:top w:val="none" w:sz="0" w:space="0" w:color="auto"/>
                        <w:left w:val="none" w:sz="0" w:space="0" w:color="auto"/>
                        <w:bottom w:val="none" w:sz="0" w:space="0" w:color="auto"/>
                        <w:right w:val="none" w:sz="0" w:space="0" w:color="auto"/>
                      </w:divBdr>
                    </w:div>
                  </w:divsChild>
                </w:div>
                <w:div w:id="1528057201">
                  <w:marLeft w:val="0"/>
                  <w:marRight w:val="0"/>
                  <w:marTop w:val="0"/>
                  <w:marBottom w:val="0"/>
                  <w:divBdr>
                    <w:top w:val="none" w:sz="0" w:space="0" w:color="auto"/>
                    <w:left w:val="none" w:sz="0" w:space="0" w:color="auto"/>
                    <w:bottom w:val="none" w:sz="0" w:space="0" w:color="auto"/>
                    <w:right w:val="none" w:sz="0" w:space="0" w:color="auto"/>
                  </w:divBdr>
                  <w:divsChild>
                    <w:div w:id="1187134632">
                      <w:marLeft w:val="0"/>
                      <w:marRight w:val="0"/>
                      <w:marTop w:val="120"/>
                      <w:marBottom w:val="0"/>
                      <w:divBdr>
                        <w:top w:val="none" w:sz="0" w:space="0" w:color="auto"/>
                        <w:left w:val="none" w:sz="0" w:space="0" w:color="auto"/>
                        <w:bottom w:val="none" w:sz="0" w:space="0" w:color="auto"/>
                        <w:right w:val="none" w:sz="0" w:space="0" w:color="auto"/>
                      </w:divBdr>
                    </w:div>
                    <w:div w:id="3510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51250">
      <w:bodyDiv w:val="1"/>
      <w:marLeft w:val="0"/>
      <w:marRight w:val="0"/>
      <w:marTop w:val="0"/>
      <w:marBottom w:val="0"/>
      <w:divBdr>
        <w:top w:val="none" w:sz="0" w:space="0" w:color="auto"/>
        <w:left w:val="none" w:sz="0" w:space="0" w:color="auto"/>
        <w:bottom w:val="none" w:sz="0" w:space="0" w:color="auto"/>
        <w:right w:val="none" w:sz="0" w:space="0" w:color="auto"/>
      </w:divBdr>
    </w:div>
    <w:div w:id="1977106688">
      <w:bodyDiv w:val="1"/>
      <w:marLeft w:val="0"/>
      <w:marRight w:val="0"/>
      <w:marTop w:val="0"/>
      <w:marBottom w:val="0"/>
      <w:divBdr>
        <w:top w:val="none" w:sz="0" w:space="0" w:color="auto"/>
        <w:left w:val="none" w:sz="0" w:space="0" w:color="auto"/>
        <w:bottom w:val="none" w:sz="0" w:space="0" w:color="auto"/>
        <w:right w:val="none" w:sz="0" w:space="0" w:color="auto"/>
      </w:divBdr>
      <w:divsChild>
        <w:div w:id="2101637094">
          <w:marLeft w:val="0"/>
          <w:marRight w:val="0"/>
          <w:marTop w:val="0"/>
          <w:marBottom w:val="0"/>
          <w:divBdr>
            <w:top w:val="none" w:sz="0" w:space="0" w:color="auto"/>
            <w:left w:val="none" w:sz="0" w:space="0" w:color="auto"/>
            <w:bottom w:val="none" w:sz="0" w:space="0" w:color="auto"/>
            <w:right w:val="none" w:sz="0" w:space="0" w:color="auto"/>
          </w:divBdr>
          <w:divsChild>
            <w:div w:id="807285216">
              <w:marLeft w:val="0"/>
              <w:marRight w:val="0"/>
              <w:marTop w:val="0"/>
              <w:marBottom w:val="0"/>
              <w:divBdr>
                <w:top w:val="none" w:sz="0" w:space="0" w:color="auto"/>
                <w:left w:val="none" w:sz="0" w:space="0" w:color="auto"/>
                <w:bottom w:val="none" w:sz="0" w:space="0" w:color="auto"/>
                <w:right w:val="none" w:sz="0" w:space="0" w:color="auto"/>
              </w:divBdr>
              <w:divsChild>
                <w:div w:id="1859810265">
                  <w:marLeft w:val="0"/>
                  <w:marRight w:val="0"/>
                  <w:marTop w:val="0"/>
                  <w:marBottom w:val="0"/>
                  <w:divBdr>
                    <w:top w:val="none" w:sz="0" w:space="0" w:color="auto"/>
                    <w:left w:val="none" w:sz="0" w:space="0" w:color="auto"/>
                    <w:bottom w:val="none" w:sz="0" w:space="0" w:color="auto"/>
                    <w:right w:val="none" w:sz="0" w:space="0" w:color="auto"/>
                  </w:divBdr>
                  <w:divsChild>
                    <w:div w:id="793792737">
                      <w:marLeft w:val="0"/>
                      <w:marRight w:val="0"/>
                      <w:marTop w:val="120"/>
                      <w:marBottom w:val="0"/>
                      <w:divBdr>
                        <w:top w:val="none" w:sz="0" w:space="0" w:color="auto"/>
                        <w:left w:val="none" w:sz="0" w:space="0" w:color="auto"/>
                        <w:bottom w:val="none" w:sz="0" w:space="0" w:color="auto"/>
                        <w:right w:val="none" w:sz="0" w:space="0" w:color="auto"/>
                      </w:divBdr>
                    </w:div>
                    <w:div w:id="1762336993">
                      <w:marLeft w:val="0"/>
                      <w:marRight w:val="0"/>
                      <w:marTop w:val="0"/>
                      <w:marBottom w:val="0"/>
                      <w:divBdr>
                        <w:top w:val="none" w:sz="0" w:space="0" w:color="auto"/>
                        <w:left w:val="none" w:sz="0" w:space="0" w:color="auto"/>
                        <w:bottom w:val="none" w:sz="0" w:space="0" w:color="auto"/>
                        <w:right w:val="none" w:sz="0" w:space="0" w:color="auto"/>
                      </w:divBdr>
                    </w:div>
                  </w:divsChild>
                </w:div>
                <w:div w:id="1215431998">
                  <w:marLeft w:val="0"/>
                  <w:marRight w:val="0"/>
                  <w:marTop w:val="0"/>
                  <w:marBottom w:val="0"/>
                  <w:divBdr>
                    <w:top w:val="none" w:sz="0" w:space="0" w:color="auto"/>
                    <w:left w:val="none" w:sz="0" w:space="0" w:color="auto"/>
                    <w:bottom w:val="none" w:sz="0" w:space="0" w:color="auto"/>
                    <w:right w:val="none" w:sz="0" w:space="0" w:color="auto"/>
                  </w:divBdr>
                  <w:divsChild>
                    <w:div w:id="1671062059">
                      <w:marLeft w:val="0"/>
                      <w:marRight w:val="0"/>
                      <w:marTop w:val="120"/>
                      <w:marBottom w:val="0"/>
                      <w:divBdr>
                        <w:top w:val="none" w:sz="0" w:space="0" w:color="auto"/>
                        <w:left w:val="none" w:sz="0" w:space="0" w:color="auto"/>
                        <w:bottom w:val="none" w:sz="0" w:space="0" w:color="auto"/>
                        <w:right w:val="none" w:sz="0" w:space="0" w:color="auto"/>
                      </w:divBdr>
                    </w:div>
                    <w:div w:id="257518558">
                      <w:marLeft w:val="0"/>
                      <w:marRight w:val="0"/>
                      <w:marTop w:val="0"/>
                      <w:marBottom w:val="0"/>
                      <w:divBdr>
                        <w:top w:val="none" w:sz="0" w:space="0" w:color="auto"/>
                        <w:left w:val="none" w:sz="0" w:space="0" w:color="auto"/>
                        <w:bottom w:val="none" w:sz="0" w:space="0" w:color="auto"/>
                        <w:right w:val="none" w:sz="0" w:space="0" w:color="auto"/>
                      </w:divBdr>
                      <w:divsChild>
                        <w:div w:id="611254317">
                          <w:marLeft w:val="0"/>
                          <w:marRight w:val="0"/>
                          <w:marTop w:val="0"/>
                          <w:marBottom w:val="0"/>
                          <w:divBdr>
                            <w:top w:val="none" w:sz="0" w:space="0" w:color="auto"/>
                            <w:left w:val="none" w:sz="0" w:space="0" w:color="auto"/>
                            <w:bottom w:val="none" w:sz="0" w:space="0" w:color="auto"/>
                            <w:right w:val="none" w:sz="0" w:space="0" w:color="auto"/>
                          </w:divBdr>
                          <w:divsChild>
                            <w:div w:id="804545445">
                              <w:marLeft w:val="0"/>
                              <w:marRight w:val="0"/>
                              <w:marTop w:val="120"/>
                              <w:marBottom w:val="0"/>
                              <w:divBdr>
                                <w:top w:val="none" w:sz="0" w:space="0" w:color="auto"/>
                                <w:left w:val="none" w:sz="0" w:space="0" w:color="auto"/>
                                <w:bottom w:val="none" w:sz="0" w:space="0" w:color="auto"/>
                                <w:right w:val="none" w:sz="0" w:space="0" w:color="auto"/>
                              </w:divBdr>
                            </w:div>
                            <w:div w:id="1667708656">
                              <w:marLeft w:val="0"/>
                              <w:marRight w:val="0"/>
                              <w:marTop w:val="0"/>
                              <w:marBottom w:val="0"/>
                              <w:divBdr>
                                <w:top w:val="none" w:sz="0" w:space="0" w:color="auto"/>
                                <w:left w:val="none" w:sz="0" w:space="0" w:color="auto"/>
                                <w:bottom w:val="none" w:sz="0" w:space="0" w:color="auto"/>
                                <w:right w:val="none" w:sz="0" w:space="0" w:color="auto"/>
                              </w:divBdr>
                            </w:div>
                          </w:divsChild>
                        </w:div>
                        <w:div w:id="2032418655">
                          <w:marLeft w:val="0"/>
                          <w:marRight w:val="0"/>
                          <w:marTop w:val="0"/>
                          <w:marBottom w:val="0"/>
                          <w:divBdr>
                            <w:top w:val="none" w:sz="0" w:space="0" w:color="auto"/>
                            <w:left w:val="none" w:sz="0" w:space="0" w:color="auto"/>
                            <w:bottom w:val="none" w:sz="0" w:space="0" w:color="auto"/>
                            <w:right w:val="none" w:sz="0" w:space="0" w:color="auto"/>
                          </w:divBdr>
                          <w:divsChild>
                            <w:div w:id="1236016390">
                              <w:marLeft w:val="0"/>
                              <w:marRight w:val="0"/>
                              <w:marTop w:val="120"/>
                              <w:marBottom w:val="0"/>
                              <w:divBdr>
                                <w:top w:val="none" w:sz="0" w:space="0" w:color="auto"/>
                                <w:left w:val="none" w:sz="0" w:space="0" w:color="auto"/>
                                <w:bottom w:val="none" w:sz="0" w:space="0" w:color="auto"/>
                                <w:right w:val="none" w:sz="0" w:space="0" w:color="auto"/>
                              </w:divBdr>
                            </w:div>
                            <w:div w:id="103119030">
                              <w:marLeft w:val="0"/>
                              <w:marRight w:val="0"/>
                              <w:marTop w:val="0"/>
                              <w:marBottom w:val="0"/>
                              <w:divBdr>
                                <w:top w:val="none" w:sz="0" w:space="0" w:color="auto"/>
                                <w:left w:val="none" w:sz="0" w:space="0" w:color="auto"/>
                                <w:bottom w:val="none" w:sz="0" w:space="0" w:color="auto"/>
                                <w:right w:val="none" w:sz="0" w:space="0" w:color="auto"/>
                              </w:divBdr>
                            </w:div>
                          </w:divsChild>
                        </w:div>
                        <w:div w:id="251471733">
                          <w:marLeft w:val="0"/>
                          <w:marRight w:val="0"/>
                          <w:marTop w:val="0"/>
                          <w:marBottom w:val="0"/>
                          <w:divBdr>
                            <w:top w:val="none" w:sz="0" w:space="0" w:color="auto"/>
                            <w:left w:val="none" w:sz="0" w:space="0" w:color="auto"/>
                            <w:bottom w:val="none" w:sz="0" w:space="0" w:color="auto"/>
                            <w:right w:val="none" w:sz="0" w:space="0" w:color="auto"/>
                          </w:divBdr>
                          <w:divsChild>
                            <w:div w:id="808480473">
                              <w:marLeft w:val="0"/>
                              <w:marRight w:val="0"/>
                              <w:marTop w:val="120"/>
                              <w:marBottom w:val="0"/>
                              <w:divBdr>
                                <w:top w:val="none" w:sz="0" w:space="0" w:color="auto"/>
                                <w:left w:val="none" w:sz="0" w:space="0" w:color="auto"/>
                                <w:bottom w:val="none" w:sz="0" w:space="0" w:color="auto"/>
                                <w:right w:val="none" w:sz="0" w:space="0" w:color="auto"/>
                              </w:divBdr>
                            </w:div>
                            <w:div w:id="747265928">
                              <w:marLeft w:val="0"/>
                              <w:marRight w:val="0"/>
                              <w:marTop w:val="0"/>
                              <w:marBottom w:val="0"/>
                              <w:divBdr>
                                <w:top w:val="none" w:sz="0" w:space="0" w:color="auto"/>
                                <w:left w:val="none" w:sz="0" w:space="0" w:color="auto"/>
                                <w:bottom w:val="none" w:sz="0" w:space="0" w:color="auto"/>
                                <w:right w:val="none" w:sz="0" w:space="0" w:color="auto"/>
                              </w:divBdr>
                            </w:div>
                          </w:divsChild>
                        </w:div>
                        <w:div w:id="1039473523">
                          <w:marLeft w:val="0"/>
                          <w:marRight w:val="0"/>
                          <w:marTop w:val="0"/>
                          <w:marBottom w:val="0"/>
                          <w:divBdr>
                            <w:top w:val="none" w:sz="0" w:space="0" w:color="auto"/>
                            <w:left w:val="none" w:sz="0" w:space="0" w:color="auto"/>
                            <w:bottom w:val="none" w:sz="0" w:space="0" w:color="auto"/>
                            <w:right w:val="none" w:sz="0" w:space="0" w:color="auto"/>
                          </w:divBdr>
                          <w:divsChild>
                            <w:div w:id="911356560">
                              <w:marLeft w:val="0"/>
                              <w:marRight w:val="0"/>
                              <w:marTop w:val="120"/>
                              <w:marBottom w:val="0"/>
                              <w:divBdr>
                                <w:top w:val="none" w:sz="0" w:space="0" w:color="auto"/>
                                <w:left w:val="none" w:sz="0" w:space="0" w:color="auto"/>
                                <w:bottom w:val="none" w:sz="0" w:space="0" w:color="auto"/>
                                <w:right w:val="none" w:sz="0" w:space="0" w:color="auto"/>
                              </w:divBdr>
                            </w:div>
                            <w:div w:id="16058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3835">
                  <w:marLeft w:val="0"/>
                  <w:marRight w:val="0"/>
                  <w:marTop w:val="0"/>
                  <w:marBottom w:val="0"/>
                  <w:divBdr>
                    <w:top w:val="none" w:sz="0" w:space="0" w:color="auto"/>
                    <w:left w:val="none" w:sz="0" w:space="0" w:color="auto"/>
                    <w:bottom w:val="none" w:sz="0" w:space="0" w:color="auto"/>
                    <w:right w:val="none" w:sz="0" w:space="0" w:color="auto"/>
                  </w:divBdr>
                  <w:divsChild>
                    <w:div w:id="829061866">
                      <w:marLeft w:val="0"/>
                      <w:marRight w:val="0"/>
                      <w:marTop w:val="120"/>
                      <w:marBottom w:val="0"/>
                      <w:divBdr>
                        <w:top w:val="none" w:sz="0" w:space="0" w:color="auto"/>
                        <w:left w:val="none" w:sz="0" w:space="0" w:color="auto"/>
                        <w:bottom w:val="none" w:sz="0" w:space="0" w:color="auto"/>
                        <w:right w:val="none" w:sz="0" w:space="0" w:color="auto"/>
                      </w:divBdr>
                    </w:div>
                    <w:div w:id="3548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30645">
      <w:bodyDiv w:val="1"/>
      <w:marLeft w:val="0"/>
      <w:marRight w:val="0"/>
      <w:marTop w:val="0"/>
      <w:marBottom w:val="0"/>
      <w:divBdr>
        <w:top w:val="none" w:sz="0" w:space="0" w:color="auto"/>
        <w:left w:val="none" w:sz="0" w:space="0" w:color="auto"/>
        <w:bottom w:val="none" w:sz="0" w:space="0" w:color="auto"/>
        <w:right w:val="none" w:sz="0" w:space="0" w:color="auto"/>
      </w:divBdr>
      <w:divsChild>
        <w:div w:id="741676544">
          <w:marLeft w:val="0"/>
          <w:marRight w:val="0"/>
          <w:marTop w:val="0"/>
          <w:marBottom w:val="0"/>
          <w:divBdr>
            <w:top w:val="none" w:sz="0" w:space="0" w:color="auto"/>
            <w:left w:val="none" w:sz="0" w:space="0" w:color="auto"/>
            <w:bottom w:val="none" w:sz="0" w:space="0" w:color="auto"/>
            <w:right w:val="none" w:sz="0" w:space="0" w:color="auto"/>
          </w:divBdr>
          <w:divsChild>
            <w:div w:id="1386950414">
              <w:marLeft w:val="0"/>
              <w:marRight w:val="0"/>
              <w:marTop w:val="120"/>
              <w:marBottom w:val="0"/>
              <w:divBdr>
                <w:top w:val="none" w:sz="0" w:space="0" w:color="auto"/>
                <w:left w:val="none" w:sz="0" w:space="0" w:color="auto"/>
                <w:bottom w:val="none" w:sz="0" w:space="0" w:color="auto"/>
                <w:right w:val="none" w:sz="0" w:space="0" w:color="auto"/>
              </w:divBdr>
            </w:div>
            <w:div w:id="795685125">
              <w:marLeft w:val="0"/>
              <w:marRight w:val="0"/>
              <w:marTop w:val="0"/>
              <w:marBottom w:val="0"/>
              <w:divBdr>
                <w:top w:val="none" w:sz="0" w:space="0" w:color="auto"/>
                <w:left w:val="none" w:sz="0" w:space="0" w:color="auto"/>
                <w:bottom w:val="none" w:sz="0" w:space="0" w:color="auto"/>
                <w:right w:val="none" w:sz="0" w:space="0" w:color="auto"/>
              </w:divBdr>
            </w:div>
          </w:divsChild>
        </w:div>
        <w:div w:id="1780949093">
          <w:marLeft w:val="0"/>
          <w:marRight w:val="0"/>
          <w:marTop w:val="0"/>
          <w:marBottom w:val="0"/>
          <w:divBdr>
            <w:top w:val="none" w:sz="0" w:space="0" w:color="auto"/>
            <w:left w:val="none" w:sz="0" w:space="0" w:color="auto"/>
            <w:bottom w:val="none" w:sz="0" w:space="0" w:color="auto"/>
            <w:right w:val="none" w:sz="0" w:space="0" w:color="auto"/>
          </w:divBdr>
          <w:divsChild>
            <w:div w:id="366178188">
              <w:marLeft w:val="0"/>
              <w:marRight w:val="0"/>
              <w:marTop w:val="120"/>
              <w:marBottom w:val="0"/>
              <w:divBdr>
                <w:top w:val="none" w:sz="0" w:space="0" w:color="auto"/>
                <w:left w:val="none" w:sz="0" w:space="0" w:color="auto"/>
                <w:bottom w:val="none" w:sz="0" w:space="0" w:color="auto"/>
                <w:right w:val="none" w:sz="0" w:space="0" w:color="auto"/>
              </w:divBdr>
            </w:div>
            <w:div w:id="2144347375">
              <w:marLeft w:val="0"/>
              <w:marRight w:val="0"/>
              <w:marTop w:val="0"/>
              <w:marBottom w:val="0"/>
              <w:divBdr>
                <w:top w:val="none" w:sz="0" w:space="0" w:color="auto"/>
                <w:left w:val="none" w:sz="0" w:space="0" w:color="auto"/>
                <w:bottom w:val="none" w:sz="0" w:space="0" w:color="auto"/>
                <w:right w:val="none" w:sz="0" w:space="0" w:color="auto"/>
              </w:divBdr>
            </w:div>
          </w:divsChild>
        </w:div>
        <w:div w:id="782461836">
          <w:marLeft w:val="0"/>
          <w:marRight w:val="0"/>
          <w:marTop w:val="0"/>
          <w:marBottom w:val="0"/>
          <w:divBdr>
            <w:top w:val="none" w:sz="0" w:space="0" w:color="auto"/>
            <w:left w:val="none" w:sz="0" w:space="0" w:color="auto"/>
            <w:bottom w:val="none" w:sz="0" w:space="0" w:color="auto"/>
            <w:right w:val="none" w:sz="0" w:space="0" w:color="auto"/>
          </w:divBdr>
          <w:divsChild>
            <w:div w:id="1527863802">
              <w:marLeft w:val="0"/>
              <w:marRight w:val="0"/>
              <w:marTop w:val="120"/>
              <w:marBottom w:val="0"/>
              <w:divBdr>
                <w:top w:val="none" w:sz="0" w:space="0" w:color="auto"/>
                <w:left w:val="none" w:sz="0" w:space="0" w:color="auto"/>
                <w:bottom w:val="none" w:sz="0" w:space="0" w:color="auto"/>
                <w:right w:val="none" w:sz="0" w:space="0" w:color="auto"/>
              </w:divBdr>
            </w:div>
            <w:div w:id="1765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3858">
      <w:bodyDiv w:val="1"/>
      <w:marLeft w:val="0"/>
      <w:marRight w:val="0"/>
      <w:marTop w:val="0"/>
      <w:marBottom w:val="0"/>
      <w:divBdr>
        <w:top w:val="none" w:sz="0" w:space="0" w:color="auto"/>
        <w:left w:val="none" w:sz="0" w:space="0" w:color="auto"/>
        <w:bottom w:val="none" w:sz="0" w:space="0" w:color="auto"/>
        <w:right w:val="none" w:sz="0" w:space="0" w:color="auto"/>
      </w:divBdr>
    </w:div>
    <w:div w:id="2020814408">
      <w:bodyDiv w:val="1"/>
      <w:marLeft w:val="0"/>
      <w:marRight w:val="0"/>
      <w:marTop w:val="0"/>
      <w:marBottom w:val="0"/>
      <w:divBdr>
        <w:top w:val="none" w:sz="0" w:space="0" w:color="auto"/>
        <w:left w:val="none" w:sz="0" w:space="0" w:color="auto"/>
        <w:bottom w:val="none" w:sz="0" w:space="0" w:color="auto"/>
        <w:right w:val="none" w:sz="0" w:space="0" w:color="auto"/>
      </w:divBdr>
      <w:divsChild>
        <w:div w:id="225452298">
          <w:marLeft w:val="0"/>
          <w:marRight w:val="0"/>
          <w:marTop w:val="0"/>
          <w:marBottom w:val="0"/>
          <w:divBdr>
            <w:top w:val="none" w:sz="0" w:space="0" w:color="auto"/>
            <w:left w:val="none" w:sz="0" w:space="0" w:color="auto"/>
            <w:bottom w:val="none" w:sz="0" w:space="0" w:color="auto"/>
            <w:right w:val="none" w:sz="0" w:space="0" w:color="auto"/>
          </w:divBdr>
          <w:divsChild>
            <w:div w:id="1934629106">
              <w:marLeft w:val="0"/>
              <w:marRight w:val="0"/>
              <w:marTop w:val="0"/>
              <w:marBottom w:val="0"/>
              <w:divBdr>
                <w:top w:val="none" w:sz="0" w:space="0" w:color="auto"/>
                <w:left w:val="none" w:sz="0" w:space="0" w:color="auto"/>
                <w:bottom w:val="none" w:sz="0" w:space="0" w:color="auto"/>
                <w:right w:val="none" w:sz="0" w:space="0" w:color="auto"/>
              </w:divBdr>
            </w:div>
          </w:divsChild>
        </w:div>
        <w:div w:id="1804075321">
          <w:marLeft w:val="0"/>
          <w:marRight w:val="0"/>
          <w:marTop w:val="0"/>
          <w:marBottom w:val="0"/>
          <w:divBdr>
            <w:top w:val="none" w:sz="0" w:space="0" w:color="auto"/>
            <w:left w:val="none" w:sz="0" w:space="0" w:color="auto"/>
            <w:bottom w:val="none" w:sz="0" w:space="0" w:color="auto"/>
            <w:right w:val="none" w:sz="0" w:space="0" w:color="auto"/>
          </w:divBdr>
          <w:divsChild>
            <w:div w:id="1540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7090">
      <w:bodyDiv w:val="1"/>
      <w:marLeft w:val="0"/>
      <w:marRight w:val="0"/>
      <w:marTop w:val="0"/>
      <w:marBottom w:val="0"/>
      <w:divBdr>
        <w:top w:val="none" w:sz="0" w:space="0" w:color="auto"/>
        <w:left w:val="none" w:sz="0" w:space="0" w:color="auto"/>
        <w:bottom w:val="none" w:sz="0" w:space="0" w:color="auto"/>
        <w:right w:val="none" w:sz="0" w:space="0" w:color="auto"/>
      </w:divBdr>
    </w:div>
    <w:div w:id="2128347273">
      <w:bodyDiv w:val="1"/>
      <w:marLeft w:val="0"/>
      <w:marRight w:val="0"/>
      <w:marTop w:val="0"/>
      <w:marBottom w:val="0"/>
      <w:divBdr>
        <w:top w:val="none" w:sz="0" w:space="0" w:color="auto"/>
        <w:left w:val="none" w:sz="0" w:space="0" w:color="auto"/>
        <w:bottom w:val="none" w:sz="0" w:space="0" w:color="auto"/>
        <w:right w:val="none" w:sz="0" w:space="0" w:color="auto"/>
      </w:divBdr>
      <w:divsChild>
        <w:div w:id="1267955974">
          <w:marLeft w:val="0"/>
          <w:marRight w:val="0"/>
          <w:marTop w:val="0"/>
          <w:marBottom w:val="0"/>
          <w:divBdr>
            <w:top w:val="none" w:sz="0" w:space="0" w:color="auto"/>
            <w:left w:val="none" w:sz="0" w:space="0" w:color="auto"/>
            <w:bottom w:val="none" w:sz="0" w:space="0" w:color="auto"/>
            <w:right w:val="none" w:sz="0" w:space="0" w:color="auto"/>
          </w:divBdr>
          <w:divsChild>
            <w:div w:id="303825238">
              <w:marLeft w:val="0"/>
              <w:marRight w:val="0"/>
              <w:marTop w:val="0"/>
              <w:marBottom w:val="0"/>
              <w:divBdr>
                <w:top w:val="none" w:sz="0" w:space="0" w:color="auto"/>
                <w:left w:val="none" w:sz="0" w:space="0" w:color="auto"/>
                <w:bottom w:val="none" w:sz="0" w:space="0" w:color="auto"/>
                <w:right w:val="none" w:sz="0" w:space="0" w:color="auto"/>
              </w:divBdr>
            </w:div>
          </w:divsChild>
        </w:div>
        <w:div w:id="185952016">
          <w:marLeft w:val="0"/>
          <w:marRight w:val="0"/>
          <w:marTop w:val="0"/>
          <w:marBottom w:val="0"/>
          <w:divBdr>
            <w:top w:val="none" w:sz="0" w:space="0" w:color="auto"/>
            <w:left w:val="none" w:sz="0" w:space="0" w:color="auto"/>
            <w:bottom w:val="none" w:sz="0" w:space="0" w:color="auto"/>
            <w:right w:val="none" w:sz="0" w:space="0" w:color="auto"/>
          </w:divBdr>
          <w:divsChild>
            <w:div w:id="371882493">
              <w:marLeft w:val="0"/>
              <w:marRight w:val="0"/>
              <w:marTop w:val="120"/>
              <w:marBottom w:val="0"/>
              <w:divBdr>
                <w:top w:val="none" w:sz="0" w:space="0" w:color="auto"/>
                <w:left w:val="none" w:sz="0" w:space="0" w:color="auto"/>
                <w:bottom w:val="none" w:sz="0" w:space="0" w:color="auto"/>
                <w:right w:val="none" w:sz="0" w:space="0" w:color="auto"/>
              </w:divBdr>
            </w:div>
            <w:div w:id="2127263696">
              <w:marLeft w:val="0"/>
              <w:marRight w:val="0"/>
              <w:marTop w:val="0"/>
              <w:marBottom w:val="0"/>
              <w:divBdr>
                <w:top w:val="none" w:sz="0" w:space="0" w:color="auto"/>
                <w:left w:val="none" w:sz="0" w:space="0" w:color="auto"/>
                <w:bottom w:val="none" w:sz="0" w:space="0" w:color="auto"/>
                <w:right w:val="none" w:sz="0" w:space="0" w:color="auto"/>
              </w:divBdr>
            </w:div>
          </w:divsChild>
        </w:div>
        <w:div w:id="1736539729">
          <w:marLeft w:val="0"/>
          <w:marRight w:val="0"/>
          <w:marTop w:val="0"/>
          <w:marBottom w:val="0"/>
          <w:divBdr>
            <w:top w:val="none" w:sz="0" w:space="0" w:color="auto"/>
            <w:left w:val="none" w:sz="0" w:space="0" w:color="auto"/>
            <w:bottom w:val="none" w:sz="0" w:space="0" w:color="auto"/>
            <w:right w:val="none" w:sz="0" w:space="0" w:color="auto"/>
          </w:divBdr>
          <w:divsChild>
            <w:div w:id="1828014750">
              <w:marLeft w:val="0"/>
              <w:marRight w:val="0"/>
              <w:marTop w:val="120"/>
              <w:marBottom w:val="0"/>
              <w:divBdr>
                <w:top w:val="none" w:sz="0" w:space="0" w:color="auto"/>
                <w:left w:val="none" w:sz="0" w:space="0" w:color="auto"/>
                <w:bottom w:val="none" w:sz="0" w:space="0" w:color="auto"/>
                <w:right w:val="none" w:sz="0" w:space="0" w:color="auto"/>
              </w:divBdr>
            </w:div>
            <w:div w:id="541284401">
              <w:marLeft w:val="0"/>
              <w:marRight w:val="0"/>
              <w:marTop w:val="0"/>
              <w:marBottom w:val="0"/>
              <w:divBdr>
                <w:top w:val="none" w:sz="0" w:space="0" w:color="auto"/>
                <w:left w:val="none" w:sz="0" w:space="0" w:color="auto"/>
                <w:bottom w:val="none" w:sz="0" w:space="0" w:color="auto"/>
                <w:right w:val="none" w:sz="0" w:space="0" w:color="auto"/>
              </w:divBdr>
            </w:div>
          </w:divsChild>
        </w:div>
        <w:div w:id="734624640">
          <w:marLeft w:val="0"/>
          <w:marRight w:val="0"/>
          <w:marTop w:val="0"/>
          <w:marBottom w:val="0"/>
          <w:divBdr>
            <w:top w:val="none" w:sz="0" w:space="0" w:color="auto"/>
            <w:left w:val="none" w:sz="0" w:space="0" w:color="auto"/>
            <w:bottom w:val="none" w:sz="0" w:space="0" w:color="auto"/>
            <w:right w:val="none" w:sz="0" w:space="0" w:color="auto"/>
          </w:divBdr>
          <w:divsChild>
            <w:div w:id="524293488">
              <w:marLeft w:val="0"/>
              <w:marRight w:val="0"/>
              <w:marTop w:val="120"/>
              <w:marBottom w:val="0"/>
              <w:divBdr>
                <w:top w:val="none" w:sz="0" w:space="0" w:color="auto"/>
                <w:left w:val="none" w:sz="0" w:space="0" w:color="auto"/>
                <w:bottom w:val="none" w:sz="0" w:space="0" w:color="auto"/>
                <w:right w:val="none" w:sz="0" w:space="0" w:color="auto"/>
              </w:divBdr>
            </w:div>
            <w:div w:id="18700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8747">
      <w:bodyDiv w:val="1"/>
      <w:marLeft w:val="0"/>
      <w:marRight w:val="0"/>
      <w:marTop w:val="0"/>
      <w:marBottom w:val="0"/>
      <w:divBdr>
        <w:top w:val="none" w:sz="0" w:space="0" w:color="auto"/>
        <w:left w:val="none" w:sz="0" w:space="0" w:color="auto"/>
        <w:bottom w:val="none" w:sz="0" w:space="0" w:color="auto"/>
        <w:right w:val="none" w:sz="0" w:space="0" w:color="auto"/>
      </w:divBdr>
      <w:divsChild>
        <w:div w:id="1975476264">
          <w:marLeft w:val="0"/>
          <w:marRight w:val="0"/>
          <w:marTop w:val="0"/>
          <w:marBottom w:val="0"/>
          <w:divBdr>
            <w:top w:val="none" w:sz="0" w:space="0" w:color="auto"/>
            <w:left w:val="none" w:sz="0" w:space="0" w:color="auto"/>
            <w:bottom w:val="none" w:sz="0" w:space="0" w:color="auto"/>
            <w:right w:val="none" w:sz="0" w:space="0" w:color="auto"/>
          </w:divBdr>
          <w:divsChild>
            <w:div w:id="1752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2657">
      <w:bodyDiv w:val="1"/>
      <w:marLeft w:val="0"/>
      <w:marRight w:val="0"/>
      <w:marTop w:val="0"/>
      <w:marBottom w:val="0"/>
      <w:divBdr>
        <w:top w:val="none" w:sz="0" w:space="0" w:color="auto"/>
        <w:left w:val="none" w:sz="0" w:space="0" w:color="auto"/>
        <w:bottom w:val="none" w:sz="0" w:space="0" w:color="auto"/>
        <w:right w:val="none" w:sz="0" w:space="0" w:color="auto"/>
      </w:divBdr>
      <w:divsChild>
        <w:div w:id="942499584">
          <w:marLeft w:val="0"/>
          <w:marRight w:val="0"/>
          <w:marTop w:val="0"/>
          <w:marBottom w:val="0"/>
          <w:divBdr>
            <w:top w:val="none" w:sz="0" w:space="0" w:color="auto"/>
            <w:left w:val="none" w:sz="0" w:space="0" w:color="auto"/>
            <w:bottom w:val="none" w:sz="0" w:space="0" w:color="auto"/>
            <w:right w:val="none" w:sz="0" w:space="0" w:color="auto"/>
          </w:divBdr>
          <w:divsChild>
            <w:div w:id="13052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CS/TXT/HTML/?uri=CELEX:02013L0034-20211221&amp;from=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ur-lex.europa.eu/legal-content/CS/AUTO/?uri=celex:32002R160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CS/TXT/HTML/?uri=CELEX:02013L0034-20211221&amp;from=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ur-lex.europa.eu/legal-content/CS/TXT/HTML/?uri=CELEX:02013L0034-20211221&amp;from=CS" TargetMode="External"/><Relationship Id="rId4" Type="http://schemas.openxmlformats.org/officeDocument/2006/relationships/settings" Target="settings.xml"/><Relationship Id="rId9" Type="http://schemas.openxmlformats.org/officeDocument/2006/relationships/hyperlink" Target="https://eur-lex.europa.eu/legal-content/CS/TXT/HTML/?uri=CELEX:02013L0034-20211221&amp;from=CS" TargetMode="External"/><Relationship Id="rId14" Type="http://schemas.openxmlformats.org/officeDocument/2006/relationships/header" Target="header2.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EB11B-8E80-4578-A568-FEDD9123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89</Pages>
  <Words>30726</Words>
  <Characters>181287</Characters>
  <Application>Microsoft Office Word</Application>
  <DocSecurity>0</DocSecurity>
  <Lines>1510</Lines>
  <Paragraphs>423</Paragraphs>
  <ScaleCrop>false</ScaleCrop>
  <HeadingPairs>
    <vt:vector size="2" baseType="variant">
      <vt:variant>
        <vt:lpstr>Název</vt:lpstr>
      </vt:variant>
      <vt:variant>
        <vt:i4>1</vt:i4>
      </vt:variant>
    </vt:vector>
  </HeadingPairs>
  <TitlesOfParts>
    <vt:vector size="1" baseType="lpstr">
      <vt:lpstr/>
    </vt:vector>
  </TitlesOfParts>
  <Company>Ministerstvo financí</Company>
  <LinksUpToDate>false</LinksUpToDate>
  <CharactersWithSpaces>211590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Bízek Tomáš Mgr.</dc:creator>
  <cp:lastModifiedBy>Kubcová Hana Ing.</cp:lastModifiedBy>
  <cp:revision>41</cp:revision>
  <dcterms:created xsi:type="dcterms:W3CDTF">2024-01-10T06:27:00Z</dcterms:created>
  <dcterms:modified xsi:type="dcterms:W3CDTF">2024-01-10T15:59:00Z</dcterms:modified>
</cp:coreProperties>
</file>